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6"/>
        <w:ind w:left="0"/>
        <w:rPr>
          <w:rFonts w:ascii="Times New Roman"/>
          <w:sz w:val="22"/>
        </w:rPr>
      </w:pPr>
    </w:p>
    <w:p>
      <w:pPr>
        <w:spacing w:before="0"/>
        <w:ind w:left="1312" w:right="1312" w:firstLine="0"/>
        <w:jc w:val="center"/>
        <w:rPr>
          <w:rFonts w:ascii="Tahoma"/>
          <w:b/>
          <w:sz w:val="22"/>
        </w:rPr>
      </w:pPr>
      <w:r>
        <w:rPr>
          <w:rFonts w:ascii="Tahoma"/>
          <w:b/>
          <w:color w:val="008000"/>
          <w:sz w:val="22"/>
        </w:rPr>
        <w:t>REGLAMENTO</w:t>
      </w:r>
      <w:r>
        <w:rPr>
          <w:rFonts w:ascii="Tahoma"/>
          <w:b/>
          <w:color w:val="008000"/>
          <w:spacing w:val="-7"/>
          <w:sz w:val="22"/>
        </w:rPr>
        <w:t> </w:t>
      </w:r>
      <w:r>
        <w:rPr>
          <w:rFonts w:ascii="Tahoma"/>
          <w:b/>
          <w:color w:val="008000"/>
          <w:sz w:val="22"/>
        </w:rPr>
        <w:t>DE</w:t>
      </w:r>
      <w:r>
        <w:rPr>
          <w:rFonts w:ascii="Tahoma"/>
          <w:b/>
          <w:color w:val="008000"/>
          <w:spacing w:val="-5"/>
          <w:sz w:val="22"/>
        </w:rPr>
        <w:t> </w:t>
      </w:r>
      <w:r>
        <w:rPr>
          <w:rFonts w:ascii="Tahoma"/>
          <w:b/>
          <w:color w:val="008000"/>
          <w:sz w:val="22"/>
        </w:rPr>
        <w:t>LA</w:t>
      </w:r>
      <w:r>
        <w:rPr>
          <w:rFonts w:ascii="Tahoma"/>
          <w:b/>
          <w:color w:val="008000"/>
          <w:spacing w:val="-7"/>
          <w:sz w:val="22"/>
        </w:rPr>
        <w:t> </w:t>
      </w:r>
      <w:r>
        <w:rPr>
          <w:rFonts w:ascii="Tahoma"/>
          <w:b/>
          <w:color w:val="008000"/>
          <w:sz w:val="22"/>
        </w:rPr>
        <w:t>LEY</w:t>
      </w:r>
      <w:r>
        <w:rPr>
          <w:rFonts w:ascii="Tahoma"/>
          <w:b/>
          <w:color w:val="008000"/>
          <w:spacing w:val="-3"/>
          <w:sz w:val="22"/>
        </w:rPr>
        <w:t> </w:t>
      </w:r>
      <w:r>
        <w:rPr>
          <w:rFonts w:ascii="Tahoma"/>
          <w:b/>
          <w:color w:val="008000"/>
          <w:sz w:val="22"/>
        </w:rPr>
        <w:t>FEDERAL</w:t>
      </w:r>
      <w:r>
        <w:rPr>
          <w:rFonts w:ascii="Tahoma"/>
          <w:b/>
          <w:color w:val="008000"/>
          <w:spacing w:val="-6"/>
          <w:sz w:val="22"/>
        </w:rPr>
        <w:t> </w:t>
      </w:r>
      <w:r>
        <w:rPr>
          <w:rFonts w:ascii="Tahoma"/>
          <w:b/>
          <w:color w:val="008000"/>
          <w:sz w:val="22"/>
        </w:rPr>
        <w:t>DEL</w:t>
      </w:r>
      <w:r>
        <w:rPr>
          <w:rFonts w:ascii="Tahoma"/>
          <w:b/>
          <w:color w:val="008000"/>
          <w:spacing w:val="-5"/>
          <w:sz w:val="22"/>
        </w:rPr>
        <w:t> </w:t>
      </w:r>
      <w:r>
        <w:rPr>
          <w:rFonts w:ascii="Tahoma"/>
          <w:b/>
          <w:color w:val="008000"/>
          <w:sz w:val="22"/>
        </w:rPr>
        <w:t>DERECHO</w:t>
      </w:r>
      <w:r>
        <w:rPr>
          <w:rFonts w:ascii="Tahoma"/>
          <w:b/>
          <w:color w:val="008000"/>
          <w:spacing w:val="-4"/>
          <w:sz w:val="22"/>
        </w:rPr>
        <w:t> </w:t>
      </w:r>
      <w:r>
        <w:rPr>
          <w:rFonts w:ascii="Tahoma"/>
          <w:b/>
          <w:color w:val="008000"/>
          <w:sz w:val="22"/>
        </w:rPr>
        <w:t>DE</w:t>
      </w:r>
      <w:r>
        <w:rPr>
          <w:rFonts w:ascii="Tahoma"/>
          <w:b/>
          <w:color w:val="008000"/>
          <w:spacing w:val="-2"/>
          <w:sz w:val="22"/>
        </w:rPr>
        <w:t> AUTOR</w:t>
      </w:r>
    </w:p>
    <w:p>
      <w:pPr>
        <w:spacing w:line="380" w:lineRule="atLeast" w:before="51"/>
        <w:ind w:left="1312" w:right="1312" w:firstLine="0"/>
        <w:jc w:val="center"/>
        <w:rPr>
          <w:rFonts w:ascii="Tahoma" w:hAnsi="Tahoma"/>
          <w:b/>
          <w:sz w:val="16"/>
        </w:rPr>
      </w:pPr>
      <w:r>
        <w:rPr>
          <w:rFonts w:ascii="Tahoma" w:hAnsi="Tahoma"/>
          <w:b/>
          <w:sz w:val="16"/>
        </w:rPr>
        <w:t>Nuevo</w:t>
      </w:r>
      <w:r>
        <w:rPr>
          <w:rFonts w:ascii="Tahoma" w:hAnsi="Tahoma"/>
          <w:b/>
          <w:spacing w:val="-5"/>
          <w:sz w:val="16"/>
        </w:rPr>
        <w:t> </w:t>
      </w:r>
      <w:r>
        <w:rPr>
          <w:rFonts w:ascii="Tahoma" w:hAnsi="Tahoma"/>
          <w:b/>
          <w:sz w:val="16"/>
        </w:rPr>
        <w:t>Reglamento</w:t>
      </w:r>
      <w:r>
        <w:rPr>
          <w:rFonts w:ascii="Tahoma" w:hAnsi="Tahoma"/>
          <w:b/>
          <w:spacing w:val="-2"/>
          <w:sz w:val="16"/>
        </w:rPr>
        <w:t> </w:t>
      </w:r>
      <w:r>
        <w:rPr>
          <w:rFonts w:ascii="Tahoma" w:hAnsi="Tahoma"/>
          <w:b/>
          <w:sz w:val="16"/>
        </w:rPr>
        <w:t>publicado</w:t>
      </w:r>
      <w:r>
        <w:rPr>
          <w:rFonts w:ascii="Tahoma" w:hAnsi="Tahoma"/>
          <w:b/>
          <w:spacing w:val="-5"/>
          <w:sz w:val="16"/>
        </w:rPr>
        <w:t> </w:t>
      </w:r>
      <w:r>
        <w:rPr>
          <w:rFonts w:ascii="Tahoma" w:hAnsi="Tahoma"/>
          <w:b/>
          <w:sz w:val="16"/>
        </w:rPr>
        <w:t>en</w:t>
      </w:r>
      <w:r>
        <w:rPr>
          <w:rFonts w:ascii="Tahoma" w:hAnsi="Tahoma"/>
          <w:b/>
          <w:spacing w:val="-4"/>
          <w:sz w:val="16"/>
        </w:rPr>
        <w:t> </w:t>
      </w:r>
      <w:r>
        <w:rPr>
          <w:rFonts w:ascii="Tahoma" w:hAnsi="Tahoma"/>
          <w:b/>
          <w:sz w:val="16"/>
        </w:rPr>
        <w:t>el</w:t>
      </w:r>
      <w:r>
        <w:rPr>
          <w:rFonts w:ascii="Tahoma" w:hAnsi="Tahoma"/>
          <w:b/>
          <w:spacing w:val="-2"/>
          <w:sz w:val="16"/>
        </w:rPr>
        <w:t> </w:t>
      </w:r>
      <w:r>
        <w:rPr>
          <w:rFonts w:ascii="Tahoma" w:hAnsi="Tahoma"/>
          <w:b/>
          <w:sz w:val="16"/>
        </w:rPr>
        <w:t>Diario</w:t>
      </w:r>
      <w:r>
        <w:rPr>
          <w:rFonts w:ascii="Tahoma" w:hAnsi="Tahoma"/>
          <w:b/>
          <w:spacing w:val="-2"/>
          <w:sz w:val="16"/>
        </w:rPr>
        <w:t> </w:t>
      </w:r>
      <w:r>
        <w:rPr>
          <w:rFonts w:ascii="Tahoma" w:hAnsi="Tahoma"/>
          <w:b/>
          <w:sz w:val="16"/>
        </w:rPr>
        <w:t>Oficial</w:t>
      </w:r>
      <w:r>
        <w:rPr>
          <w:rFonts w:ascii="Tahoma" w:hAnsi="Tahoma"/>
          <w:b/>
          <w:spacing w:val="-2"/>
          <w:sz w:val="16"/>
        </w:rPr>
        <w:t> </w:t>
      </w:r>
      <w:r>
        <w:rPr>
          <w:rFonts w:ascii="Tahoma" w:hAnsi="Tahoma"/>
          <w:b/>
          <w:sz w:val="16"/>
        </w:rPr>
        <w:t>de</w:t>
      </w:r>
      <w:r>
        <w:rPr>
          <w:rFonts w:ascii="Tahoma" w:hAnsi="Tahoma"/>
          <w:b/>
          <w:spacing w:val="-4"/>
          <w:sz w:val="16"/>
        </w:rPr>
        <w:t> </w:t>
      </w:r>
      <w:r>
        <w:rPr>
          <w:rFonts w:ascii="Tahoma" w:hAnsi="Tahoma"/>
          <w:b/>
          <w:sz w:val="16"/>
        </w:rPr>
        <w:t>la</w:t>
      </w:r>
      <w:r>
        <w:rPr>
          <w:rFonts w:ascii="Tahoma" w:hAnsi="Tahoma"/>
          <w:b/>
          <w:spacing w:val="-4"/>
          <w:sz w:val="16"/>
        </w:rPr>
        <w:t> </w:t>
      </w:r>
      <w:r>
        <w:rPr>
          <w:rFonts w:ascii="Tahoma" w:hAnsi="Tahoma"/>
          <w:b/>
          <w:sz w:val="16"/>
        </w:rPr>
        <w:t>Federación</w:t>
      </w:r>
      <w:r>
        <w:rPr>
          <w:rFonts w:ascii="Tahoma" w:hAnsi="Tahoma"/>
          <w:b/>
          <w:spacing w:val="-1"/>
          <w:sz w:val="16"/>
        </w:rPr>
        <w:t> </w:t>
      </w:r>
      <w:r>
        <w:rPr>
          <w:rFonts w:ascii="Tahoma" w:hAnsi="Tahoma"/>
          <w:b/>
          <w:sz w:val="16"/>
        </w:rPr>
        <w:t>el</w:t>
      </w:r>
      <w:r>
        <w:rPr>
          <w:rFonts w:ascii="Tahoma" w:hAnsi="Tahoma"/>
          <w:b/>
          <w:spacing w:val="-4"/>
          <w:sz w:val="16"/>
        </w:rPr>
        <w:t> </w:t>
      </w:r>
      <w:r>
        <w:rPr>
          <w:rFonts w:ascii="Tahoma" w:hAnsi="Tahoma"/>
          <w:b/>
          <w:sz w:val="16"/>
        </w:rPr>
        <w:t>22</w:t>
      </w:r>
      <w:r>
        <w:rPr>
          <w:rFonts w:ascii="Tahoma" w:hAnsi="Tahoma"/>
          <w:b/>
          <w:spacing w:val="-3"/>
          <w:sz w:val="16"/>
        </w:rPr>
        <w:t> </w:t>
      </w:r>
      <w:r>
        <w:rPr>
          <w:rFonts w:ascii="Tahoma" w:hAnsi="Tahoma"/>
          <w:b/>
          <w:sz w:val="16"/>
        </w:rPr>
        <w:t>de</w:t>
      </w:r>
      <w:r>
        <w:rPr>
          <w:rFonts w:ascii="Tahoma" w:hAnsi="Tahoma"/>
          <w:b/>
          <w:spacing w:val="-4"/>
          <w:sz w:val="16"/>
        </w:rPr>
        <w:t> </w:t>
      </w:r>
      <w:r>
        <w:rPr>
          <w:rFonts w:ascii="Tahoma" w:hAnsi="Tahoma"/>
          <w:b/>
          <w:sz w:val="16"/>
        </w:rPr>
        <w:t>mayo</w:t>
      </w:r>
      <w:r>
        <w:rPr>
          <w:rFonts w:ascii="Tahoma" w:hAnsi="Tahoma"/>
          <w:b/>
          <w:spacing w:val="-2"/>
          <w:sz w:val="16"/>
        </w:rPr>
        <w:t> </w:t>
      </w:r>
      <w:r>
        <w:rPr>
          <w:rFonts w:ascii="Tahoma" w:hAnsi="Tahoma"/>
          <w:b/>
          <w:sz w:val="16"/>
        </w:rPr>
        <w:t>de</w:t>
      </w:r>
      <w:r>
        <w:rPr>
          <w:rFonts w:ascii="Tahoma" w:hAnsi="Tahoma"/>
          <w:b/>
          <w:spacing w:val="-3"/>
          <w:sz w:val="16"/>
        </w:rPr>
        <w:t> </w:t>
      </w:r>
      <w:r>
        <w:rPr>
          <w:rFonts w:ascii="Tahoma" w:hAnsi="Tahoma"/>
          <w:b/>
          <w:sz w:val="16"/>
        </w:rPr>
        <w:t>1998 TEXTO VIGENTE</w:t>
      </w:r>
    </w:p>
    <w:p>
      <w:pPr>
        <w:spacing w:before="8"/>
        <w:ind w:left="1315" w:right="1312" w:firstLine="0"/>
        <w:jc w:val="center"/>
        <w:rPr>
          <w:rFonts w:ascii="Tahoma" w:hAnsi="Tahoma"/>
          <w:b/>
          <w:sz w:val="16"/>
        </w:rPr>
      </w:pPr>
      <w:r>
        <w:rPr>
          <w:rFonts w:ascii="Tahoma" w:hAnsi="Tahoma"/>
          <w:b/>
          <w:color w:val="CC3300"/>
          <w:sz w:val="16"/>
        </w:rPr>
        <w:t>Última</w:t>
      </w:r>
      <w:r>
        <w:rPr>
          <w:rFonts w:ascii="Tahoma" w:hAnsi="Tahoma"/>
          <w:b/>
          <w:color w:val="CC3300"/>
          <w:spacing w:val="-7"/>
          <w:sz w:val="16"/>
        </w:rPr>
        <w:t> </w:t>
      </w:r>
      <w:r>
        <w:rPr>
          <w:rFonts w:ascii="Tahoma" w:hAnsi="Tahoma"/>
          <w:b/>
          <w:color w:val="CC3300"/>
          <w:sz w:val="16"/>
        </w:rPr>
        <w:t>reforma</w:t>
      </w:r>
      <w:r>
        <w:rPr>
          <w:rFonts w:ascii="Tahoma" w:hAnsi="Tahoma"/>
          <w:b/>
          <w:color w:val="CC3300"/>
          <w:spacing w:val="-7"/>
          <w:sz w:val="16"/>
        </w:rPr>
        <w:t> </w:t>
      </w:r>
      <w:r>
        <w:rPr>
          <w:rFonts w:ascii="Tahoma" w:hAnsi="Tahoma"/>
          <w:b/>
          <w:color w:val="CC3300"/>
          <w:sz w:val="16"/>
        </w:rPr>
        <w:t>publicada</w:t>
      </w:r>
      <w:r>
        <w:rPr>
          <w:rFonts w:ascii="Tahoma" w:hAnsi="Tahoma"/>
          <w:b/>
          <w:color w:val="CC3300"/>
          <w:spacing w:val="-7"/>
          <w:sz w:val="16"/>
        </w:rPr>
        <w:t> </w:t>
      </w:r>
      <w:r>
        <w:rPr>
          <w:rFonts w:ascii="Tahoma" w:hAnsi="Tahoma"/>
          <w:b/>
          <w:color w:val="CC3300"/>
          <w:sz w:val="16"/>
        </w:rPr>
        <w:t>DOF</w:t>
      </w:r>
      <w:r>
        <w:rPr>
          <w:rFonts w:ascii="Tahoma" w:hAnsi="Tahoma"/>
          <w:b/>
          <w:color w:val="CC3300"/>
          <w:spacing w:val="-5"/>
          <w:sz w:val="16"/>
        </w:rPr>
        <w:t> </w:t>
      </w:r>
      <w:r>
        <w:rPr>
          <w:rFonts w:ascii="Tahoma" w:hAnsi="Tahoma"/>
          <w:b/>
          <w:color w:val="CC3300"/>
          <w:sz w:val="16"/>
        </w:rPr>
        <w:t>24-09-</w:t>
      </w:r>
      <w:r>
        <w:rPr>
          <w:rFonts w:ascii="Tahoma" w:hAnsi="Tahoma"/>
          <w:b/>
          <w:color w:val="CC3300"/>
          <w:spacing w:val="-4"/>
          <w:sz w:val="16"/>
        </w:rPr>
        <w:t>2026</w:t>
      </w:r>
    </w:p>
    <w:p>
      <w:pPr>
        <w:pStyle w:val="BodyText"/>
        <w:ind w:left="0"/>
        <w:rPr>
          <w:rFonts w:ascii="Tahoma"/>
          <w:b/>
          <w:sz w:val="16"/>
        </w:rPr>
      </w:pPr>
    </w:p>
    <w:p>
      <w:pPr>
        <w:pStyle w:val="BodyText"/>
        <w:ind w:left="0"/>
        <w:rPr>
          <w:rFonts w:ascii="Tahoma"/>
          <w:b/>
          <w:sz w:val="16"/>
        </w:rPr>
      </w:pPr>
    </w:p>
    <w:p>
      <w:pPr>
        <w:pStyle w:val="BodyText"/>
        <w:spacing w:before="109"/>
        <w:ind w:left="0"/>
        <w:rPr>
          <w:rFonts w:ascii="Tahoma"/>
          <w:b/>
          <w:sz w:val="16"/>
        </w:rPr>
      </w:pPr>
    </w:p>
    <w:p>
      <w:pPr>
        <w:pStyle w:val="BodyText"/>
        <w:spacing w:before="1"/>
      </w:pPr>
      <w:r>
        <w:rPr/>
        <w:t>Al</w:t>
      </w:r>
      <w:r>
        <w:rPr>
          <w:spacing w:val="29"/>
        </w:rPr>
        <w:t> </w:t>
      </w:r>
      <w:r>
        <w:rPr/>
        <w:t>margen</w:t>
      </w:r>
      <w:r>
        <w:rPr>
          <w:spacing w:val="29"/>
        </w:rPr>
        <w:t> </w:t>
      </w:r>
      <w:r>
        <w:rPr/>
        <w:t>un</w:t>
      </w:r>
      <w:r>
        <w:rPr>
          <w:spacing w:val="30"/>
        </w:rPr>
        <w:t> </w:t>
      </w:r>
      <w:r>
        <w:rPr/>
        <w:t>sello</w:t>
      </w:r>
      <w:r>
        <w:rPr>
          <w:spacing w:val="30"/>
        </w:rPr>
        <w:t> </w:t>
      </w:r>
      <w:r>
        <w:rPr/>
        <w:t>con</w:t>
      </w:r>
      <w:r>
        <w:rPr>
          <w:spacing w:val="31"/>
        </w:rPr>
        <w:t> </w:t>
      </w:r>
      <w:r>
        <w:rPr/>
        <w:t>el</w:t>
      </w:r>
      <w:r>
        <w:rPr>
          <w:spacing w:val="30"/>
        </w:rPr>
        <w:t> </w:t>
      </w:r>
      <w:r>
        <w:rPr/>
        <w:t>Escudo</w:t>
      </w:r>
      <w:r>
        <w:rPr>
          <w:spacing w:val="30"/>
        </w:rPr>
        <w:t> </w:t>
      </w:r>
      <w:r>
        <w:rPr/>
        <w:t>Nacional,</w:t>
      </w:r>
      <w:r>
        <w:rPr>
          <w:spacing w:val="31"/>
        </w:rPr>
        <w:t> </w:t>
      </w:r>
      <w:r>
        <w:rPr/>
        <w:t>que</w:t>
      </w:r>
      <w:r>
        <w:rPr>
          <w:spacing w:val="30"/>
        </w:rPr>
        <w:t> </w:t>
      </w:r>
      <w:r>
        <w:rPr/>
        <w:t>dice:</w:t>
      </w:r>
      <w:r>
        <w:rPr>
          <w:spacing w:val="29"/>
        </w:rPr>
        <w:t> </w:t>
      </w:r>
      <w:r>
        <w:rPr/>
        <w:t>Estados</w:t>
      </w:r>
      <w:r>
        <w:rPr>
          <w:spacing w:val="30"/>
        </w:rPr>
        <w:t> </w:t>
      </w:r>
      <w:r>
        <w:rPr/>
        <w:t>Unidos</w:t>
      </w:r>
      <w:r>
        <w:rPr>
          <w:spacing w:val="32"/>
        </w:rPr>
        <w:t> </w:t>
      </w:r>
      <w:r>
        <w:rPr/>
        <w:t>Mexicanos.-</w:t>
      </w:r>
      <w:r>
        <w:rPr>
          <w:spacing w:val="31"/>
        </w:rPr>
        <w:t> </w:t>
      </w:r>
      <w:r>
        <w:rPr/>
        <w:t>Presidencia</w:t>
      </w:r>
      <w:r>
        <w:rPr>
          <w:spacing w:val="30"/>
        </w:rPr>
        <w:t> </w:t>
      </w:r>
      <w:r>
        <w:rPr/>
        <w:t>de</w:t>
      </w:r>
      <w:r>
        <w:rPr>
          <w:spacing w:val="31"/>
        </w:rPr>
        <w:t> </w:t>
      </w:r>
      <w:r>
        <w:rPr/>
        <w:t>la </w:t>
      </w:r>
      <w:r>
        <w:rPr>
          <w:spacing w:val="-2"/>
        </w:rPr>
        <w:t>República.</w:t>
      </w:r>
    </w:p>
    <w:p>
      <w:pPr>
        <w:pStyle w:val="BodyText"/>
        <w:spacing w:before="44"/>
        <w:ind w:left="0"/>
      </w:pPr>
    </w:p>
    <w:p>
      <w:pPr>
        <w:pStyle w:val="BodyText"/>
        <w:spacing w:line="242" w:lineRule="auto"/>
        <w:ind w:right="337" w:firstLine="288"/>
        <w:jc w:val="both"/>
      </w:pPr>
      <w:r>
        <w:rPr>
          <w:b/>
        </w:rPr>
        <w:t>ERNESTO</w:t>
      </w:r>
      <w:r>
        <w:rPr>
          <w:b/>
          <w:spacing w:val="-3"/>
        </w:rPr>
        <w:t> </w:t>
      </w:r>
      <w:r>
        <w:rPr>
          <w:b/>
        </w:rPr>
        <w:t>ZEDILLO</w:t>
      </w:r>
      <w:r>
        <w:rPr>
          <w:b/>
          <w:spacing w:val="-3"/>
        </w:rPr>
        <w:t> </w:t>
      </w:r>
      <w:r>
        <w:rPr>
          <w:b/>
        </w:rPr>
        <w:t>PONCE</w:t>
      </w:r>
      <w:r>
        <w:rPr>
          <w:b/>
          <w:spacing w:val="-4"/>
        </w:rPr>
        <w:t> </w:t>
      </w:r>
      <w:r>
        <w:rPr>
          <w:b/>
        </w:rPr>
        <w:t>DE</w:t>
      </w:r>
      <w:r>
        <w:rPr>
          <w:b/>
          <w:spacing w:val="-4"/>
        </w:rPr>
        <w:t> </w:t>
      </w:r>
      <w:r>
        <w:rPr>
          <w:b/>
        </w:rPr>
        <w:t>LEÓN</w:t>
      </w:r>
      <w:r>
        <w:rPr/>
        <w:t>,</w:t>
      </w:r>
      <w:r>
        <w:rPr>
          <w:spacing w:val="-4"/>
        </w:rPr>
        <w:t> </w:t>
      </w:r>
      <w:r>
        <w:rPr/>
        <w:t>Presidente</w:t>
      </w:r>
      <w:r>
        <w:rPr>
          <w:spacing w:val="-3"/>
        </w:rPr>
        <w:t> </w:t>
      </w:r>
      <w:r>
        <w:rPr/>
        <w:t>de</w:t>
      </w:r>
      <w:r>
        <w:rPr>
          <w:spacing w:val="-5"/>
        </w:rPr>
        <w:t> </w:t>
      </w:r>
      <w:r>
        <w:rPr/>
        <w:t>los</w:t>
      </w:r>
      <w:r>
        <w:rPr>
          <w:spacing w:val="-3"/>
        </w:rPr>
        <w:t> </w:t>
      </w:r>
      <w:r>
        <w:rPr/>
        <w:t>Estados</w:t>
      </w:r>
      <w:r>
        <w:rPr>
          <w:spacing w:val="-3"/>
        </w:rPr>
        <w:t> </w:t>
      </w:r>
      <w:r>
        <w:rPr/>
        <w:t>Unidos</w:t>
      </w:r>
      <w:r>
        <w:rPr>
          <w:spacing w:val="-3"/>
        </w:rPr>
        <w:t> </w:t>
      </w:r>
      <w:r>
        <w:rPr/>
        <w:t>Mexicanos,</w:t>
      </w:r>
      <w:r>
        <w:rPr>
          <w:spacing w:val="-2"/>
        </w:rPr>
        <w:t> </w:t>
      </w:r>
      <w:r>
        <w:rPr/>
        <w:t>en</w:t>
      </w:r>
      <w:r>
        <w:rPr>
          <w:spacing w:val="-3"/>
        </w:rPr>
        <w:t> </w:t>
      </w:r>
      <w:r>
        <w:rPr/>
        <w:t>ejercicio</w:t>
      </w:r>
      <w:r>
        <w:rPr>
          <w:spacing w:val="-4"/>
        </w:rPr>
        <w:t> </w:t>
      </w:r>
      <w:r>
        <w:rPr/>
        <w:t>de la facultad que me confiere la fracción I del artículo 89 de la Constitución Política de los Estados Unidos Mexicanos, y con fundamento en los artículos 13, 34 y 38 de la Ley Orgánica de la Administración</w:t>
      </w:r>
      <w:r>
        <w:rPr>
          <w:spacing w:val="40"/>
        </w:rPr>
        <w:t> </w:t>
      </w:r>
      <w:r>
        <w:rPr/>
        <w:t>Pública Federal, he tenido a bien expedir el siguiente</w:t>
      </w:r>
    </w:p>
    <w:p>
      <w:pPr>
        <w:spacing w:line="506" w:lineRule="exact" w:before="21"/>
        <w:ind w:left="1311" w:right="1312" w:firstLine="0"/>
        <w:jc w:val="center"/>
        <w:rPr>
          <w:b/>
          <w:sz w:val="22"/>
        </w:rPr>
      </w:pPr>
      <w:r>
        <w:rPr>
          <w:b/>
          <w:sz w:val="22"/>
        </w:rPr>
        <w:t>REGLAMENTO</w:t>
      </w:r>
      <w:r>
        <w:rPr>
          <w:b/>
          <w:spacing w:val="-4"/>
          <w:sz w:val="22"/>
        </w:rPr>
        <w:t> </w:t>
      </w:r>
      <w:r>
        <w:rPr>
          <w:b/>
          <w:sz w:val="22"/>
        </w:rPr>
        <w:t>DE</w:t>
      </w:r>
      <w:r>
        <w:rPr>
          <w:b/>
          <w:spacing w:val="-6"/>
          <w:sz w:val="22"/>
        </w:rPr>
        <w:t> </w:t>
      </w:r>
      <w:r>
        <w:rPr>
          <w:b/>
          <w:sz w:val="22"/>
        </w:rPr>
        <w:t>LA</w:t>
      </w:r>
      <w:r>
        <w:rPr>
          <w:b/>
          <w:spacing w:val="-10"/>
          <w:sz w:val="22"/>
        </w:rPr>
        <w:t> </w:t>
      </w:r>
      <w:r>
        <w:rPr>
          <w:b/>
          <w:sz w:val="22"/>
        </w:rPr>
        <w:t>LEY</w:t>
      </w:r>
      <w:r>
        <w:rPr>
          <w:b/>
          <w:spacing w:val="-6"/>
          <w:sz w:val="22"/>
        </w:rPr>
        <w:t> </w:t>
      </w:r>
      <w:r>
        <w:rPr>
          <w:b/>
          <w:sz w:val="22"/>
        </w:rPr>
        <w:t>FEDERAL</w:t>
      </w:r>
      <w:r>
        <w:rPr>
          <w:b/>
          <w:spacing w:val="-6"/>
          <w:sz w:val="22"/>
        </w:rPr>
        <w:t> </w:t>
      </w:r>
      <w:r>
        <w:rPr>
          <w:b/>
          <w:sz w:val="22"/>
        </w:rPr>
        <w:t>DEL</w:t>
      </w:r>
      <w:r>
        <w:rPr>
          <w:b/>
          <w:spacing w:val="-6"/>
          <w:sz w:val="22"/>
        </w:rPr>
        <w:t> </w:t>
      </w:r>
      <w:r>
        <w:rPr>
          <w:b/>
          <w:sz w:val="22"/>
        </w:rPr>
        <w:t>DERECHO</w:t>
      </w:r>
      <w:r>
        <w:rPr>
          <w:b/>
          <w:spacing w:val="-4"/>
          <w:sz w:val="22"/>
        </w:rPr>
        <w:t> </w:t>
      </w:r>
      <w:r>
        <w:rPr>
          <w:b/>
          <w:sz w:val="22"/>
        </w:rPr>
        <w:t>DE</w:t>
      </w:r>
      <w:r>
        <w:rPr>
          <w:b/>
          <w:spacing w:val="-4"/>
          <w:sz w:val="22"/>
        </w:rPr>
        <w:t> </w:t>
      </w:r>
      <w:r>
        <w:rPr>
          <w:b/>
          <w:sz w:val="22"/>
        </w:rPr>
        <w:t>AUTOR TÍTULO I</w:t>
      </w:r>
    </w:p>
    <w:p>
      <w:pPr>
        <w:spacing w:line="200" w:lineRule="exact" w:before="0"/>
        <w:ind w:left="1312" w:right="1312" w:firstLine="0"/>
        <w:jc w:val="center"/>
        <w:rPr>
          <w:b/>
          <w:sz w:val="22"/>
        </w:rPr>
      </w:pPr>
      <w:r>
        <w:rPr>
          <w:b/>
          <w:sz w:val="22"/>
        </w:rPr>
        <w:t>DISPOSICIONES</w:t>
      </w:r>
      <w:r>
        <w:rPr>
          <w:b/>
          <w:spacing w:val="-14"/>
          <w:sz w:val="22"/>
        </w:rPr>
        <w:t> </w:t>
      </w:r>
      <w:r>
        <w:rPr>
          <w:b/>
          <w:spacing w:val="-2"/>
          <w:sz w:val="22"/>
        </w:rPr>
        <w:t>GENERALES</w:t>
      </w:r>
    </w:p>
    <w:p>
      <w:pPr>
        <w:spacing w:before="251"/>
        <w:ind w:left="1312" w:right="1312" w:firstLine="0"/>
        <w:jc w:val="center"/>
        <w:rPr>
          <w:b/>
          <w:sz w:val="22"/>
        </w:rPr>
      </w:pPr>
      <w:r>
        <w:rPr>
          <w:b/>
          <w:sz w:val="22"/>
        </w:rPr>
        <w:t>CAPÍTULO</w:t>
      </w:r>
      <w:r>
        <w:rPr>
          <w:b/>
          <w:spacing w:val="-9"/>
          <w:sz w:val="22"/>
        </w:rPr>
        <w:t> </w:t>
      </w:r>
      <w:r>
        <w:rPr>
          <w:b/>
          <w:spacing w:val="-4"/>
          <w:sz w:val="22"/>
        </w:rPr>
        <w:t>ÚNICO</w:t>
      </w:r>
    </w:p>
    <w:p>
      <w:pPr>
        <w:pStyle w:val="BodyText"/>
        <w:spacing w:before="234"/>
        <w:ind w:right="339" w:firstLine="288"/>
        <w:jc w:val="both"/>
      </w:pPr>
      <w:r>
        <w:rPr>
          <w:b/>
        </w:rPr>
        <w:t>Artículo 1o.- </w:t>
      </w:r>
      <w:r>
        <w:rPr/>
        <w:t>El presente ordenamiento tiene por objeto reglamentar las disposiciones de la Ley Federal</w:t>
      </w:r>
      <w:r>
        <w:rPr>
          <w:spacing w:val="-3"/>
        </w:rPr>
        <w:t> </w:t>
      </w:r>
      <w:r>
        <w:rPr/>
        <w:t>del</w:t>
      </w:r>
      <w:r>
        <w:rPr>
          <w:spacing w:val="-3"/>
        </w:rPr>
        <w:t> </w:t>
      </w:r>
      <w:r>
        <w:rPr/>
        <w:t>Derecho</w:t>
      </w:r>
      <w:r>
        <w:rPr>
          <w:spacing w:val="-3"/>
        </w:rPr>
        <w:t> </w:t>
      </w:r>
      <w:r>
        <w:rPr/>
        <w:t>de</w:t>
      </w:r>
      <w:r>
        <w:rPr>
          <w:spacing w:val="-2"/>
        </w:rPr>
        <w:t> </w:t>
      </w:r>
      <w:r>
        <w:rPr/>
        <w:t>Autor.</w:t>
      </w:r>
      <w:r>
        <w:rPr>
          <w:spacing w:val="-1"/>
        </w:rPr>
        <w:t> </w:t>
      </w:r>
      <w:r>
        <w:rPr/>
        <w:t>Su</w:t>
      </w:r>
      <w:r>
        <w:rPr>
          <w:spacing w:val="-2"/>
        </w:rPr>
        <w:t> </w:t>
      </w:r>
      <w:r>
        <w:rPr/>
        <w:t>aplicación,</w:t>
      </w:r>
      <w:r>
        <w:rPr>
          <w:spacing w:val="-2"/>
        </w:rPr>
        <w:t> </w:t>
      </w:r>
      <w:r>
        <w:rPr/>
        <w:t>para</w:t>
      </w:r>
      <w:r>
        <w:rPr>
          <w:spacing w:val="-2"/>
        </w:rPr>
        <w:t> </w:t>
      </w:r>
      <w:r>
        <w:rPr/>
        <w:t>efectos</w:t>
      </w:r>
      <w:r>
        <w:rPr>
          <w:spacing w:val="-1"/>
        </w:rPr>
        <w:t> </w:t>
      </w:r>
      <w:r>
        <w:rPr/>
        <w:t>administrativos,</w:t>
      </w:r>
      <w:r>
        <w:rPr>
          <w:spacing w:val="-2"/>
        </w:rPr>
        <w:t> </w:t>
      </w:r>
      <w:r>
        <w:rPr/>
        <w:t>corresponde a</w:t>
      </w:r>
      <w:r>
        <w:rPr>
          <w:spacing w:val="-2"/>
        </w:rPr>
        <w:t> </w:t>
      </w:r>
      <w:r>
        <w:rPr/>
        <w:t>la Secretaría de Educación Pública a través del Instituto Nacional del Derecho de Autor y, en los casos previstos por la Ley, al Instituto Mexicano de la Propiedad Industrial.</w:t>
      </w:r>
    </w:p>
    <w:p>
      <w:pPr>
        <w:pStyle w:val="BodyText"/>
        <w:spacing w:before="2"/>
        <w:ind w:left="0"/>
      </w:pPr>
    </w:p>
    <w:p>
      <w:pPr>
        <w:pStyle w:val="BodyText"/>
        <w:ind w:right="346" w:firstLine="288"/>
        <w:jc w:val="both"/>
      </w:pPr>
      <w:r>
        <w:rPr/>
        <w:t>Lo dispuesto en la Ley y en el presente Reglamento se aplicará sin perjuicio de lo establecido en los Tratados Internacionales celebrados y ratificados por México.</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1"/>
        <w:ind w:left="0"/>
        <w:rPr>
          <w:rFonts w:ascii="Times New Roman"/>
          <w:i/>
        </w:rPr>
      </w:pPr>
    </w:p>
    <w:p>
      <w:pPr>
        <w:spacing w:before="0"/>
        <w:ind w:left="626" w:right="0" w:firstLine="0"/>
        <w:jc w:val="left"/>
        <w:rPr>
          <w:sz w:val="20"/>
        </w:rPr>
      </w:pPr>
      <w:r>
        <w:rPr>
          <w:b/>
          <w:sz w:val="20"/>
        </w:rPr>
        <w:t>Artículo</w:t>
      </w:r>
      <w:r>
        <w:rPr>
          <w:b/>
          <w:spacing w:val="-7"/>
          <w:sz w:val="20"/>
        </w:rPr>
        <w:t> </w:t>
      </w:r>
      <w:r>
        <w:rPr>
          <w:b/>
          <w:sz w:val="20"/>
        </w:rPr>
        <w:t>2o.-</w:t>
      </w:r>
      <w:r>
        <w:rPr>
          <w:b/>
          <w:spacing w:val="-5"/>
          <w:sz w:val="20"/>
        </w:rPr>
        <w:t> </w:t>
      </w:r>
      <w:r>
        <w:rPr>
          <w:sz w:val="20"/>
        </w:rPr>
        <w:t>Para</w:t>
      </w:r>
      <w:r>
        <w:rPr>
          <w:spacing w:val="-4"/>
          <w:sz w:val="20"/>
        </w:rPr>
        <w:t> </w:t>
      </w:r>
      <w:r>
        <w:rPr>
          <w:sz w:val="20"/>
        </w:rPr>
        <w:t>los</w:t>
      </w:r>
      <w:r>
        <w:rPr>
          <w:spacing w:val="-5"/>
          <w:sz w:val="20"/>
        </w:rPr>
        <w:t> </w:t>
      </w:r>
      <w:r>
        <w:rPr>
          <w:sz w:val="20"/>
        </w:rPr>
        <w:t>efectos</w:t>
      </w:r>
      <w:r>
        <w:rPr>
          <w:spacing w:val="-7"/>
          <w:sz w:val="20"/>
        </w:rPr>
        <w:t> </w:t>
      </w:r>
      <w:r>
        <w:rPr>
          <w:sz w:val="20"/>
        </w:rPr>
        <w:t>de</w:t>
      </w:r>
      <w:r>
        <w:rPr>
          <w:spacing w:val="-8"/>
          <w:sz w:val="20"/>
        </w:rPr>
        <w:t> </w:t>
      </w:r>
      <w:r>
        <w:rPr>
          <w:sz w:val="20"/>
        </w:rPr>
        <w:t>este</w:t>
      </w:r>
      <w:r>
        <w:rPr>
          <w:spacing w:val="-7"/>
          <w:sz w:val="20"/>
        </w:rPr>
        <w:t> </w:t>
      </w:r>
      <w:r>
        <w:rPr>
          <w:sz w:val="20"/>
        </w:rPr>
        <w:t>Reglamento</w:t>
      </w:r>
      <w:r>
        <w:rPr>
          <w:spacing w:val="-8"/>
          <w:sz w:val="20"/>
        </w:rPr>
        <w:t> </w:t>
      </w:r>
      <w:r>
        <w:rPr>
          <w:sz w:val="20"/>
        </w:rPr>
        <w:t>se</w:t>
      </w:r>
      <w:r>
        <w:rPr>
          <w:spacing w:val="-6"/>
          <w:sz w:val="20"/>
        </w:rPr>
        <w:t> </w:t>
      </w:r>
      <w:r>
        <w:rPr>
          <w:sz w:val="20"/>
        </w:rPr>
        <w:t>entenderá</w:t>
      </w:r>
      <w:r>
        <w:rPr>
          <w:spacing w:val="-5"/>
          <w:sz w:val="20"/>
        </w:rPr>
        <w:t> </w:t>
      </w:r>
      <w:r>
        <w:rPr>
          <w:spacing w:val="-4"/>
          <w:sz w:val="20"/>
        </w:rPr>
        <w:t>por:</w:t>
      </w:r>
    </w:p>
    <w:p>
      <w:pPr>
        <w:pStyle w:val="ListParagraph"/>
        <w:numPr>
          <w:ilvl w:val="0"/>
          <w:numId w:val="1"/>
        </w:numPr>
        <w:tabs>
          <w:tab w:pos="1058" w:val="left" w:leader="none"/>
        </w:tabs>
        <w:spacing w:line="240" w:lineRule="auto" w:before="229" w:after="0"/>
        <w:ind w:left="1058" w:right="0" w:hanging="432"/>
        <w:jc w:val="left"/>
        <w:rPr>
          <w:sz w:val="20"/>
        </w:rPr>
      </w:pPr>
      <w:r>
        <w:rPr>
          <w:sz w:val="20"/>
        </w:rPr>
        <w:t>Ley:</w:t>
      </w:r>
      <w:r>
        <w:rPr>
          <w:spacing w:val="-4"/>
          <w:sz w:val="20"/>
        </w:rPr>
        <w:t> </w:t>
      </w:r>
      <w:r>
        <w:rPr>
          <w:sz w:val="20"/>
        </w:rPr>
        <w:t>La</w:t>
      </w:r>
      <w:r>
        <w:rPr>
          <w:spacing w:val="-4"/>
          <w:sz w:val="20"/>
        </w:rPr>
        <w:t> </w:t>
      </w:r>
      <w:r>
        <w:rPr>
          <w:sz w:val="20"/>
        </w:rPr>
        <w:t>Ley</w:t>
      </w:r>
      <w:r>
        <w:rPr>
          <w:spacing w:val="-8"/>
          <w:sz w:val="20"/>
        </w:rPr>
        <w:t> </w:t>
      </w:r>
      <w:r>
        <w:rPr>
          <w:sz w:val="20"/>
        </w:rPr>
        <w:t>Federal</w:t>
      </w:r>
      <w:r>
        <w:rPr>
          <w:spacing w:val="-6"/>
          <w:sz w:val="20"/>
        </w:rPr>
        <w:t> </w:t>
      </w:r>
      <w:r>
        <w:rPr>
          <w:sz w:val="20"/>
        </w:rPr>
        <w:t>del</w:t>
      </w:r>
      <w:r>
        <w:rPr>
          <w:spacing w:val="-6"/>
          <w:sz w:val="20"/>
        </w:rPr>
        <w:t> </w:t>
      </w:r>
      <w:r>
        <w:rPr>
          <w:sz w:val="20"/>
        </w:rPr>
        <w:t>Derecho</w:t>
      </w:r>
      <w:r>
        <w:rPr>
          <w:spacing w:val="-7"/>
          <w:sz w:val="20"/>
        </w:rPr>
        <w:t> </w:t>
      </w:r>
      <w:r>
        <w:rPr>
          <w:sz w:val="20"/>
        </w:rPr>
        <w:t>de</w:t>
      </w:r>
      <w:r>
        <w:rPr>
          <w:spacing w:val="-4"/>
          <w:sz w:val="20"/>
        </w:rPr>
        <w:t> </w:t>
      </w:r>
      <w:r>
        <w:rPr>
          <w:spacing w:val="-2"/>
          <w:sz w:val="20"/>
        </w:rPr>
        <w:t>Autor;</w:t>
      </w:r>
    </w:p>
    <w:p>
      <w:pPr>
        <w:pStyle w:val="BodyText"/>
        <w:ind w:left="0"/>
      </w:pPr>
    </w:p>
    <w:p>
      <w:pPr>
        <w:pStyle w:val="ListParagraph"/>
        <w:numPr>
          <w:ilvl w:val="0"/>
          <w:numId w:val="1"/>
        </w:numPr>
        <w:tabs>
          <w:tab w:pos="1058" w:val="left" w:leader="none"/>
        </w:tabs>
        <w:spacing w:line="240" w:lineRule="auto" w:before="0" w:after="0"/>
        <w:ind w:left="1058" w:right="0" w:hanging="432"/>
        <w:jc w:val="left"/>
        <w:rPr>
          <w:sz w:val="20"/>
        </w:rPr>
      </w:pPr>
      <w:r>
        <w:rPr>
          <w:sz w:val="20"/>
        </w:rPr>
        <w:t>Secretaría:</w:t>
      </w:r>
      <w:r>
        <w:rPr>
          <w:spacing w:val="-10"/>
          <w:sz w:val="20"/>
        </w:rPr>
        <w:t> </w:t>
      </w:r>
      <w:r>
        <w:rPr>
          <w:sz w:val="20"/>
        </w:rPr>
        <w:t>La</w:t>
      </w:r>
      <w:r>
        <w:rPr>
          <w:spacing w:val="-7"/>
          <w:sz w:val="20"/>
        </w:rPr>
        <w:t> </w:t>
      </w:r>
      <w:r>
        <w:rPr>
          <w:sz w:val="20"/>
        </w:rPr>
        <w:t>Secretaría</w:t>
      </w:r>
      <w:r>
        <w:rPr>
          <w:spacing w:val="-8"/>
          <w:sz w:val="20"/>
        </w:rPr>
        <w:t> </w:t>
      </w:r>
      <w:r>
        <w:rPr>
          <w:sz w:val="20"/>
        </w:rPr>
        <w:t>de</w:t>
      </w:r>
      <w:r>
        <w:rPr>
          <w:spacing w:val="-9"/>
          <w:sz w:val="20"/>
        </w:rPr>
        <w:t> </w:t>
      </w:r>
      <w:r>
        <w:rPr>
          <w:sz w:val="20"/>
        </w:rPr>
        <w:t>Educación</w:t>
      </w:r>
      <w:r>
        <w:rPr>
          <w:spacing w:val="-9"/>
          <w:sz w:val="20"/>
        </w:rPr>
        <w:t> </w:t>
      </w:r>
      <w:r>
        <w:rPr>
          <w:spacing w:val="-2"/>
          <w:sz w:val="20"/>
        </w:rPr>
        <w:t>Pública;</w:t>
      </w:r>
    </w:p>
    <w:p>
      <w:pPr>
        <w:pStyle w:val="BodyText"/>
        <w:spacing w:before="1"/>
        <w:ind w:left="0"/>
      </w:pPr>
    </w:p>
    <w:p>
      <w:pPr>
        <w:pStyle w:val="ListParagraph"/>
        <w:numPr>
          <w:ilvl w:val="0"/>
          <w:numId w:val="1"/>
        </w:numPr>
        <w:tabs>
          <w:tab w:pos="1058" w:val="left" w:leader="none"/>
        </w:tabs>
        <w:spacing w:line="240" w:lineRule="auto" w:before="0" w:after="0"/>
        <w:ind w:left="1058" w:right="0" w:hanging="432"/>
        <w:jc w:val="left"/>
        <w:rPr>
          <w:sz w:val="20"/>
        </w:rPr>
      </w:pPr>
      <w:r>
        <w:rPr>
          <w:sz w:val="20"/>
        </w:rPr>
        <w:t>Secretario:</w:t>
      </w:r>
      <w:r>
        <w:rPr>
          <w:spacing w:val="-8"/>
          <w:sz w:val="20"/>
        </w:rPr>
        <w:t> </w:t>
      </w:r>
      <w:r>
        <w:rPr>
          <w:sz w:val="20"/>
        </w:rPr>
        <w:t>El</w:t>
      </w:r>
      <w:r>
        <w:rPr>
          <w:spacing w:val="-9"/>
          <w:sz w:val="20"/>
        </w:rPr>
        <w:t> </w:t>
      </w:r>
      <w:r>
        <w:rPr>
          <w:sz w:val="20"/>
        </w:rPr>
        <w:t>Secretario</w:t>
      </w:r>
      <w:r>
        <w:rPr>
          <w:spacing w:val="-8"/>
          <w:sz w:val="20"/>
        </w:rPr>
        <w:t> </w:t>
      </w:r>
      <w:r>
        <w:rPr>
          <w:sz w:val="20"/>
        </w:rPr>
        <w:t>de</w:t>
      </w:r>
      <w:r>
        <w:rPr>
          <w:spacing w:val="-8"/>
          <w:sz w:val="20"/>
        </w:rPr>
        <w:t> </w:t>
      </w:r>
      <w:r>
        <w:rPr>
          <w:sz w:val="20"/>
        </w:rPr>
        <w:t>Educación</w:t>
      </w:r>
      <w:r>
        <w:rPr>
          <w:spacing w:val="-9"/>
          <w:sz w:val="20"/>
        </w:rPr>
        <w:t> </w:t>
      </w:r>
      <w:r>
        <w:rPr>
          <w:spacing w:val="-2"/>
          <w:sz w:val="20"/>
        </w:rPr>
        <w:t>Pública;</w:t>
      </w:r>
    </w:p>
    <w:p>
      <w:pPr>
        <w:pStyle w:val="ListParagraph"/>
        <w:numPr>
          <w:ilvl w:val="0"/>
          <w:numId w:val="1"/>
        </w:numPr>
        <w:tabs>
          <w:tab w:pos="1057" w:val="left" w:leader="none"/>
        </w:tabs>
        <w:spacing w:line="240" w:lineRule="auto" w:before="229" w:after="0"/>
        <w:ind w:left="1057" w:right="0" w:hanging="431"/>
        <w:jc w:val="left"/>
        <w:rPr>
          <w:sz w:val="20"/>
        </w:rPr>
      </w:pPr>
      <w:r>
        <w:rPr>
          <w:sz w:val="20"/>
        </w:rPr>
        <w:t>Instituto:</w:t>
      </w:r>
      <w:r>
        <w:rPr>
          <w:spacing w:val="-6"/>
          <w:sz w:val="20"/>
        </w:rPr>
        <w:t> </w:t>
      </w:r>
      <w:r>
        <w:rPr>
          <w:sz w:val="20"/>
        </w:rPr>
        <w:t>El</w:t>
      </w:r>
      <w:r>
        <w:rPr>
          <w:spacing w:val="-7"/>
          <w:sz w:val="20"/>
        </w:rPr>
        <w:t> </w:t>
      </w:r>
      <w:r>
        <w:rPr>
          <w:sz w:val="20"/>
        </w:rPr>
        <w:t>Instituto</w:t>
      </w:r>
      <w:r>
        <w:rPr>
          <w:spacing w:val="-7"/>
          <w:sz w:val="20"/>
        </w:rPr>
        <w:t> </w:t>
      </w:r>
      <w:r>
        <w:rPr>
          <w:sz w:val="20"/>
        </w:rPr>
        <w:t>Nacional</w:t>
      </w:r>
      <w:r>
        <w:rPr>
          <w:spacing w:val="-8"/>
          <w:sz w:val="20"/>
        </w:rPr>
        <w:t> </w:t>
      </w:r>
      <w:r>
        <w:rPr>
          <w:sz w:val="20"/>
        </w:rPr>
        <w:t>del</w:t>
      </w:r>
      <w:r>
        <w:rPr>
          <w:spacing w:val="-7"/>
          <w:sz w:val="20"/>
        </w:rPr>
        <w:t> </w:t>
      </w:r>
      <w:r>
        <w:rPr>
          <w:sz w:val="20"/>
        </w:rPr>
        <w:t>Derecho</w:t>
      </w:r>
      <w:r>
        <w:rPr>
          <w:spacing w:val="-5"/>
          <w:sz w:val="20"/>
        </w:rPr>
        <w:t> </w:t>
      </w:r>
      <w:r>
        <w:rPr>
          <w:sz w:val="20"/>
        </w:rPr>
        <w:t>de</w:t>
      </w:r>
      <w:r>
        <w:rPr>
          <w:spacing w:val="-7"/>
          <w:sz w:val="20"/>
        </w:rPr>
        <w:t> </w:t>
      </w:r>
      <w:r>
        <w:rPr>
          <w:spacing w:val="-2"/>
          <w:sz w:val="20"/>
        </w:rPr>
        <w:t>Autor;</w:t>
      </w:r>
    </w:p>
    <w:p>
      <w:pPr>
        <w:pStyle w:val="BodyText"/>
        <w:spacing w:before="1"/>
        <w:ind w:left="0"/>
      </w:pPr>
    </w:p>
    <w:p>
      <w:pPr>
        <w:pStyle w:val="ListParagraph"/>
        <w:numPr>
          <w:ilvl w:val="0"/>
          <w:numId w:val="1"/>
        </w:numPr>
        <w:tabs>
          <w:tab w:pos="1058" w:val="left" w:leader="none"/>
        </w:tabs>
        <w:spacing w:line="240" w:lineRule="auto" w:before="0" w:after="0"/>
        <w:ind w:left="1058" w:right="0" w:hanging="432"/>
        <w:jc w:val="left"/>
        <w:rPr>
          <w:sz w:val="20"/>
        </w:rPr>
      </w:pPr>
      <w:r>
        <w:rPr>
          <w:sz w:val="20"/>
        </w:rPr>
        <w:t>Director</w:t>
      </w:r>
      <w:r>
        <w:rPr>
          <w:spacing w:val="-7"/>
          <w:sz w:val="20"/>
        </w:rPr>
        <w:t> </w:t>
      </w:r>
      <w:r>
        <w:rPr>
          <w:sz w:val="20"/>
        </w:rPr>
        <w:t>General:</w:t>
      </w:r>
      <w:r>
        <w:rPr>
          <w:spacing w:val="-7"/>
          <w:sz w:val="20"/>
        </w:rPr>
        <w:t> </w:t>
      </w:r>
      <w:r>
        <w:rPr>
          <w:sz w:val="20"/>
        </w:rPr>
        <w:t>El</w:t>
      </w:r>
      <w:r>
        <w:rPr>
          <w:spacing w:val="-8"/>
          <w:sz w:val="20"/>
        </w:rPr>
        <w:t> </w:t>
      </w:r>
      <w:r>
        <w:rPr>
          <w:sz w:val="20"/>
        </w:rPr>
        <w:t>Director</w:t>
      </w:r>
      <w:r>
        <w:rPr>
          <w:spacing w:val="-6"/>
          <w:sz w:val="20"/>
        </w:rPr>
        <w:t> </w:t>
      </w:r>
      <w:r>
        <w:rPr>
          <w:sz w:val="20"/>
        </w:rPr>
        <w:t>General</w:t>
      </w:r>
      <w:r>
        <w:rPr>
          <w:spacing w:val="-5"/>
          <w:sz w:val="20"/>
        </w:rPr>
        <w:t> </w:t>
      </w:r>
      <w:r>
        <w:rPr>
          <w:sz w:val="20"/>
        </w:rPr>
        <w:t>del</w:t>
      </w:r>
      <w:r>
        <w:rPr>
          <w:spacing w:val="-8"/>
          <w:sz w:val="20"/>
        </w:rPr>
        <w:t> </w:t>
      </w:r>
      <w:r>
        <w:rPr>
          <w:sz w:val="20"/>
        </w:rPr>
        <w:t>Instituto</w:t>
      </w:r>
      <w:r>
        <w:rPr>
          <w:spacing w:val="-7"/>
          <w:sz w:val="20"/>
        </w:rPr>
        <w:t> </w:t>
      </w:r>
      <w:r>
        <w:rPr>
          <w:sz w:val="20"/>
        </w:rPr>
        <w:t>Nacional</w:t>
      </w:r>
      <w:r>
        <w:rPr>
          <w:spacing w:val="-8"/>
          <w:sz w:val="20"/>
        </w:rPr>
        <w:t> </w:t>
      </w:r>
      <w:r>
        <w:rPr>
          <w:sz w:val="20"/>
        </w:rPr>
        <w:t>del</w:t>
      </w:r>
      <w:r>
        <w:rPr>
          <w:spacing w:val="-8"/>
          <w:sz w:val="20"/>
        </w:rPr>
        <w:t> </w:t>
      </w:r>
      <w:r>
        <w:rPr>
          <w:sz w:val="20"/>
        </w:rPr>
        <w:t>Derecho</w:t>
      </w:r>
      <w:r>
        <w:rPr>
          <w:spacing w:val="-6"/>
          <w:sz w:val="20"/>
        </w:rPr>
        <w:t> </w:t>
      </w:r>
      <w:r>
        <w:rPr>
          <w:sz w:val="20"/>
        </w:rPr>
        <w:t>de</w:t>
      </w:r>
      <w:r>
        <w:rPr>
          <w:spacing w:val="-6"/>
          <w:sz w:val="20"/>
        </w:rPr>
        <w:t> </w:t>
      </w:r>
      <w:r>
        <w:rPr>
          <w:spacing w:val="-2"/>
          <w:sz w:val="20"/>
        </w:rPr>
        <w:t>Autor;</w:t>
      </w:r>
    </w:p>
    <w:p>
      <w:pPr>
        <w:pStyle w:val="BodyText"/>
        <w:spacing w:before="1"/>
        <w:ind w:left="0"/>
      </w:pPr>
    </w:p>
    <w:p>
      <w:pPr>
        <w:pStyle w:val="ListParagraph"/>
        <w:numPr>
          <w:ilvl w:val="0"/>
          <w:numId w:val="1"/>
        </w:numPr>
        <w:tabs>
          <w:tab w:pos="1057" w:val="left" w:leader="none"/>
        </w:tabs>
        <w:spacing w:line="240" w:lineRule="auto" w:before="0" w:after="0"/>
        <w:ind w:left="1057" w:right="0" w:hanging="431"/>
        <w:jc w:val="left"/>
        <w:rPr>
          <w:sz w:val="20"/>
        </w:rPr>
      </w:pPr>
      <w:r>
        <w:rPr>
          <w:sz w:val="20"/>
        </w:rPr>
        <w:t>Registro:</w:t>
      </w:r>
      <w:r>
        <w:rPr>
          <w:spacing w:val="-6"/>
          <w:sz w:val="20"/>
        </w:rPr>
        <w:t> </w:t>
      </w:r>
      <w:r>
        <w:rPr>
          <w:sz w:val="20"/>
        </w:rPr>
        <w:t>El</w:t>
      </w:r>
      <w:r>
        <w:rPr>
          <w:spacing w:val="-7"/>
          <w:sz w:val="20"/>
        </w:rPr>
        <w:t> </w:t>
      </w:r>
      <w:r>
        <w:rPr>
          <w:sz w:val="20"/>
        </w:rPr>
        <w:t>Registro</w:t>
      </w:r>
      <w:r>
        <w:rPr>
          <w:spacing w:val="-5"/>
          <w:sz w:val="20"/>
        </w:rPr>
        <w:t> </w:t>
      </w:r>
      <w:r>
        <w:rPr>
          <w:sz w:val="20"/>
        </w:rPr>
        <w:t>Público</w:t>
      </w:r>
      <w:r>
        <w:rPr>
          <w:spacing w:val="-7"/>
          <w:sz w:val="20"/>
        </w:rPr>
        <w:t> </w:t>
      </w:r>
      <w:r>
        <w:rPr>
          <w:sz w:val="20"/>
        </w:rPr>
        <w:t>del</w:t>
      </w:r>
      <w:r>
        <w:rPr>
          <w:spacing w:val="-8"/>
          <w:sz w:val="20"/>
        </w:rPr>
        <w:t> </w:t>
      </w:r>
      <w:r>
        <w:rPr>
          <w:sz w:val="20"/>
        </w:rPr>
        <w:t>Derecho</w:t>
      </w:r>
      <w:r>
        <w:rPr>
          <w:spacing w:val="-8"/>
          <w:sz w:val="20"/>
        </w:rPr>
        <w:t> </w:t>
      </w:r>
      <w:r>
        <w:rPr>
          <w:sz w:val="20"/>
        </w:rPr>
        <w:t>de</w:t>
      </w:r>
      <w:r>
        <w:rPr>
          <w:spacing w:val="-7"/>
          <w:sz w:val="20"/>
        </w:rPr>
        <w:t> </w:t>
      </w:r>
      <w:r>
        <w:rPr>
          <w:spacing w:val="-2"/>
          <w:sz w:val="20"/>
        </w:rPr>
        <w:t>Autor;</w:t>
      </w:r>
    </w:p>
    <w:p>
      <w:pPr>
        <w:pStyle w:val="ListParagraph"/>
        <w:numPr>
          <w:ilvl w:val="0"/>
          <w:numId w:val="1"/>
        </w:numPr>
        <w:tabs>
          <w:tab w:pos="1057" w:val="left" w:leader="none"/>
        </w:tabs>
        <w:spacing w:line="240" w:lineRule="auto" w:before="228" w:after="0"/>
        <w:ind w:left="1057" w:right="0" w:hanging="431"/>
        <w:jc w:val="left"/>
        <w:rPr>
          <w:sz w:val="20"/>
        </w:rPr>
      </w:pPr>
      <w:r>
        <w:rPr>
          <w:sz w:val="20"/>
        </w:rPr>
        <w:t>Diario</w:t>
      </w:r>
      <w:r>
        <w:rPr>
          <w:spacing w:val="-7"/>
          <w:sz w:val="20"/>
        </w:rPr>
        <w:t> </w:t>
      </w:r>
      <w:r>
        <w:rPr>
          <w:sz w:val="20"/>
        </w:rPr>
        <w:t>Oficial:</w:t>
      </w:r>
      <w:r>
        <w:rPr>
          <w:spacing w:val="-6"/>
          <w:sz w:val="20"/>
        </w:rPr>
        <w:t> </w:t>
      </w:r>
      <w:r>
        <w:rPr>
          <w:sz w:val="20"/>
        </w:rPr>
        <w:t>El</w:t>
      </w:r>
      <w:r>
        <w:rPr>
          <w:spacing w:val="-6"/>
          <w:sz w:val="20"/>
        </w:rPr>
        <w:t> </w:t>
      </w:r>
      <w:r>
        <w:rPr>
          <w:b/>
          <w:sz w:val="20"/>
        </w:rPr>
        <w:t>Diario</w:t>
      </w:r>
      <w:r>
        <w:rPr>
          <w:b/>
          <w:spacing w:val="-6"/>
          <w:sz w:val="20"/>
        </w:rPr>
        <w:t> </w:t>
      </w:r>
      <w:r>
        <w:rPr>
          <w:b/>
          <w:sz w:val="20"/>
        </w:rPr>
        <w:t>Oficial</w:t>
      </w:r>
      <w:r>
        <w:rPr>
          <w:b/>
          <w:spacing w:val="-6"/>
          <w:sz w:val="20"/>
        </w:rPr>
        <w:t> </w:t>
      </w:r>
      <w:r>
        <w:rPr>
          <w:b/>
          <w:sz w:val="20"/>
        </w:rPr>
        <w:t>de</w:t>
      </w:r>
      <w:r>
        <w:rPr>
          <w:b/>
          <w:spacing w:val="-4"/>
          <w:sz w:val="20"/>
        </w:rPr>
        <w:t> </w:t>
      </w:r>
      <w:r>
        <w:rPr>
          <w:b/>
          <w:sz w:val="20"/>
        </w:rPr>
        <w:t>la</w:t>
      </w:r>
      <w:r>
        <w:rPr>
          <w:b/>
          <w:spacing w:val="-7"/>
          <w:sz w:val="20"/>
        </w:rPr>
        <w:t> </w:t>
      </w:r>
      <w:r>
        <w:rPr>
          <w:b/>
          <w:spacing w:val="-2"/>
          <w:sz w:val="20"/>
        </w:rPr>
        <w:t>Federación</w:t>
      </w:r>
      <w:r>
        <w:rPr>
          <w:spacing w:val="-2"/>
          <w:sz w:val="20"/>
        </w:rPr>
        <w:t>;</w:t>
      </w:r>
    </w:p>
    <w:p>
      <w:pPr>
        <w:pStyle w:val="BodyText"/>
        <w:spacing w:before="1"/>
        <w:ind w:left="0"/>
      </w:pPr>
    </w:p>
    <w:p>
      <w:pPr>
        <w:pStyle w:val="ListParagraph"/>
        <w:numPr>
          <w:ilvl w:val="0"/>
          <w:numId w:val="1"/>
        </w:numPr>
        <w:tabs>
          <w:tab w:pos="1056" w:val="left" w:leader="none"/>
          <w:tab w:pos="1058" w:val="left" w:leader="none"/>
        </w:tabs>
        <w:spacing w:line="242" w:lineRule="auto" w:before="0" w:after="0"/>
        <w:ind w:left="1058" w:right="345" w:hanging="432"/>
        <w:jc w:val="left"/>
        <w:rPr>
          <w:sz w:val="20"/>
        </w:rPr>
      </w:pPr>
      <w:r>
        <w:rPr>
          <w:sz w:val="20"/>
        </w:rPr>
        <w:t>Código Penal: El</w:t>
      </w:r>
      <w:r>
        <w:rPr>
          <w:spacing w:val="-2"/>
          <w:sz w:val="20"/>
        </w:rPr>
        <w:t> </w:t>
      </w:r>
      <w:r>
        <w:rPr>
          <w:sz w:val="20"/>
        </w:rPr>
        <w:t>Código</w:t>
      </w:r>
      <w:r>
        <w:rPr>
          <w:spacing w:val="-2"/>
          <w:sz w:val="20"/>
        </w:rPr>
        <w:t> </w:t>
      </w:r>
      <w:r>
        <w:rPr>
          <w:sz w:val="20"/>
        </w:rPr>
        <w:t>Penal</w:t>
      </w:r>
      <w:r>
        <w:rPr>
          <w:spacing w:val="-2"/>
          <w:sz w:val="20"/>
        </w:rPr>
        <w:t> </w:t>
      </w:r>
      <w:r>
        <w:rPr>
          <w:sz w:val="20"/>
        </w:rPr>
        <w:t>para el</w:t>
      </w:r>
      <w:r>
        <w:rPr>
          <w:spacing w:val="-2"/>
          <w:sz w:val="20"/>
        </w:rPr>
        <w:t> </w:t>
      </w:r>
      <w:r>
        <w:rPr>
          <w:sz w:val="20"/>
        </w:rPr>
        <w:t>Distrito</w:t>
      </w:r>
      <w:r>
        <w:rPr>
          <w:spacing w:val="-2"/>
          <w:sz w:val="20"/>
        </w:rPr>
        <w:t> </w:t>
      </w:r>
      <w:r>
        <w:rPr>
          <w:sz w:val="20"/>
        </w:rPr>
        <w:t>Federal</w:t>
      </w:r>
      <w:r>
        <w:rPr>
          <w:spacing w:val="-2"/>
          <w:sz w:val="20"/>
        </w:rPr>
        <w:t> </w:t>
      </w:r>
      <w:r>
        <w:rPr>
          <w:sz w:val="20"/>
        </w:rPr>
        <w:t>en Materia</w:t>
      </w:r>
      <w:r>
        <w:rPr>
          <w:spacing w:val="-2"/>
          <w:sz w:val="20"/>
        </w:rPr>
        <w:t> </w:t>
      </w:r>
      <w:r>
        <w:rPr>
          <w:sz w:val="20"/>
        </w:rPr>
        <w:t>de</w:t>
      </w:r>
      <w:r>
        <w:rPr>
          <w:spacing w:val="-2"/>
          <w:sz w:val="20"/>
        </w:rPr>
        <w:t> </w:t>
      </w:r>
      <w:r>
        <w:rPr>
          <w:sz w:val="20"/>
        </w:rPr>
        <w:t>Fuero</w:t>
      </w:r>
      <w:r>
        <w:rPr>
          <w:spacing w:val="-2"/>
          <w:sz w:val="20"/>
        </w:rPr>
        <w:t> </w:t>
      </w:r>
      <w:r>
        <w:rPr>
          <w:sz w:val="20"/>
        </w:rPr>
        <w:t>Común y</w:t>
      </w:r>
      <w:r>
        <w:rPr>
          <w:spacing w:val="-2"/>
          <w:sz w:val="20"/>
        </w:rPr>
        <w:t> </w:t>
      </w:r>
      <w:r>
        <w:rPr>
          <w:sz w:val="20"/>
        </w:rPr>
        <w:t>para</w:t>
      </w:r>
      <w:r>
        <w:rPr>
          <w:spacing w:val="-2"/>
          <w:sz w:val="20"/>
        </w:rPr>
        <w:t> </w:t>
      </w:r>
      <w:r>
        <w:rPr>
          <w:sz w:val="20"/>
        </w:rPr>
        <w:t>toda la República en Materia de Fuero Federal;</w:t>
      </w:r>
    </w:p>
    <w:p>
      <w:pPr>
        <w:pStyle w:val="ListParagraph"/>
        <w:spacing w:after="0" w:line="242" w:lineRule="auto"/>
        <w:jc w:val="left"/>
        <w:rPr>
          <w:sz w:val="20"/>
        </w:rPr>
        <w:sectPr>
          <w:headerReference w:type="default" r:id="rId5"/>
          <w:footerReference w:type="default" r:id="rId6"/>
          <w:type w:val="continuous"/>
          <w:pgSz w:w="12240" w:h="15840"/>
          <w:pgMar w:header="484" w:footer="672" w:top="1880" w:bottom="900" w:left="1080" w:right="1080"/>
          <w:pgNumType w:start="1"/>
        </w:sectPr>
      </w:pPr>
    </w:p>
    <w:p>
      <w:pPr>
        <w:pStyle w:val="BodyText"/>
        <w:spacing w:before="65"/>
        <w:ind w:left="0"/>
      </w:pPr>
    </w:p>
    <w:p>
      <w:pPr>
        <w:pStyle w:val="ListParagraph"/>
        <w:numPr>
          <w:ilvl w:val="0"/>
          <w:numId w:val="1"/>
        </w:numPr>
        <w:tabs>
          <w:tab w:pos="1058" w:val="left" w:leader="none"/>
        </w:tabs>
        <w:spacing w:line="242" w:lineRule="auto" w:before="0" w:after="0"/>
        <w:ind w:left="1058" w:right="341" w:hanging="432"/>
        <w:jc w:val="left"/>
        <w:rPr>
          <w:sz w:val="20"/>
        </w:rPr>
      </w:pPr>
      <w:r>
        <w:rPr>
          <w:sz w:val="20"/>
        </w:rPr>
        <w:t>Código Civil: El Código Civil para el Distrito Federal en Materia Común y para toda la República en Materia Federal;</w:t>
      </w:r>
    </w:p>
    <w:p>
      <w:pPr>
        <w:pStyle w:val="ListParagraph"/>
        <w:numPr>
          <w:ilvl w:val="0"/>
          <w:numId w:val="1"/>
        </w:numPr>
        <w:tabs>
          <w:tab w:pos="1058" w:val="left" w:leader="none"/>
        </w:tabs>
        <w:spacing w:line="240" w:lineRule="auto" w:before="225" w:after="0"/>
        <w:ind w:left="1058" w:right="0" w:hanging="432"/>
        <w:jc w:val="left"/>
        <w:rPr>
          <w:sz w:val="20"/>
        </w:rPr>
      </w:pPr>
      <w:r>
        <w:rPr>
          <w:sz w:val="20"/>
        </w:rPr>
        <w:t>Reserva:</w:t>
      </w:r>
      <w:r>
        <w:rPr>
          <w:spacing w:val="-4"/>
          <w:sz w:val="20"/>
        </w:rPr>
        <w:t> </w:t>
      </w:r>
      <w:r>
        <w:rPr>
          <w:sz w:val="20"/>
        </w:rPr>
        <w:t>La</w:t>
      </w:r>
      <w:r>
        <w:rPr>
          <w:spacing w:val="-5"/>
          <w:sz w:val="20"/>
        </w:rPr>
        <w:t> </w:t>
      </w:r>
      <w:r>
        <w:rPr>
          <w:sz w:val="20"/>
        </w:rPr>
        <w:t>Reserva</w:t>
      </w:r>
      <w:r>
        <w:rPr>
          <w:spacing w:val="-5"/>
          <w:sz w:val="20"/>
        </w:rPr>
        <w:t> </w:t>
      </w:r>
      <w:r>
        <w:rPr>
          <w:sz w:val="20"/>
        </w:rPr>
        <w:t>de</w:t>
      </w:r>
      <w:r>
        <w:rPr>
          <w:spacing w:val="-6"/>
          <w:sz w:val="20"/>
        </w:rPr>
        <w:t> </w:t>
      </w:r>
      <w:r>
        <w:rPr>
          <w:sz w:val="20"/>
        </w:rPr>
        <w:t>Derechos</w:t>
      </w:r>
      <w:r>
        <w:rPr>
          <w:spacing w:val="-4"/>
          <w:sz w:val="20"/>
        </w:rPr>
        <w:t> </w:t>
      </w:r>
      <w:r>
        <w:rPr>
          <w:sz w:val="20"/>
        </w:rPr>
        <w:t>al</w:t>
      </w:r>
      <w:r>
        <w:rPr>
          <w:spacing w:val="-6"/>
          <w:sz w:val="20"/>
        </w:rPr>
        <w:t> </w:t>
      </w:r>
      <w:r>
        <w:rPr>
          <w:sz w:val="20"/>
        </w:rPr>
        <w:t>Uso</w:t>
      </w:r>
      <w:r>
        <w:rPr>
          <w:spacing w:val="-4"/>
          <w:sz w:val="20"/>
        </w:rPr>
        <w:t> </w:t>
      </w:r>
      <w:r>
        <w:rPr>
          <w:spacing w:val="-2"/>
          <w:sz w:val="20"/>
        </w:rPr>
        <w:t>Exclusivo;</w:t>
      </w:r>
    </w:p>
    <w:p>
      <w:pPr>
        <w:pStyle w:val="BodyText"/>
        <w:ind w:left="0"/>
      </w:pPr>
    </w:p>
    <w:p>
      <w:pPr>
        <w:pStyle w:val="ListParagraph"/>
        <w:numPr>
          <w:ilvl w:val="0"/>
          <w:numId w:val="1"/>
        </w:numPr>
        <w:tabs>
          <w:tab w:pos="1057" w:val="left" w:leader="none"/>
        </w:tabs>
        <w:spacing w:line="240" w:lineRule="auto" w:before="0" w:after="0"/>
        <w:ind w:left="1057" w:right="0" w:hanging="431"/>
        <w:jc w:val="left"/>
        <w:rPr>
          <w:sz w:val="20"/>
        </w:rPr>
      </w:pPr>
      <w:r>
        <w:rPr>
          <w:sz w:val="20"/>
        </w:rPr>
        <w:t>Sociedades:</w:t>
      </w:r>
      <w:r>
        <w:rPr>
          <w:spacing w:val="-9"/>
          <w:sz w:val="20"/>
        </w:rPr>
        <w:t> </w:t>
      </w:r>
      <w:r>
        <w:rPr>
          <w:sz w:val="20"/>
        </w:rPr>
        <w:t>Las</w:t>
      </w:r>
      <w:r>
        <w:rPr>
          <w:spacing w:val="-8"/>
          <w:sz w:val="20"/>
        </w:rPr>
        <w:t> </w:t>
      </w:r>
      <w:r>
        <w:rPr>
          <w:sz w:val="20"/>
        </w:rPr>
        <w:t>Sociedades</w:t>
      </w:r>
      <w:r>
        <w:rPr>
          <w:spacing w:val="-7"/>
          <w:sz w:val="20"/>
        </w:rPr>
        <w:t> </w:t>
      </w:r>
      <w:r>
        <w:rPr>
          <w:sz w:val="20"/>
        </w:rPr>
        <w:t>de</w:t>
      </w:r>
      <w:r>
        <w:rPr>
          <w:spacing w:val="-10"/>
          <w:sz w:val="20"/>
        </w:rPr>
        <w:t> </w:t>
      </w:r>
      <w:r>
        <w:rPr>
          <w:sz w:val="20"/>
        </w:rPr>
        <w:t>Gestión</w:t>
      </w:r>
      <w:r>
        <w:rPr>
          <w:spacing w:val="-7"/>
          <w:sz w:val="20"/>
        </w:rPr>
        <w:t> </w:t>
      </w:r>
      <w:r>
        <w:rPr>
          <w:spacing w:val="-2"/>
          <w:sz w:val="20"/>
        </w:rPr>
        <w:t>Colectiva.</w:t>
      </w:r>
    </w:p>
    <w:p>
      <w:pPr>
        <w:pStyle w:val="BodyText"/>
        <w:spacing w:before="1"/>
        <w:ind w:left="0"/>
      </w:pPr>
    </w:p>
    <w:p>
      <w:pPr>
        <w:pStyle w:val="BodyText"/>
        <w:ind w:firstLine="288"/>
      </w:pPr>
      <w:r>
        <w:rPr>
          <w:b/>
        </w:rPr>
        <w:t>Artículo 3o.- </w:t>
      </w:r>
      <w:r>
        <w:rPr/>
        <w:t>Los trámites y procedimientos que se realicen ante el Instituto, serán objeto de pago de derechos conforme a las cuotas que para cada caso se señale en la Ley Federal de Derechos.</w:t>
      </w:r>
    </w:p>
    <w:p>
      <w:pPr>
        <w:pStyle w:val="BodyText"/>
        <w:spacing w:line="242" w:lineRule="auto" w:before="229"/>
        <w:ind w:right="324" w:firstLine="288"/>
      </w:pPr>
      <w:r>
        <w:rPr>
          <w:b/>
        </w:rPr>
        <w:t>Artículo 4o.- </w:t>
      </w:r>
      <w:r>
        <w:rPr/>
        <w:t>Salvo disposición legal o reglamentaria en contrario, todo trámite contemplado en la Ley o en este Reglamento tendrá un plazo de respuesta oficial de diez días hábiles.</w:t>
      </w:r>
    </w:p>
    <w:p>
      <w:pPr>
        <w:pStyle w:val="BodyText"/>
        <w:ind w:left="0"/>
      </w:pPr>
    </w:p>
    <w:p>
      <w:pPr>
        <w:pStyle w:val="BodyText"/>
        <w:ind w:firstLine="288"/>
      </w:pPr>
      <w:r>
        <w:rPr/>
        <w:t>Transcurrido</w:t>
      </w:r>
      <w:r>
        <w:rPr>
          <w:spacing w:val="40"/>
        </w:rPr>
        <w:t> </w:t>
      </w:r>
      <w:r>
        <w:rPr/>
        <w:t>sin</w:t>
      </w:r>
      <w:r>
        <w:rPr>
          <w:spacing w:val="40"/>
        </w:rPr>
        <w:t> </w:t>
      </w:r>
      <w:r>
        <w:rPr/>
        <w:t>respuesta</w:t>
      </w:r>
      <w:r>
        <w:rPr>
          <w:spacing w:val="40"/>
        </w:rPr>
        <w:t> </w:t>
      </w:r>
      <w:r>
        <w:rPr/>
        <w:t>el</w:t>
      </w:r>
      <w:r>
        <w:rPr>
          <w:spacing w:val="40"/>
        </w:rPr>
        <w:t> </w:t>
      </w:r>
      <w:r>
        <w:rPr/>
        <w:t>plazo</w:t>
      </w:r>
      <w:r>
        <w:rPr>
          <w:spacing w:val="40"/>
        </w:rPr>
        <w:t> </w:t>
      </w:r>
      <w:r>
        <w:rPr/>
        <w:t>aplicable,</w:t>
      </w:r>
      <w:r>
        <w:rPr>
          <w:spacing w:val="40"/>
        </w:rPr>
        <w:t> </w:t>
      </w:r>
      <w:r>
        <w:rPr/>
        <w:t>se</w:t>
      </w:r>
      <w:r>
        <w:rPr>
          <w:spacing w:val="40"/>
        </w:rPr>
        <w:t> </w:t>
      </w:r>
      <w:r>
        <w:rPr/>
        <w:t>entenderá</w:t>
      </w:r>
      <w:r>
        <w:rPr>
          <w:spacing w:val="40"/>
        </w:rPr>
        <w:t> </w:t>
      </w:r>
      <w:r>
        <w:rPr/>
        <w:t>la</w:t>
      </w:r>
      <w:r>
        <w:rPr>
          <w:spacing w:val="40"/>
        </w:rPr>
        <w:t> </w:t>
      </w:r>
      <w:r>
        <w:rPr/>
        <w:t>resolución</w:t>
      </w:r>
      <w:r>
        <w:rPr>
          <w:spacing w:val="40"/>
        </w:rPr>
        <w:t> </w:t>
      </w:r>
      <w:r>
        <w:rPr/>
        <w:t>en</w:t>
      </w:r>
      <w:r>
        <w:rPr>
          <w:spacing w:val="40"/>
        </w:rPr>
        <w:t> </w:t>
      </w:r>
      <w:r>
        <w:rPr/>
        <w:t>sentido</w:t>
      </w:r>
      <w:r>
        <w:rPr>
          <w:spacing w:val="40"/>
        </w:rPr>
        <w:t> </w:t>
      </w:r>
      <w:r>
        <w:rPr/>
        <w:t>negativo</w:t>
      </w:r>
      <w:r>
        <w:rPr>
          <w:spacing w:val="40"/>
        </w:rPr>
        <w:t> </w:t>
      </w:r>
      <w:r>
        <w:rPr/>
        <w:t>al </w:t>
      </w:r>
      <w:r>
        <w:rPr>
          <w:spacing w:val="-2"/>
        </w:rPr>
        <w:t>promovente.</w:t>
      </w:r>
    </w:p>
    <w:p>
      <w:pPr>
        <w:spacing w:before="224"/>
        <w:ind w:left="1312" w:right="1312" w:firstLine="0"/>
        <w:jc w:val="center"/>
        <w:rPr>
          <w:b/>
          <w:sz w:val="22"/>
        </w:rPr>
      </w:pPr>
      <w:r>
        <w:rPr>
          <w:b/>
          <w:sz w:val="22"/>
        </w:rPr>
        <w:t>TÍTULO</w:t>
      </w:r>
      <w:r>
        <w:rPr>
          <w:b/>
          <w:spacing w:val="-4"/>
          <w:sz w:val="22"/>
        </w:rPr>
        <w:t> </w:t>
      </w:r>
      <w:r>
        <w:rPr>
          <w:b/>
          <w:spacing w:val="-5"/>
          <w:sz w:val="22"/>
        </w:rPr>
        <w:t>II</w:t>
      </w:r>
    </w:p>
    <w:p>
      <w:pPr>
        <w:spacing w:before="2"/>
        <w:ind w:left="1312" w:right="1312" w:firstLine="0"/>
        <w:jc w:val="center"/>
        <w:rPr>
          <w:b/>
          <w:sz w:val="22"/>
        </w:rPr>
      </w:pPr>
      <w:r>
        <w:rPr>
          <w:b/>
          <w:sz w:val="22"/>
        </w:rPr>
        <w:t>DEL</w:t>
      </w:r>
      <w:r>
        <w:rPr>
          <w:b/>
          <w:spacing w:val="-5"/>
          <w:sz w:val="22"/>
        </w:rPr>
        <w:t> </w:t>
      </w:r>
      <w:r>
        <w:rPr>
          <w:b/>
          <w:sz w:val="22"/>
        </w:rPr>
        <w:t>DERECHO</w:t>
      </w:r>
      <w:r>
        <w:rPr>
          <w:b/>
          <w:spacing w:val="-3"/>
          <w:sz w:val="22"/>
        </w:rPr>
        <w:t> </w:t>
      </w:r>
      <w:r>
        <w:rPr>
          <w:b/>
          <w:sz w:val="22"/>
        </w:rPr>
        <w:t>DE</w:t>
      </w:r>
      <w:r>
        <w:rPr>
          <w:b/>
          <w:spacing w:val="-2"/>
          <w:sz w:val="22"/>
        </w:rPr>
        <w:t> </w:t>
      </w:r>
      <w:r>
        <w:rPr>
          <w:b/>
          <w:spacing w:val="-4"/>
          <w:sz w:val="22"/>
        </w:rPr>
        <w:t>AUTOR</w:t>
      </w:r>
    </w:p>
    <w:p>
      <w:pPr>
        <w:spacing w:before="251"/>
        <w:ind w:left="1312" w:right="1312" w:firstLine="0"/>
        <w:jc w:val="center"/>
        <w:rPr>
          <w:b/>
          <w:sz w:val="22"/>
        </w:rPr>
      </w:pPr>
      <w:r>
        <w:rPr>
          <w:b/>
          <w:sz w:val="22"/>
        </w:rPr>
        <w:t>CAPÍTULO</w:t>
      </w:r>
      <w:r>
        <w:rPr>
          <w:b/>
          <w:spacing w:val="-9"/>
          <w:sz w:val="22"/>
        </w:rPr>
        <w:t> </w:t>
      </w:r>
      <w:r>
        <w:rPr>
          <w:b/>
          <w:spacing w:val="-12"/>
          <w:sz w:val="22"/>
        </w:rPr>
        <w:t>I</w:t>
      </w:r>
    </w:p>
    <w:p>
      <w:pPr>
        <w:spacing w:before="1"/>
        <w:ind w:left="1312" w:right="1312" w:firstLine="0"/>
        <w:jc w:val="center"/>
        <w:rPr>
          <w:b/>
          <w:sz w:val="22"/>
        </w:rPr>
      </w:pPr>
      <w:r>
        <w:rPr>
          <w:b/>
          <w:sz w:val="22"/>
        </w:rPr>
        <w:t>DEL</w:t>
      </w:r>
      <w:r>
        <w:rPr>
          <w:b/>
          <w:spacing w:val="-8"/>
          <w:sz w:val="22"/>
        </w:rPr>
        <w:t> </w:t>
      </w:r>
      <w:r>
        <w:rPr>
          <w:b/>
          <w:sz w:val="22"/>
        </w:rPr>
        <w:t>DERECHO</w:t>
      </w:r>
      <w:r>
        <w:rPr>
          <w:b/>
          <w:spacing w:val="-4"/>
          <w:sz w:val="22"/>
        </w:rPr>
        <w:t> MORAL</w:t>
      </w:r>
    </w:p>
    <w:p>
      <w:pPr>
        <w:pStyle w:val="BodyText"/>
        <w:spacing w:line="242" w:lineRule="auto" w:before="231"/>
        <w:ind w:right="339" w:firstLine="288"/>
        <w:jc w:val="both"/>
      </w:pPr>
      <w:r>
        <w:rPr>
          <w:b/>
        </w:rPr>
        <w:t>Artículo 5o.- </w:t>
      </w:r>
      <w:r>
        <w:rPr/>
        <w:t>El ejercicio de los derechos morales por parte del Estado Mexicano corresponde a la Secretaría a través del Instituto.</w:t>
      </w:r>
    </w:p>
    <w:p>
      <w:pPr>
        <w:pStyle w:val="BodyText"/>
        <w:spacing w:line="242" w:lineRule="auto" w:before="225"/>
        <w:ind w:right="340" w:firstLine="288"/>
        <w:jc w:val="both"/>
      </w:pPr>
      <w:r>
        <w:rPr>
          <w:b/>
        </w:rPr>
        <w:t>Artículo 6o.- </w:t>
      </w:r>
      <w:r>
        <w:rPr/>
        <w:t>El propietario del soporte material de una obra literaria y artística no será responsable, en ningún caso, por el deterioro o destrucción de la obra o de su soporte material causado por el simple transcurso del tiempo o por efecto de su uso habitual.</w:t>
      </w:r>
    </w:p>
    <w:p>
      <w:pPr>
        <w:pStyle w:val="BodyText"/>
        <w:spacing w:before="225"/>
        <w:ind w:right="338" w:firstLine="288"/>
        <w:jc w:val="both"/>
      </w:pPr>
      <w:r>
        <w:rPr>
          <w:b/>
        </w:rPr>
        <w:t>Artículo 7o.- </w:t>
      </w:r>
      <w:r>
        <w:rPr/>
        <w:t>La preservación, restauración o conservación de obras literarias y artísticas podrá realizarse mediante acuerdo entre el autor y el propietario del soporte material o del ejemplar único,</w:t>
      </w:r>
      <w:r>
        <w:rPr>
          <w:spacing w:val="40"/>
        </w:rPr>
        <w:t> </w:t>
      </w:r>
      <w:r>
        <w:rPr/>
        <w:t>según el caso.</w:t>
      </w:r>
    </w:p>
    <w:p>
      <w:pPr>
        <w:spacing w:before="227"/>
        <w:ind w:left="1312" w:right="1312" w:firstLine="0"/>
        <w:jc w:val="center"/>
        <w:rPr>
          <w:b/>
          <w:sz w:val="22"/>
        </w:rPr>
      </w:pPr>
      <w:r>
        <w:rPr>
          <w:b/>
          <w:sz w:val="22"/>
        </w:rPr>
        <w:t>CAPÍTULO</w:t>
      </w:r>
      <w:r>
        <w:rPr>
          <w:b/>
          <w:spacing w:val="-9"/>
          <w:sz w:val="22"/>
        </w:rPr>
        <w:t> </w:t>
      </w:r>
      <w:r>
        <w:rPr>
          <w:b/>
          <w:spacing w:val="-7"/>
          <w:sz w:val="22"/>
        </w:rPr>
        <w:t>II</w:t>
      </w:r>
    </w:p>
    <w:p>
      <w:pPr>
        <w:spacing w:before="2"/>
        <w:ind w:left="1311" w:right="1312" w:firstLine="0"/>
        <w:jc w:val="center"/>
        <w:rPr>
          <w:b/>
          <w:sz w:val="22"/>
        </w:rPr>
      </w:pPr>
      <w:r>
        <w:rPr>
          <w:b/>
          <w:sz w:val="22"/>
        </w:rPr>
        <w:t>DEL</w:t>
      </w:r>
      <w:r>
        <w:rPr>
          <w:b/>
          <w:spacing w:val="-6"/>
          <w:sz w:val="22"/>
        </w:rPr>
        <w:t> </w:t>
      </w:r>
      <w:r>
        <w:rPr>
          <w:b/>
          <w:sz w:val="22"/>
        </w:rPr>
        <w:t>DERECHO</w:t>
      </w:r>
      <w:r>
        <w:rPr>
          <w:b/>
          <w:spacing w:val="-4"/>
          <w:sz w:val="22"/>
        </w:rPr>
        <w:t> </w:t>
      </w:r>
      <w:r>
        <w:rPr>
          <w:b/>
          <w:spacing w:val="-2"/>
          <w:sz w:val="22"/>
        </w:rPr>
        <w:t>PATRIMONIAL</w:t>
      </w:r>
    </w:p>
    <w:p>
      <w:pPr>
        <w:pStyle w:val="BodyText"/>
        <w:spacing w:before="231"/>
        <w:ind w:right="340" w:firstLine="288"/>
        <w:jc w:val="both"/>
      </w:pPr>
      <w:r>
        <w:rPr>
          <w:b/>
        </w:rPr>
        <w:t>Artículo 8o.- </w:t>
      </w:r>
      <w:r>
        <w:rPr/>
        <w:t>Para los efectos de la Ley y de este Reglamento, se entiende por regalías la remuneración económica generada por el uso o explotación de las obras, interpretaciones o ejecuciones, fonogramas, videogramas, libros o emisiones en cualquier forma o medio.</w:t>
      </w:r>
    </w:p>
    <w:p>
      <w:pPr>
        <w:pStyle w:val="BodyText"/>
        <w:spacing w:before="229"/>
        <w:ind w:right="341" w:firstLine="288"/>
        <w:jc w:val="both"/>
      </w:pPr>
      <w:r>
        <w:rPr>
          <w:b/>
        </w:rPr>
        <w:t>Artículo 9o.- </w:t>
      </w:r>
      <w:r>
        <w:rPr/>
        <w:t>El pago de regalías al autor, a los titulares de derechos conexos, o a sus titulares derivados,</w:t>
      </w:r>
      <w:r>
        <w:rPr>
          <w:spacing w:val="-1"/>
        </w:rPr>
        <w:t> </w:t>
      </w:r>
      <w:r>
        <w:rPr/>
        <w:t>se</w:t>
      </w:r>
      <w:r>
        <w:rPr>
          <w:spacing w:val="-1"/>
        </w:rPr>
        <w:t> </w:t>
      </w:r>
      <w:r>
        <w:rPr/>
        <w:t>hará en</w:t>
      </w:r>
      <w:r>
        <w:rPr>
          <w:spacing w:val="-2"/>
        </w:rPr>
        <w:t> </w:t>
      </w:r>
      <w:r>
        <w:rPr/>
        <w:t>forma</w:t>
      </w:r>
      <w:r>
        <w:rPr>
          <w:spacing w:val="-1"/>
        </w:rPr>
        <w:t> </w:t>
      </w:r>
      <w:r>
        <w:rPr/>
        <w:t>independiente</w:t>
      </w:r>
      <w:r>
        <w:rPr>
          <w:spacing w:val="-1"/>
        </w:rPr>
        <w:t> </w:t>
      </w:r>
      <w:r>
        <w:rPr/>
        <w:t>a</w:t>
      </w:r>
      <w:r>
        <w:rPr>
          <w:spacing w:val="-1"/>
        </w:rPr>
        <w:t> </w:t>
      </w:r>
      <w:r>
        <w:rPr/>
        <w:t>cada</w:t>
      </w:r>
      <w:r>
        <w:rPr>
          <w:spacing w:val="-2"/>
        </w:rPr>
        <w:t> </w:t>
      </w:r>
      <w:r>
        <w:rPr/>
        <w:t>uno</w:t>
      </w:r>
      <w:r>
        <w:rPr>
          <w:spacing w:val="-1"/>
        </w:rPr>
        <w:t> </w:t>
      </w:r>
      <w:r>
        <w:rPr/>
        <w:t>de</w:t>
      </w:r>
      <w:r>
        <w:rPr>
          <w:spacing w:val="-2"/>
        </w:rPr>
        <w:t> </w:t>
      </w:r>
      <w:r>
        <w:rPr/>
        <w:t>quienes tengan</w:t>
      </w:r>
      <w:r>
        <w:rPr>
          <w:spacing w:val="-1"/>
        </w:rPr>
        <w:t> </w:t>
      </w:r>
      <w:r>
        <w:rPr/>
        <w:t>derecho,</w:t>
      </w:r>
      <w:r>
        <w:rPr>
          <w:spacing w:val="-1"/>
        </w:rPr>
        <w:t> </w:t>
      </w:r>
      <w:r>
        <w:rPr/>
        <w:t>por separado y</w:t>
      </w:r>
      <w:r>
        <w:rPr>
          <w:spacing w:val="-4"/>
        </w:rPr>
        <w:t> </w:t>
      </w:r>
      <w:r>
        <w:rPr/>
        <w:t>según la</w:t>
      </w:r>
      <w:r>
        <w:rPr>
          <w:spacing w:val="-1"/>
        </w:rPr>
        <w:t> </w:t>
      </w:r>
      <w:r>
        <w:rPr/>
        <w:t>modalidad</w:t>
      </w:r>
      <w:r>
        <w:rPr>
          <w:spacing w:val="-1"/>
        </w:rPr>
        <w:t> </w:t>
      </w:r>
      <w:r>
        <w:rPr/>
        <w:t>de explotación</w:t>
      </w:r>
      <w:r>
        <w:rPr>
          <w:spacing w:val="-1"/>
        </w:rPr>
        <w:t> </w:t>
      </w:r>
      <w:r>
        <w:rPr/>
        <w:t>de que</w:t>
      </w:r>
      <w:r>
        <w:rPr>
          <w:spacing w:val="-1"/>
        </w:rPr>
        <w:t> </w:t>
      </w:r>
      <w:r>
        <w:rPr/>
        <w:t>se</w:t>
      </w:r>
      <w:r>
        <w:rPr>
          <w:spacing w:val="-1"/>
        </w:rPr>
        <w:t> </w:t>
      </w:r>
      <w:r>
        <w:rPr/>
        <w:t>trate,</w:t>
      </w:r>
      <w:r>
        <w:rPr>
          <w:spacing w:val="-1"/>
        </w:rPr>
        <w:t> </w:t>
      </w:r>
      <w:r>
        <w:rPr/>
        <w:t>de manera</w:t>
      </w:r>
      <w:r>
        <w:rPr>
          <w:spacing w:val="-1"/>
        </w:rPr>
        <w:t> </w:t>
      </w:r>
      <w:r>
        <w:rPr/>
        <w:t>directa,</w:t>
      </w:r>
      <w:r>
        <w:rPr>
          <w:spacing w:val="-1"/>
        </w:rPr>
        <w:t> </w:t>
      </w:r>
      <w:r>
        <w:rPr/>
        <w:t>por conducto de apoderado</w:t>
      </w:r>
      <w:r>
        <w:rPr>
          <w:spacing w:val="-1"/>
        </w:rPr>
        <w:t> </w:t>
      </w:r>
      <w:r>
        <w:rPr/>
        <w:t>o a</w:t>
      </w:r>
      <w:r>
        <w:rPr>
          <w:spacing w:val="-1"/>
        </w:rPr>
        <w:t> </w:t>
      </w:r>
      <w:r>
        <w:rPr/>
        <w:t>través de las sociedades de gestión colectiva.</w:t>
      </w:r>
    </w:p>
    <w:p>
      <w:pPr>
        <w:spacing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7"/>
        <w:ind w:left="0"/>
        <w:rPr>
          <w:rFonts w:ascii="Times New Roman"/>
          <w:i/>
          <w:sz w:val="16"/>
        </w:rPr>
      </w:pPr>
    </w:p>
    <w:p>
      <w:pPr>
        <w:pStyle w:val="BodyText"/>
        <w:ind w:right="337" w:firstLine="288"/>
        <w:jc w:val="both"/>
      </w:pPr>
      <w:r>
        <w:rPr>
          <w:b/>
        </w:rPr>
        <w:t>Artículo 10o.- </w:t>
      </w:r>
      <w:r>
        <w:rPr/>
        <w:t>Las regalías por comunicación, transmisión pública, puesta a disposición, ejecución, exhibición o representación pública, de obras literarias o artísticas, así como de las interpretaciones o ejecuciones, fonogramas, videogramas, libros o emisiones, realizadas con fines de lucro directo o indirecto, se generarán a</w:t>
      </w:r>
      <w:r>
        <w:rPr>
          <w:spacing w:val="-1"/>
        </w:rPr>
        <w:t> </w:t>
      </w:r>
      <w:r>
        <w:rPr/>
        <w:t>favor de los autores, titulares de</w:t>
      </w:r>
      <w:r>
        <w:rPr>
          <w:spacing w:val="-1"/>
        </w:rPr>
        <w:t> </w:t>
      </w:r>
      <w:r>
        <w:rPr/>
        <w:t>derechos conexos o</w:t>
      </w:r>
      <w:r>
        <w:rPr>
          <w:spacing w:val="-1"/>
        </w:rPr>
        <w:t> </w:t>
      </w:r>
      <w:r>
        <w:rPr/>
        <w:t>de sus titulares derivados.</w:t>
      </w:r>
    </w:p>
    <w:p>
      <w:pPr>
        <w:spacing w:line="183"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14-09-</w:t>
      </w:r>
      <w:r>
        <w:rPr>
          <w:rFonts w:ascii="Times New Roman" w:hAnsi="Times New Roman"/>
          <w:i/>
          <w:color w:val="0000FF"/>
          <w:spacing w:val="-4"/>
          <w:sz w:val="16"/>
        </w:rPr>
        <w:t>2005</w:t>
      </w:r>
    </w:p>
    <w:p>
      <w:pPr>
        <w:spacing w:after="0" w:line="183" w:lineRule="exact"/>
        <w:jc w:val="left"/>
        <w:rPr>
          <w:rFonts w:ascii="Times New Roman" w:hAnsi="Times New Roman"/>
          <w:i/>
          <w:sz w:val="16"/>
        </w:rPr>
        <w:sectPr>
          <w:pgSz w:w="12240" w:h="15840"/>
          <w:pgMar w:header="484" w:footer="672" w:top="1880" w:bottom="900" w:left="1080" w:right="1080"/>
        </w:sectPr>
      </w:pPr>
    </w:p>
    <w:p>
      <w:pPr>
        <w:pStyle w:val="BodyText"/>
        <w:spacing w:before="65"/>
        <w:ind w:left="0"/>
        <w:rPr>
          <w:rFonts w:ascii="Times New Roman"/>
          <w:i/>
        </w:rPr>
      </w:pPr>
    </w:p>
    <w:p>
      <w:pPr>
        <w:pStyle w:val="BodyText"/>
        <w:ind w:right="334" w:firstLine="288"/>
        <w:jc w:val="both"/>
      </w:pPr>
      <w:r>
        <w:rPr>
          <w:b/>
        </w:rPr>
        <w:t>Artículo 11.- </w:t>
      </w:r>
      <w:r>
        <w:rPr/>
        <w:t>Se entiende realizada con fines de lucro directo, la actividad que tenga por objeto la obtención de un beneficio económico como consecuencia inmediata del uso o explotación de los derechos de autor, derechos conexos o reservas de derechos, la utilización de la imagen de una persona o la realización de cualquier acto que permita tener un dispositivo o sistema cuya finalidad sea desactivar los dispositivos electrónicos de protección de un programa de cómputo.</w:t>
      </w:r>
    </w:p>
    <w:p>
      <w:pPr>
        <w:pStyle w:val="BodyText"/>
        <w:spacing w:before="3"/>
        <w:ind w:left="0"/>
      </w:pPr>
    </w:p>
    <w:p>
      <w:pPr>
        <w:pStyle w:val="BodyText"/>
        <w:ind w:right="340" w:firstLine="288"/>
        <w:jc w:val="both"/>
      </w:pPr>
      <w:r>
        <w:rPr/>
        <w:t>Se reputará realizada con fines de lucro indirecto su utilización cuando resulte en una ventaja o atractivo adicional a la actividad preponderante desarrollada por el agente en el establecimiento</w:t>
      </w:r>
      <w:r>
        <w:rPr>
          <w:spacing w:val="40"/>
        </w:rPr>
        <w:t> </w:t>
      </w:r>
      <w:r>
        <w:rPr/>
        <w:t>industrial, comercial o de servicios de que se trate.</w:t>
      </w:r>
    </w:p>
    <w:p>
      <w:pPr>
        <w:pStyle w:val="BodyText"/>
        <w:spacing w:before="229"/>
        <w:ind w:right="349" w:firstLine="288"/>
        <w:jc w:val="both"/>
      </w:pPr>
      <w:r>
        <w:rPr/>
        <w:t>No será condición para la calificación de una conducta o actividad el hecho de que se obtenga o no el lucro esperado.</w:t>
      </w:r>
    </w:p>
    <w:p>
      <w:pPr>
        <w:pStyle w:val="BodyText"/>
        <w:spacing w:before="230"/>
        <w:ind w:right="345" w:firstLine="288"/>
        <w:jc w:val="both"/>
      </w:pPr>
      <w:r>
        <w:rPr>
          <w:b/>
        </w:rPr>
        <w:t>Artículo 12.- </w:t>
      </w:r>
      <w:r>
        <w:rPr/>
        <w:t>Para efectos de lo dispuesto por el artículo 133 de la Ley, se considera comunicación directa al público de fonogramas:</w:t>
      </w:r>
    </w:p>
    <w:p>
      <w:pPr>
        <w:pStyle w:val="ListParagraph"/>
        <w:numPr>
          <w:ilvl w:val="0"/>
          <w:numId w:val="2"/>
        </w:numPr>
        <w:tabs>
          <w:tab w:pos="1056" w:val="left" w:leader="none"/>
          <w:tab w:pos="1058" w:val="left" w:leader="none"/>
        </w:tabs>
        <w:spacing w:line="242" w:lineRule="auto" w:before="228" w:after="0"/>
        <w:ind w:left="1058" w:right="340" w:hanging="432"/>
        <w:jc w:val="both"/>
        <w:rPr>
          <w:sz w:val="20"/>
        </w:rPr>
      </w:pPr>
      <w:r>
        <w:rPr>
          <w:sz w:val="20"/>
        </w:rPr>
        <w:t>La ejecución pública efectuada de tal manera que una pluralidad de personas pueda tener</w:t>
      </w:r>
      <w:r>
        <w:rPr>
          <w:spacing w:val="40"/>
          <w:sz w:val="20"/>
        </w:rPr>
        <w:t> </w:t>
      </w:r>
      <w:r>
        <w:rPr>
          <w:sz w:val="20"/>
        </w:rPr>
        <w:t>acceso a ellos, ya sea mediante reproducción fonomecánica o digital, recepción de transmisión o emisión, o cualquier otra manera;</w:t>
      </w:r>
    </w:p>
    <w:p>
      <w:pPr>
        <w:pStyle w:val="ListParagraph"/>
        <w:numPr>
          <w:ilvl w:val="0"/>
          <w:numId w:val="2"/>
        </w:numPr>
        <w:tabs>
          <w:tab w:pos="1058" w:val="left" w:leader="none"/>
        </w:tabs>
        <w:spacing w:line="240" w:lineRule="auto" w:before="223" w:after="0"/>
        <w:ind w:left="1058" w:right="0" w:hanging="432"/>
        <w:jc w:val="left"/>
        <w:rPr>
          <w:sz w:val="20"/>
        </w:rPr>
      </w:pPr>
      <w:r>
        <w:rPr>
          <w:sz w:val="20"/>
        </w:rPr>
        <w:t>La</w:t>
      </w:r>
      <w:r>
        <w:rPr>
          <w:spacing w:val="-13"/>
          <w:sz w:val="20"/>
        </w:rPr>
        <w:t> </w:t>
      </w:r>
      <w:r>
        <w:rPr>
          <w:sz w:val="20"/>
        </w:rPr>
        <w:t>comunicación</w:t>
      </w:r>
      <w:r>
        <w:rPr>
          <w:spacing w:val="-11"/>
          <w:sz w:val="20"/>
        </w:rPr>
        <w:t> </w:t>
      </w:r>
      <w:r>
        <w:rPr>
          <w:sz w:val="20"/>
        </w:rPr>
        <w:t>pública</w:t>
      </w:r>
      <w:r>
        <w:rPr>
          <w:spacing w:val="-12"/>
          <w:sz w:val="20"/>
        </w:rPr>
        <w:t> </w:t>
      </w:r>
      <w:r>
        <w:rPr>
          <w:sz w:val="20"/>
        </w:rPr>
        <w:t>mediante</w:t>
      </w:r>
      <w:r>
        <w:rPr>
          <w:spacing w:val="-10"/>
          <w:sz w:val="20"/>
        </w:rPr>
        <w:t> </w:t>
      </w:r>
      <w:r>
        <w:rPr>
          <w:sz w:val="20"/>
        </w:rPr>
        <w:t>radiodifusión,</w:t>
      </w:r>
      <w:r>
        <w:rPr>
          <w:spacing w:val="-10"/>
          <w:sz w:val="20"/>
        </w:rPr>
        <w:t> o</w:t>
      </w:r>
    </w:p>
    <w:p>
      <w:pPr>
        <w:pStyle w:val="BodyText"/>
        <w:ind w:left="0"/>
      </w:pPr>
    </w:p>
    <w:p>
      <w:pPr>
        <w:pStyle w:val="ListParagraph"/>
        <w:numPr>
          <w:ilvl w:val="0"/>
          <w:numId w:val="2"/>
        </w:numPr>
        <w:tabs>
          <w:tab w:pos="1058" w:val="left" w:leader="none"/>
        </w:tabs>
        <w:spacing w:line="240" w:lineRule="auto" w:before="1" w:after="0"/>
        <w:ind w:left="1058" w:right="0" w:hanging="432"/>
        <w:jc w:val="left"/>
        <w:rPr>
          <w:sz w:val="20"/>
        </w:rPr>
      </w:pPr>
      <w:r>
        <w:rPr>
          <w:sz w:val="20"/>
        </w:rPr>
        <w:t>La</w:t>
      </w:r>
      <w:r>
        <w:rPr>
          <w:spacing w:val="-9"/>
          <w:sz w:val="20"/>
        </w:rPr>
        <w:t> </w:t>
      </w:r>
      <w:r>
        <w:rPr>
          <w:sz w:val="20"/>
        </w:rPr>
        <w:t>transmisión</w:t>
      </w:r>
      <w:r>
        <w:rPr>
          <w:spacing w:val="-8"/>
          <w:sz w:val="20"/>
        </w:rPr>
        <w:t> </w:t>
      </w:r>
      <w:r>
        <w:rPr>
          <w:sz w:val="20"/>
        </w:rPr>
        <w:t>o</w:t>
      </w:r>
      <w:r>
        <w:rPr>
          <w:spacing w:val="-5"/>
          <w:sz w:val="20"/>
        </w:rPr>
        <w:t> </w:t>
      </w:r>
      <w:r>
        <w:rPr>
          <w:sz w:val="20"/>
        </w:rPr>
        <w:t>retransmisión</w:t>
      </w:r>
      <w:r>
        <w:rPr>
          <w:spacing w:val="-8"/>
          <w:sz w:val="20"/>
        </w:rPr>
        <w:t> </w:t>
      </w:r>
      <w:r>
        <w:rPr>
          <w:sz w:val="20"/>
        </w:rPr>
        <w:t>por</w:t>
      </w:r>
      <w:r>
        <w:rPr>
          <w:spacing w:val="-7"/>
          <w:sz w:val="20"/>
        </w:rPr>
        <w:t> </w:t>
      </w:r>
      <w:r>
        <w:rPr>
          <w:sz w:val="20"/>
        </w:rPr>
        <w:t>hilo,</w:t>
      </w:r>
      <w:r>
        <w:rPr>
          <w:spacing w:val="-7"/>
          <w:sz w:val="20"/>
        </w:rPr>
        <w:t> </w:t>
      </w:r>
      <w:r>
        <w:rPr>
          <w:sz w:val="20"/>
        </w:rPr>
        <w:t>cable,</w:t>
      </w:r>
      <w:r>
        <w:rPr>
          <w:spacing w:val="-7"/>
          <w:sz w:val="20"/>
        </w:rPr>
        <w:t> </w:t>
      </w:r>
      <w:r>
        <w:rPr>
          <w:sz w:val="20"/>
        </w:rPr>
        <w:t>fibra</w:t>
      </w:r>
      <w:r>
        <w:rPr>
          <w:spacing w:val="-5"/>
          <w:sz w:val="20"/>
        </w:rPr>
        <w:t> </w:t>
      </w:r>
      <w:r>
        <w:rPr>
          <w:sz w:val="20"/>
        </w:rPr>
        <w:t>óptica</w:t>
      </w:r>
      <w:r>
        <w:rPr>
          <w:spacing w:val="-7"/>
          <w:sz w:val="20"/>
        </w:rPr>
        <w:t> </w:t>
      </w:r>
      <w:r>
        <w:rPr>
          <w:sz w:val="20"/>
        </w:rPr>
        <w:t>u</w:t>
      </w:r>
      <w:r>
        <w:rPr>
          <w:spacing w:val="-6"/>
          <w:sz w:val="20"/>
        </w:rPr>
        <w:t> </w:t>
      </w:r>
      <w:r>
        <w:rPr>
          <w:sz w:val="20"/>
        </w:rPr>
        <w:t>otro</w:t>
      </w:r>
      <w:r>
        <w:rPr>
          <w:spacing w:val="-7"/>
          <w:sz w:val="20"/>
        </w:rPr>
        <w:t> </w:t>
      </w:r>
      <w:r>
        <w:rPr>
          <w:sz w:val="20"/>
        </w:rPr>
        <w:t>procedimiento</w:t>
      </w:r>
      <w:r>
        <w:rPr>
          <w:spacing w:val="-7"/>
          <w:sz w:val="20"/>
        </w:rPr>
        <w:t> </w:t>
      </w:r>
      <w:r>
        <w:rPr>
          <w:spacing w:val="-2"/>
          <w:sz w:val="20"/>
        </w:rPr>
        <w:t>análogo.</w:t>
      </w:r>
    </w:p>
    <w:p>
      <w:pPr>
        <w:pStyle w:val="BodyText"/>
        <w:spacing w:before="3"/>
        <w:ind w:left="0"/>
      </w:pPr>
    </w:p>
    <w:p>
      <w:pPr>
        <w:pStyle w:val="BodyText"/>
        <w:ind w:right="345" w:firstLine="288"/>
        <w:jc w:val="both"/>
      </w:pPr>
      <w:r>
        <w:rPr/>
        <w:t>El pago a que se refiere el artículo 133 de la Ley deberá hacerse independientemente a cada una de las</w:t>
      </w:r>
      <w:r>
        <w:rPr>
          <w:spacing w:val="-3"/>
        </w:rPr>
        <w:t> </w:t>
      </w:r>
      <w:r>
        <w:rPr/>
        <w:t>categorías</w:t>
      </w:r>
      <w:r>
        <w:rPr>
          <w:spacing w:val="-1"/>
        </w:rPr>
        <w:t> </w:t>
      </w:r>
      <w:r>
        <w:rPr/>
        <w:t>de</w:t>
      </w:r>
      <w:r>
        <w:rPr>
          <w:spacing w:val="-2"/>
        </w:rPr>
        <w:t> </w:t>
      </w:r>
      <w:r>
        <w:rPr/>
        <w:t>titulares</w:t>
      </w:r>
      <w:r>
        <w:rPr>
          <w:spacing w:val="-2"/>
        </w:rPr>
        <w:t> </w:t>
      </w:r>
      <w:r>
        <w:rPr/>
        <w:t>de</w:t>
      </w:r>
      <w:r>
        <w:rPr>
          <w:spacing w:val="-4"/>
        </w:rPr>
        <w:t> </w:t>
      </w:r>
      <w:r>
        <w:rPr/>
        <w:t>derechos</w:t>
      </w:r>
      <w:r>
        <w:rPr>
          <w:spacing w:val="-3"/>
        </w:rPr>
        <w:t> </w:t>
      </w:r>
      <w:r>
        <w:rPr/>
        <w:t>de</w:t>
      </w:r>
      <w:r>
        <w:rPr>
          <w:spacing w:val="-4"/>
        </w:rPr>
        <w:t> </w:t>
      </w:r>
      <w:r>
        <w:rPr/>
        <w:t>autor y</w:t>
      </w:r>
      <w:r>
        <w:rPr>
          <w:spacing w:val="-5"/>
        </w:rPr>
        <w:t> </w:t>
      </w:r>
      <w:r>
        <w:rPr/>
        <w:t>derechos</w:t>
      </w:r>
      <w:r>
        <w:rPr>
          <w:spacing w:val="-3"/>
        </w:rPr>
        <w:t> </w:t>
      </w:r>
      <w:r>
        <w:rPr/>
        <w:t>conexos</w:t>
      </w:r>
      <w:r>
        <w:rPr>
          <w:spacing w:val="-1"/>
        </w:rPr>
        <w:t> </w:t>
      </w:r>
      <w:r>
        <w:rPr/>
        <w:t>que</w:t>
      </w:r>
      <w:r>
        <w:rPr>
          <w:spacing w:val="-2"/>
        </w:rPr>
        <w:t> </w:t>
      </w:r>
      <w:r>
        <w:rPr/>
        <w:t>concurran</w:t>
      </w:r>
      <w:r>
        <w:rPr>
          <w:spacing w:val="-4"/>
        </w:rPr>
        <w:t> </w:t>
      </w:r>
      <w:r>
        <w:rPr/>
        <w:t>en</w:t>
      </w:r>
      <w:r>
        <w:rPr>
          <w:spacing w:val="-2"/>
        </w:rPr>
        <w:t> </w:t>
      </w:r>
      <w:r>
        <w:rPr/>
        <w:t>la</w:t>
      </w:r>
      <w:r>
        <w:rPr>
          <w:spacing w:val="-4"/>
        </w:rPr>
        <w:t> </w:t>
      </w:r>
      <w:r>
        <w:rPr/>
        <w:t>titularidad</w:t>
      </w:r>
      <w:r>
        <w:rPr>
          <w:spacing w:val="-2"/>
        </w:rPr>
        <w:t> </w:t>
      </w:r>
      <w:r>
        <w:rPr/>
        <w:t>de</w:t>
      </w:r>
      <w:r>
        <w:rPr>
          <w:spacing w:val="-4"/>
        </w:rPr>
        <w:t> </w:t>
      </w:r>
      <w:r>
        <w:rPr/>
        <w:t>los derechos sobre la forma de explotación de que se trate.</w:t>
      </w:r>
    </w:p>
    <w:p>
      <w:pPr>
        <w:pStyle w:val="BodyText"/>
        <w:spacing w:before="229"/>
        <w:ind w:right="344" w:firstLine="288"/>
        <w:jc w:val="both"/>
      </w:pPr>
      <w:r>
        <w:rPr/>
        <w:t>Las disposiciones de este artículo serán aplicables, en lo conducente, a las obras cinematográficas y </w:t>
      </w:r>
      <w:r>
        <w:rPr>
          <w:spacing w:val="-2"/>
        </w:rPr>
        <w:t>audiovisuales.</w:t>
      </w:r>
    </w:p>
    <w:p>
      <w:pPr>
        <w:pStyle w:val="BodyText"/>
        <w:spacing w:line="242" w:lineRule="auto" w:before="227"/>
        <w:ind w:right="341" w:firstLine="288"/>
        <w:jc w:val="both"/>
      </w:pPr>
      <w:r>
        <w:rPr>
          <w:b/>
        </w:rPr>
        <w:t>Artículo 12 bis.- </w:t>
      </w:r>
      <w:r>
        <w:rPr/>
        <w:t>Para efectos de lo dispuesto en el artículo 131, fracción III, de la Ley, la autorización o prohibición de la distribución de fonogramas a través de señales o emisiones, comprende la puesta a disposición del público o comunicación pública de los fonogramas en cualquier forma, así como su</w:t>
      </w:r>
      <w:r>
        <w:rPr>
          <w:spacing w:val="40"/>
        </w:rPr>
        <w:t> </w:t>
      </w:r>
      <w:r>
        <w:rPr/>
        <w:t>acceso público por medio de la telecomunicación.</w:t>
      </w:r>
    </w:p>
    <w:p>
      <w:pPr>
        <w:pStyle w:val="BodyText"/>
        <w:spacing w:before="225"/>
        <w:ind w:right="339" w:firstLine="288"/>
        <w:jc w:val="both"/>
      </w:pPr>
      <w:r>
        <w:rPr/>
        <w:t>Quedan incluidas dentro de las formas de puesta a disposición del público o comunicación pública aquellas transmisiones por medios electrónicos, a través del espectro electromagnético y de redes de telecomunicaciones, alámbricas o inalámbricas.</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7"/>
        <w:ind w:left="0"/>
        <w:rPr>
          <w:rFonts w:ascii="Times New Roman"/>
          <w:i/>
          <w:sz w:val="16"/>
        </w:rPr>
      </w:pPr>
    </w:p>
    <w:p>
      <w:pPr>
        <w:pStyle w:val="BodyText"/>
        <w:ind w:right="343" w:firstLine="288"/>
        <w:jc w:val="both"/>
      </w:pPr>
      <w:r>
        <w:rPr>
          <w:b/>
        </w:rPr>
        <w:t>Artículo</w:t>
      </w:r>
      <w:r>
        <w:rPr>
          <w:b/>
          <w:spacing w:val="-2"/>
        </w:rPr>
        <w:t> </w:t>
      </w:r>
      <w:r>
        <w:rPr>
          <w:b/>
        </w:rPr>
        <w:t>13.-</w:t>
      </w:r>
      <w:r>
        <w:rPr>
          <w:b/>
          <w:spacing w:val="-2"/>
        </w:rPr>
        <w:t> </w:t>
      </w:r>
      <w:r>
        <w:rPr/>
        <w:t>No</w:t>
      </w:r>
      <w:r>
        <w:rPr>
          <w:spacing w:val="-3"/>
        </w:rPr>
        <w:t> </w:t>
      </w:r>
      <w:r>
        <w:rPr/>
        <w:t>se</w:t>
      </w:r>
      <w:r>
        <w:rPr>
          <w:spacing w:val="-2"/>
        </w:rPr>
        <w:t> </w:t>
      </w:r>
      <w:r>
        <w:rPr/>
        <w:t>considera</w:t>
      </w:r>
      <w:r>
        <w:rPr>
          <w:spacing w:val="-3"/>
        </w:rPr>
        <w:t> </w:t>
      </w:r>
      <w:r>
        <w:rPr/>
        <w:t>comunicación</w:t>
      </w:r>
      <w:r>
        <w:rPr>
          <w:spacing w:val="-3"/>
        </w:rPr>
        <w:t> </w:t>
      </w:r>
      <w:r>
        <w:rPr/>
        <w:t>directa</w:t>
      </w:r>
      <w:r>
        <w:rPr>
          <w:spacing w:val="-3"/>
        </w:rPr>
        <w:t> </w:t>
      </w:r>
      <w:r>
        <w:rPr/>
        <w:t>al</w:t>
      </w:r>
      <w:r>
        <w:rPr>
          <w:spacing w:val="-2"/>
        </w:rPr>
        <w:t> </w:t>
      </w:r>
      <w:r>
        <w:rPr/>
        <w:t>público</w:t>
      </w:r>
      <w:r>
        <w:rPr>
          <w:spacing w:val="-3"/>
        </w:rPr>
        <w:t> </w:t>
      </w:r>
      <w:r>
        <w:rPr/>
        <w:t>la</w:t>
      </w:r>
      <w:r>
        <w:rPr>
          <w:spacing w:val="-3"/>
        </w:rPr>
        <w:t> </w:t>
      </w:r>
      <w:r>
        <w:rPr/>
        <w:t>reproducción, directa</w:t>
      </w:r>
      <w:r>
        <w:rPr>
          <w:spacing w:val="-3"/>
        </w:rPr>
        <w:t> </w:t>
      </w:r>
      <w:r>
        <w:rPr/>
        <w:t>o</w:t>
      </w:r>
      <w:r>
        <w:rPr>
          <w:spacing w:val="-3"/>
        </w:rPr>
        <w:t> </w:t>
      </w:r>
      <w:r>
        <w:rPr/>
        <w:t>indirecta,</w:t>
      </w:r>
      <w:r>
        <w:rPr>
          <w:spacing w:val="-3"/>
        </w:rPr>
        <w:t> </w:t>
      </w:r>
      <w:r>
        <w:rPr/>
        <w:t>total o parcial, del fonograma en copias o ejemplares, su primera distribución mediante venta o de cualquier otra manera o su modificación o adaptación en otro fonograma.</w:t>
      </w:r>
    </w:p>
    <w:p>
      <w:pPr>
        <w:pStyle w:val="BodyText"/>
        <w:ind w:left="0"/>
      </w:pPr>
    </w:p>
    <w:p>
      <w:pPr>
        <w:pStyle w:val="BodyText"/>
        <w:spacing w:line="242" w:lineRule="auto"/>
        <w:ind w:right="343" w:firstLine="288"/>
        <w:jc w:val="both"/>
      </w:pPr>
      <w:r>
        <w:rPr>
          <w:b/>
        </w:rPr>
        <w:t>Artículo 14.- </w:t>
      </w:r>
      <w:r>
        <w:rPr/>
        <w:t>Para los efectos</w:t>
      </w:r>
      <w:r>
        <w:rPr>
          <w:spacing w:val="-1"/>
        </w:rPr>
        <w:t> </w:t>
      </w:r>
      <w:r>
        <w:rPr/>
        <w:t>de</w:t>
      </w:r>
      <w:r>
        <w:rPr>
          <w:spacing w:val="-1"/>
        </w:rPr>
        <w:t> </w:t>
      </w:r>
      <w:r>
        <w:rPr/>
        <w:t>la</w:t>
      </w:r>
      <w:r>
        <w:rPr>
          <w:spacing w:val="-1"/>
        </w:rPr>
        <w:t> </w:t>
      </w:r>
      <w:r>
        <w:rPr/>
        <w:t>Ley,</w:t>
      </w:r>
      <w:r>
        <w:rPr>
          <w:spacing w:val="-2"/>
        </w:rPr>
        <w:t> </w:t>
      </w:r>
      <w:r>
        <w:rPr/>
        <w:t>se</w:t>
      </w:r>
      <w:r>
        <w:rPr>
          <w:spacing w:val="-1"/>
        </w:rPr>
        <w:t> </w:t>
      </w:r>
      <w:r>
        <w:rPr/>
        <w:t>consideran</w:t>
      </w:r>
      <w:r>
        <w:rPr>
          <w:spacing w:val="-1"/>
        </w:rPr>
        <w:t> </w:t>
      </w:r>
      <w:r>
        <w:rPr/>
        <w:t>ilícitas las</w:t>
      </w:r>
      <w:r>
        <w:rPr>
          <w:spacing w:val="-1"/>
        </w:rPr>
        <w:t> </w:t>
      </w:r>
      <w:r>
        <w:rPr/>
        <w:t>copias de</w:t>
      </w:r>
      <w:r>
        <w:rPr>
          <w:spacing w:val="-1"/>
        </w:rPr>
        <w:t> </w:t>
      </w:r>
      <w:r>
        <w:rPr/>
        <w:t>obras,</w:t>
      </w:r>
      <w:r>
        <w:rPr>
          <w:spacing w:val="-2"/>
        </w:rPr>
        <w:t> </w:t>
      </w:r>
      <w:r>
        <w:rPr/>
        <w:t>libros,</w:t>
      </w:r>
      <w:r>
        <w:rPr>
          <w:spacing w:val="-2"/>
        </w:rPr>
        <w:t> </w:t>
      </w:r>
      <w:r>
        <w:rPr/>
        <w:t>fonogramas, videogramas, que han sido fabricadas sin la autorización del titular de los derechos de autor o de los derechos conexos en México o en el extranjero, según el caso.</w:t>
      </w:r>
    </w:p>
    <w:p>
      <w:pPr>
        <w:pStyle w:val="BodyText"/>
        <w:spacing w:before="225"/>
        <w:ind w:right="347" w:firstLine="288"/>
        <w:jc w:val="both"/>
      </w:pPr>
      <w:r>
        <w:rPr/>
        <w:t>Las facultades a que se refieren los artículos 27, fracción V, 125, fracción II, y 131, fracción II, de la Ley, sólo podrán ejercitarse cuando se trate de la importación de copias ilícitas.</w:t>
      </w:r>
    </w:p>
    <w:p>
      <w:pPr>
        <w:pStyle w:val="BodyText"/>
        <w:spacing w:after="0"/>
        <w:jc w:val="both"/>
        <w:sectPr>
          <w:pgSz w:w="12240" w:h="15840"/>
          <w:pgMar w:header="484" w:footer="672" w:top="1880" w:bottom="900" w:left="1080" w:right="1080"/>
        </w:sectPr>
      </w:pPr>
    </w:p>
    <w:p>
      <w:pPr>
        <w:pStyle w:val="BodyText"/>
        <w:spacing w:before="65"/>
        <w:ind w:left="0"/>
      </w:pPr>
    </w:p>
    <w:p>
      <w:pPr>
        <w:pStyle w:val="BodyText"/>
        <w:spacing w:line="242" w:lineRule="auto"/>
        <w:ind w:right="340" w:firstLine="288"/>
        <w:jc w:val="both"/>
      </w:pPr>
      <w:r>
        <w:rPr>
          <w:b/>
        </w:rPr>
        <w:t>Artículo 15.- </w:t>
      </w:r>
      <w:r>
        <w:rPr/>
        <w:t>El usuario final de buena fe no estará obligado al pago de daños y perjuicios por la utilización de señales de satélite codificadas portadoras de programas conforme al artículo 145, fracción</w:t>
      </w:r>
      <w:r>
        <w:rPr>
          <w:spacing w:val="40"/>
        </w:rPr>
        <w:t> </w:t>
      </w:r>
      <w:r>
        <w:rPr/>
        <w:t>I, de la Ley, siempre que no persiga fines de lucro.</w:t>
      </w:r>
    </w:p>
    <w:p>
      <w:pPr>
        <w:spacing w:before="221"/>
        <w:ind w:left="1312" w:right="1312" w:firstLine="0"/>
        <w:jc w:val="center"/>
        <w:rPr>
          <w:b/>
          <w:sz w:val="22"/>
        </w:rPr>
      </w:pPr>
      <w:r>
        <w:rPr>
          <w:b/>
          <w:sz w:val="22"/>
        </w:rPr>
        <w:t>TÍTULO</w:t>
      </w:r>
      <w:r>
        <w:rPr>
          <w:b/>
          <w:spacing w:val="-4"/>
          <w:sz w:val="22"/>
        </w:rPr>
        <w:t> </w:t>
      </w:r>
      <w:r>
        <w:rPr>
          <w:b/>
          <w:spacing w:val="-5"/>
          <w:sz w:val="22"/>
        </w:rPr>
        <w:t>III</w:t>
      </w:r>
    </w:p>
    <w:p>
      <w:pPr>
        <w:spacing w:before="1"/>
        <w:ind w:left="1312" w:right="1312" w:firstLine="0"/>
        <w:jc w:val="center"/>
        <w:rPr>
          <w:b/>
          <w:sz w:val="22"/>
        </w:rPr>
      </w:pPr>
      <w:r>
        <w:rPr>
          <w:b/>
          <w:sz w:val="22"/>
        </w:rPr>
        <w:t>DE</w:t>
      </w:r>
      <w:r>
        <w:rPr>
          <w:b/>
          <w:spacing w:val="-3"/>
          <w:sz w:val="22"/>
        </w:rPr>
        <w:t> </w:t>
      </w:r>
      <w:r>
        <w:rPr>
          <w:b/>
          <w:sz w:val="22"/>
        </w:rPr>
        <w:t>LA</w:t>
      </w:r>
      <w:r>
        <w:rPr>
          <w:b/>
          <w:spacing w:val="-7"/>
          <w:sz w:val="22"/>
        </w:rPr>
        <w:t> </w:t>
      </w:r>
      <w:r>
        <w:rPr>
          <w:b/>
          <w:sz w:val="22"/>
        </w:rPr>
        <w:t>TRANSMISIÓN</w:t>
      </w:r>
      <w:r>
        <w:rPr>
          <w:b/>
          <w:spacing w:val="-6"/>
          <w:sz w:val="22"/>
        </w:rPr>
        <w:t> </w:t>
      </w:r>
      <w:r>
        <w:rPr>
          <w:b/>
          <w:sz w:val="22"/>
        </w:rPr>
        <w:t>DE</w:t>
      </w:r>
      <w:r>
        <w:rPr>
          <w:b/>
          <w:spacing w:val="-2"/>
          <w:sz w:val="22"/>
        </w:rPr>
        <w:t> DERECHOS</w:t>
      </w:r>
    </w:p>
    <w:p>
      <w:pPr>
        <w:pStyle w:val="BodyText"/>
        <w:ind w:left="0"/>
        <w:rPr>
          <w:b/>
          <w:sz w:val="22"/>
        </w:rPr>
      </w:pPr>
    </w:p>
    <w:p>
      <w:pPr>
        <w:spacing w:before="1"/>
        <w:ind w:left="3457" w:right="3452" w:firstLine="960"/>
        <w:jc w:val="left"/>
        <w:rPr>
          <w:b/>
          <w:sz w:val="22"/>
        </w:rPr>
      </w:pPr>
      <w:r>
        <w:rPr>
          <w:b/>
          <w:sz w:val="22"/>
        </w:rPr>
        <w:t>CAPÍTULO I DISPOSICIONES</w:t>
      </w:r>
      <w:r>
        <w:rPr>
          <w:b/>
          <w:spacing w:val="-16"/>
          <w:sz w:val="22"/>
        </w:rPr>
        <w:t> </w:t>
      </w:r>
      <w:r>
        <w:rPr>
          <w:b/>
          <w:sz w:val="22"/>
        </w:rPr>
        <w:t>GENERALES</w:t>
      </w:r>
    </w:p>
    <w:p>
      <w:pPr>
        <w:pStyle w:val="BodyText"/>
        <w:spacing w:line="242" w:lineRule="auto" w:before="230"/>
        <w:ind w:right="347" w:firstLine="288"/>
        <w:jc w:val="both"/>
      </w:pPr>
      <w:r>
        <w:rPr>
          <w:b/>
        </w:rPr>
        <w:t>Artículo</w:t>
      </w:r>
      <w:r>
        <w:rPr>
          <w:b/>
          <w:spacing w:val="-2"/>
        </w:rPr>
        <w:t> </w:t>
      </w:r>
      <w:r>
        <w:rPr>
          <w:b/>
        </w:rPr>
        <w:t>16.-</w:t>
      </w:r>
      <w:r>
        <w:rPr>
          <w:b/>
          <w:spacing w:val="-2"/>
        </w:rPr>
        <w:t> </w:t>
      </w:r>
      <w:r>
        <w:rPr/>
        <w:t>Los</w:t>
      </w:r>
      <w:r>
        <w:rPr>
          <w:spacing w:val="-2"/>
        </w:rPr>
        <w:t> </w:t>
      </w:r>
      <w:r>
        <w:rPr/>
        <w:t>actos,</w:t>
      </w:r>
      <w:r>
        <w:rPr>
          <w:spacing w:val="-3"/>
        </w:rPr>
        <w:t> </w:t>
      </w:r>
      <w:r>
        <w:rPr/>
        <w:t>convenios y</w:t>
      </w:r>
      <w:r>
        <w:rPr>
          <w:spacing w:val="-6"/>
        </w:rPr>
        <w:t> </w:t>
      </w:r>
      <w:r>
        <w:rPr/>
        <w:t>contratos</w:t>
      </w:r>
      <w:r>
        <w:rPr>
          <w:spacing w:val="-2"/>
        </w:rPr>
        <w:t> </w:t>
      </w:r>
      <w:r>
        <w:rPr/>
        <w:t>por</w:t>
      </w:r>
      <w:r>
        <w:rPr>
          <w:spacing w:val="-2"/>
        </w:rPr>
        <w:t> </w:t>
      </w:r>
      <w:r>
        <w:rPr/>
        <w:t>los que</w:t>
      </w:r>
      <w:r>
        <w:rPr>
          <w:spacing w:val="-3"/>
        </w:rPr>
        <w:t> </w:t>
      </w:r>
      <w:r>
        <w:rPr/>
        <w:t>se</w:t>
      </w:r>
      <w:r>
        <w:rPr>
          <w:spacing w:val="-3"/>
        </w:rPr>
        <w:t> </w:t>
      </w:r>
      <w:r>
        <w:rPr/>
        <w:t>transmitan</w:t>
      </w:r>
      <w:r>
        <w:rPr>
          <w:spacing w:val="-4"/>
        </w:rPr>
        <w:t> </w:t>
      </w:r>
      <w:r>
        <w:rPr/>
        <w:t>derechos</w:t>
      </w:r>
      <w:r>
        <w:rPr>
          <w:spacing w:val="-2"/>
        </w:rPr>
        <w:t> </w:t>
      </w:r>
      <w:r>
        <w:rPr/>
        <w:t>patrimoniales</w:t>
      </w:r>
      <w:r>
        <w:rPr>
          <w:spacing w:val="-2"/>
        </w:rPr>
        <w:t> </w:t>
      </w:r>
      <w:r>
        <w:rPr/>
        <w:t>sobre obra futura, deberán precisar las características detalladas de la obra, los plazos y condiciones de entrega, la remuneración que corresponda al autor y el plazo de vigencia.</w:t>
      </w:r>
    </w:p>
    <w:p>
      <w:pPr>
        <w:pStyle w:val="BodyText"/>
        <w:spacing w:line="242" w:lineRule="auto" w:before="223"/>
        <w:ind w:right="341" w:firstLine="288"/>
        <w:jc w:val="both"/>
      </w:pPr>
      <w:r>
        <w:rPr>
          <w:b/>
        </w:rPr>
        <w:t>Artículo 17.- </w:t>
      </w:r>
      <w:r>
        <w:rPr/>
        <w:t>Los actos, convenios y contratos por los que se transmitan, conforme a lo dispuesto en</w:t>
      </w:r>
      <w:r>
        <w:rPr>
          <w:spacing w:val="40"/>
        </w:rPr>
        <w:t> </w:t>
      </w:r>
      <w:r>
        <w:rPr/>
        <w:t>la Ley, derechos patrimoniales por un plazo mayor de 15 años, deberán expresar siempre la causa específica que así lo justifique e inscribirse en el Registro.</w:t>
      </w:r>
    </w:p>
    <w:p>
      <w:pPr>
        <w:pStyle w:val="BodyText"/>
        <w:spacing w:before="227"/>
        <w:ind w:left="626"/>
      </w:pPr>
      <w:r>
        <w:rPr/>
        <w:t>Se</w:t>
      </w:r>
      <w:r>
        <w:rPr>
          <w:spacing w:val="-6"/>
        </w:rPr>
        <w:t> </w:t>
      </w:r>
      <w:r>
        <w:rPr/>
        <w:t>podrá</w:t>
      </w:r>
      <w:r>
        <w:rPr>
          <w:spacing w:val="-4"/>
        </w:rPr>
        <w:t> </w:t>
      </w:r>
      <w:r>
        <w:rPr/>
        <w:t>pactar</w:t>
      </w:r>
      <w:r>
        <w:rPr>
          <w:spacing w:val="-3"/>
        </w:rPr>
        <w:t> </w:t>
      </w:r>
      <w:r>
        <w:rPr/>
        <w:t>un</w:t>
      </w:r>
      <w:r>
        <w:rPr>
          <w:spacing w:val="-6"/>
        </w:rPr>
        <w:t> </w:t>
      </w:r>
      <w:r>
        <w:rPr/>
        <w:t>término</w:t>
      </w:r>
      <w:r>
        <w:rPr>
          <w:spacing w:val="-6"/>
        </w:rPr>
        <w:t> </w:t>
      </w:r>
      <w:r>
        <w:rPr/>
        <w:t>mayor</w:t>
      </w:r>
      <w:r>
        <w:rPr>
          <w:spacing w:val="-6"/>
        </w:rPr>
        <w:t> </w:t>
      </w:r>
      <w:r>
        <w:rPr/>
        <w:t>de</w:t>
      </w:r>
      <w:r>
        <w:rPr>
          <w:spacing w:val="-6"/>
        </w:rPr>
        <w:t> </w:t>
      </w:r>
      <w:r>
        <w:rPr/>
        <w:t>15</w:t>
      </w:r>
      <w:r>
        <w:rPr>
          <w:spacing w:val="-3"/>
        </w:rPr>
        <w:t> </w:t>
      </w:r>
      <w:r>
        <w:rPr/>
        <w:t>años</w:t>
      </w:r>
      <w:r>
        <w:rPr>
          <w:spacing w:val="-5"/>
        </w:rPr>
        <w:t> </w:t>
      </w:r>
      <w:r>
        <w:rPr/>
        <w:t>cuando</w:t>
      </w:r>
      <w:r>
        <w:rPr>
          <w:spacing w:val="-5"/>
        </w:rPr>
        <w:t> </w:t>
      </w:r>
      <w:r>
        <w:rPr/>
        <w:t>se</w:t>
      </w:r>
      <w:r>
        <w:rPr>
          <w:spacing w:val="-5"/>
        </w:rPr>
        <w:t> </w:t>
      </w:r>
      <w:r>
        <w:rPr/>
        <w:t>trate</w:t>
      </w:r>
      <w:r>
        <w:rPr>
          <w:spacing w:val="-7"/>
        </w:rPr>
        <w:t> </w:t>
      </w:r>
      <w:r>
        <w:rPr>
          <w:spacing w:val="-5"/>
        </w:rPr>
        <w:t>de:</w:t>
      </w:r>
    </w:p>
    <w:p>
      <w:pPr>
        <w:pStyle w:val="ListParagraph"/>
        <w:numPr>
          <w:ilvl w:val="0"/>
          <w:numId w:val="3"/>
        </w:numPr>
        <w:tabs>
          <w:tab w:pos="1056" w:val="left" w:leader="none"/>
          <w:tab w:pos="1058" w:val="left" w:leader="none"/>
        </w:tabs>
        <w:spacing w:line="242" w:lineRule="auto" w:before="226" w:after="0"/>
        <w:ind w:left="1058" w:right="345" w:hanging="432"/>
        <w:jc w:val="both"/>
        <w:rPr>
          <w:sz w:val="20"/>
        </w:rPr>
      </w:pPr>
      <w:r>
        <w:rPr>
          <w:sz w:val="20"/>
        </w:rPr>
        <w:t>Obras que, por su extensión, la publicación implique una inversión muy superior a la que comúnmente se pague por otras de su clase;</w:t>
      </w:r>
    </w:p>
    <w:p>
      <w:pPr>
        <w:pStyle w:val="ListParagraph"/>
        <w:numPr>
          <w:ilvl w:val="0"/>
          <w:numId w:val="3"/>
        </w:numPr>
        <w:tabs>
          <w:tab w:pos="1058" w:val="left" w:leader="none"/>
        </w:tabs>
        <w:spacing w:line="240" w:lineRule="auto" w:before="227" w:after="0"/>
        <w:ind w:left="1058" w:right="0" w:hanging="432"/>
        <w:jc w:val="left"/>
        <w:rPr>
          <w:sz w:val="20"/>
        </w:rPr>
      </w:pPr>
      <w:r>
        <w:rPr>
          <w:sz w:val="20"/>
        </w:rPr>
        <w:t>Obras</w:t>
      </w:r>
      <w:r>
        <w:rPr>
          <w:spacing w:val="-6"/>
          <w:sz w:val="20"/>
        </w:rPr>
        <w:t> </w:t>
      </w:r>
      <w:r>
        <w:rPr>
          <w:sz w:val="20"/>
        </w:rPr>
        <w:t>musicales</w:t>
      </w:r>
      <w:r>
        <w:rPr>
          <w:spacing w:val="-6"/>
          <w:sz w:val="20"/>
        </w:rPr>
        <w:t> </w:t>
      </w:r>
      <w:r>
        <w:rPr>
          <w:sz w:val="20"/>
        </w:rPr>
        <w:t>que</w:t>
      </w:r>
      <w:r>
        <w:rPr>
          <w:spacing w:val="-7"/>
          <w:sz w:val="20"/>
        </w:rPr>
        <w:t> </w:t>
      </w:r>
      <w:r>
        <w:rPr>
          <w:sz w:val="20"/>
        </w:rPr>
        <w:t>requieran</w:t>
      </w:r>
      <w:r>
        <w:rPr>
          <w:spacing w:val="-8"/>
          <w:sz w:val="20"/>
        </w:rPr>
        <w:t> </w:t>
      </w:r>
      <w:r>
        <w:rPr>
          <w:sz w:val="20"/>
        </w:rPr>
        <w:t>un</w:t>
      </w:r>
      <w:r>
        <w:rPr>
          <w:spacing w:val="-7"/>
          <w:sz w:val="20"/>
        </w:rPr>
        <w:t> </w:t>
      </w:r>
      <w:r>
        <w:rPr>
          <w:sz w:val="20"/>
        </w:rPr>
        <w:t>periodo</w:t>
      </w:r>
      <w:r>
        <w:rPr>
          <w:spacing w:val="-7"/>
          <w:sz w:val="20"/>
        </w:rPr>
        <w:t> </w:t>
      </w:r>
      <w:r>
        <w:rPr>
          <w:sz w:val="20"/>
        </w:rPr>
        <w:t>más</w:t>
      </w:r>
      <w:r>
        <w:rPr>
          <w:spacing w:val="-6"/>
          <w:sz w:val="20"/>
        </w:rPr>
        <w:t> </w:t>
      </w:r>
      <w:r>
        <w:rPr>
          <w:sz w:val="20"/>
        </w:rPr>
        <w:t>largo</w:t>
      </w:r>
      <w:r>
        <w:rPr>
          <w:spacing w:val="-6"/>
          <w:sz w:val="20"/>
        </w:rPr>
        <w:t> </w:t>
      </w:r>
      <w:r>
        <w:rPr>
          <w:sz w:val="20"/>
        </w:rPr>
        <w:t>de</w:t>
      </w:r>
      <w:r>
        <w:rPr>
          <w:spacing w:val="-8"/>
          <w:sz w:val="20"/>
        </w:rPr>
        <w:t> </w:t>
      </w:r>
      <w:r>
        <w:rPr>
          <w:spacing w:val="-2"/>
          <w:sz w:val="20"/>
        </w:rPr>
        <w:t>difusión;</w:t>
      </w:r>
    </w:p>
    <w:p>
      <w:pPr>
        <w:pStyle w:val="ListParagraph"/>
        <w:numPr>
          <w:ilvl w:val="0"/>
          <w:numId w:val="3"/>
        </w:numPr>
        <w:tabs>
          <w:tab w:pos="1054" w:val="left" w:leader="none"/>
          <w:tab w:pos="1058" w:val="left" w:leader="none"/>
        </w:tabs>
        <w:spacing w:line="242" w:lineRule="auto" w:before="228" w:after="0"/>
        <w:ind w:left="1058" w:right="344" w:hanging="432"/>
        <w:jc w:val="both"/>
        <w:rPr>
          <w:sz w:val="20"/>
        </w:rPr>
      </w:pPr>
      <w:r>
        <w:rPr>
          <w:sz w:val="20"/>
        </w:rPr>
        <w:t>Aportaciones incidentales a una obra de mayor amplitud, tales como prólogos, presentaciones, introducciones, prolegómenos y otras de la misma clase;</w:t>
      </w:r>
    </w:p>
    <w:p>
      <w:pPr>
        <w:pStyle w:val="ListParagraph"/>
        <w:numPr>
          <w:ilvl w:val="0"/>
          <w:numId w:val="3"/>
        </w:numPr>
        <w:tabs>
          <w:tab w:pos="1058" w:val="left" w:leader="none"/>
        </w:tabs>
        <w:spacing w:line="242" w:lineRule="auto" w:before="227" w:after="0"/>
        <w:ind w:left="1058" w:right="345" w:hanging="432"/>
        <w:jc w:val="both"/>
        <w:rPr>
          <w:sz w:val="20"/>
        </w:rPr>
      </w:pPr>
      <w:r>
        <w:rPr>
          <w:sz w:val="20"/>
        </w:rPr>
        <w:t>Obras literarias o artísticas, incluidas las musicales, que se incorporen como parte de los programas de medios electrónicos a que se refiere el artículo 111 de la Ley, y</w:t>
      </w:r>
    </w:p>
    <w:p>
      <w:pPr>
        <w:pStyle w:val="ListParagraph"/>
        <w:numPr>
          <w:ilvl w:val="0"/>
          <w:numId w:val="3"/>
        </w:numPr>
        <w:tabs>
          <w:tab w:pos="1058" w:val="left" w:leader="none"/>
        </w:tabs>
        <w:spacing w:line="242" w:lineRule="auto" w:before="224" w:after="0"/>
        <w:ind w:left="1058" w:right="344" w:hanging="432"/>
        <w:jc w:val="both"/>
        <w:rPr>
          <w:sz w:val="20"/>
        </w:rPr>
      </w:pPr>
      <w:r>
        <w:rPr>
          <w:sz w:val="20"/>
        </w:rPr>
        <w:t>Las demás que por su naturaleza, magnitud de la inversión, número de ejemplares o que el número de artistas intérpretes o ejecutantes que participen en su representación o ejecución no permitan recuperar la inversión en ese plazo.</w:t>
      </w:r>
    </w:p>
    <w:p>
      <w:pPr>
        <w:pStyle w:val="BodyText"/>
        <w:spacing w:before="225"/>
        <w:ind w:right="342" w:firstLine="288"/>
        <w:jc w:val="both"/>
      </w:pPr>
      <w:r>
        <w:rPr>
          <w:b/>
        </w:rPr>
        <w:t>Artículo 18.- </w:t>
      </w:r>
      <w:r>
        <w:rPr/>
        <w:t>En los actos, convenios y</w:t>
      </w:r>
      <w:r>
        <w:rPr>
          <w:spacing w:val="-3"/>
        </w:rPr>
        <w:t> </w:t>
      </w:r>
      <w:r>
        <w:rPr/>
        <w:t>contratos por los que se transmitan derechos patrimoniales de autor se deberá hacer constar en forma clara y</w:t>
      </w:r>
      <w:r>
        <w:rPr>
          <w:spacing w:val="-5"/>
        </w:rPr>
        <w:t> </w:t>
      </w:r>
      <w:r>
        <w:rPr/>
        <w:t>precisa la participación proporcional</w:t>
      </w:r>
      <w:r>
        <w:rPr>
          <w:spacing w:val="-1"/>
        </w:rPr>
        <w:t> </w:t>
      </w:r>
      <w:r>
        <w:rPr/>
        <w:t>que corresponderá al autor o la remuneración fija y determinada, según el caso. La misma regla regirá para todas las transmisiones de derechos posteriores celebradas sobre la misma obra.</w:t>
      </w:r>
    </w:p>
    <w:p>
      <w:pPr>
        <w:pStyle w:val="BodyText"/>
        <w:ind w:left="0"/>
      </w:pPr>
    </w:p>
    <w:p>
      <w:pPr>
        <w:pStyle w:val="BodyText"/>
        <w:ind w:right="345" w:firstLine="288"/>
        <w:jc w:val="both"/>
      </w:pPr>
      <w:r>
        <w:rPr>
          <w:b/>
        </w:rPr>
        <w:t>Artículo 19.- </w:t>
      </w:r>
      <w:r>
        <w:rPr/>
        <w:t>La remuneración compensatoria por copia privada es aquella que corresponde al autor, al</w:t>
      </w:r>
      <w:r>
        <w:rPr>
          <w:spacing w:val="-5"/>
        </w:rPr>
        <w:t> </w:t>
      </w:r>
      <w:r>
        <w:rPr/>
        <w:t>titular</w:t>
      </w:r>
      <w:r>
        <w:rPr>
          <w:spacing w:val="-1"/>
        </w:rPr>
        <w:t> </w:t>
      </w:r>
      <w:r>
        <w:rPr/>
        <w:t>de</w:t>
      </w:r>
      <w:r>
        <w:rPr>
          <w:spacing w:val="-2"/>
        </w:rPr>
        <w:t> </w:t>
      </w:r>
      <w:r>
        <w:rPr/>
        <w:t>derechos</w:t>
      </w:r>
      <w:r>
        <w:rPr>
          <w:spacing w:val="-3"/>
        </w:rPr>
        <w:t> </w:t>
      </w:r>
      <w:r>
        <w:rPr/>
        <w:t>conexos</w:t>
      </w:r>
      <w:r>
        <w:rPr>
          <w:spacing w:val="-3"/>
        </w:rPr>
        <w:t> </w:t>
      </w:r>
      <w:r>
        <w:rPr/>
        <w:t>o</w:t>
      </w:r>
      <w:r>
        <w:rPr>
          <w:spacing w:val="-5"/>
        </w:rPr>
        <w:t> </w:t>
      </w:r>
      <w:r>
        <w:rPr/>
        <w:t>sus</w:t>
      </w:r>
      <w:r>
        <w:rPr>
          <w:spacing w:val="-3"/>
        </w:rPr>
        <w:t> </w:t>
      </w:r>
      <w:r>
        <w:rPr/>
        <w:t>causahabientes</w:t>
      </w:r>
      <w:r>
        <w:rPr>
          <w:spacing w:val="-1"/>
        </w:rPr>
        <w:t> </w:t>
      </w:r>
      <w:r>
        <w:rPr/>
        <w:t>por</w:t>
      </w:r>
      <w:r>
        <w:rPr>
          <w:spacing w:val="-4"/>
        </w:rPr>
        <w:t> </w:t>
      </w:r>
      <w:r>
        <w:rPr/>
        <w:t>la</w:t>
      </w:r>
      <w:r>
        <w:rPr>
          <w:spacing w:val="-2"/>
        </w:rPr>
        <w:t> </w:t>
      </w:r>
      <w:r>
        <w:rPr/>
        <w:t>copia</w:t>
      </w:r>
      <w:r>
        <w:rPr>
          <w:spacing w:val="-2"/>
        </w:rPr>
        <w:t> </w:t>
      </w:r>
      <w:r>
        <w:rPr/>
        <w:t>o</w:t>
      </w:r>
      <w:r>
        <w:rPr>
          <w:spacing w:val="-4"/>
        </w:rPr>
        <w:t> </w:t>
      </w:r>
      <w:r>
        <w:rPr/>
        <w:t>reproducción</w:t>
      </w:r>
      <w:r>
        <w:rPr>
          <w:spacing w:val="-5"/>
        </w:rPr>
        <w:t> </w:t>
      </w:r>
      <w:r>
        <w:rPr/>
        <w:t>realizada</w:t>
      </w:r>
      <w:r>
        <w:rPr>
          <w:spacing w:val="-2"/>
        </w:rPr>
        <w:t> </w:t>
      </w:r>
      <w:r>
        <w:rPr/>
        <w:t>en</w:t>
      </w:r>
      <w:r>
        <w:rPr>
          <w:spacing w:val="-4"/>
        </w:rPr>
        <w:t> </w:t>
      </w:r>
      <w:r>
        <w:rPr/>
        <w:t>los</w:t>
      </w:r>
      <w:r>
        <w:rPr>
          <w:spacing w:val="-3"/>
        </w:rPr>
        <w:t> </w:t>
      </w:r>
      <w:r>
        <w:rPr/>
        <w:t>términos del artículo 40 de la Ley.</w:t>
      </w:r>
    </w:p>
    <w:p>
      <w:pPr>
        <w:pStyle w:val="BodyText"/>
        <w:ind w:left="0"/>
      </w:pPr>
    </w:p>
    <w:p>
      <w:pPr>
        <w:pStyle w:val="BodyText"/>
        <w:spacing w:line="242" w:lineRule="auto"/>
        <w:ind w:right="343" w:firstLine="288"/>
        <w:jc w:val="both"/>
      </w:pPr>
      <w:r>
        <w:rPr>
          <w:b/>
        </w:rPr>
        <w:t>Artículo 20.- </w:t>
      </w:r>
      <w:r>
        <w:rPr/>
        <w:t>La remuneración compensatoria por copia privada podrá ser recaudada por los autores, titulares de derechos conexos y sus causahabientes, personalmente o por conducto de una sociedad.</w:t>
      </w:r>
    </w:p>
    <w:p>
      <w:pPr>
        <w:pStyle w:val="BodyText"/>
        <w:spacing w:before="226"/>
        <w:ind w:right="335" w:firstLine="288"/>
        <w:jc w:val="both"/>
      </w:pPr>
      <w:r>
        <w:rPr>
          <w:b/>
        </w:rPr>
        <w:t>Artículo 21.- </w:t>
      </w:r>
      <w:r>
        <w:rPr/>
        <w:t>Se entiende por sincronización audiovisual, la incorporación simultánea, total o parcial, de una obra musical con una serie de imágenes que produzcan la sensación de movimiento.</w:t>
      </w:r>
    </w:p>
    <w:p>
      <w:pPr>
        <w:pStyle w:val="BodyText"/>
        <w:spacing w:after="0"/>
        <w:jc w:val="both"/>
        <w:sectPr>
          <w:pgSz w:w="12240" w:h="15840"/>
          <w:pgMar w:header="484" w:footer="672" w:top="1880" w:bottom="900" w:left="1080" w:right="1080"/>
        </w:sectPr>
      </w:pPr>
    </w:p>
    <w:p>
      <w:pPr>
        <w:pStyle w:val="BodyText"/>
        <w:spacing w:before="65"/>
        <w:ind w:left="0"/>
      </w:pPr>
    </w:p>
    <w:p>
      <w:pPr>
        <w:pStyle w:val="BodyText"/>
        <w:spacing w:line="242" w:lineRule="auto"/>
        <w:ind w:right="341" w:firstLine="288"/>
        <w:jc w:val="both"/>
      </w:pPr>
      <w:r>
        <w:rPr>
          <w:b/>
        </w:rPr>
        <w:t>Artículo 22.- </w:t>
      </w:r>
      <w:r>
        <w:rPr/>
        <w:t>La persona que trabe embargo o ejercite acción prendaria sobre los frutos o productos que se deriven del ejercicio de los derechos patrimoniales de autor, podrá solicitar a la autoridad judicial que autorice la explotación de la obra cuando el titular se niegue a hacerlo sin causa justificada.</w:t>
      </w:r>
    </w:p>
    <w:p>
      <w:pPr>
        <w:spacing w:before="221"/>
        <w:ind w:left="1312" w:right="1312" w:firstLine="0"/>
        <w:jc w:val="center"/>
        <w:rPr>
          <w:b/>
          <w:sz w:val="22"/>
        </w:rPr>
      </w:pPr>
      <w:r>
        <w:rPr>
          <w:b/>
          <w:sz w:val="22"/>
        </w:rPr>
        <w:t>CAPÍTULO</w:t>
      </w:r>
      <w:r>
        <w:rPr>
          <w:b/>
          <w:spacing w:val="-9"/>
          <w:sz w:val="22"/>
        </w:rPr>
        <w:t> </w:t>
      </w:r>
      <w:r>
        <w:rPr>
          <w:b/>
          <w:spacing w:val="-7"/>
          <w:sz w:val="22"/>
        </w:rPr>
        <w:t>II</w:t>
      </w:r>
    </w:p>
    <w:p>
      <w:pPr>
        <w:spacing w:before="1"/>
        <w:ind w:left="1313" w:right="1312" w:firstLine="0"/>
        <w:jc w:val="center"/>
        <w:rPr>
          <w:b/>
          <w:sz w:val="22"/>
        </w:rPr>
      </w:pPr>
      <w:r>
        <w:rPr>
          <w:b/>
          <w:sz w:val="22"/>
        </w:rPr>
        <w:t>DEL</w:t>
      </w:r>
      <w:r>
        <w:rPr>
          <w:b/>
          <w:spacing w:val="-4"/>
          <w:sz w:val="22"/>
        </w:rPr>
        <w:t> </w:t>
      </w:r>
      <w:r>
        <w:rPr>
          <w:b/>
          <w:sz w:val="22"/>
        </w:rPr>
        <w:t>CONTRATO</w:t>
      </w:r>
      <w:r>
        <w:rPr>
          <w:b/>
          <w:spacing w:val="-2"/>
          <w:sz w:val="22"/>
        </w:rPr>
        <w:t> </w:t>
      </w:r>
      <w:r>
        <w:rPr>
          <w:b/>
          <w:sz w:val="22"/>
        </w:rPr>
        <w:t>DE</w:t>
      </w:r>
      <w:r>
        <w:rPr>
          <w:b/>
          <w:spacing w:val="-4"/>
          <w:sz w:val="22"/>
        </w:rPr>
        <w:t> </w:t>
      </w:r>
      <w:r>
        <w:rPr>
          <w:b/>
          <w:sz w:val="22"/>
        </w:rPr>
        <w:t>EDICIÓN</w:t>
      </w:r>
      <w:r>
        <w:rPr>
          <w:b/>
          <w:spacing w:val="-13"/>
          <w:sz w:val="22"/>
        </w:rPr>
        <w:t> </w:t>
      </w:r>
      <w:r>
        <w:rPr>
          <w:b/>
          <w:sz w:val="22"/>
        </w:rPr>
        <w:t>DE</w:t>
      </w:r>
      <w:r>
        <w:rPr>
          <w:b/>
          <w:spacing w:val="-5"/>
          <w:sz w:val="22"/>
        </w:rPr>
        <w:t> </w:t>
      </w:r>
      <w:r>
        <w:rPr>
          <w:b/>
          <w:sz w:val="22"/>
        </w:rPr>
        <w:t>OBRA</w:t>
      </w:r>
      <w:r>
        <w:rPr>
          <w:b/>
          <w:spacing w:val="-11"/>
          <w:sz w:val="22"/>
        </w:rPr>
        <w:t> </w:t>
      </w:r>
      <w:r>
        <w:rPr>
          <w:b/>
          <w:spacing w:val="-2"/>
          <w:sz w:val="22"/>
        </w:rPr>
        <w:t>LITERARIA</w:t>
      </w:r>
    </w:p>
    <w:p>
      <w:pPr>
        <w:pStyle w:val="BodyText"/>
        <w:spacing w:before="232"/>
        <w:ind w:right="338" w:firstLine="288"/>
        <w:jc w:val="both"/>
      </w:pPr>
      <w:r>
        <w:rPr>
          <w:b/>
        </w:rPr>
        <w:t>Artículo 23.- </w:t>
      </w:r>
      <w:r>
        <w:rPr/>
        <w:t>Se presumirá que el editor carece de ejemplares de una obra para atender la demanda del público, cuando durante un lapso de seis meses no haya puesto a disposición de las librerías tales </w:t>
      </w:r>
      <w:r>
        <w:rPr>
          <w:spacing w:val="-2"/>
        </w:rPr>
        <w:t>ejemplares.</w:t>
      </w:r>
    </w:p>
    <w:p>
      <w:pPr>
        <w:pStyle w:val="BodyText"/>
        <w:spacing w:before="229"/>
        <w:ind w:right="337" w:firstLine="288"/>
        <w:jc w:val="both"/>
      </w:pPr>
      <w:r>
        <w:rPr>
          <w:b/>
        </w:rPr>
        <w:t>Artículo 24.- </w:t>
      </w:r>
      <w:r>
        <w:rPr/>
        <w:t>El autor o el titular de los derechos patrimoniales, para garantizar el derecho de preferencia del editor para la nueva edición, deberá notificar los términos de la oferta recibida, mediante aviso por escrito al editor, quien tendrá un plazo de quince días para manifestar su interés en la realización de la nueva edición. De no hacerlo así, se entenderá renunciado su derecho, quedando libre</w:t>
      </w:r>
      <w:r>
        <w:rPr>
          <w:spacing w:val="40"/>
        </w:rPr>
        <w:t> </w:t>
      </w:r>
      <w:r>
        <w:rPr/>
        <w:t>el autor para contratar la nueva edición con quien más convenga a sus intereses.</w:t>
      </w:r>
    </w:p>
    <w:p>
      <w:pPr>
        <w:pStyle w:val="BodyText"/>
        <w:ind w:left="0"/>
      </w:pPr>
    </w:p>
    <w:p>
      <w:pPr>
        <w:pStyle w:val="BodyText"/>
        <w:spacing w:line="242" w:lineRule="auto"/>
        <w:ind w:right="345" w:firstLine="288"/>
        <w:jc w:val="both"/>
      </w:pPr>
      <w:r>
        <w:rPr>
          <w:b/>
        </w:rPr>
        <w:t>Artículo 25.- </w:t>
      </w:r>
      <w:r>
        <w:rPr/>
        <w:t>El aviso de terminación del contrato de edición de obra literaria deberá ser realizado en forma fehaciente.</w:t>
      </w:r>
    </w:p>
    <w:p>
      <w:pPr>
        <w:pStyle w:val="BodyText"/>
        <w:spacing w:before="227"/>
        <w:ind w:right="343" w:firstLine="288"/>
        <w:jc w:val="both"/>
      </w:pPr>
      <w:r>
        <w:rPr>
          <w:b/>
        </w:rPr>
        <w:t>Artículo 26.- </w:t>
      </w:r>
      <w:r>
        <w:rPr/>
        <w:t>Las normas previstas en este Capítulo serán aplicables a los contratos de edición de obra</w:t>
      </w:r>
      <w:r>
        <w:rPr>
          <w:spacing w:val="-5"/>
        </w:rPr>
        <w:t> </w:t>
      </w:r>
      <w:r>
        <w:rPr/>
        <w:t>musical,</w:t>
      </w:r>
      <w:r>
        <w:rPr>
          <w:spacing w:val="-5"/>
        </w:rPr>
        <w:t> </w:t>
      </w:r>
      <w:r>
        <w:rPr/>
        <w:t>representación</w:t>
      </w:r>
      <w:r>
        <w:rPr>
          <w:spacing w:val="-4"/>
        </w:rPr>
        <w:t> </w:t>
      </w:r>
      <w:r>
        <w:rPr/>
        <w:t>escénica,</w:t>
      </w:r>
      <w:r>
        <w:rPr>
          <w:spacing w:val="-3"/>
        </w:rPr>
        <w:t> </w:t>
      </w:r>
      <w:r>
        <w:rPr/>
        <w:t>radiodifusión,</w:t>
      </w:r>
      <w:r>
        <w:rPr>
          <w:spacing w:val="-1"/>
        </w:rPr>
        <w:t> </w:t>
      </w:r>
      <w:r>
        <w:rPr/>
        <w:t>producción</w:t>
      </w:r>
      <w:r>
        <w:rPr>
          <w:spacing w:val="-3"/>
        </w:rPr>
        <w:t> </w:t>
      </w:r>
      <w:r>
        <w:rPr/>
        <w:t>audiovisual</w:t>
      </w:r>
      <w:r>
        <w:rPr>
          <w:spacing w:val="-2"/>
        </w:rPr>
        <w:t> </w:t>
      </w:r>
      <w:r>
        <w:rPr/>
        <w:t>y</w:t>
      </w:r>
      <w:r>
        <w:rPr>
          <w:spacing w:val="-5"/>
        </w:rPr>
        <w:t> </w:t>
      </w:r>
      <w:r>
        <w:rPr/>
        <w:t>publicitario</w:t>
      </w:r>
      <w:r>
        <w:rPr>
          <w:spacing w:val="-3"/>
        </w:rPr>
        <w:t> </w:t>
      </w:r>
      <w:r>
        <w:rPr/>
        <w:t>en</w:t>
      </w:r>
      <w:r>
        <w:rPr>
          <w:spacing w:val="-3"/>
        </w:rPr>
        <w:t> </w:t>
      </w:r>
      <w:r>
        <w:rPr/>
        <w:t>lo</w:t>
      </w:r>
      <w:r>
        <w:rPr>
          <w:spacing w:val="-5"/>
        </w:rPr>
        <w:t> </w:t>
      </w:r>
      <w:r>
        <w:rPr/>
        <w:t>que</w:t>
      </w:r>
      <w:r>
        <w:rPr>
          <w:spacing w:val="-4"/>
        </w:rPr>
        <w:t> </w:t>
      </w:r>
      <w:r>
        <w:rPr/>
        <w:t>no</w:t>
      </w:r>
      <w:r>
        <w:rPr>
          <w:spacing w:val="-3"/>
        </w:rPr>
        <w:t> </w:t>
      </w:r>
      <w:r>
        <w:rPr/>
        <w:t>se opongan a su naturaleza o a las disposiciones de la Ley.</w:t>
      </w:r>
    </w:p>
    <w:p>
      <w:pPr>
        <w:spacing w:line="252" w:lineRule="exact" w:before="227"/>
        <w:ind w:left="1314" w:right="1312" w:firstLine="0"/>
        <w:jc w:val="center"/>
        <w:rPr>
          <w:b/>
          <w:sz w:val="22"/>
        </w:rPr>
      </w:pPr>
      <w:r>
        <w:rPr>
          <w:b/>
          <w:sz w:val="22"/>
        </w:rPr>
        <w:t>TÍTULO</w:t>
      </w:r>
      <w:r>
        <w:rPr>
          <w:b/>
          <w:spacing w:val="-4"/>
          <w:sz w:val="22"/>
        </w:rPr>
        <w:t> </w:t>
      </w:r>
      <w:r>
        <w:rPr>
          <w:b/>
          <w:spacing w:val="-5"/>
          <w:sz w:val="22"/>
        </w:rPr>
        <w:t>IV</w:t>
      </w:r>
    </w:p>
    <w:p>
      <w:pPr>
        <w:spacing w:line="252" w:lineRule="exact" w:before="0"/>
        <w:ind w:left="1311" w:right="1312" w:firstLine="0"/>
        <w:jc w:val="center"/>
        <w:rPr>
          <w:b/>
          <w:sz w:val="22"/>
        </w:rPr>
      </w:pPr>
      <w:r>
        <w:rPr>
          <w:b/>
          <w:sz w:val="22"/>
        </w:rPr>
        <w:t>DE</w:t>
      </w:r>
      <w:r>
        <w:rPr>
          <w:b/>
          <w:spacing w:val="-5"/>
          <w:sz w:val="22"/>
        </w:rPr>
        <w:t> </w:t>
      </w:r>
      <w:r>
        <w:rPr>
          <w:b/>
          <w:sz w:val="22"/>
        </w:rPr>
        <w:t>LA</w:t>
      </w:r>
      <w:r>
        <w:rPr>
          <w:b/>
          <w:spacing w:val="-9"/>
          <w:sz w:val="22"/>
        </w:rPr>
        <w:t> </w:t>
      </w:r>
      <w:r>
        <w:rPr>
          <w:b/>
          <w:sz w:val="22"/>
        </w:rPr>
        <w:t>PROTECCIÓN</w:t>
      </w:r>
      <w:r>
        <w:rPr>
          <w:b/>
          <w:spacing w:val="-2"/>
          <w:sz w:val="22"/>
        </w:rPr>
        <w:t> </w:t>
      </w:r>
      <w:r>
        <w:rPr>
          <w:b/>
          <w:sz w:val="22"/>
        </w:rPr>
        <w:t>AL</w:t>
      </w:r>
      <w:r>
        <w:rPr>
          <w:b/>
          <w:spacing w:val="-5"/>
          <w:sz w:val="22"/>
        </w:rPr>
        <w:t> </w:t>
      </w:r>
      <w:r>
        <w:rPr>
          <w:b/>
          <w:sz w:val="22"/>
        </w:rPr>
        <w:t>DERECHO</w:t>
      </w:r>
      <w:r>
        <w:rPr>
          <w:b/>
          <w:spacing w:val="-2"/>
          <w:sz w:val="22"/>
        </w:rPr>
        <w:t> </w:t>
      </w:r>
      <w:r>
        <w:rPr>
          <w:b/>
          <w:sz w:val="22"/>
        </w:rPr>
        <w:t>DE</w:t>
      </w:r>
      <w:r>
        <w:rPr>
          <w:b/>
          <w:spacing w:val="-2"/>
          <w:sz w:val="22"/>
        </w:rPr>
        <w:t> </w:t>
      </w:r>
      <w:r>
        <w:rPr>
          <w:b/>
          <w:spacing w:val="-4"/>
          <w:sz w:val="22"/>
        </w:rPr>
        <w:t>AUTOR</w:t>
      </w:r>
    </w:p>
    <w:p>
      <w:pPr>
        <w:pStyle w:val="BodyText"/>
        <w:spacing w:before="1"/>
        <w:ind w:left="0"/>
        <w:rPr>
          <w:b/>
          <w:sz w:val="22"/>
        </w:rPr>
      </w:pPr>
    </w:p>
    <w:p>
      <w:pPr>
        <w:spacing w:before="0"/>
        <w:ind w:left="3457" w:right="3452" w:firstLine="964"/>
        <w:jc w:val="left"/>
        <w:rPr>
          <w:b/>
          <w:sz w:val="22"/>
        </w:rPr>
      </w:pPr>
      <w:r>
        <w:rPr>
          <w:b/>
          <w:sz w:val="22"/>
        </w:rPr>
        <w:t>CAPÍTULO I DISPOSICIONES</w:t>
      </w:r>
      <w:r>
        <w:rPr>
          <w:b/>
          <w:spacing w:val="-16"/>
          <w:sz w:val="22"/>
        </w:rPr>
        <w:t> </w:t>
      </w:r>
      <w:r>
        <w:rPr>
          <w:b/>
          <w:sz w:val="22"/>
        </w:rPr>
        <w:t>GENERALES</w:t>
      </w:r>
    </w:p>
    <w:p>
      <w:pPr>
        <w:pStyle w:val="BodyText"/>
        <w:spacing w:before="233"/>
        <w:ind w:right="341" w:firstLine="288"/>
        <w:jc w:val="both"/>
      </w:pPr>
      <w:r>
        <w:rPr>
          <w:b/>
        </w:rPr>
        <w:t>Artículo 27.- </w:t>
      </w:r>
      <w:r>
        <w:rPr/>
        <w:t>Las obras derivadas de las obras anónimas, podrán ser explotadas en tanto no se dé a conocer el nombre del autor de la obra primigenia o no exista un titular de derechos patrimoniales </w:t>
      </w:r>
      <w:r>
        <w:rPr>
          <w:spacing w:val="-2"/>
        </w:rPr>
        <w:t>identificado.</w:t>
      </w:r>
    </w:p>
    <w:p>
      <w:pPr>
        <w:pStyle w:val="BodyText"/>
        <w:spacing w:before="2"/>
        <w:ind w:left="0"/>
      </w:pPr>
    </w:p>
    <w:p>
      <w:pPr>
        <w:pStyle w:val="BodyText"/>
        <w:ind w:right="339" w:firstLine="288"/>
        <w:jc w:val="both"/>
      </w:pPr>
      <w:r>
        <w:rPr/>
        <w:t>Corresponderá a las autoridades judiciales la determinación de las regalías cuando el autor o el titular de los derechos patrimoniales</w:t>
      </w:r>
      <w:r>
        <w:rPr>
          <w:spacing w:val="-1"/>
        </w:rPr>
        <w:t> </w:t>
      </w:r>
      <w:r>
        <w:rPr/>
        <w:t>reivindique la titularidad de la obra y</w:t>
      </w:r>
      <w:r>
        <w:rPr>
          <w:spacing w:val="-3"/>
        </w:rPr>
        <w:t> </w:t>
      </w:r>
      <w:r>
        <w:rPr/>
        <w:t>no exista acuerdo</w:t>
      </w:r>
      <w:r>
        <w:rPr>
          <w:spacing w:val="-3"/>
        </w:rPr>
        <w:t> </w:t>
      </w:r>
      <w:r>
        <w:rPr/>
        <w:t>entre las partes; sin embargo, las cantidades percibidas de buena fe por el autor de la obra derivada o por un tercero quedarán a favor de éstos.</w:t>
      </w:r>
    </w:p>
    <w:p>
      <w:pPr>
        <w:pStyle w:val="BodyText"/>
        <w:spacing w:line="242" w:lineRule="auto" w:before="227"/>
        <w:ind w:right="344" w:firstLine="288"/>
        <w:jc w:val="both"/>
      </w:pPr>
      <w:r>
        <w:rPr>
          <w:b/>
        </w:rPr>
        <w:t>Artículo 28.- </w:t>
      </w:r>
      <w:r>
        <w:rPr/>
        <w:t>El autor</w:t>
      </w:r>
      <w:r>
        <w:rPr>
          <w:spacing w:val="-1"/>
        </w:rPr>
        <w:t> </w:t>
      </w:r>
      <w:r>
        <w:rPr/>
        <w:t>de una obra derivada,</w:t>
      </w:r>
      <w:r>
        <w:rPr>
          <w:spacing w:val="-2"/>
        </w:rPr>
        <w:t> </w:t>
      </w:r>
      <w:r>
        <w:rPr/>
        <w:t>no</w:t>
      </w:r>
      <w:r>
        <w:rPr>
          <w:spacing w:val="-2"/>
        </w:rPr>
        <w:t> </w:t>
      </w:r>
      <w:r>
        <w:rPr/>
        <w:t>requerirá</w:t>
      </w:r>
      <w:r>
        <w:rPr>
          <w:spacing w:val="-2"/>
        </w:rPr>
        <w:t> </w:t>
      </w:r>
      <w:r>
        <w:rPr/>
        <w:t>autorización del</w:t>
      </w:r>
      <w:r>
        <w:rPr>
          <w:spacing w:val="-1"/>
        </w:rPr>
        <w:t> </w:t>
      </w:r>
      <w:r>
        <w:rPr/>
        <w:t>titular de los derechos</w:t>
      </w:r>
      <w:r>
        <w:rPr>
          <w:spacing w:val="-1"/>
        </w:rPr>
        <w:t> </w:t>
      </w:r>
      <w:r>
        <w:rPr/>
        <w:t>sobre la obra primigenia para entablar demanda en relación con sus aportaciones originales protegidas en los términos del artículo 78 de la Ley.</w:t>
      </w:r>
    </w:p>
    <w:p>
      <w:pPr>
        <w:pStyle w:val="BodyText"/>
        <w:spacing w:line="242" w:lineRule="auto" w:before="223"/>
        <w:ind w:right="340" w:firstLine="288"/>
        <w:jc w:val="both"/>
      </w:pPr>
      <w:r>
        <w:rPr>
          <w:b/>
        </w:rPr>
        <w:t>Artículo 29.- </w:t>
      </w:r>
      <w:r>
        <w:rPr/>
        <w:t>Cuando la traducción se haga a su vez sobre una traducción, el traductor deberá mencionar</w:t>
      </w:r>
      <w:r>
        <w:rPr>
          <w:spacing w:val="-3"/>
        </w:rPr>
        <w:t> </w:t>
      </w:r>
      <w:r>
        <w:rPr/>
        <w:t>el</w:t>
      </w:r>
      <w:r>
        <w:rPr>
          <w:spacing w:val="-2"/>
        </w:rPr>
        <w:t> </w:t>
      </w:r>
      <w:r>
        <w:rPr/>
        <w:t>nombre</w:t>
      </w:r>
      <w:r>
        <w:rPr>
          <w:spacing w:val="-3"/>
        </w:rPr>
        <w:t> </w:t>
      </w:r>
      <w:r>
        <w:rPr/>
        <w:t>del autor y</w:t>
      </w:r>
      <w:r>
        <w:rPr>
          <w:spacing w:val="-6"/>
        </w:rPr>
        <w:t> </w:t>
      </w:r>
      <w:r>
        <w:rPr/>
        <w:t>el</w:t>
      </w:r>
      <w:r>
        <w:rPr>
          <w:spacing w:val="-2"/>
        </w:rPr>
        <w:t> </w:t>
      </w:r>
      <w:r>
        <w:rPr/>
        <w:t>idioma</w:t>
      </w:r>
      <w:r>
        <w:rPr>
          <w:spacing w:val="-3"/>
        </w:rPr>
        <w:t> </w:t>
      </w:r>
      <w:r>
        <w:rPr/>
        <w:t>de</w:t>
      </w:r>
      <w:r>
        <w:rPr>
          <w:spacing w:val="-1"/>
        </w:rPr>
        <w:t> </w:t>
      </w:r>
      <w:r>
        <w:rPr/>
        <w:t>la</w:t>
      </w:r>
      <w:r>
        <w:rPr>
          <w:spacing w:val="-1"/>
        </w:rPr>
        <w:t> </w:t>
      </w:r>
      <w:r>
        <w:rPr/>
        <w:t>obra original,</w:t>
      </w:r>
      <w:r>
        <w:rPr>
          <w:spacing w:val="-1"/>
        </w:rPr>
        <w:t> </w:t>
      </w:r>
      <w:r>
        <w:rPr/>
        <w:t>así</w:t>
      </w:r>
      <w:r>
        <w:rPr>
          <w:spacing w:val="-3"/>
        </w:rPr>
        <w:t> </w:t>
      </w:r>
      <w:r>
        <w:rPr/>
        <w:t>como</w:t>
      </w:r>
      <w:r>
        <w:rPr>
          <w:spacing w:val="-3"/>
        </w:rPr>
        <w:t> </w:t>
      </w:r>
      <w:r>
        <w:rPr/>
        <w:t>el</w:t>
      </w:r>
      <w:r>
        <w:rPr>
          <w:spacing w:val="-2"/>
        </w:rPr>
        <w:t> </w:t>
      </w:r>
      <w:r>
        <w:rPr/>
        <w:t>nombre</w:t>
      </w:r>
      <w:r>
        <w:rPr>
          <w:spacing w:val="-3"/>
        </w:rPr>
        <w:t> </w:t>
      </w:r>
      <w:r>
        <w:rPr/>
        <w:t>del</w:t>
      </w:r>
      <w:r>
        <w:rPr>
          <w:spacing w:val="-2"/>
        </w:rPr>
        <w:t> </w:t>
      </w:r>
      <w:r>
        <w:rPr/>
        <w:t>primer</w:t>
      </w:r>
      <w:r>
        <w:rPr>
          <w:spacing w:val="-3"/>
        </w:rPr>
        <w:t> </w:t>
      </w:r>
      <w:r>
        <w:rPr/>
        <w:t>traductor y</w:t>
      </w:r>
      <w:r>
        <w:rPr>
          <w:spacing w:val="-6"/>
        </w:rPr>
        <w:t> </w:t>
      </w:r>
      <w:r>
        <w:rPr/>
        <w:t>el idioma de la traducción en que se base.</w:t>
      </w:r>
    </w:p>
    <w:p>
      <w:pPr>
        <w:pStyle w:val="BodyText"/>
        <w:spacing w:line="242" w:lineRule="auto" w:before="225"/>
        <w:ind w:right="335" w:firstLine="288"/>
        <w:jc w:val="both"/>
      </w:pPr>
      <w:r>
        <w:rPr>
          <w:b/>
        </w:rPr>
        <w:t>Artículo 30.- </w:t>
      </w:r>
      <w:r>
        <w:rPr/>
        <w:t>En el caso de obras hechas en coautoría, se deberán mencionar los nombres de la totalidad de los coautores, aun cuando sea la mayoría la que haga uso o explote la obra.</w:t>
      </w:r>
    </w:p>
    <w:p>
      <w:pPr>
        <w:spacing w:before="222"/>
        <w:ind w:left="1316" w:right="1312" w:firstLine="0"/>
        <w:jc w:val="center"/>
        <w:rPr>
          <w:b/>
          <w:sz w:val="22"/>
        </w:rPr>
      </w:pPr>
      <w:r>
        <w:rPr>
          <w:b/>
          <w:spacing w:val="-2"/>
          <w:sz w:val="22"/>
        </w:rPr>
        <w:t>CAPÍTULO</w:t>
      </w:r>
      <w:r>
        <w:rPr>
          <w:b/>
          <w:spacing w:val="-4"/>
          <w:sz w:val="22"/>
        </w:rPr>
        <w:t> </w:t>
      </w:r>
      <w:r>
        <w:rPr>
          <w:b/>
          <w:spacing w:val="-5"/>
          <w:sz w:val="22"/>
        </w:rPr>
        <w:t>II</w:t>
      </w:r>
    </w:p>
    <w:p>
      <w:pPr>
        <w:spacing w:before="1"/>
        <w:ind w:left="1" w:right="5" w:firstLine="0"/>
        <w:jc w:val="center"/>
        <w:rPr>
          <w:b/>
          <w:sz w:val="22"/>
        </w:rPr>
      </w:pPr>
      <w:r>
        <w:rPr>
          <w:b/>
          <w:sz w:val="22"/>
        </w:rPr>
        <w:t>DE</w:t>
      </w:r>
      <w:r>
        <w:rPr>
          <w:b/>
          <w:spacing w:val="-8"/>
          <w:sz w:val="22"/>
        </w:rPr>
        <w:t> </w:t>
      </w:r>
      <w:r>
        <w:rPr>
          <w:b/>
          <w:sz w:val="22"/>
        </w:rPr>
        <w:t>LAS</w:t>
      </w:r>
      <w:r>
        <w:rPr>
          <w:b/>
          <w:spacing w:val="-5"/>
          <w:sz w:val="22"/>
        </w:rPr>
        <w:t> </w:t>
      </w:r>
      <w:r>
        <w:rPr>
          <w:b/>
          <w:sz w:val="22"/>
        </w:rPr>
        <w:t>OBRAS</w:t>
      </w:r>
      <w:r>
        <w:rPr>
          <w:b/>
          <w:spacing w:val="-6"/>
          <w:sz w:val="22"/>
        </w:rPr>
        <w:t> </w:t>
      </w:r>
      <w:r>
        <w:rPr>
          <w:b/>
          <w:sz w:val="22"/>
        </w:rPr>
        <w:t>FOTOGRÁFICAS,</w:t>
      </w:r>
      <w:r>
        <w:rPr>
          <w:b/>
          <w:spacing w:val="-4"/>
          <w:sz w:val="22"/>
        </w:rPr>
        <w:t> </w:t>
      </w:r>
      <w:r>
        <w:rPr>
          <w:b/>
          <w:sz w:val="22"/>
        </w:rPr>
        <w:t>PLÁSTICAS</w:t>
      </w:r>
      <w:r>
        <w:rPr>
          <w:b/>
          <w:spacing w:val="-5"/>
          <w:sz w:val="22"/>
        </w:rPr>
        <w:t> </w:t>
      </w:r>
      <w:r>
        <w:rPr>
          <w:b/>
          <w:sz w:val="22"/>
        </w:rPr>
        <w:t>Y</w:t>
      </w:r>
      <w:r>
        <w:rPr>
          <w:b/>
          <w:spacing w:val="-5"/>
          <w:sz w:val="22"/>
        </w:rPr>
        <w:t> </w:t>
      </w:r>
      <w:r>
        <w:rPr>
          <w:b/>
          <w:spacing w:val="-2"/>
          <w:sz w:val="22"/>
        </w:rPr>
        <w:t>GRÁFICAS</w:t>
      </w:r>
    </w:p>
    <w:p>
      <w:pPr>
        <w:spacing w:after="0"/>
        <w:jc w:val="center"/>
        <w:rPr>
          <w:b/>
          <w:sz w:val="22"/>
        </w:rPr>
        <w:sectPr>
          <w:pgSz w:w="12240" w:h="15840"/>
          <w:pgMar w:header="484" w:footer="672" w:top="1880" w:bottom="900" w:left="1080" w:right="1080"/>
        </w:sectPr>
      </w:pPr>
    </w:p>
    <w:p>
      <w:pPr>
        <w:pStyle w:val="BodyText"/>
        <w:ind w:left="0"/>
        <w:rPr>
          <w:b/>
        </w:rPr>
      </w:pPr>
    </w:p>
    <w:p>
      <w:pPr>
        <w:pStyle w:val="BodyText"/>
        <w:spacing w:before="66"/>
        <w:ind w:left="0"/>
        <w:rPr>
          <w:b/>
        </w:rPr>
      </w:pPr>
    </w:p>
    <w:p>
      <w:pPr>
        <w:pStyle w:val="BodyText"/>
        <w:spacing w:line="242" w:lineRule="auto"/>
        <w:ind w:right="345" w:firstLine="288"/>
        <w:jc w:val="both"/>
      </w:pPr>
      <w:r>
        <w:rPr>
          <w:b/>
        </w:rPr>
        <w:t>Artículo 31.- </w:t>
      </w:r>
      <w:r>
        <w:rPr/>
        <w:t>Los ejemplares de una obra gráfica o fotográfica en serie deben tener la firma del autor, el número de ejemplares de la serie y el número consecutivo que le corresponda a la copia.</w:t>
      </w:r>
    </w:p>
    <w:p>
      <w:pPr>
        <w:pStyle w:val="BodyText"/>
        <w:spacing w:before="226"/>
        <w:ind w:right="341" w:firstLine="288"/>
        <w:jc w:val="both"/>
      </w:pPr>
      <w:r>
        <w:rPr/>
        <w:t>Los ejemplares de una serie realizados por el autor que hubiere fallecido antes de firmarlos, podrán hacerlo el cónyuge supérstite o, en su defecto, familiares consanguíneos en primer grado, siempre y cuando sean titulares de los derechos patrimoniales respecto de esas obras. En caso de ser varios deberán designar a uno de ellos.</w:t>
      </w:r>
    </w:p>
    <w:p>
      <w:pPr>
        <w:spacing w:line="181"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7"/>
        <w:ind w:left="0"/>
        <w:rPr>
          <w:rFonts w:ascii="Times New Roman"/>
          <w:i/>
          <w:sz w:val="16"/>
        </w:rPr>
      </w:pPr>
    </w:p>
    <w:p>
      <w:pPr>
        <w:pStyle w:val="BodyText"/>
        <w:spacing w:line="242" w:lineRule="auto"/>
        <w:ind w:right="337" w:firstLine="288"/>
        <w:jc w:val="both"/>
      </w:pPr>
      <w:r>
        <w:rPr>
          <w:b/>
        </w:rPr>
        <w:t>Artículo 31 bis.- </w:t>
      </w:r>
      <w:r>
        <w:rPr/>
        <w:t>Para efectos de lo dispuesto en el artículo 92 bis de la Ley, se entenderá por obras de las artes plásticas, todas aquellas creaciones artísticas de carácter plástico y visual, fijadas sobre una superficie plana o tridimensional, entre las que se encuentran las ramas pictórica, escultórica y de dibujo.</w:t>
      </w:r>
    </w:p>
    <w:p>
      <w:pPr>
        <w:spacing w:line="176"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7"/>
        <w:ind w:left="0"/>
        <w:rPr>
          <w:rFonts w:ascii="Times New Roman"/>
          <w:i/>
          <w:sz w:val="16"/>
        </w:rPr>
      </w:pPr>
    </w:p>
    <w:p>
      <w:pPr>
        <w:pStyle w:val="BodyText"/>
        <w:spacing w:line="242" w:lineRule="auto" w:before="1"/>
        <w:ind w:right="344" w:firstLine="288"/>
        <w:jc w:val="both"/>
      </w:pPr>
      <w:r>
        <w:rPr>
          <w:b/>
        </w:rPr>
        <w:t>Artículo 31 ter.- </w:t>
      </w:r>
      <w:r>
        <w:rPr/>
        <w:t>Para el cumplimiento de las obligaciones derivadas del artículo 92 bis de la Ley, se estará a lo siguiente:</w:t>
      </w:r>
    </w:p>
    <w:p>
      <w:pPr>
        <w:pStyle w:val="ListParagraph"/>
        <w:numPr>
          <w:ilvl w:val="0"/>
          <w:numId w:val="4"/>
        </w:numPr>
        <w:tabs>
          <w:tab w:pos="1056" w:val="left" w:leader="none"/>
          <w:tab w:pos="1058" w:val="left" w:leader="none"/>
        </w:tabs>
        <w:spacing w:line="242" w:lineRule="auto" w:before="224" w:after="0"/>
        <w:ind w:left="1058" w:right="343" w:hanging="432"/>
        <w:jc w:val="both"/>
        <w:rPr>
          <w:sz w:val="20"/>
        </w:rPr>
      </w:pPr>
      <w:r>
        <w:rPr>
          <w:sz w:val="20"/>
        </w:rPr>
        <w:t>Los subastadores, titulares de establecimientos mercantiles, comerciantes o agentes mercantiles mantendrán en depósito la cantidad retenida hasta entregarla al autor, sus derechohabientes o a la sociedad de gestión colectiva correspondiente, o al momento de hacer la consignación respectiva ante autoridad competente.</w:t>
      </w:r>
    </w:p>
    <w:p>
      <w:pPr>
        <w:pStyle w:val="BodyText"/>
        <w:spacing w:before="225"/>
        <w:ind w:left="1058" w:right="341"/>
        <w:jc w:val="both"/>
      </w:pPr>
      <w:r>
        <w:rPr/>
        <w:t>Las formas, plazos y montos de retribución por el cargo de depositario, se sujetarán a lo previsto en</w:t>
      </w:r>
      <w:r>
        <w:rPr>
          <w:spacing w:val="-4"/>
        </w:rPr>
        <w:t> </w:t>
      </w:r>
      <w:r>
        <w:rPr/>
        <w:t>la</w:t>
      </w:r>
      <w:r>
        <w:rPr>
          <w:spacing w:val="-3"/>
        </w:rPr>
        <w:t> </w:t>
      </w:r>
      <w:r>
        <w:rPr/>
        <w:t>tarifa</w:t>
      </w:r>
      <w:r>
        <w:rPr>
          <w:spacing w:val="-3"/>
        </w:rPr>
        <w:t> </w:t>
      </w:r>
      <w:r>
        <w:rPr/>
        <w:t>fijada</w:t>
      </w:r>
      <w:r>
        <w:rPr>
          <w:spacing w:val="-3"/>
        </w:rPr>
        <w:t> </w:t>
      </w:r>
      <w:r>
        <w:rPr/>
        <w:t>por</w:t>
      </w:r>
      <w:r>
        <w:rPr>
          <w:spacing w:val="-3"/>
        </w:rPr>
        <w:t> </w:t>
      </w:r>
      <w:r>
        <w:rPr/>
        <w:t>el</w:t>
      </w:r>
      <w:r>
        <w:rPr>
          <w:spacing w:val="-2"/>
        </w:rPr>
        <w:t> </w:t>
      </w:r>
      <w:r>
        <w:rPr/>
        <w:t>Instituto</w:t>
      </w:r>
      <w:r>
        <w:rPr>
          <w:spacing w:val="-1"/>
        </w:rPr>
        <w:t> </w:t>
      </w:r>
      <w:r>
        <w:rPr/>
        <w:t>o,</w:t>
      </w:r>
      <w:r>
        <w:rPr>
          <w:spacing w:val="-3"/>
        </w:rPr>
        <w:t> </w:t>
      </w:r>
      <w:r>
        <w:rPr/>
        <w:t>en</w:t>
      </w:r>
      <w:r>
        <w:rPr>
          <w:spacing w:val="-3"/>
        </w:rPr>
        <w:t> </w:t>
      </w:r>
      <w:r>
        <w:rPr/>
        <w:t>su</w:t>
      </w:r>
      <w:r>
        <w:rPr>
          <w:spacing w:val="-3"/>
        </w:rPr>
        <w:t> </w:t>
      </w:r>
      <w:r>
        <w:rPr/>
        <w:t>caso,</w:t>
      </w:r>
      <w:r>
        <w:rPr>
          <w:spacing w:val="-1"/>
        </w:rPr>
        <w:t> </w:t>
      </w:r>
      <w:r>
        <w:rPr/>
        <w:t>a</w:t>
      </w:r>
      <w:r>
        <w:rPr>
          <w:spacing w:val="-3"/>
        </w:rPr>
        <w:t> </w:t>
      </w:r>
      <w:r>
        <w:rPr/>
        <w:t>los</w:t>
      </w:r>
      <w:r>
        <w:rPr>
          <w:spacing w:val="-2"/>
        </w:rPr>
        <w:t> </w:t>
      </w:r>
      <w:r>
        <w:rPr/>
        <w:t>términos</w:t>
      </w:r>
      <w:r>
        <w:rPr>
          <w:spacing w:val="-2"/>
        </w:rPr>
        <w:t> </w:t>
      </w:r>
      <w:r>
        <w:rPr/>
        <w:t>del</w:t>
      </w:r>
      <w:r>
        <w:rPr>
          <w:spacing w:val="-4"/>
        </w:rPr>
        <w:t> </w:t>
      </w:r>
      <w:r>
        <w:rPr/>
        <w:t>contrato</w:t>
      </w:r>
      <w:r>
        <w:rPr>
          <w:spacing w:val="-4"/>
        </w:rPr>
        <w:t> </w:t>
      </w:r>
      <w:r>
        <w:rPr/>
        <w:t>celebrado</w:t>
      </w:r>
      <w:r>
        <w:rPr>
          <w:spacing w:val="-4"/>
        </w:rPr>
        <w:t> </w:t>
      </w:r>
      <w:r>
        <w:rPr/>
        <w:t>por</w:t>
      </w:r>
      <w:r>
        <w:rPr>
          <w:spacing w:val="-3"/>
        </w:rPr>
        <w:t> </w:t>
      </w:r>
      <w:r>
        <w:rPr/>
        <w:t>las partes interesadas y, en su defecto, a los usos de la plaza en que se haya constituido el depósito.</w:t>
      </w:r>
    </w:p>
    <w:p>
      <w:pPr>
        <w:pStyle w:val="BodyText"/>
        <w:spacing w:before="229"/>
        <w:ind w:left="1058" w:right="344"/>
        <w:jc w:val="both"/>
      </w:pPr>
      <w:r>
        <w:rPr/>
        <w:t>Los</w:t>
      </w:r>
      <w:r>
        <w:rPr>
          <w:spacing w:val="-1"/>
        </w:rPr>
        <w:t> </w:t>
      </w:r>
      <w:r>
        <w:rPr/>
        <w:t>gastos</w:t>
      </w:r>
      <w:r>
        <w:rPr>
          <w:spacing w:val="-1"/>
        </w:rPr>
        <w:t> </w:t>
      </w:r>
      <w:r>
        <w:rPr/>
        <w:t>de administración</w:t>
      </w:r>
      <w:r>
        <w:rPr>
          <w:spacing w:val="-3"/>
        </w:rPr>
        <w:t> </w:t>
      </w:r>
      <w:r>
        <w:rPr/>
        <w:t>por</w:t>
      </w:r>
      <w:r>
        <w:rPr>
          <w:spacing w:val="-1"/>
        </w:rPr>
        <w:t> </w:t>
      </w:r>
      <w:r>
        <w:rPr/>
        <w:t>el</w:t>
      </w:r>
      <w:r>
        <w:rPr>
          <w:spacing w:val="-3"/>
        </w:rPr>
        <w:t> </w:t>
      </w:r>
      <w:r>
        <w:rPr/>
        <w:t>carácter</w:t>
      </w:r>
      <w:r>
        <w:rPr>
          <w:spacing w:val="-1"/>
        </w:rPr>
        <w:t> </w:t>
      </w:r>
      <w:r>
        <w:rPr/>
        <w:t>de</w:t>
      </w:r>
      <w:r>
        <w:rPr>
          <w:spacing w:val="-3"/>
        </w:rPr>
        <w:t> </w:t>
      </w:r>
      <w:r>
        <w:rPr/>
        <w:t>depositario,</w:t>
      </w:r>
      <w:r>
        <w:rPr>
          <w:spacing w:val="-2"/>
        </w:rPr>
        <w:t> </w:t>
      </w:r>
      <w:r>
        <w:rPr/>
        <w:t>se</w:t>
      </w:r>
      <w:r>
        <w:rPr>
          <w:spacing w:val="-2"/>
        </w:rPr>
        <w:t> </w:t>
      </w:r>
      <w:r>
        <w:rPr/>
        <w:t>descontarán</w:t>
      </w:r>
      <w:r>
        <w:rPr>
          <w:spacing w:val="-2"/>
        </w:rPr>
        <w:t> </w:t>
      </w:r>
      <w:r>
        <w:rPr/>
        <w:t>de</w:t>
      </w:r>
      <w:r>
        <w:rPr>
          <w:spacing w:val="-2"/>
        </w:rPr>
        <w:t> </w:t>
      </w:r>
      <w:r>
        <w:rPr/>
        <w:t>la</w:t>
      </w:r>
      <w:r>
        <w:rPr>
          <w:spacing w:val="-2"/>
        </w:rPr>
        <w:t> </w:t>
      </w:r>
      <w:r>
        <w:rPr/>
        <w:t>misma</w:t>
      </w:r>
      <w:r>
        <w:rPr>
          <w:spacing w:val="-2"/>
        </w:rPr>
        <w:t> </w:t>
      </w:r>
      <w:r>
        <w:rPr/>
        <w:t>cantidad depositada. En todo caso, el plazo para establecer el inicio de la generación de los gastos,</w:t>
      </w:r>
      <w:r>
        <w:rPr>
          <w:spacing w:val="40"/>
        </w:rPr>
        <w:t> </w:t>
      </w:r>
      <w:r>
        <w:rPr/>
        <w:t>deberá tomar como base la notificación fehaciente de la reventa.</w:t>
      </w:r>
    </w:p>
    <w:p>
      <w:pPr>
        <w:pStyle w:val="ListParagraph"/>
        <w:numPr>
          <w:ilvl w:val="0"/>
          <w:numId w:val="4"/>
        </w:numPr>
        <w:tabs>
          <w:tab w:pos="1055" w:val="left" w:leader="none"/>
          <w:tab w:pos="1058" w:val="left" w:leader="none"/>
        </w:tabs>
        <w:spacing w:line="240" w:lineRule="auto" w:before="228" w:after="0"/>
        <w:ind w:left="1058" w:right="335" w:hanging="432"/>
        <w:jc w:val="both"/>
        <w:rPr>
          <w:sz w:val="20"/>
        </w:rPr>
      </w:pPr>
      <w:r>
        <w:rPr>
          <w:sz w:val="20"/>
        </w:rPr>
        <w:t>Las notificaciones a las sociedades de gestión colectiva o, en su caso, a los autores o sus derechohabientes por la reventa de las obras de las artes plásticas, fotográficas o manuscritos originales de las obras literarias y artísticas deberán realizarse por</w:t>
      </w:r>
      <w:r>
        <w:rPr>
          <w:spacing w:val="18"/>
          <w:sz w:val="20"/>
        </w:rPr>
        <w:t> </w:t>
      </w:r>
      <w:r>
        <w:rPr>
          <w:sz w:val="20"/>
        </w:rPr>
        <w:t>escrito y contener, al menos,</w:t>
      </w:r>
      <w:r>
        <w:rPr>
          <w:spacing w:val="40"/>
          <w:sz w:val="20"/>
        </w:rPr>
        <w:t> </w:t>
      </w:r>
      <w:r>
        <w:rPr>
          <w:sz w:val="20"/>
        </w:rPr>
        <w:t>el</w:t>
      </w:r>
      <w:r>
        <w:rPr>
          <w:spacing w:val="-2"/>
          <w:sz w:val="20"/>
        </w:rPr>
        <w:t> </w:t>
      </w:r>
      <w:r>
        <w:rPr>
          <w:sz w:val="20"/>
        </w:rPr>
        <w:t>nombre</w:t>
      </w:r>
      <w:r>
        <w:rPr>
          <w:spacing w:val="-3"/>
          <w:sz w:val="20"/>
        </w:rPr>
        <w:t> </w:t>
      </w:r>
      <w:r>
        <w:rPr>
          <w:sz w:val="20"/>
        </w:rPr>
        <w:t>del</w:t>
      </w:r>
      <w:r>
        <w:rPr>
          <w:spacing w:val="-2"/>
          <w:sz w:val="20"/>
        </w:rPr>
        <w:t> </w:t>
      </w:r>
      <w:r>
        <w:rPr>
          <w:sz w:val="20"/>
        </w:rPr>
        <w:t>autor,</w:t>
      </w:r>
      <w:r>
        <w:rPr>
          <w:spacing w:val="-1"/>
          <w:sz w:val="20"/>
        </w:rPr>
        <w:t> </w:t>
      </w:r>
      <w:r>
        <w:rPr>
          <w:sz w:val="20"/>
        </w:rPr>
        <w:t>título</w:t>
      </w:r>
      <w:r>
        <w:rPr>
          <w:spacing w:val="-1"/>
          <w:sz w:val="20"/>
        </w:rPr>
        <w:t> </w:t>
      </w:r>
      <w:r>
        <w:rPr>
          <w:sz w:val="20"/>
        </w:rPr>
        <w:t>de</w:t>
      </w:r>
      <w:r>
        <w:rPr>
          <w:spacing w:val="-3"/>
          <w:sz w:val="20"/>
        </w:rPr>
        <w:t> </w:t>
      </w:r>
      <w:r>
        <w:rPr>
          <w:sz w:val="20"/>
        </w:rPr>
        <w:t>la</w:t>
      </w:r>
      <w:r>
        <w:rPr>
          <w:spacing w:val="-3"/>
          <w:sz w:val="20"/>
        </w:rPr>
        <w:t> </w:t>
      </w:r>
      <w:r>
        <w:rPr>
          <w:sz w:val="20"/>
        </w:rPr>
        <w:t>obra,</w:t>
      </w:r>
      <w:r>
        <w:rPr>
          <w:spacing w:val="-1"/>
          <w:sz w:val="20"/>
        </w:rPr>
        <w:t> </w:t>
      </w:r>
      <w:r>
        <w:rPr>
          <w:sz w:val="20"/>
        </w:rPr>
        <w:t>lugar y</w:t>
      </w:r>
      <w:r>
        <w:rPr>
          <w:spacing w:val="-6"/>
          <w:sz w:val="20"/>
        </w:rPr>
        <w:t> </w:t>
      </w:r>
      <w:r>
        <w:rPr>
          <w:sz w:val="20"/>
        </w:rPr>
        <w:t>fecha</w:t>
      </w:r>
      <w:r>
        <w:rPr>
          <w:spacing w:val="-1"/>
          <w:sz w:val="20"/>
        </w:rPr>
        <w:t> </w:t>
      </w:r>
      <w:r>
        <w:rPr>
          <w:sz w:val="20"/>
        </w:rPr>
        <w:t>en que</w:t>
      </w:r>
      <w:r>
        <w:rPr>
          <w:spacing w:val="-3"/>
          <w:sz w:val="20"/>
        </w:rPr>
        <w:t> </w:t>
      </w:r>
      <w:r>
        <w:rPr>
          <w:sz w:val="20"/>
        </w:rPr>
        <w:t>se</w:t>
      </w:r>
      <w:r>
        <w:rPr>
          <w:spacing w:val="-1"/>
          <w:sz w:val="20"/>
        </w:rPr>
        <w:t> </w:t>
      </w:r>
      <w:r>
        <w:rPr>
          <w:sz w:val="20"/>
        </w:rPr>
        <w:t>haya</w:t>
      </w:r>
      <w:r>
        <w:rPr>
          <w:spacing w:val="-1"/>
          <w:sz w:val="20"/>
        </w:rPr>
        <w:t> </w:t>
      </w:r>
      <w:r>
        <w:rPr>
          <w:sz w:val="20"/>
        </w:rPr>
        <w:t>efectuado</w:t>
      </w:r>
      <w:r>
        <w:rPr>
          <w:spacing w:val="-1"/>
          <w:sz w:val="20"/>
        </w:rPr>
        <w:t> </w:t>
      </w:r>
      <w:r>
        <w:rPr>
          <w:sz w:val="20"/>
        </w:rPr>
        <w:t>la</w:t>
      </w:r>
      <w:r>
        <w:rPr>
          <w:spacing w:val="-1"/>
          <w:sz w:val="20"/>
        </w:rPr>
        <w:t> </w:t>
      </w:r>
      <w:r>
        <w:rPr>
          <w:sz w:val="20"/>
        </w:rPr>
        <w:t>reventa,</w:t>
      </w:r>
      <w:r>
        <w:rPr>
          <w:spacing w:val="-1"/>
          <w:sz w:val="20"/>
        </w:rPr>
        <w:t> </w:t>
      </w:r>
      <w:r>
        <w:rPr>
          <w:sz w:val="20"/>
        </w:rPr>
        <w:t>los</w:t>
      </w:r>
      <w:r>
        <w:rPr>
          <w:spacing w:val="-2"/>
          <w:sz w:val="20"/>
        </w:rPr>
        <w:t> </w:t>
      </w:r>
      <w:r>
        <w:rPr>
          <w:sz w:val="20"/>
        </w:rPr>
        <w:t>datos completos del revendedor y el precio de la reventa, acompañando copia de la factura o del documento legal que permita la verificación de los datos y la práctica efectiva de la liquidación.</w:t>
      </w:r>
    </w:p>
    <w:p>
      <w:pPr>
        <w:pStyle w:val="BodyText"/>
        <w:spacing w:before="2"/>
        <w:ind w:left="0"/>
      </w:pPr>
    </w:p>
    <w:p>
      <w:pPr>
        <w:pStyle w:val="BodyText"/>
        <w:ind w:left="1058" w:right="334"/>
        <w:jc w:val="both"/>
      </w:pPr>
      <w:r>
        <w:rPr/>
        <w:t>Las notificaciones surtirán sus efectos conforme a las disposiciones legales aplicables, debiendo en todo caso, obtenerse el acuse de recibo de la persona interesada, o el comprobante de envío</w:t>
      </w:r>
      <w:r>
        <w:rPr>
          <w:spacing w:val="40"/>
        </w:rPr>
        <w:t> </w:t>
      </w:r>
      <w:r>
        <w:rPr/>
        <w:t>o transmisión de la información de la reventa.</w:t>
      </w:r>
    </w:p>
    <w:p>
      <w:pPr>
        <w:pStyle w:val="BodyText"/>
        <w:ind w:left="0"/>
      </w:pPr>
    </w:p>
    <w:p>
      <w:pPr>
        <w:pStyle w:val="BodyText"/>
        <w:ind w:left="1058" w:right="337"/>
        <w:jc w:val="both"/>
      </w:pPr>
      <w:r>
        <w:rPr/>
        <w:t>En los casos en que no se tengan los datos de identificación del autor o los de su ubicación, que haga posible su notificación, los subastadores, titulares de establecimientos mercantiles, comerciantes o agentes mercantiles fijarán, en un lugar visible y de acceso público dentro del establecimiento mercantil en el que se haya llevado a cabo la reventa, un aviso que contendrá el título</w:t>
      </w:r>
      <w:r>
        <w:rPr>
          <w:spacing w:val="-3"/>
        </w:rPr>
        <w:t> </w:t>
      </w:r>
      <w:r>
        <w:rPr/>
        <w:t>de</w:t>
      </w:r>
      <w:r>
        <w:rPr>
          <w:spacing w:val="-3"/>
        </w:rPr>
        <w:t> </w:t>
      </w:r>
      <w:r>
        <w:rPr/>
        <w:t>la</w:t>
      </w:r>
      <w:r>
        <w:rPr>
          <w:spacing w:val="-3"/>
        </w:rPr>
        <w:t> </w:t>
      </w:r>
      <w:r>
        <w:rPr/>
        <w:t>obra,</w:t>
      </w:r>
      <w:r>
        <w:rPr>
          <w:spacing w:val="-3"/>
        </w:rPr>
        <w:t> </w:t>
      </w:r>
      <w:r>
        <w:rPr/>
        <w:t>el</w:t>
      </w:r>
      <w:r>
        <w:rPr>
          <w:spacing w:val="-4"/>
        </w:rPr>
        <w:t> </w:t>
      </w:r>
      <w:r>
        <w:rPr/>
        <w:t>precio</w:t>
      </w:r>
      <w:r>
        <w:rPr>
          <w:spacing w:val="-3"/>
        </w:rPr>
        <w:t> </w:t>
      </w:r>
      <w:r>
        <w:rPr/>
        <w:t>de</w:t>
      </w:r>
      <w:r>
        <w:rPr>
          <w:spacing w:val="-3"/>
        </w:rPr>
        <w:t> </w:t>
      </w:r>
      <w:r>
        <w:rPr/>
        <w:t>la</w:t>
      </w:r>
      <w:r>
        <w:rPr>
          <w:spacing w:val="-1"/>
        </w:rPr>
        <w:t> </w:t>
      </w:r>
      <w:r>
        <w:rPr/>
        <w:t>reventa,</w:t>
      </w:r>
      <w:r>
        <w:rPr>
          <w:spacing w:val="-3"/>
        </w:rPr>
        <w:t> </w:t>
      </w:r>
      <w:r>
        <w:rPr/>
        <w:t>las</w:t>
      </w:r>
      <w:r>
        <w:rPr>
          <w:spacing w:val="-2"/>
        </w:rPr>
        <w:t> </w:t>
      </w:r>
      <w:r>
        <w:rPr/>
        <w:t>fechas</w:t>
      </w:r>
      <w:r>
        <w:rPr>
          <w:spacing w:val="-2"/>
        </w:rPr>
        <w:t> </w:t>
      </w:r>
      <w:r>
        <w:rPr/>
        <w:t>de</w:t>
      </w:r>
      <w:r>
        <w:rPr>
          <w:spacing w:val="-2"/>
        </w:rPr>
        <w:t> </w:t>
      </w:r>
      <w:r>
        <w:rPr/>
        <w:t>adjudicación</w:t>
      </w:r>
      <w:r>
        <w:rPr>
          <w:spacing w:val="-1"/>
        </w:rPr>
        <w:t> </w:t>
      </w:r>
      <w:r>
        <w:rPr/>
        <w:t>o</w:t>
      </w:r>
      <w:r>
        <w:rPr>
          <w:spacing w:val="-4"/>
        </w:rPr>
        <w:t> </w:t>
      </w:r>
      <w:r>
        <w:rPr/>
        <w:t>de</w:t>
      </w:r>
      <w:r>
        <w:rPr>
          <w:spacing w:val="-3"/>
        </w:rPr>
        <w:t> </w:t>
      </w:r>
      <w:r>
        <w:rPr/>
        <w:t>reventa y,</w:t>
      </w:r>
      <w:r>
        <w:rPr>
          <w:spacing w:val="-3"/>
        </w:rPr>
        <w:t> </w:t>
      </w:r>
      <w:r>
        <w:rPr/>
        <w:t>en</w:t>
      </w:r>
      <w:r>
        <w:rPr>
          <w:spacing w:val="-3"/>
        </w:rPr>
        <w:t> </w:t>
      </w:r>
      <w:r>
        <w:rPr/>
        <w:t>su</w:t>
      </w:r>
      <w:r>
        <w:rPr>
          <w:spacing w:val="-3"/>
        </w:rPr>
        <w:t> </w:t>
      </w:r>
      <w:r>
        <w:rPr/>
        <w:t>caso,</w:t>
      </w:r>
      <w:r>
        <w:rPr>
          <w:spacing w:val="-3"/>
        </w:rPr>
        <w:t> </w:t>
      </w:r>
      <w:r>
        <w:rPr/>
        <w:t>los datos del autor.</w:t>
      </w:r>
    </w:p>
    <w:p>
      <w:pPr>
        <w:pStyle w:val="BodyText"/>
        <w:spacing w:before="1"/>
        <w:ind w:left="0"/>
      </w:pPr>
    </w:p>
    <w:p>
      <w:pPr>
        <w:pStyle w:val="BodyText"/>
        <w:ind w:left="1058" w:right="342"/>
        <w:jc w:val="both"/>
      </w:pPr>
      <w:r>
        <w:rPr/>
        <w:t>Las sociedades de gestión colectiva correspondientes, de manera directa o a petición de los subastadores, titulares de establecimientos mercantiles o agentes mercantiles, podrán proporcionar anualmente una lista de todos sus agremiados, relacionando sus obras registradas</w:t>
      </w:r>
      <w:r>
        <w:rPr>
          <w:spacing w:val="40"/>
        </w:rPr>
        <w:t> </w:t>
      </w:r>
      <w:r>
        <w:rPr/>
        <w:t>y</w:t>
      </w:r>
      <w:r>
        <w:rPr>
          <w:spacing w:val="40"/>
        </w:rPr>
        <w:t> </w:t>
      </w:r>
      <w:r>
        <w:rPr/>
        <w:t>acompañando</w:t>
      </w:r>
      <w:r>
        <w:rPr>
          <w:spacing w:val="58"/>
        </w:rPr>
        <w:t> </w:t>
      </w:r>
      <w:r>
        <w:rPr/>
        <w:t>copia</w:t>
      </w:r>
      <w:r>
        <w:rPr>
          <w:spacing w:val="58"/>
        </w:rPr>
        <w:t> </w:t>
      </w:r>
      <w:r>
        <w:rPr/>
        <w:t>del</w:t>
      </w:r>
      <w:r>
        <w:rPr>
          <w:spacing w:val="40"/>
        </w:rPr>
        <w:t> </w:t>
      </w:r>
      <w:r>
        <w:rPr/>
        <w:t>documento</w:t>
      </w:r>
      <w:r>
        <w:rPr>
          <w:spacing w:val="56"/>
        </w:rPr>
        <w:t> </w:t>
      </w:r>
      <w:r>
        <w:rPr/>
        <w:t>que</w:t>
      </w:r>
      <w:r>
        <w:rPr>
          <w:spacing w:val="58"/>
        </w:rPr>
        <w:t> </w:t>
      </w:r>
      <w:r>
        <w:rPr/>
        <w:t>acredite</w:t>
      </w:r>
      <w:r>
        <w:rPr>
          <w:spacing w:val="58"/>
        </w:rPr>
        <w:t> </w:t>
      </w:r>
      <w:r>
        <w:rPr/>
        <w:t>el</w:t>
      </w:r>
      <w:r>
        <w:rPr>
          <w:spacing w:val="57"/>
        </w:rPr>
        <w:t> </w:t>
      </w:r>
      <w:r>
        <w:rPr/>
        <w:t>mandato</w:t>
      </w:r>
      <w:r>
        <w:rPr>
          <w:spacing w:val="58"/>
        </w:rPr>
        <w:t> </w:t>
      </w:r>
      <w:r>
        <w:rPr/>
        <w:t>otorgado</w:t>
      </w:r>
      <w:r>
        <w:rPr>
          <w:spacing w:val="56"/>
        </w:rPr>
        <w:t> </w:t>
      </w:r>
      <w:r>
        <w:rPr/>
        <w:t>por</w:t>
      </w:r>
      <w:r>
        <w:rPr>
          <w:spacing w:val="57"/>
        </w:rPr>
        <w:t> </w:t>
      </w:r>
      <w:r>
        <w:rPr/>
        <w:t>el</w:t>
      </w:r>
      <w:r>
        <w:rPr>
          <w:spacing w:val="57"/>
        </w:rPr>
        <w:t> </w:t>
      </w:r>
      <w:r>
        <w:rPr/>
        <w:t>autor</w:t>
      </w:r>
      <w:r>
        <w:rPr>
          <w:spacing w:val="57"/>
        </w:rPr>
        <w:t> </w:t>
      </w:r>
      <w:r>
        <w:rPr/>
        <w:t>para</w:t>
      </w:r>
    </w:p>
    <w:p>
      <w:pPr>
        <w:pStyle w:val="BodyText"/>
        <w:spacing w:after="0"/>
        <w:jc w:val="both"/>
        <w:sectPr>
          <w:pgSz w:w="12240" w:h="15840"/>
          <w:pgMar w:header="484" w:footer="672" w:top="1880" w:bottom="900" w:left="1080" w:right="1080"/>
        </w:sectPr>
      </w:pPr>
    </w:p>
    <w:p>
      <w:pPr>
        <w:pStyle w:val="BodyText"/>
        <w:spacing w:before="68"/>
        <w:ind w:left="0"/>
      </w:pPr>
    </w:p>
    <w:p>
      <w:pPr>
        <w:pStyle w:val="BodyText"/>
        <w:ind w:left="1058" w:right="343"/>
        <w:jc w:val="both"/>
      </w:pPr>
      <w:r>
        <w:rPr/>
        <w:t>facultarla a recibir a su nombre la participación correspondiente. Esta información podrá incluir la derivada de los convenios de representación recíproca que hubiere celebrado la sociedad de gestión colectiva.</w:t>
      </w:r>
    </w:p>
    <w:p>
      <w:pPr>
        <w:pStyle w:val="BodyText"/>
        <w:spacing w:before="229"/>
        <w:ind w:left="1058" w:right="341"/>
        <w:jc w:val="both"/>
      </w:pPr>
      <w:r>
        <w:rPr/>
        <w:t>El plazo de dos meses para la notificación de la reventa efectuada, se contará a partir del día siguiente de la fecha efectiva del cobro total de la reventa, salvo pacto en contrario o por disposición expresa en la tarifa correspondiente.</w:t>
      </w:r>
    </w:p>
    <w:p>
      <w:pPr>
        <w:pStyle w:val="ListParagraph"/>
        <w:numPr>
          <w:ilvl w:val="0"/>
          <w:numId w:val="4"/>
        </w:numPr>
        <w:tabs>
          <w:tab w:pos="1054" w:val="left" w:leader="none"/>
          <w:tab w:pos="1058" w:val="left" w:leader="none"/>
        </w:tabs>
        <w:spacing w:line="242" w:lineRule="auto" w:before="227" w:after="0"/>
        <w:ind w:left="1058" w:right="335" w:hanging="432"/>
        <w:jc w:val="both"/>
        <w:rPr>
          <w:sz w:val="20"/>
        </w:rPr>
      </w:pPr>
      <w:r>
        <w:rPr>
          <w:sz w:val="20"/>
        </w:rPr>
        <w:t>Para la recaudación del importe correspondiente a la participación, los interesados deberán presentar los documentos que los acrediten fehacientemente como autores o sus derechohabientes y, en el caso de las sociedades de gestión colectiva, deberán exhibir las constancias previstas en la Ley.</w:t>
      </w:r>
    </w:p>
    <w:p>
      <w:pPr>
        <w:pStyle w:val="BodyText"/>
        <w:spacing w:before="226"/>
        <w:ind w:left="1058" w:right="342"/>
        <w:jc w:val="both"/>
      </w:pPr>
      <w:r>
        <w:rPr/>
        <w:t>Los</w:t>
      </w:r>
      <w:r>
        <w:rPr>
          <w:spacing w:val="-3"/>
        </w:rPr>
        <w:t> </w:t>
      </w:r>
      <w:r>
        <w:rPr/>
        <w:t>subastadores,</w:t>
      </w:r>
      <w:r>
        <w:rPr>
          <w:spacing w:val="-1"/>
        </w:rPr>
        <w:t> </w:t>
      </w:r>
      <w:r>
        <w:rPr/>
        <w:t>titulares</w:t>
      </w:r>
      <w:r>
        <w:rPr>
          <w:spacing w:val="-1"/>
        </w:rPr>
        <w:t> </w:t>
      </w:r>
      <w:r>
        <w:rPr/>
        <w:t>de</w:t>
      </w:r>
      <w:r>
        <w:rPr>
          <w:spacing w:val="-5"/>
        </w:rPr>
        <w:t> </w:t>
      </w:r>
      <w:r>
        <w:rPr/>
        <w:t>establecimientos</w:t>
      </w:r>
      <w:r>
        <w:rPr>
          <w:spacing w:val="-3"/>
        </w:rPr>
        <w:t> </w:t>
      </w:r>
      <w:r>
        <w:rPr/>
        <w:t>mercantiles,</w:t>
      </w:r>
      <w:r>
        <w:rPr>
          <w:spacing w:val="-4"/>
        </w:rPr>
        <w:t> </w:t>
      </w:r>
      <w:r>
        <w:rPr/>
        <w:t>comerciantes</w:t>
      </w:r>
      <w:r>
        <w:rPr>
          <w:spacing w:val="-3"/>
        </w:rPr>
        <w:t> </w:t>
      </w:r>
      <w:r>
        <w:rPr/>
        <w:t>o</w:t>
      </w:r>
      <w:r>
        <w:rPr>
          <w:spacing w:val="-2"/>
        </w:rPr>
        <w:t> </w:t>
      </w:r>
      <w:r>
        <w:rPr/>
        <w:t>agentes</w:t>
      </w:r>
      <w:r>
        <w:rPr>
          <w:spacing w:val="-3"/>
        </w:rPr>
        <w:t> </w:t>
      </w:r>
      <w:r>
        <w:rPr/>
        <w:t>mercantiles, entregarán la cantidad en efectivo al autor o sus derechohabientes, que hubieren retenido por concepto de participación que corresponda en el precio de reventa y, en su caso, proporcionarán la información que resulte necesaria para la liquidación.</w:t>
      </w:r>
    </w:p>
    <w:p>
      <w:pPr>
        <w:pStyle w:val="BodyText"/>
        <w:spacing w:before="229"/>
        <w:ind w:left="1058" w:right="340"/>
        <w:jc w:val="both"/>
      </w:pPr>
      <w:r>
        <w:rPr/>
        <w:t>El autor o sus derechohabientes podrán exigir toda la información necesaria para la liquidación</w:t>
      </w:r>
      <w:r>
        <w:rPr>
          <w:spacing w:val="40"/>
        </w:rPr>
        <w:t> </w:t>
      </w:r>
      <w:r>
        <w:rPr/>
        <w:t>de los importes debidos en virtud del derecho de participación correspondiente a las reventas de obras de las artes plásticas, fotográficas o manuscritos originales de las obras literarias y artísticas. En el caso de que la parte interesada aceptara sin reserva el pago por las participaciones a que tiene derecho, se presumirá que no existen vicios aparentes.</w:t>
      </w:r>
    </w:p>
    <w:p>
      <w:pPr>
        <w:pStyle w:val="BodyText"/>
        <w:ind w:left="0"/>
      </w:pPr>
    </w:p>
    <w:p>
      <w:pPr>
        <w:pStyle w:val="BodyText"/>
        <w:spacing w:before="1"/>
        <w:ind w:left="1058" w:right="337"/>
        <w:jc w:val="both"/>
      </w:pPr>
      <w:r>
        <w:rPr/>
        <w:t>Los subastadores, titulares de establecimientos mercantiles o agentes mercantiles y las partes interesadas podrán pactar los términos y condiciones de los pagos correspondientes a las participaciones a que tengan derecho, teniendo como base la tarifa fijada por el Instituto.</w:t>
      </w:r>
    </w:p>
    <w:p>
      <w:pPr>
        <w:pStyle w:val="BodyText"/>
        <w:spacing w:before="229"/>
        <w:ind w:left="1058" w:right="337"/>
        <w:jc w:val="both"/>
      </w:pPr>
      <w:r>
        <w:rPr/>
        <w:t>Las sociedades de gestión colectiva que hubieren recibido pagos por este concepto, deberán mencionarlo en los informes requeridos por el Instituto en los términos de la ley.</w:t>
      </w:r>
    </w:p>
    <w:p>
      <w:pPr>
        <w:pStyle w:val="ListParagraph"/>
        <w:numPr>
          <w:ilvl w:val="0"/>
          <w:numId w:val="4"/>
        </w:numPr>
        <w:tabs>
          <w:tab w:pos="1058" w:val="left" w:leader="none"/>
        </w:tabs>
        <w:spacing w:line="240" w:lineRule="auto" w:before="227" w:after="0"/>
        <w:ind w:left="1058" w:right="338" w:hanging="432"/>
        <w:jc w:val="both"/>
        <w:rPr>
          <w:sz w:val="20"/>
        </w:rPr>
      </w:pPr>
      <w:r>
        <w:rPr>
          <w:sz w:val="20"/>
        </w:rPr>
        <w:t>Las sociedades de gestión colectiva podrán recibir las notificaciones de reventa, aunque no tengan la representación respectiva, con la información señalada en la fracción II del presente artículo, con la obligación de conservarla, ponerla a disposición de los respectivos titulares cuando sea necesario o sean requeridas para ello y fijar en lugar visible y de acceso público dentro de sus instalaciones los avisos correspondientes, incluidos los medios electrónicos.</w:t>
      </w:r>
    </w:p>
    <w:p>
      <w:pPr>
        <w:pStyle w:val="BodyText"/>
        <w:spacing w:before="2"/>
        <w:ind w:left="0"/>
      </w:pPr>
    </w:p>
    <w:p>
      <w:pPr>
        <w:pStyle w:val="BodyText"/>
        <w:ind w:left="1058" w:right="344"/>
        <w:jc w:val="both"/>
      </w:pPr>
      <w:r>
        <w:rPr/>
        <w:t>La información sobre la reventa de una obra estará a disposición de las organizaciones de</w:t>
      </w:r>
      <w:r>
        <w:rPr>
          <w:spacing w:val="40"/>
        </w:rPr>
        <w:t> </w:t>
      </w:r>
      <w:r>
        <w:rPr/>
        <w:t>gestión colectiva extranjeras, conforme a los convenios de representación recíproca celebrados por la sociedad de gestión colectiva.</w:t>
      </w:r>
    </w:p>
    <w:p>
      <w:pPr>
        <w:pStyle w:val="ListParagraph"/>
        <w:numPr>
          <w:ilvl w:val="0"/>
          <w:numId w:val="4"/>
        </w:numPr>
        <w:tabs>
          <w:tab w:pos="1058" w:val="left" w:leader="none"/>
        </w:tabs>
        <w:spacing w:line="240" w:lineRule="auto" w:before="229" w:after="0"/>
        <w:ind w:left="1058" w:right="340" w:hanging="432"/>
        <w:jc w:val="both"/>
        <w:rPr>
          <w:sz w:val="20"/>
        </w:rPr>
      </w:pPr>
      <w:r>
        <w:rPr>
          <w:sz w:val="20"/>
        </w:rPr>
        <w:t>Con el objeto de facilitar la información y recaudación de las participaciones a que tengan derecho, los autores, sus derechohabientes o las sociedades de gestión colectiva podrán</w:t>
      </w:r>
      <w:r>
        <w:rPr>
          <w:spacing w:val="40"/>
          <w:sz w:val="20"/>
        </w:rPr>
        <w:t> </w:t>
      </w:r>
      <w:r>
        <w:rPr>
          <w:sz w:val="20"/>
        </w:rPr>
        <w:t>celebrar acuerdos o convenios con los subastadores, titulares de establecimientos mercantiles, comerciantes o agentes mercantiles.</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7"/>
        <w:ind w:left="0"/>
        <w:rPr>
          <w:rFonts w:ascii="Times New Roman"/>
          <w:i/>
          <w:sz w:val="16"/>
        </w:rPr>
      </w:pPr>
    </w:p>
    <w:p>
      <w:pPr>
        <w:pStyle w:val="BodyText"/>
        <w:ind w:right="337" w:firstLine="288"/>
        <w:jc w:val="both"/>
      </w:pPr>
      <w:r>
        <w:rPr>
          <w:b/>
        </w:rPr>
        <w:t>Artículo 31 quáter.- </w:t>
      </w:r>
      <w:r>
        <w:rPr/>
        <w:t>El autor o sus derechohabientes, por conducto del Instituto, podrán requerir la información necesaria para asegurar el pago de las participaciones por la reventa de las obras de las artes plásticas, fotográficas o manuscritos originales de las obras literarias y artísticas a que hace referencia el artículo 92 bis de la Ley, a los subastadores, titulares de establecimientos mercantiles, comerciantes o agentes mercantiles, que hayan intervenido en la reventa, así como a las sociedades de gestión colectiva que hayan recibido las notificaciones correspondientes.</w:t>
      </w:r>
    </w:p>
    <w:p>
      <w:pPr>
        <w:pStyle w:val="BodyText"/>
        <w:spacing w:after="0"/>
        <w:jc w:val="both"/>
        <w:sectPr>
          <w:pgSz w:w="12240" w:h="15840"/>
          <w:pgMar w:header="484" w:footer="672" w:top="1880" w:bottom="900" w:left="1080" w:right="1080"/>
        </w:sectPr>
      </w:pPr>
    </w:p>
    <w:p>
      <w:pPr>
        <w:pStyle w:val="BodyText"/>
        <w:spacing w:before="111"/>
        <w:ind w:left="0"/>
        <w:rPr>
          <w:sz w:val="16"/>
        </w:rPr>
      </w:pPr>
    </w:p>
    <w:p>
      <w:pPr>
        <w:spacing w:before="0"/>
        <w:ind w:left="626" w:right="0" w:firstLine="6675"/>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5"/>
        <w:ind w:left="0"/>
        <w:rPr>
          <w:rFonts w:ascii="Times New Roman"/>
          <w:i/>
          <w:sz w:val="16"/>
        </w:rPr>
      </w:pPr>
    </w:p>
    <w:p>
      <w:pPr>
        <w:pStyle w:val="BodyText"/>
        <w:spacing w:line="242" w:lineRule="auto"/>
        <w:ind w:right="345" w:firstLine="288"/>
        <w:jc w:val="both"/>
      </w:pPr>
      <w:r>
        <w:rPr>
          <w:b/>
        </w:rPr>
        <w:t>Artículo 32.- </w:t>
      </w:r>
      <w:r>
        <w:rPr/>
        <w:t>Las pruebas de autor, de impresor y las que se realicen con la intención de que estén fuera del comercio, sólo se podrán poner a la venta cuando la totalidad de la serie esté agotada y hayan transcurrido, por lo menos, cinco años desde su realización.</w:t>
      </w:r>
    </w:p>
    <w:p>
      <w:pPr>
        <w:pStyle w:val="BodyText"/>
        <w:spacing w:line="242" w:lineRule="auto" w:before="225"/>
        <w:ind w:right="344" w:firstLine="288"/>
        <w:jc w:val="both"/>
      </w:pPr>
      <w:r>
        <w:rPr>
          <w:b/>
        </w:rPr>
        <w:t>Artículo 33.- </w:t>
      </w:r>
      <w:r>
        <w:rPr/>
        <w:t>La inscripción en el Registro de una obra que contenga el retrato o fotografía de una persona, no implica la autorización que para su uso o explotación exige el artículo 87 de la Ley.</w:t>
      </w:r>
    </w:p>
    <w:p>
      <w:pPr>
        <w:spacing w:before="222"/>
        <w:ind w:left="1314" w:right="1312" w:firstLine="0"/>
        <w:jc w:val="center"/>
        <w:rPr>
          <w:b/>
          <w:sz w:val="22"/>
        </w:rPr>
      </w:pPr>
      <w:r>
        <w:rPr>
          <w:b/>
          <w:sz w:val="22"/>
        </w:rPr>
        <w:t>CAPÍTULO</w:t>
      </w:r>
      <w:r>
        <w:rPr>
          <w:b/>
          <w:spacing w:val="-9"/>
          <w:sz w:val="22"/>
        </w:rPr>
        <w:t> </w:t>
      </w:r>
      <w:r>
        <w:rPr>
          <w:b/>
          <w:spacing w:val="-5"/>
          <w:sz w:val="22"/>
        </w:rPr>
        <w:t>III</w:t>
      </w:r>
    </w:p>
    <w:p>
      <w:pPr>
        <w:spacing w:before="2"/>
        <w:ind w:left="1312" w:right="1312" w:firstLine="0"/>
        <w:jc w:val="center"/>
        <w:rPr>
          <w:b/>
          <w:sz w:val="22"/>
        </w:rPr>
      </w:pPr>
      <w:r>
        <w:rPr>
          <w:b/>
          <w:sz w:val="22"/>
        </w:rPr>
        <w:t>DE</w:t>
      </w:r>
      <w:r>
        <w:rPr>
          <w:b/>
          <w:spacing w:val="-5"/>
          <w:sz w:val="22"/>
        </w:rPr>
        <w:t> </w:t>
      </w:r>
      <w:r>
        <w:rPr>
          <w:b/>
          <w:sz w:val="22"/>
        </w:rPr>
        <w:t>LA</w:t>
      </w:r>
      <w:r>
        <w:rPr>
          <w:b/>
          <w:spacing w:val="-10"/>
          <w:sz w:val="22"/>
        </w:rPr>
        <w:t> </w:t>
      </w:r>
      <w:r>
        <w:rPr>
          <w:b/>
          <w:sz w:val="22"/>
        </w:rPr>
        <w:t>OBRA</w:t>
      </w:r>
      <w:r>
        <w:rPr>
          <w:b/>
          <w:spacing w:val="-16"/>
          <w:sz w:val="22"/>
        </w:rPr>
        <w:t> </w:t>
      </w:r>
      <w:r>
        <w:rPr>
          <w:b/>
          <w:sz w:val="22"/>
        </w:rPr>
        <w:t>CINEMATOGRÁFICA</w:t>
      </w:r>
      <w:r>
        <w:rPr>
          <w:b/>
          <w:spacing w:val="-6"/>
          <w:sz w:val="22"/>
        </w:rPr>
        <w:t> </w:t>
      </w:r>
      <w:r>
        <w:rPr>
          <w:b/>
          <w:sz w:val="22"/>
        </w:rPr>
        <w:t>Y</w:t>
      </w:r>
      <w:r>
        <w:rPr>
          <w:b/>
          <w:spacing w:val="-2"/>
          <w:sz w:val="22"/>
        </w:rPr>
        <w:t> </w:t>
      </w:r>
      <w:r>
        <w:rPr>
          <w:b/>
          <w:sz w:val="22"/>
        </w:rPr>
        <w:t>DE</w:t>
      </w:r>
      <w:r>
        <w:rPr>
          <w:b/>
          <w:spacing w:val="-2"/>
          <w:sz w:val="22"/>
        </w:rPr>
        <w:t> </w:t>
      </w:r>
      <w:r>
        <w:rPr>
          <w:b/>
          <w:sz w:val="22"/>
        </w:rPr>
        <w:t>LA</w:t>
      </w:r>
      <w:r>
        <w:rPr>
          <w:b/>
          <w:spacing w:val="-4"/>
          <w:sz w:val="22"/>
        </w:rPr>
        <w:t> </w:t>
      </w:r>
      <w:r>
        <w:rPr>
          <w:b/>
          <w:spacing w:val="-2"/>
          <w:sz w:val="22"/>
        </w:rPr>
        <w:t>AUDIOVISUAL</w:t>
      </w:r>
    </w:p>
    <w:p>
      <w:pPr>
        <w:pStyle w:val="BodyText"/>
        <w:spacing w:before="232"/>
        <w:ind w:right="341" w:firstLine="288"/>
        <w:jc w:val="both"/>
      </w:pPr>
      <w:r>
        <w:rPr>
          <w:b/>
        </w:rPr>
        <w:t>Artículo 34.- </w:t>
      </w:r>
      <w:r>
        <w:rPr/>
        <w:t>Los contratos de producción audiovisual deberán prever la participación proporcional o</w:t>
      </w:r>
      <w:r>
        <w:rPr>
          <w:spacing w:val="40"/>
        </w:rPr>
        <w:t> </w:t>
      </w:r>
      <w:r>
        <w:rPr/>
        <w:t>la remuneración fija en favor de los autores o titulares señalados en el artículo 97 de la Ley, la que regirá para cada acto de explotación de la obra audiovisual. Cuando no se contemple en el contrato alguna modalidad de explotación, ésta se entenderá reservada en favor de los autores de la obra audiovisual.</w:t>
      </w:r>
    </w:p>
    <w:p>
      <w:pPr>
        <w:pStyle w:val="BodyText"/>
        <w:spacing w:before="1"/>
        <w:ind w:left="0"/>
      </w:pPr>
    </w:p>
    <w:p>
      <w:pPr>
        <w:pStyle w:val="BodyText"/>
        <w:spacing w:before="1"/>
        <w:ind w:right="345" w:firstLine="288"/>
        <w:jc w:val="both"/>
      </w:pPr>
      <w:r>
        <w:rPr/>
        <w:t>Lo dispuesto en el presente artículo es aplicable, en lo conducente, a las actuaciones e interpretaciones que se incluyan en la obra audiovisual.</w:t>
      </w:r>
    </w:p>
    <w:p>
      <w:pPr>
        <w:pStyle w:val="BodyText"/>
        <w:spacing w:line="242" w:lineRule="auto" w:before="226"/>
        <w:ind w:right="339" w:firstLine="288"/>
        <w:jc w:val="both"/>
      </w:pPr>
      <w:r>
        <w:rPr>
          <w:b/>
        </w:rPr>
        <w:t>Artículo 35.- </w:t>
      </w:r>
      <w:r>
        <w:rPr/>
        <w:t>Corresponde a los autores de la obra audiovisual y a los artistas intérpretes y</w:t>
      </w:r>
      <w:r>
        <w:rPr>
          <w:spacing w:val="40"/>
        </w:rPr>
        <w:t> </w:t>
      </w:r>
      <w:r>
        <w:rPr/>
        <w:t>ejecutantes</w:t>
      </w:r>
      <w:r>
        <w:rPr>
          <w:spacing w:val="-1"/>
        </w:rPr>
        <w:t> </w:t>
      </w:r>
      <w:r>
        <w:rPr/>
        <w:t>que</w:t>
      </w:r>
      <w:r>
        <w:rPr>
          <w:spacing w:val="-2"/>
        </w:rPr>
        <w:t> </w:t>
      </w:r>
      <w:r>
        <w:rPr/>
        <w:t>en</w:t>
      </w:r>
      <w:r>
        <w:rPr>
          <w:spacing w:val="-3"/>
        </w:rPr>
        <w:t> </w:t>
      </w:r>
      <w:r>
        <w:rPr/>
        <w:t>ella</w:t>
      </w:r>
      <w:r>
        <w:rPr>
          <w:spacing w:val="-2"/>
        </w:rPr>
        <w:t> </w:t>
      </w:r>
      <w:r>
        <w:rPr/>
        <w:t>participen,</w:t>
      </w:r>
      <w:r>
        <w:rPr>
          <w:spacing w:val="-2"/>
        </w:rPr>
        <w:t> </w:t>
      </w:r>
      <w:r>
        <w:rPr/>
        <w:t>una</w:t>
      </w:r>
      <w:r>
        <w:rPr>
          <w:spacing w:val="-2"/>
        </w:rPr>
        <w:t> </w:t>
      </w:r>
      <w:r>
        <w:rPr/>
        <w:t>participación</w:t>
      </w:r>
      <w:r>
        <w:rPr>
          <w:spacing w:val="-3"/>
        </w:rPr>
        <w:t> </w:t>
      </w:r>
      <w:r>
        <w:rPr/>
        <w:t>en</w:t>
      </w:r>
      <w:r>
        <w:rPr>
          <w:spacing w:val="-2"/>
        </w:rPr>
        <w:t> </w:t>
      </w:r>
      <w:r>
        <w:rPr/>
        <w:t>las</w:t>
      </w:r>
      <w:r>
        <w:rPr>
          <w:spacing w:val="-1"/>
        </w:rPr>
        <w:t> </w:t>
      </w:r>
      <w:r>
        <w:rPr/>
        <w:t>regalías</w:t>
      </w:r>
      <w:r>
        <w:rPr>
          <w:spacing w:val="-1"/>
        </w:rPr>
        <w:t> </w:t>
      </w:r>
      <w:r>
        <w:rPr/>
        <w:t>generadas</w:t>
      </w:r>
      <w:r>
        <w:rPr>
          <w:spacing w:val="-1"/>
        </w:rPr>
        <w:t> </w:t>
      </w:r>
      <w:r>
        <w:rPr/>
        <w:t>por</w:t>
      </w:r>
      <w:r>
        <w:rPr>
          <w:spacing w:val="-1"/>
        </w:rPr>
        <w:t> </w:t>
      </w:r>
      <w:r>
        <w:rPr/>
        <w:t>la</w:t>
      </w:r>
      <w:r>
        <w:rPr>
          <w:spacing w:val="-2"/>
        </w:rPr>
        <w:t> </w:t>
      </w:r>
      <w:r>
        <w:rPr/>
        <w:t>ejecución</w:t>
      </w:r>
      <w:r>
        <w:rPr>
          <w:spacing w:val="-2"/>
        </w:rPr>
        <w:t> </w:t>
      </w:r>
      <w:r>
        <w:rPr/>
        <w:t>pública</w:t>
      </w:r>
      <w:r>
        <w:rPr>
          <w:spacing w:val="-2"/>
        </w:rPr>
        <w:t> </w:t>
      </w:r>
      <w:r>
        <w:rPr/>
        <w:t>de la misma.</w:t>
      </w:r>
    </w:p>
    <w:p>
      <w:pPr>
        <w:spacing w:line="252" w:lineRule="exact" w:before="223"/>
        <w:ind w:left="1312" w:right="1312" w:firstLine="0"/>
        <w:jc w:val="center"/>
        <w:rPr>
          <w:b/>
          <w:sz w:val="22"/>
        </w:rPr>
      </w:pPr>
      <w:r>
        <w:rPr>
          <w:b/>
          <w:sz w:val="22"/>
        </w:rPr>
        <w:t>CAPÍTULO</w:t>
      </w:r>
      <w:r>
        <w:rPr>
          <w:b/>
          <w:spacing w:val="-9"/>
          <w:sz w:val="22"/>
        </w:rPr>
        <w:t> </w:t>
      </w:r>
      <w:r>
        <w:rPr>
          <w:b/>
          <w:spacing w:val="-7"/>
          <w:sz w:val="22"/>
        </w:rPr>
        <w:t>IV</w:t>
      </w:r>
    </w:p>
    <w:p>
      <w:pPr>
        <w:spacing w:line="252" w:lineRule="exact" w:before="0"/>
        <w:ind w:left="1311" w:right="1314" w:firstLine="0"/>
        <w:jc w:val="center"/>
        <w:rPr>
          <w:b/>
          <w:sz w:val="22"/>
        </w:rPr>
      </w:pPr>
      <w:r>
        <w:rPr>
          <w:b/>
          <w:sz w:val="22"/>
        </w:rPr>
        <w:t>DE</w:t>
      </w:r>
      <w:r>
        <w:rPr>
          <w:b/>
          <w:spacing w:val="-7"/>
          <w:sz w:val="22"/>
        </w:rPr>
        <w:t> </w:t>
      </w:r>
      <w:r>
        <w:rPr>
          <w:b/>
          <w:sz w:val="22"/>
        </w:rPr>
        <w:t>LOS</w:t>
      </w:r>
      <w:r>
        <w:rPr>
          <w:b/>
          <w:spacing w:val="-5"/>
          <w:sz w:val="22"/>
        </w:rPr>
        <w:t> </w:t>
      </w:r>
      <w:r>
        <w:rPr>
          <w:b/>
          <w:sz w:val="22"/>
        </w:rPr>
        <w:t>PROGRAMAS</w:t>
      </w:r>
      <w:r>
        <w:rPr>
          <w:b/>
          <w:spacing w:val="-5"/>
          <w:sz w:val="22"/>
        </w:rPr>
        <w:t> </w:t>
      </w:r>
      <w:r>
        <w:rPr>
          <w:b/>
          <w:sz w:val="22"/>
        </w:rPr>
        <w:t>DE</w:t>
      </w:r>
      <w:r>
        <w:rPr>
          <w:b/>
          <w:spacing w:val="-5"/>
          <w:sz w:val="22"/>
        </w:rPr>
        <w:t> </w:t>
      </w:r>
      <w:r>
        <w:rPr>
          <w:b/>
          <w:sz w:val="22"/>
        </w:rPr>
        <w:t>COMPUTACIÓN</w:t>
      </w:r>
      <w:r>
        <w:rPr>
          <w:b/>
          <w:spacing w:val="-4"/>
          <w:sz w:val="22"/>
        </w:rPr>
        <w:t> </w:t>
      </w:r>
      <w:r>
        <w:rPr>
          <w:b/>
          <w:sz w:val="22"/>
        </w:rPr>
        <w:t>Y</w:t>
      </w:r>
      <w:r>
        <w:rPr>
          <w:b/>
          <w:spacing w:val="-5"/>
          <w:sz w:val="22"/>
        </w:rPr>
        <w:t> </w:t>
      </w:r>
      <w:r>
        <w:rPr>
          <w:b/>
          <w:sz w:val="22"/>
        </w:rPr>
        <w:t>LAS</w:t>
      </w:r>
      <w:r>
        <w:rPr>
          <w:b/>
          <w:spacing w:val="-3"/>
          <w:sz w:val="22"/>
        </w:rPr>
        <w:t> </w:t>
      </w:r>
      <w:r>
        <w:rPr>
          <w:b/>
          <w:sz w:val="22"/>
        </w:rPr>
        <w:t>BASES</w:t>
      </w:r>
      <w:r>
        <w:rPr>
          <w:b/>
          <w:spacing w:val="-5"/>
          <w:sz w:val="22"/>
        </w:rPr>
        <w:t> </w:t>
      </w:r>
      <w:r>
        <w:rPr>
          <w:b/>
          <w:sz w:val="22"/>
        </w:rPr>
        <w:t>DE</w:t>
      </w:r>
      <w:r>
        <w:rPr>
          <w:b/>
          <w:spacing w:val="-4"/>
          <w:sz w:val="22"/>
        </w:rPr>
        <w:t> </w:t>
      </w:r>
      <w:r>
        <w:rPr>
          <w:b/>
          <w:spacing w:val="-2"/>
          <w:sz w:val="22"/>
        </w:rPr>
        <w:t>DATOS</w:t>
      </w:r>
    </w:p>
    <w:p>
      <w:pPr>
        <w:pStyle w:val="BodyText"/>
        <w:spacing w:line="242" w:lineRule="auto" w:before="232"/>
        <w:ind w:right="345" w:firstLine="288"/>
        <w:jc w:val="both"/>
      </w:pPr>
      <w:r>
        <w:rPr>
          <w:b/>
        </w:rPr>
        <w:t>Artículo</w:t>
      </w:r>
      <w:r>
        <w:rPr>
          <w:b/>
          <w:spacing w:val="-1"/>
        </w:rPr>
        <w:t> </w:t>
      </w:r>
      <w:r>
        <w:rPr>
          <w:b/>
        </w:rPr>
        <w:t>36.-</w:t>
      </w:r>
      <w:r>
        <w:rPr>
          <w:b/>
          <w:spacing w:val="-1"/>
        </w:rPr>
        <w:t> </w:t>
      </w:r>
      <w:r>
        <w:rPr/>
        <w:t>Se</w:t>
      </w:r>
      <w:r>
        <w:rPr>
          <w:spacing w:val="-2"/>
        </w:rPr>
        <w:t> </w:t>
      </w:r>
      <w:r>
        <w:rPr/>
        <w:t>entiende por</w:t>
      </w:r>
      <w:r>
        <w:rPr>
          <w:spacing w:val="-1"/>
        </w:rPr>
        <w:t> </w:t>
      </w:r>
      <w:r>
        <w:rPr/>
        <w:t>espectro</w:t>
      </w:r>
      <w:r>
        <w:rPr>
          <w:spacing w:val="-2"/>
        </w:rPr>
        <w:t> </w:t>
      </w:r>
      <w:r>
        <w:rPr/>
        <w:t>electromagnético</w:t>
      </w:r>
      <w:r>
        <w:rPr>
          <w:spacing w:val="-2"/>
        </w:rPr>
        <w:t> </w:t>
      </w:r>
      <w:r>
        <w:rPr/>
        <w:t>lo</w:t>
      </w:r>
      <w:r>
        <w:rPr>
          <w:spacing w:val="-2"/>
        </w:rPr>
        <w:t> </w:t>
      </w:r>
      <w:r>
        <w:rPr/>
        <w:t>establecido</w:t>
      </w:r>
      <w:r>
        <w:rPr>
          <w:spacing w:val="-2"/>
        </w:rPr>
        <w:t> </w:t>
      </w:r>
      <w:r>
        <w:rPr/>
        <w:t>en la</w:t>
      </w:r>
      <w:r>
        <w:rPr>
          <w:spacing w:val="-2"/>
        </w:rPr>
        <w:t> </w:t>
      </w:r>
      <w:r>
        <w:rPr/>
        <w:t>fracción</w:t>
      </w:r>
      <w:r>
        <w:rPr>
          <w:spacing w:val="-3"/>
        </w:rPr>
        <w:t> </w:t>
      </w:r>
      <w:r>
        <w:rPr/>
        <w:t>II del</w:t>
      </w:r>
      <w:r>
        <w:rPr>
          <w:spacing w:val="-3"/>
        </w:rPr>
        <w:t> </w:t>
      </w:r>
      <w:r>
        <w:rPr/>
        <w:t>artículo</w:t>
      </w:r>
      <w:r>
        <w:rPr>
          <w:spacing w:val="-2"/>
        </w:rPr>
        <w:t> </w:t>
      </w:r>
      <w:r>
        <w:rPr/>
        <w:t>3o. de la Ley Federal de Telecomunicaciones.</w:t>
      </w:r>
    </w:p>
    <w:p>
      <w:pPr>
        <w:pStyle w:val="BodyText"/>
        <w:spacing w:line="242" w:lineRule="auto" w:before="226"/>
        <w:ind w:right="341" w:firstLine="288"/>
        <w:jc w:val="both"/>
      </w:pPr>
      <w:r>
        <w:rPr>
          <w:b/>
        </w:rPr>
        <w:t>Artículo 37.- </w:t>
      </w:r>
      <w:r>
        <w:rPr/>
        <w:t>Son medios electrónicos aquellos que hagan posible el acceso remoto al público de obras literarias y artísticas por medio del espectro radioeléctrico o las redes de telecomunicación.</w:t>
      </w:r>
    </w:p>
    <w:p>
      <w:pPr>
        <w:spacing w:before="223"/>
        <w:ind w:left="1312" w:right="1312" w:firstLine="0"/>
        <w:jc w:val="center"/>
        <w:rPr>
          <w:b/>
          <w:sz w:val="22"/>
        </w:rPr>
      </w:pPr>
      <w:r>
        <w:rPr>
          <w:b/>
          <w:sz w:val="22"/>
        </w:rPr>
        <w:t>CAPÍTULO</w:t>
      </w:r>
      <w:r>
        <w:rPr>
          <w:b/>
          <w:spacing w:val="-7"/>
          <w:sz w:val="22"/>
        </w:rPr>
        <w:t> </w:t>
      </w:r>
      <w:r>
        <w:rPr>
          <w:b/>
          <w:spacing w:val="-12"/>
          <w:sz w:val="22"/>
        </w:rPr>
        <w:t>V</w:t>
      </w:r>
    </w:p>
    <w:p>
      <w:pPr>
        <w:spacing w:before="1"/>
        <w:ind w:left="328" w:right="324" w:firstLine="0"/>
        <w:jc w:val="center"/>
        <w:rPr>
          <w:b/>
          <w:sz w:val="22"/>
        </w:rPr>
      </w:pPr>
      <w:r>
        <w:rPr>
          <w:b/>
          <w:sz w:val="22"/>
        </w:rPr>
        <w:t>DE</w:t>
      </w:r>
      <w:r>
        <w:rPr>
          <w:b/>
          <w:spacing w:val="-4"/>
          <w:sz w:val="22"/>
        </w:rPr>
        <w:t> </w:t>
      </w:r>
      <w:r>
        <w:rPr>
          <w:b/>
          <w:sz w:val="22"/>
        </w:rPr>
        <w:t>LAS</w:t>
      </w:r>
      <w:r>
        <w:rPr>
          <w:b/>
          <w:spacing w:val="-4"/>
          <w:sz w:val="22"/>
        </w:rPr>
        <w:t> </w:t>
      </w:r>
      <w:r>
        <w:rPr>
          <w:b/>
          <w:sz w:val="22"/>
        </w:rPr>
        <w:t>MEDIDAS</w:t>
      </w:r>
      <w:r>
        <w:rPr>
          <w:b/>
          <w:spacing w:val="-2"/>
          <w:sz w:val="22"/>
        </w:rPr>
        <w:t> </w:t>
      </w:r>
      <w:r>
        <w:rPr>
          <w:b/>
          <w:sz w:val="22"/>
        </w:rPr>
        <w:t>TECNOLÓGICAS</w:t>
      </w:r>
      <w:r>
        <w:rPr>
          <w:b/>
          <w:spacing w:val="-4"/>
          <w:sz w:val="22"/>
        </w:rPr>
        <w:t> </w:t>
      </w:r>
      <w:r>
        <w:rPr>
          <w:b/>
          <w:sz w:val="22"/>
        </w:rPr>
        <w:t>DE</w:t>
      </w:r>
      <w:r>
        <w:rPr>
          <w:b/>
          <w:spacing w:val="-4"/>
          <w:sz w:val="22"/>
        </w:rPr>
        <w:t> </w:t>
      </w:r>
      <w:r>
        <w:rPr>
          <w:b/>
          <w:sz w:val="22"/>
        </w:rPr>
        <w:t>PROTECCIÓN,</w:t>
      </w:r>
      <w:r>
        <w:rPr>
          <w:b/>
          <w:spacing w:val="-5"/>
          <w:sz w:val="22"/>
        </w:rPr>
        <w:t> </w:t>
      </w:r>
      <w:r>
        <w:rPr>
          <w:b/>
          <w:sz w:val="22"/>
        </w:rPr>
        <w:t>LA</w:t>
      </w:r>
      <w:r>
        <w:rPr>
          <w:b/>
          <w:spacing w:val="-11"/>
          <w:sz w:val="22"/>
        </w:rPr>
        <w:t> </w:t>
      </w:r>
      <w:r>
        <w:rPr>
          <w:b/>
          <w:sz w:val="22"/>
        </w:rPr>
        <w:t>INFORMACIÓN</w:t>
      </w:r>
      <w:r>
        <w:rPr>
          <w:b/>
          <w:spacing w:val="-4"/>
          <w:sz w:val="22"/>
        </w:rPr>
        <w:t> </w:t>
      </w:r>
      <w:r>
        <w:rPr>
          <w:b/>
          <w:sz w:val="22"/>
        </w:rPr>
        <w:t>SOBRE</w:t>
      </w:r>
      <w:r>
        <w:rPr>
          <w:b/>
          <w:spacing w:val="-4"/>
          <w:sz w:val="22"/>
        </w:rPr>
        <w:t> </w:t>
      </w:r>
      <w:r>
        <w:rPr>
          <w:b/>
          <w:sz w:val="22"/>
        </w:rPr>
        <w:t>LA GESTIÓN DE DERECHOS Y LOS PROVEEDORES DE SERVICIOS DE INTERNET</w:t>
      </w:r>
    </w:p>
    <w:p>
      <w:pPr>
        <w:spacing w:before="0"/>
        <w:ind w:left="0" w:right="333" w:firstLine="0"/>
        <w:jc w:val="righ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12"/>
          <w:sz w:val="16"/>
        </w:rPr>
        <w:t> </w:t>
      </w:r>
      <w:r>
        <w:rPr>
          <w:rFonts w:ascii="Times New Roman" w:hAnsi="Times New Roman"/>
          <w:i/>
          <w:color w:val="0000FF"/>
          <w:sz w:val="16"/>
        </w:rPr>
        <w:t>adicionado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24-09-</w:t>
      </w:r>
      <w:r>
        <w:rPr>
          <w:rFonts w:ascii="Times New Roman" w:hAnsi="Times New Roman"/>
          <w:i/>
          <w:color w:val="0000FF"/>
          <w:spacing w:val="-4"/>
          <w:sz w:val="16"/>
        </w:rPr>
        <w:t>2026</w:t>
      </w:r>
    </w:p>
    <w:p>
      <w:pPr>
        <w:pStyle w:val="BodyText"/>
        <w:spacing w:before="47"/>
        <w:ind w:left="0"/>
        <w:rPr>
          <w:rFonts w:ascii="Times New Roman"/>
          <w:i/>
          <w:sz w:val="16"/>
        </w:rPr>
      </w:pPr>
    </w:p>
    <w:p>
      <w:pPr>
        <w:pStyle w:val="BodyText"/>
        <w:spacing w:line="242" w:lineRule="auto"/>
        <w:ind w:right="343" w:firstLine="288"/>
        <w:jc w:val="both"/>
      </w:pPr>
      <w:r>
        <w:rPr>
          <w:b/>
        </w:rPr>
        <w:t>Artículo 37 Bis.- </w:t>
      </w:r>
      <w:r>
        <w:rPr/>
        <w:t>La protección referida en el artículo 114 Bis de la Ley, respecto a las medidas tecnológicas de protección efectiva y a la información sobre la gestión de derechos, será independiente de la otorgada a los derechos de autor y derechos conexos.</w:t>
      </w:r>
    </w:p>
    <w:p>
      <w:pPr>
        <w:pStyle w:val="BodyText"/>
        <w:spacing w:before="226"/>
        <w:ind w:right="346" w:firstLine="288"/>
        <w:jc w:val="both"/>
      </w:pPr>
      <w:r>
        <w:rPr/>
        <w:t>No constituirán elusiones a las medidas tecnológicas de protección o a la información sobre la gestión de derechos, aquellos casos en los que el contenido o material relacionado con estas, no sea objeto de protección conforme a la Ley.</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24-09-</w:t>
      </w:r>
      <w:r>
        <w:rPr>
          <w:rFonts w:ascii="Times New Roman" w:hAnsi="Times New Roman"/>
          <w:i/>
          <w:color w:val="0000FF"/>
          <w:spacing w:val="-4"/>
          <w:sz w:val="16"/>
        </w:rPr>
        <w:t>2026</w:t>
      </w:r>
    </w:p>
    <w:p>
      <w:pPr>
        <w:pStyle w:val="BodyText"/>
        <w:spacing w:before="45"/>
        <w:ind w:left="0"/>
        <w:rPr>
          <w:rFonts w:ascii="Times New Roman"/>
          <w:i/>
          <w:sz w:val="16"/>
        </w:rPr>
      </w:pPr>
    </w:p>
    <w:p>
      <w:pPr>
        <w:pStyle w:val="BodyText"/>
        <w:spacing w:line="242" w:lineRule="auto"/>
        <w:ind w:firstLine="288"/>
      </w:pPr>
      <w:r>
        <w:rPr>
          <w:b/>
        </w:rPr>
        <w:t>Artículo 37 Ter.- </w:t>
      </w:r>
      <w:r>
        <w:rPr/>
        <w:t>Para efectos de los artículos 114 Septies, 114 Octies y 232 Quinquies de la Ley, se entenderá por “material” o “materiales”, “contenido” o “contenidos”:</w:t>
      </w:r>
    </w:p>
    <w:p>
      <w:pPr>
        <w:pStyle w:val="ListParagraph"/>
        <w:numPr>
          <w:ilvl w:val="0"/>
          <w:numId w:val="5"/>
        </w:numPr>
        <w:tabs>
          <w:tab w:pos="790" w:val="left" w:leader="none"/>
        </w:tabs>
        <w:spacing w:line="240" w:lineRule="auto" w:before="226" w:after="0"/>
        <w:ind w:left="790" w:right="0" w:hanging="164"/>
        <w:jc w:val="left"/>
        <w:rPr>
          <w:sz w:val="20"/>
        </w:rPr>
      </w:pPr>
      <w:r>
        <w:rPr>
          <w:sz w:val="20"/>
        </w:rPr>
        <w:t>Las</w:t>
      </w:r>
      <w:r>
        <w:rPr>
          <w:spacing w:val="-5"/>
          <w:sz w:val="20"/>
        </w:rPr>
        <w:t> </w:t>
      </w:r>
      <w:r>
        <w:rPr>
          <w:sz w:val="20"/>
        </w:rPr>
        <w:t>obras</w:t>
      </w:r>
      <w:r>
        <w:rPr>
          <w:spacing w:val="-4"/>
          <w:sz w:val="20"/>
        </w:rPr>
        <w:t> </w:t>
      </w:r>
      <w:r>
        <w:rPr>
          <w:sz w:val="20"/>
        </w:rPr>
        <w:t>señaladas</w:t>
      </w:r>
      <w:r>
        <w:rPr>
          <w:spacing w:val="-5"/>
          <w:sz w:val="20"/>
        </w:rPr>
        <w:t> </w:t>
      </w:r>
      <w:r>
        <w:rPr>
          <w:sz w:val="20"/>
        </w:rPr>
        <w:t>en</w:t>
      </w:r>
      <w:r>
        <w:rPr>
          <w:spacing w:val="-2"/>
          <w:sz w:val="20"/>
        </w:rPr>
        <w:t> </w:t>
      </w:r>
      <w:r>
        <w:rPr>
          <w:sz w:val="20"/>
        </w:rPr>
        <w:t>el</w:t>
      </w:r>
      <w:r>
        <w:rPr>
          <w:spacing w:val="-7"/>
          <w:sz w:val="20"/>
        </w:rPr>
        <w:t> </w:t>
      </w:r>
      <w:r>
        <w:rPr>
          <w:sz w:val="20"/>
        </w:rPr>
        <w:t>artículo</w:t>
      </w:r>
      <w:r>
        <w:rPr>
          <w:spacing w:val="-4"/>
          <w:sz w:val="20"/>
        </w:rPr>
        <w:t> </w:t>
      </w:r>
      <w:r>
        <w:rPr>
          <w:sz w:val="20"/>
        </w:rPr>
        <w:t>13</w:t>
      </w:r>
      <w:r>
        <w:rPr>
          <w:spacing w:val="-3"/>
          <w:sz w:val="20"/>
        </w:rPr>
        <w:t> </w:t>
      </w:r>
      <w:r>
        <w:rPr>
          <w:sz w:val="20"/>
        </w:rPr>
        <w:t>de</w:t>
      </w:r>
      <w:r>
        <w:rPr>
          <w:spacing w:val="-5"/>
          <w:sz w:val="20"/>
        </w:rPr>
        <w:t> </w:t>
      </w:r>
      <w:r>
        <w:rPr>
          <w:sz w:val="20"/>
        </w:rPr>
        <w:t>la</w:t>
      </w:r>
      <w:r>
        <w:rPr>
          <w:spacing w:val="-4"/>
          <w:sz w:val="20"/>
        </w:rPr>
        <w:t> Ley;</w:t>
      </w:r>
    </w:p>
    <w:p>
      <w:pPr>
        <w:pStyle w:val="ListParagraph"/>
        <w:numPr>
          <w:ilvl w:val="0"/>
          <w:numId w:val="5"/>
        </w:numPr>
        <w:tabs>
          <w:tab w:pos="844" w:val="left" w:leader="none"/>
        </w:tabs>
        <w:spacing w:line="240" w:lineRule="auto" w:before="229" w:after="0"/>
        <w:ind w:left="844" w:right="0" w:hanging="218"/>
        <w:jc w:val="left"/>
        <w:rPr>
          <w:sz w:val="20"/>
        </w:rPr>
      </w:pPr>
      <w:r>
        <w:rPr>
          <w:sz w:val="20"/>
        </w:rPr>
        <w:t>Las</w:t>
      </w:r>
      <w:r>
        <w:rPr>
          <w:spacing w:val="-7"/>
          <w:sz w:val="20"/>
        </w:rPr>
        <w:t> </w:t>
      </w:r>
      <w:r>
        <w:rPr>
          <w:sz w:val="20"/>
        </w:rPr>
        <w:t>interpretaciones</w:t>
      </w:r>
      <w:r>
        <w:rPr>
          <w:spacing w:val="-6"/>
          <w:sz w:val="20"/>
        </w:rPr>
        <w:t> </w:t>
      </w:r>
      <w:r>
        <w:rPr>
          <w:sz w:val="20"/>
        </w:rPr>
        <w:t>o</w:t>
      </w:r>
      <w:r>
        <w:rPr>
          <w:spacing w:val="-9"/>
          <w:sz w:val="20"/>
        </w:rPr>
        <w:t> </w:t>
      </w:r>
      <w:r>
        <w:rPr>
          <w:spacing w:val="-2"/>
          <w:sz w:val="20"/>
        </w:rPr>
        <w:t>ejecuciones;</w:t>
      </w:r>
    </w:p>
    <w:p>
      <w:pPr>
        <w:pStyle w:val="ListParagraph"/>
        <w:spacing w:after="0" w:line="240" w:lineRule="auto"/>
        <w:jc w:val="left"/>
        <w:rPr>
          <w:sz w:val="20"/>
        </w:rPr>
        <w:sectPr>
          <w:pgSz w:w="12240" w:h="15840"/>
          <w:pgMar w:header="484" w:footer="672" w:top="1880" w:bottom="900" w:left="1080" w:right="1080"/>
        </w:sectPr>
      </w:pPr>
    </w:p>
    <w:p>
      <w:pPr>
        <w:pStyle w:val="BodyText"/>
        <w:ind w:left="0"/>
      </w:pPr>
    </w:p>
    <w:p>
      <w:pPr>
        <w:pStyle w:val="BodyText"/>
        <w:spacing w:before="66"/>
        <w:ind w:left="0"/>
      </w:pPr>
    </w:p>
    <w:p>
      <w:pPr>
        <w:pStyle w:val="ListParagraph"/>
        <w:numPr>
          <w:ilvl w:val="0"/>
          <w:numId w:val="5"/>
        </w:numPr>
        <w:tabs>
          <w:tab w:pos="899" w:val="left" w:leader="none"/>
        </w:tabs>
        <w:spacing w:line="240" w:lineRule="auto" w:before="0" w:after="0"/>
        <w:ind w:left="899" w:right="0" w:hanging="273"/>
        <w:jc w:val="left"/>
        <w:rPr>
          <w:sz w:val="20"/>
        </w:rPr>
      </w:pPr>
      <w:r>
        <w:rPr>
          <w:sz w:val="20"/>
        </w:rPr>
        <w:t>Las</w:t>
      </w:r>
      <w:r>
        <w:rPr>
          <w:spacing w:val="-4"/>
          <w:sz w:val="20"/>
        </w:rPr>
        <w:t> </w:t>
      </w:r>
      <w:r>
        <w:rPr>
          <w:spacing w:val="-2"/>
          <w:sz w:val="20"/>
        </w:rPr>
        <w:t>ediciones;</w:t>
      </w:r>
    </w:p>
    <w:p>
      <w:pPr>
        <w:pStyle w:val="ListParagraph"/>
        <w:numPr>
          <w:ilvl w:val="0"/>
          <w:numId w:val="5"/>
        </w:numPr>
        <w:tabs>
          <w:tab w:pos="923" w:val="left" w:leader="none"/>
        </w:tabs>
        <w:spacing w:line="240" w:lineRule="auto" w:before="228" w:after="0"/>
        <w:ind w:left="923" w:right="0" w:hanging="297"/>
        <w:jc w:val="left"/>
        <w:rPr>
          <w:sz w:val="20"/>
        </w:rPr>
      </w:pPr>
      <w:r>
        <w:rPr>
          <w:sz w:val="20"/>
        </w:rPr>
        <w:t>Los</w:t>
      </w:r>
      <w:r>
        <w:rPr>
          <w:spacing w:val="-5"/>
          <w:sz w:val="20"/>
        </w:rPr>
        <w:t> </w:t>
      </w:r>
      <w:r>
        <w:rPr>
          <w:sz w:val="20"/>
        </w:rPr>
        <w:t>fonogramas</w:t>
      </w:r>
      <w:r>
        <w:rPr>
          <w:spacing w:val="-5"/>
          <w:sz w:val="20"/>
        </w:rPr>
        <w:t> </w:t>
      </w:r>
      <w:r>
        <w:rPr>
          <w:sz w:val="20"/>
        </w:rPr>
        <w:t>o</w:t>
      </w:r>
      <w:r>
        <w:rPr>
          <w:spacing w:val="-6"/>
          <w:sz w:val="20"/>
        </w:rPr>
        <w:t> </w:t>
      </w:r>
      <w:r>
        <w:rPr>
          <w:spacing w:val="-2"/>
          <w:sz w:val="20"/>
        </w:rPr>
        <w:t>videogramas;</w:t>
      </w:r>
    </w:p>
    <w:p>
      <w:pPr>
        <w:pStyle w:val="BodyText"/>
        <w:spacing w:before="1"/>
        <w:ind w:left="0"/>
      </w:pPr>
    </w:p>
    <w:p>
      <w:pPr>
        <w:pStyle w:val="ListParagraph"/>
        <w:numPr>
          <w:ilvl w:val="0"/>
          <w:numId w:val="5"/>
        </w:numPr>
        <w:tabs>
          <w:tab w:pos="867" w:val="left" w:leader="none"/>
        </w:tabs>
        <w:spacing w:line="240" w:lineRule="auto" w:before="0" w:after="0"/>
        <w:ind w:left="867" w:right="0" w:hanging="241"/>
        <w:jc w:val="left"/>
        <w:rPr>
          <w:sz w:val="20"/>
        </w:rPr>
      </w:pPr>
      <w:r>
        <w:rPr>
          <w:sz w:val="20"/>
        </w:rPr>
        <w:t>Las</w:t>
      </w:r>
      <w:r>
        <w:rPr>
          <w:spacing w:val="-3"/>
          <w:sz w:val="20"/>
        </w:rPr>
        <w:t> </w:t>
      </w:r>
      <w:r>
        <w:rPr>
          <w:spacing w:val="-2"/>
          <w:sz w:val="20"/>
        </w:rPr>
        <w:t>emisiones;</w:t>
      </w:r>
    </w:p>
    <w:p>
      <w:pPr>
        <w:pStyle w:val="BodyText"/>
        <w:spacing w:before="1"/>
        <w:ind w:left="0"/>
      </w:pPr>
    </w:p>
    <w:p>
      <w:pPr>
        <w:pStyle w:val="ListParagraph"/>
        <w:numPr>
          <w:ilvl w:val="0"/>
          <w:numId w:val="5"/>
        </w:numPr>
        <w:tabs>
          <w:tab w:pos="947" w:val="left" w:leader="none"/>
        </w:tabs>
        <w:spacing w:line="240" w:lineRule="auto" w:before="0" w:after="0"/>
        <w:ind w:left="338" w:right="342" w:firstLine="288"/>
        <w:jc w:val="left"/>
        <w:rPr>
          <w:sz w:val="20"/>
        </w:rPr>
      </w:pPr>
      <w:r>
        <w:rPr>
          <w:sz w:val="20"/>
        </w:rPr>
        <w:t>La</w:t>
      </w:r>
      <w:r>
        <w:rPr>
          <w:spacing w:val="18"/>
          <w:sz w:val="20"/>
        </w:rPr>
        <w:t> </w:t>
      </w:r>
      <w:r>
        <w:rPr>
          <w:sz w:val="20"/>
        </w:rPr>
        <w:t>imagen,</w:t>
      </w:r>
      <w:r>
        <w:rPr>
          <w:spacing w:val="21"/>
          <w:sz w:val="20"/>
        </w:rPr>
        <w:t> </w:t>
      </w:r>
      <w:r>
        <w:rPr>
          <w:sz w:val="20"/>
        </w:rPr>
        <w:t>incluida</w:t>
      </w:r>
      <w:r>
        <w:rPr>
          <w:spacing w:val="19"/>
          <w:sz w:val="20"/>
        </w:rPr>
        <w:t> </w:t>
      </w:r>
      <w:r>
        <w:rPr>
          <w:sz w:val="20"/>
        </w:rPr>
        <w:t>la</w:t>
      </w:r>
      <w:r>
        <w:rPr>
          <w:spacing w:val="21"/>
          <w:sz w:val="20"/>
        </w:rPr>
        <w:t> </w:t>
      </w:r>
      <w:r>
        <w:rPr>
          <w:sz w:val="20"/>
        </w:rPr>
        <w:t>voz,</w:t>
      </w:r>
      <w:r>
        <w:rPr>
          <w:spacing w:val="19"/>
          <w:sz w:val="20"/>
        </w:rPr>
        <w:t> </w:t>
      </w:r>
      <w:r>
        <w:rPr>
          <w:sz w:val="20"/>
        </w:rPr>
        <w:t>de</w:t>
      </w:r>
      <w:r>
        <w:rPr>
          <w:spacing w:val="18"/>
          <w:sz w:val="20"/>
        </w:rPr>
        <w:t> </w:t>
      </w:r>
      <w:r>
        <w:rPr>
          <w:sz w:val="20"/>
        </w:rPr>
        <w:t>las</w:t>
      </w:r>
      <w:r>
        <w:rPr>
          <w:spacing w:val="20"/>
          <w:sz w:val="20"/>
        </w:rPr>
        <w:t> </w:t>
      </w:r>
      <w:r>
        <w:rPr>
          <w:sz w:val="20"/>
        </w:rPr>
        <w:t>personas</w:t>
      </w:r>
      <w:r>
        <w:rPr>
          <w:spacing w:val="20"/>
          <w:sz w:val="20"/>
        </w:rPr>
        <w:t> </w:t>
      </w:r>
      <w:r>
        <w:rPr>
          <w:sz w:val="20"/>
        </w:rPr>
        <w:t>artistas</w:t>
      </w:r>
      <w:r>
        <w:rPr>
          <w:spacing w:val="20"/>
          <w:sz w:val="20"/>
        </w:rPr>
        <w:t> </w:t>
      </w:r>
      <w:r>
        <w:rPr>
          <w:sz w:val="20"/>
        </w:rPr>
        <w:t>intérpretes</w:t>
      </w:r>
      <w:r>
        <w:rPr>
          <w:spacing w:val="20"/>
          <w:sz w:val="20"/>
        </w:rPr>
        <w:t> </w:t>
      </w:r>
      <w:r>
        <w:rPr>
          <w:sz w:val="20"/>
        </w:rPr>
        <w:t>o</w:t>
      </w:r>
      <w:r>
        <w:rPr>
          <w:spacing w:val="19"/>
          <w:sz w:val="20"/>
        </w:rPr>
        <w:t> </w:t>
      </w:r>
      <w:r>
        <w:rPr>
          <w:sz w:val="20"/>
        </w:rPr>
        <w:t>ejecutantes</w:t>
      </w:r>
      <w:r>
        <w:rPr>
          <w:spacing w:val="20"/>
          <w:sz w:val="20"/>
        </w:rPr>
        <w:t> </w:t>
      </w:r>
      <w:r>
        <w:rPr>
          <w:sz w:val="20"/>
        </w:rPr>
        <w:t>a</w:t>
      </w:r>
      <w:r>
        <w:rPr>
          <w:spacing w:val="19"/>
          <w:sz w:val="20"/>
        </w:rPr>
        <w:t> </w:t>
      </w:r>
      <w:r>
        <w:rPr>
          <w:sz w:val="20"/>
        </w:rPr>
        <w:t>que</w:t>
      </w:r>
      <w:r>
        <w:rPr>
          <w:spacing w:val="19"/>
          <w:sz w:val="20"/>
        </w:rPr>
        <w:t> </w:t>
      </w:r>
      <w:r>
        <w:rPr>
          <w:sz w:val="20"/>
        </w:rPr>
        <w:t>se</w:t>
      </w:r>
      <w:r>
        <w:rPr>
          <w:spacing w:val="19"/>
          <w:sz w:val="20"/>
        </w:rPr>
        <w:t> </w:t>
      </w:r>
      <w:r>
        <w:rPr>
          <w:sz w:val="20"/>
        </w:rPr>
        <w:t>refiere</w:t>
      </w:r>
      <w:r>
        <w:rPr>
          <w:spacing w:val="19"/>
          <w:sz w:val="20"/>
        </w:rPr>
        <w:t> </w:t>
      </w:r>
      <w:r>
        <w:rPr>
          <w:sz w:val="20"/>
        </w:rPr>
        <w:t>el artículo 87 de la Ley, y</w:t>
      </w:r>
    </w:p>
    <w:p>
      <w:pPr>
        <w:pStyle w:val="ListParagraph"/>
        <w:numPr>
          <w:ilvl w:val="0"/>
          <w:numId w:val="5"/>
        </w:numPr>
        <w:tabs>
          <w:tab w:pos="980" w:val="left" w:leader="none"/>
        </w:tabs>
        <w:spacing w:line="240" w:lineRule="auto" w:before="229" w:after="0"/>
        <w:ind w:left="980" w:right="0" w:hanging="354"/>
        <w:jc w:val="left"/>
        <w:rPr>
          <w:sz w:val="20"/>
        </w:rPr>
      </w:pPr>
      <w:r>
        <w:rPr>
          <w:sz w:val="20"/>
        </w:rPr>
        <w:t>Los</w:t>
      </w:r>
      <w:r>
        <w:rPr>
          <w:spacing w:val="-9"/>
          <w:sz w:val="20"/>
        </w:rPr>
        <w:t> </w:t>
      </w:r>
      <w:r>
        <w:rPr>
          <w:sz w:val="20"/>
        </w:rPr>
        <w:t>otros</w:t>
      </w:r>
      <w:r>
        <w:rPr>
          <w:spacing w:val="-6"/>
          <w:sz w:val="20"/>
        </w:rPr>
        <w:t> </w:t>
      </w:r>
      <w:r>
        <w:rPr>
          <w:sz w:val="20"/>
        </w:rPr>
        <w:t>derechos</w:t>
      </w:r>
      <w:r>
        <w:rPr>
          <w:spacing w:val="-6"/>
          <w:sz w:val="20"/>
        </w:rPr>
        <w:t> </w:t>
      </w:r>
      <w:r>
        <w:rPr>
          <w:sz w:val="20"/>
        </w:rPr>
        <w:t>de</w:t>
      </w:r>
      <w:r>
        <w:rPr>
          <w:spacing w:val="-8"/>
          <w:sz w:val="20"/>
        </w:rPr>
        <w:t> </w:t>
      </w:r>
      <w:r>
        <w:rPr>
          <w:sz w:val="20"/>
        </w:rPr>
        <w:t>propiedad</w:t>
      </w:r>
      <w:r>
        <w:rPr>
          <w:spacing w:val="-9"/>
          <w:sz w:val="20"/>
        </w:rPr>
        <w:t> </w:t>
      </w:r>
      <w:r>
        <w:rPr>
          <w:sz w:val="20"/>
        </w:rPr>
        <w:t>intelectual</w:t>
      </w:r>
      <w:r>
        <w:rPr>
          <w:spacing w:val="-10"/>
          <w:sz w:val="20"/>
        </w:rPr>
        <w:t> </w:t>
      </w:r>
      <w:r>
        <w:rPr>
          <w:sz w:val="20"/>
        </w:rPr>
        <w:t>tutelados</w:t>
      </w:r>
      <w:r>
        <w:rPr>
          <w:spacing w:val="-8"/>
          <w:sz w:val="20"/>
        </w:rPr>
        <w:t> </w:t>
      </w:r>
      <w:r>
        <w:rPr>
          <w:sz w:val="20"/>
        </w:rPr>
        <w:t>por</w:t>
      </w:r>
      <w:r>
        <w:rPr>
          <w:spacing w:val="-6"/>
          <w:sz w:val="20"/>
        </w:rPr>
        <w:t> </w:t>
      </w:r>
      <w:r>
        <w:rPr>
          <w:sz w:val="20"/>
        </w:rPr>
        <w:t>la</w:t>
      </w:r>
      <w:r>
        <w:rPr>
          <w:spacing w:val="-9"/>
          <w:sz w:val="20"/>
        </w:rPr>
        <w:t> </w:t>
      </w:r>
      <w:r>
        <w:rPr>
          <w:spacing w:val="-4"/>
          <w:sz w:val="20"/>
        </w:rPr>
        <w:t>Ley.</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24-09-</w:t>
      </w:r>
      <w:r>
        <w:rPr>
          <w:rFonts w:ascii="Times New Roman" w:hAnsi="Times New Roman"/>
          <w:i/>
          <w:color w:val="0000FF"/>
          <w:spacing w:val="-4"/>
          <w:sz w:val="16"/>
        </w:rPr>
        <w:t>2026</w:t>
      </w:r>
    </w:p>
    <w:p>
      <w:pPr>
        <w:pStyle w:val="BodyText"/>
        <w:spacing w:line="242" w:lineRule="auto" w:before="230"/>
        <w:ind w:firstLine="288"/>
      </w:pPr>
      <w:r>
        <w:rPr>
          <w:b/>
        </w:rPr>
        <w:t>Artículo</w:t>
      </w:r>
      <w:r>
        <w:rPr>
          <w:b/>
          <w:spacing w:val="21"/>
        </w:rPr>
        <w:t> </w:t>
      </w:r>
      <w:r>
        <w:rPr>
          <w:b/>
        </w:rPr>
        <w:t>37</w:t>
      </w:r>
      <w:r>
        <w:rPr>
          <w:b/>
          <w:spacing w:val="21"/>
        </w:rPr>
        <w:t> </w:t>
      </w:r>
      <w:r>
        <w:rPr>
          <w:b/>
        </w:rPr>
        <w:t>Quáter.-</w:t>
      </w:r>
      <w:r>
        <w:rPr>
          <w:b/>
          <w:spacing w:val="21"/>
        </w:rPr>
        <w:t> </w:t>
      </w:r>
      <w:r>
        <w:rPr/>
        <w:t>El</w:t>
      </w:r>
      <w:r>
        <w:rPr>
          <w:spacing w:val="20"/>
        </w:rPr>
        <w:t> </w:t>
      </w:r>
      <w:r>
        <w:rPr/>
        <w:t>aviso</w:t>
      </w:r>
      <w:r>
        <w:rPr>
          <w:spacing w:val="21"/>
        </w:rPr>
        <w:t> </w:t>
      </w:r>
      <w:r>
        <w:rPr/>
        <w:t>a</w:t>
      </w:r>
      <w:r>
        <w:rPr>
          <w:spacing w:val="22"/>
        </w:rPr>
        <w:t> </w:t>
      </w:r>
      <w:r>
        <w:rPr/>
        <w:t>que</w:t>
      </w:r>
      <w:r>
        <w:rPr>
          <w:spacing w:val="22"/>
        </w:rPr>
        <w:t> </w:t>
      </w:r>
      <w:r>
        <w:rPr/>
        <w:t>se</w:t>
      </w:r>
      <w:r>
        <w:rPr>
          <w:spacing w:val="21"/>
        </w:rPr>
        <w:t> </w:t>
      </w:r>
      <w:r>
        <w:rPr/>
        <w:t>refiere</w:t>
      </w:r>
      <w:r>
        <w:rPr>
          <w:spacing w:val="22"/>
        </w:rPr>
        <w:t> </w:t>
      </w:r>
      <w:r>
        <w:rPr/>
        <w:t>el</w:t>
      </w:r>
      <w:r>
        <w:rPr>
          <w:spacing w:val="21"/>
        </w:rPr>
        <w:t> </w:t>
      </w:r>
      <w:r>
        <w:rPr/>
        <w:t>artículo</w:t>
      </w:r>
      <w:r>
        <w:rPr>
          <w:spacing w:val="21"/>
        </w:rPr>
        <w:t> </w:t>
      </w:r>
      <w:r>
        <w:rPr/>
        <w:t>114</w:t>
      </w:r>
      <w:r>
        <w:rPr>
          <w:spacing w:val="20"/>
        </w:rPr>
        <w:t> </w:t>
      </w:r>
      <w:r>
        <w:rPr/>
        <w:t>Octies,</w:t>
      </w:r>
      <w:r>
        <w:rPr>
          <w:spacing w:val="21"/>
        </w:rPr>
        <w:t> </w:t>
      </w:r>
      <w:r>
        <w:rPr/>
        <w:t>fracción</w:t>
      </w:r>
      <w:r>
        <w:rPr>
          <w:spacing w:val="20"/>
        </w:rPr>
        <w:t> </w:t>
      </w:r>
      <w:r>
        <w:rPr/>
        <w:t>III,</w:t>
      </w:r>
      <w:r>
        <w:rPr>
          <w:spacing w:val="21"/>
        </w:rPr>
        <w:t> </w:t>
      </w:r>
      <w:r>
        <w:rPr/>
        <w:t>de</w:t>
      </w:r>
      <w:r>
        <w:rPr>
          <w:spacing w:val="22"/>
        </w:rPr>
        <w:t> </w:t>
      </w:r>
      <w:r>
        <w:rPr/>
        <w:t>la</w:t>
      </w:r>
      <w:r>
        <w:rPr>
          <w:spacing w:val="22"/>
        </w:rPr>
        <w:t> </w:t>
      </w:r>
      <w:r>
        <w:rPr/>
        <w:t>Ley,</w:t>
      </w:r>
      <w:r>
        <w:rPr>
          <w:spacing w:val="22"/>
        </w:rPr>
        <w:t> </w:t>
      </w:r>
      <w:r>
        <w:rPr/>
        <w:t>deberá contener, además, la información siguiente:</w:t>
      </w:r>
    </w:p>
    <w:p>
      <w:pPr>
        <w:pStyle w:val="ListParagraph"/>
        <w:numPr>
          <w:ilvl w:val="0"/>
          <w:numId w:val="6"/>
        </w:numPr>
        <w:tabs>
          <w:tab w:pos="790" w:val="left" w:leader="none"/>
        </w:tabs>
        <w:spacing w:line="240" w:lineRule="auto" w:before="226" w:after="0"/>
        <w:ind w:left="338" w:right="343" w:firstLine="288"/>
        <w:jc w:val="both"/>
        <w:rPr>
          <w:sz w:val="20"/>
        </w:rPr>
      </w:pPr>
      <w:r>
        <w:rPr>
          <w:sz w:val="20"/>
        </w:rPr>
        <w:t>La</w:t>
      </w:r>
      <w:r>
        <w:rPr>
          <w:spacing w:val="-2"/>
          <w:sz w:val="20"/>
        </w:rPr>
        <w:t> </w:t>
      </w:r>
      <w:r>
        <w:rPr>
          <w:sz w:val="20"/>
        </w:rPr>
        <w:t>ubicación</w:t>
      </w:r>
      <w:r>
        <w:rPr>
          <w:spacing w:val="-3"/>
          <w:sz w:val="20"/>
        </w:rPr>
        <w:t> </w:t>
      </w:r>
      <w:r>
        <w:rPr>
          <w:sz w:val="20"/>
        </w:rPr>
        <w:t>electrónica que</w:t>
      </w:r>
      <w:r>
        <w:rPr>
          <w:spacing w:val="-2"/>
          <w:sz w:val="20"/>
        </w:rPr>
        <w:t> </w:t>
      </w:r>
      <w:r>
        <w:rPr>
          <w:sz w:val="20"/>
        </w:rPr>
        <w:t>identifique</w:t>
      </w:r>
      <w:r>
        <w:rPr>
          <w:spacing w:val="-2"/>
          <w:sz w:val="20"/>
        </w:rPr>
        <w:t> </w:t>
      </w:r>
      <w:r>
        <w:rPr>
          <w:sz w:val="20"/>
        </w:rPr>
        <w:t>el</w:t>
      </w:r>
      <w:r>
        <w:rPr>
          <w:spacing w:val="-5"/>
          <w:sz w:val="20"/>
        </w:rPr>
        <w:t> </w:t>
      </w:r>
      <w:r>
        <w:rPr>
          <w:sz w:val="20"/>
        </w:rPr>
        <w:t>sitio</w:t>
      </w:r>
      <w:r>
        <w:rPr>
          <w:spacing w:val="-2"/>
          <w:sz w:val="20"/>
        </w:rPr>
        <w:t> </w:t>
      </w:r>
      <w:r>
        <w:rPr>
          <w:sz w:val="20"/>
        </w:rPr>
        <w:t>en</w:t>
      </w:r>
      <w:r>
        <w:rPr>
          <w:spacing w:val="-2"/>
          <w:sz w:val="20"/>
        </w:rPr>
        <w:t> </w:t>
      </w:r>
      <w:r>
        <w:rPr>
          <w:sz w:val="20"/>
        </w:rPr>
        <w:t>el</w:t>
      </w:r>
      <w:r>
        <w:rPr>
          <w:spacing w:val="-3"/>
          <w:sz w:val="20"/>
        </w:rPr>
        <w:t> </w:t>
      </w:r>
      <w:r>
        <w:rPr>
          <w:sz w:val="20"/>
        </w:rPr>
        <w:t>que</w:t>
      </w:r>
      <w:r>
        <w:rPr>
          <w:spacing w:val="-2"/>
          <w:sz w:val="20"/>
        </w:rPr>
        <w:t> </w:t>
      </w:r>
      <w:r>
        <w:rPr>
          <w:sz w:val="20"/>
        </w:rPr>
        <w:t>se</w:t>
      </w:r>
      <w:r>
        <w:rPr>
          <w:spacing w:val="-2"/>
          <w:sz w:val="20"/>
        </w:rPr>
        <w:t> </w:t>
      </w:r>
      <w:r>
        <w:rPr>
          <w:sz w:val="20"/>
        </w:rPr>
        <w:t>encuentra</w:t>
      </w:r>
      <w:r>
        <w:rPr>
          <w:spacing w:val="-2"/>
          <w:sz w:val="20"/>
        </w:rPr>
        <w:t> </w:t>
      </w:r>
      <w:r>
        <w:rPr>
          <w:sz w:val="20"/>
        </w:rPr>
        <w:t>el</w:t>
      </w:r>
      <w:r>
        <w:rPr>
          <w:spacing w:val="-3"/>
          <w:sz w:val="20"/>
        </w:rPr>
        <w:t> </w:t>
      </w:r>
      <w:r>
        <w:rPr>
          <w:sz w:val="20"/>
        </w:rPr>
        <w:t>contenido</w:t>
      </w:r>
      <w:r>
        <w:rPr>
          <w:spacing w:val="-4"/>
          <w:sz w:val="20"/>
        </w:rPr>
        <w:t> </w:t>
      </w:r>
      <w:r>
        <w:rPr>
          <w:sz w:val="20"/>
        </w:rPr>
        <w:t>o</w:t>
      </w:r>
      <w:r>
        <w:rPr>
          <w:spacing w:val="-2"/>
          <w:sz w:val="20"/>
        </w:rPr>
        <w:t> </w:t>
      </w:r>
      <w:r>
        <w:rPr>
          <w:sz w:val="20"/>
        </w:rPr>
        <w:t>material</w:t>
      </w:r>
      <w:r>
        <w:rPr>
          <w:spacing w:val="-3"/>
          <w:sz w:val="20"/>
        </w:rPr>
        <w:t> </w:t>
      </w:r>
      <w:r>
        <w:rPr>
          <w:sz w:val="20"/>
        </w:rPr>
        <w:t>que</w:t>
      </w:r>
      <w:r>
        <w:rPr>
          <w:spacing w:val="-4"/>
          <w:sz w:val="20"/>
        </w:rPr>
        <w:t> </w:t>
      </w:r>
      <w:r>
        <w:rPr>
          <w:sz w:val="20"/>
        </w:rPr>
        <w:t>se reclama por no tener autorización o afectar cualquiera de los derechos tutelados por la Ley, el cual</w:t>
      </w:r>
      <w:r>
        <w:rPr>
          <w:spacing w:val="40"/>
          <w:sz w:val="20"/>
        </w:rPr>
        <w:t> </w:t>
      </w:r>
      <w:r>
        <w:rPr>
          <w:sz w:val="20"/>
        </w:rPr>
        <w:t>deberá encontrarse a disposición en el sitio de internet o como parte del servicio ofrecido por el</w:t>
      </w:r>
      <w:r>
        <w:rPr>
          <w:spacing w:val="40"/>
          <w:sz w:val="20"/>
        </w:rPr>
        <w:t> </w:t>
      </w:r>
      <w:r>
        <w:rPr>
          <w:sz w:val="20"/>
        </w:rPr>
        <w:t>Proveedor de Servicios en Línea;</w:t>
      </w:r>
    </w:p>
    <w:p>
      <w:pPr>
        <w:pStyle w:val="BodyText"/>
        <w:ind w:left="0"/>
      </w:pPr>
    </w:p>
    <w:p>
      <w:pPr>
        <w:pStyle w:val="ListParagraph"/>
        <w:numPr>
          <w:ilvl w:val="0"/>
          <w:numId w:val="6"/>
        </w:numPr>
        <w:tabs>
          <w:tab w:pos="856" w:val="left" w:leader="none"/>
        </w:tabs>
        <w:spacing w:line="242" w:lineRule="auto" w:before="0" w:after="0"/>
        <w:ind w:left="338" w:right="345" w:firstLine="288"/>
        <w:jc w:val="both"/>
        <w:rPr>
          <w:sz w:val="20"/>
        </w:rPr>
      </w:pPr>
      <w:r>
        <w:rPr>
          <w:sz w:val="20"/>
        </w:rPr>
        <w:t>Una breve descripción de los hechos que se estiman violan o afectan los derechos tutelados en la </w:t>
      </w:r>
      <w:r>
        <w:rPr>
          <w:spacing w:val="-4"/>
          <w:sz w:val="20"/>
        </w:rPr>
        <w:t>Ley;</w:t>
      </w:r>
    </w:p>
    <w:p>
      <w:pPr>
        <w:pStyle w:val="ListParagraph"/>
        <w:numPr>
          <w:ilvl w:val="0"/>
          <w:numId w:val="6"/>
        </w:numPr>
        <w:tabs>
          <w:tab w:pos="925" w:val="left" w:leader="none"/>
        </w:tabs>
        <w:spacing w:line="240" w:lineRule="auto" w:before="226" w:after="0"/>
        <w:ind w:left="338" w:right="338" w:firstLine="288"/>
        <w:jc w:val="both"/>
        <w:rPr>
          <w:sz w:val="20"/>
        </w:rPr>
      </w:pPr>
      <w:r>
        <w:rPr>
          <w:sz w:val="20"/>
        </w:rPr>
        <w:t>Nombre completo de la persona que presenta el aviso, manifestando si lo hace como titular del derecho de autor, derecho conexo u otro derecho de propiedad intelectual protegido por la Ley o en representación de una persona tercera, en cuyo caso, se deberá indicar el nombre completo de la persona representante, así como el nombre completo de la persona física o la denominación o razón social de la persona moral que representa;</w:t>
      </w:r>
    </w:p>
    <w:p>
      <w:pPr>
        <w:pStyle w:val="ListParagraph"/>
        <w:numPr>
          <w:ilvl w:val="0"/>
          <w:numId w:val="6"/>
        </w:numPr>
        <w:tabs>
          <w:tab w:pos="940" w:val="left" w:leader="none"/>
        </w:tabs>
        <w:spacing w:line="242" w:lineRule="auto" w:before="229" w:after="0"/>
        <w:ind w:left="338" w:right="346" w:firstLine="288"/>
        <w:jc w:val="both"/>
        <w:rPr>
          <w:sz w:val="20"/>
        </w:rPr>
      </w:pPr>
      <w:r>
        <w:rPr>
          <w:sz w:val="20"/>
        </w:rPr>
        <w:t>Información que permita al Proveedor de Servicios en Línea ponerse en contacto con la persona que presenta el aviso, como un número de teléfono o dirección de correo electrónico y una dirección de correo electrónico alterna, en caso de contar con ella;</w:t>
      </w:r>
    </w:p>
    <w:p>
      <w:pPr>
        <w:pStyle w:val="ListParagraph"/>
        <w:numPr>
          <w:ilvl w:val="0"/>
          <w:numId w:val="6"/>
        </w:numPr>
        <w:tabs>
          <w:tab w:pos="867" w:val="left" w:leader="none"/>
        </w:tabs>
        <w:spacing w:line="240" w:lineRule="auto" w:before="224" w:after="0"/>
        <w:ind w:left="867" w:right="0" w:hanging="241"/>
        <w:jc w:val="left"/>
        <w:rPr>
          <w:sz w:val="20"/>
        </w:rPr>
      </w:pPr>
      <w:r>
        <w:rPr>
          <w:sz w:val="20"/>
        </w:rPr>
        <w:t>Domicilio</w:t>
      </w:r>
      <w:r>
        <w:rPr>
          <w:spacing w:val="-6"/>
          <w:sz w:val="20"/>
        </w:rPr>
        <w:t> </w:t>
      </w:r>
      <w:r>
        <w:rPr>
          <w:sz w:val="20"/>
        </w:rPr>
        <w:t>de</w:t>
      </w:r>
      <w:r>
        <w:rPr>
          <w:spacing w:val="-5"/>
          <w:sz w:val="20"/>
        </w:rPr>
        <w:t> </w:t>
      </w:r>
      <w:r>
        <w:rPr>
          <w:sz w:val="20"/>
        </w:rPr>
        <w:t>la</w:t>
      </w:r>
      <w:r>
        <w:rPr>
          <w:spacing w:val="-6"/>
          <w:sz w:val="20"/>
        </w:rPr>
        <w:t> </w:t>
      </w:r>
      <w:r>
        <w:rPr>
          <w:sz w:val="20"/>
        </w:rPr>
        <w:t>persona</w:t>
      </w:r>
      <w:r>
        <w:rPr>
          <w:spacing w:val="-3"/>
          <w:sz w:val="20"/>
        </w:rPr>
        <w:t> </w:t>
      </w:r>
      <w:r>
        <w:rPr>
          <w:sz w:val="20"/>
        </w:rPr>
        <w:t>que</w:t>
      </w:r>
      <w:r>
        <w:rPr>
          <w:spacing w:val="-4"/>
          <w:sz w:val="20"/>
        </w:rPr>
        <w:t> </w:t>
      </w:r>
      <w:r>
        <w:rPr>
          <w:sz w:val="20"/>
        </w:rPr>
        <w:t>presenta</w:t>
      </w:r>
      <w:r>
        <w:rPr>
          <w:spacing w:val="-5"/>
          <w:sz w:val="20"/>
        </w:rPr>
        <w:t> </w:t>
      </w:r>
      <w:r>
        <w:rPr>
          <w:sz w:val="20"/>
        </w:rPr>
        <w:t>el</w:t>
      </w:r>
      <w:r>
        <w:rPr>
          <w:spacing w:val="-6"/>
          <w:sz w:val="20"/>
        </w:rPr>
        <w:t> </w:t>
      </w:r>
      <w:r>
        <w:rPr>
          <w:spacing w:val="-2"/>
          <w:sz w:val="20"/>
        </w:rPr>
        <w:t>aviso;</w:t>
      </w:r>
    </w:p>
    <w:p>
      <w:pPr>
        <w:pStyle w:val="ListParagraph"/>
        <w:numPr>
          <w:ilvl w:val="0"/>
          <w:numId w:val="6"/>
        </w:numPr>
        <w:tabs>
          <w:tab w:pos="965" w:val="left" w:leader="none"/>
        </w:tabs>
        <w:spacing w:line="242" w:lineRule="auto" w:before="229" w:after="0"/>
        <w:ind w:left="338" w:right="336" w:firstLine="288"/>
        <w:jc w:val="both"/>
        <w:rPr>
          <w:sz w:val="20"/>
        </w:rPr>
      </w:pPr>
      <w:r>
        <w:rPr>
          <w:sz w:val="20"/>
        </w:rPr>
        <w:t>Declaración bajo protesta de decir verdad que la información del aviso es verídica, que tiene conocimiento de buena</w:t>
      </w:r>
      <w:r>
        <w:rPr>
          <w:spacing w:val="-3"/>
          <w:sz w:val="20"/>
        </w:rPr>
        <w:t> </w:t>
      </w:r>
      <w:r>
        <w:rPr>
          <w:sz w:val="20"/>
        </w:rPr>
        <w:t>fe que el</w:t>
      </w:r>
      <w:r>
        <w:rPr>
          <w:spacing w:val="-1"/>
          <w:sz w:val="20"/>
        </w:rPr>
        <w:t> </w:t>
      </w:r>
      <w:r>
        <w:rPr>
          <w:sz w:val="20"/>
        </w:rPr>
        <w:t>uso del</w:t>
      </w:r>
      <w:r>
        <w:rPr>
          <w:spacing w:val="-1"/>
          <w:sz w:val="20"/>
        </w:rPr>
        <w:t> </w:t>
      </w:r>
      <w:r>
        <w:rPr>
          <w:sz w:val="20"/>
        </w:rPr>
        <w:t>contenido o material</w:t>
      </w:r>
      <w:r>
        <w:rPr>
          <w:spacing w:val="-3"/>
          <w:sz w:val="20"/>
        </w:rPr>
        <w:t> </w:t>
      </w:r>
      <w:r>
        <w:rPr>
          <w:sz w:val="20"/>
        </w:rPr>
        <w:t>objeto</w:t>
      </w:r>
      <w:r>
        <w:rPr>
          <w:spacing w:val="-2"/>
          <w:sz w:val="20"/>
        </w:rPr>
        <w:t> </w:t>
      </w:r>
      <w:r>
        <w:rPr>
          <w:sz w:val="20"/>
        </w:rPr>
        <w:t>del</w:t>
      </w:r>
      <w:r>
        <w:rPr>
          <w:spacing w:val="-1"/>
          <w:sz w:val="20"/>
        </w:rPr>
        <w:t> </w:t>
      </w:r>
      <w:r>
        <w:rPr>
          <w:sz w:val="20"/>
        </w:rPr>
        <w:t>aviso no está autorizado y</w:t>
      </w:r>
      <w:r>
        <w:rPr>
          <w:spacing w:val="-3"/>
          <w:sz w:val="20"/>
        </w:rPr>
        <w:t> </w:t>
      </w:r>
      <w:r>
        <w:rPr>
          <w:sz w:val="20"/>
        </w:rPr>
        <w:t>que la persona que presenta el aviso es la legítima titular del derecho de autor, derecho conexo u otro derecho de propiedad intelectual protegido por la Ley o que es representante autorizada por la persona titular, y</w:t>
      </w:r>
    </w:p>
    <w:p>
      <w:pPr>
        <w:pStyle w:val="ListParagraph"/>
        <w:numPr>
          <w:ilvl w:val="0"/>
          <w:numId w:val="6"/>
        </w:numPr>
        <w:tabs>
          <w:tab w:pos="992" w:val="left" w:leader="none"/>
        </w:tabs>
        <w:spacing w:line="240" w:lineRule="auto" w:before="223" w:after="0"/>
        <w:ind w:left="338" w:right="343" w:firstLine="288"/>
        <w:jc w:val="both"/>
        <w:rPr>
          <w:sz w:val="20"/>
        </w:rPr>
      </w:pPr>
      <w:r>
        <w:rPr>
          <w:sz w:val="20"/>
        </w:rPr>
        <w:t>Manifestación expresa de que se conoce la sanción aplicable conforme al artículo 232 Quinquies de la Ley en caso de presentar un aviso con información falsa.</w:t>
      </w:r>
    </w:p>
    <w:p>
      <w:pPr>
        <w:spacing w:line="183"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24-09-</w:t>
      </w:r>
      <w:r>
        <w:rPr>
          <w:rFonts w:ascii="Times New Roman" w:hAnsi="Times New Roman"/>
          <w:i/>
          <w:color w:val="0000FF"/>
          <w:spacing w:val="-4"/>
          <w:sz w:val="16"/>
        </w:rPr>
        <w:t>2026</w:t>
      </w:r>
    </w:p>
    <w:p>
      <w:pPr>
        <w:pStyle w:val="BodyText"/>
        <w:spacing w:before="47"/>
        <w:ind w:left="0"/>
        <w:rPr>
          <w:rFonts w:ascii="Times New Roman"/>
          <w:i/>
          <w:sz w:val="16"/>
        </w:rPr>
      </w:pPr>
    </w:p>
    <w:p>
      <w:pPr>
        <w:pStyle w:val="BodyText"/>
        <w:ind w:right="336" w:firstLine="288"/>
        <w:jc w:val="both"/>
      </w:pPr>
      <w:r>
        <w:rPr>
          <w:b/>
        </w:rPr>
        <w:t>Artículo 37 Quinquies.- </w:t>
      </w:r>
      <w:r>
        <w:rPr/>
        <w:t>Los Proveedores de Servicios en Línea no podrán condicionar la adopción</w:t>
      </w:r>
      <w:r>
        <w:rPr>
          <w:spacing w:val="40"/>
        </w:rPr>
        <w:t> </w:t>
      </w:r>
      <w:r>
        <w:rPr/>
        <w:t>de lo dispuesto en el Artículo 114 Octies, fracción II de la Ley, a la presentación de certificados de registro, títulos o cualquiera otra documentación a cargo de la persona titular del derecho de autor, derecho conexo u otro derecho de propiedad intelectual protegido por la Ley o de la persona que</w:t>
      </w:r>
      <w:r>
        <w:rPr>
          <w:spacing w:val="40"/>
        </w:rPr>
        <w:t> </w:t>
      </w:r>
      <w:r>
        <w:rPr/>
        <w:t>presente el aviso. Lo dispuesto en el presente artículo no será aplicable para el caso del contra-aviso.</w:t>
      </w:r>
    </w:p>
    <w:p>
      <w:pPr>
        <w:spacing w:line="184"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24-09-</w:t>
      </w:r>
      <w:r>
        <w:rPr>
          <w:rFonts w:ascii="Times New Roman" w:hAnsi="Times New Roman"/>
          <w:i/>
          <w:color w:val="0000FF"/>
          <w:spacing w:val="-4"/>
          <w:sz w:val="16"/>
        </w:rPr>
        <w:t>2026</w:t>
      </w:r>
    </w:p>
    <w:p>
      <w:pPr>
        <w:spacing w:after="0" w:line="184" w:lineRule="exact"/>
        <w:jc w:val="left"/>
        <w:rPr>
          <w:rFonts w:ascii="Times New Roman" w:hAnsi="Times New Roman"/>
          <w:i/>
          <w:sz w:val="16"/>
        </w:rPr>
        <w:sectPr>
          <w:pgSz w:w="12240" w:h="15840"/>
          <w:pgMar w:header="484" w:footer="672" w:top="1880" w:bottom="900" w:left="1080" w:right="1080"/>
        </w:sectPr>
      </w:pPr>
    </w:p>
    <w:p>
      <w:pPr>
        <w:pStyle w:val="BodyText"/>
        <w:spacing w:before="65"/>
        <w:ind w:left="0"/>
        <w:rPr>
          <w:rFonts w:ascii="Times New Roman"/>
          <w:i/>
        </w:rPr>
      </w:pPr>
    </w:p>
    <w:p>
      <w:pPr>
        <w:pStyle w:val="BodyText"/>
        <w:ind w:right="338" w:firstLine="288"/>
        <w:jc w:val="both"/>
      </w:pPr>
      <w:r>
        <w:rPr>
          <w:b/>
        </w:rPr>
        <w:t>Artículo 37 Sexies.- </w:t>
      </w:r>
      <w:r>
        <w:rPr/>
        <w:t>Los Proveedores de Servicios en Línea a que se refieren los artículos 114 Septies,</w:t>
      </w:r>
      <w:r>
        <w:rPr>
          <w:spacing w:val="-1"/>
        </w:rPr>
        <w:t> </w:t>
      </w:r>
      <w:r>
        <w:rPr/>
        <w:t>fracción</w:t>
      </w:r>
      <w:r>
        <w:rPr>
          <w:spacing w:val="-4"/>
        </w:rPr>
        <w:t> </w:t>
      </w:r>
      <w:r>
        <w:rPr/>
        <w:t>II, y</w:t>
      </w:r>
      <w:r>
        <w:rPr>
          <w:spacing w:val="-4"/>
        </w:rPr>
        <w:t> </w:t>
      </w:r>
      <w:r>
        <w:rPr/>
        <w:t>114</w:t>
      </w:r>
      <w:r>
        <w:rPr>
          <w:spacing w:val="-1"/>
        </w:rPr>
        <w:t> </w:t>
      </w:r>
      <w:r>
        <w:rPr/>
        <w:t>Octies,</w:t>
      </w:r>
      <w:r>
        <w:rPr>
          <w:spacing w:val="-3"/>
        </w:rPr>
        <w:t> </w:t>
      </w:r>
      <w:r>
        <w:rPr/>
        <w:t>fracción</w:t>
      </w:r>
      <w:r>
        <w:rPr>
          <w:spacing w:val="-2"/>
        </w:rPr>
        <w:t> </w:t>
      </w:r>
      <w:r>
        <w:rPr/>
        <w:t>II</w:t>
      </w:r>
      <w:r>
        <w:rPr>
          <w:spacing w:val="-1"/>
        </w:rPr>
        <w:t> </w:t>
      </w:r>
      <w:r>
        <w:rPr/>
        <w:t>de la</w:t>
      </w:r>
      <w:r>
        <w:rPr>
          <w:spacing w:val="-1"/>
        </w:rPr>
        <w:t> </w:t>
      </w:r>
      <w:r>
        <w:rPr/>
        <w:t>Ley,</w:t>
      </w:r>
      <w:r>
        <w:rPr>
          <w:spacing w:val="-3"/>
        </w:rPr>
        <w:t> </w:t>
      </w:r>
      <w:r>
        <w:rPr/>
        <w:t>pondrán</w:t>
      </w:r>
      <w:r>
        <w:rPr>
          <w:spacing w:val="-1"/>
        </w:rPr>
        <w:t> </w:t>
      </w:r>
      <w:r>
        <w:rPr/>
        <w:t>a</w:t>
      </w:r>
      <w:r>
        <w:rPr>
          <w:spacing w:val="-1"/>
        </w:rPr>
        <w:t> </w:t>
      </w:r>
      <w:r>
        <w:rPr/>
        <w:t>disposición</w:t>
      </w:r>
      <w:r>
        <w:rPr>
          <w:spacing w:val="-1"/>
        </w:rPr>
        <w:t> </w:t>
      </w:r>
      <w:r>
        <w:rPr/>
        <w:t>de</w:t>
      </w:r>
      <w:r>
        <w:rPr>
          <w:spacing w:val="-1"/>
        </w:rPr>
        <w:t> </w:t>
      </w:r>
      <w:r>
        <w:rPr/>
        <w:t>las</w:t>
      </w:r>
      <w:r>
        <w:rPr>
          <w:spacing w:val="-2"/>
        </w:rPr>
        <w:t> </w:t>
      </w:r>
      <w:r>
        <w:rPr/>
        <w:t>personas</w:t>
      </w:r>
      <w:r>
        <w:rPr>
          <w:spacing w:val="-2"/>
        </w:rPr>
        <w:t> </w:t>
      </w:r>
      <w:r>
        <w:rPr/>
        <w:t>usuarias,</w:t>
      </w:r>
      <w:r>
        <w:rPr>
          <w:spacing w:val="-1"/>
        </w:rPr>
        <w:t> </w:t>
      </w:r>
      <w:r>
        <w:rPr/>
        <w:t>de forma clara y accesible, el formulario que podrá ser presentado por la persona titular del derecho de</w:t>
      </w:r>
      <w:r>
        <w:rPr>
          <w:spacing w:val="40"/>
        </w:rPr>
        <w:t> </w:t>
      </w:r>
      <w:r>
        <w:rPr/>
        <w:t>autor, derecho conexo u otro derecho de propiedad intelectual protegido por la Ley, o por la persona autorizada, el cual contendrá, además de los requisitos señalados en el artículo 37 Quáter de este Reglamento, información suficiente para recibir avisos de las personas titulares de dichos derechos, incluyendo una dirección de correo electrónico alterna, en caso de contar con ella.</w:t>
      </w:r>
    </w:p>
    <w:p>
      <w:pPr>
        <w:spacing w:before="1"/>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24-09-</w:t>
      </w:r>
      <w:r>
        <w:rPr>
          <w:rFonts w:ascii="Times New Roman" w:hAnsi="Times New Roman"/>
          <w:i/>
          <w:color w:val="0000FF"/>
          <w:spacing w:val="-4"/>
          <w:sz w:val="16"/>
        </w:rPr>
        <w:t>2026</w:t>
      </w:r>
    </w:p>
    <w:p>
      <w:pPr>
        <w:pStyle w:val="BodyText"/>
        <w:spacing w:before="44"/>
        <w:ind w:left="0"/>
        <w:rPr>
          <w:rFonts w:ascii="Times New Roman"/>
          <w:i/>
          <w:sz w:val="16"/>
        </w:rPr>
      </w:pPr>
    </w:p>
    <w:p>
      <w:pPr>
        <w:pStyle w:val="BodyText"/>
        <w:spacing w:line="242" w:lineRule="auto" w:before="1"/>
        <w:ind w:right="343" w:firstLine="288"/>
        <w:jc w:val="both"/>
      </w:pPr>
      <w:r>
        <w:rPr>
          <w:b/>
        </w:rPr>
        <w:t>Artículo 37 Septies.- </w:t>
      </w:r>
      <w:r>
        <w:rPr/>
        <w:t>El contra-aviso a que se refiere el artículo 114 Octies, fracción III de la Ley, deberá incluir, además de lo dispuesto en dicha fracción, la información siguiente:</w:t>
      </w:r>
    </w:p>
    <w:p>
      <w:pPr>
        <w:pStyle w:val="ListParagraph"/>
        <w:numPr>
          <w:ilvl w:val="0"/>
          <w:numId w:val="7"/>
        </w:numPr>
        <w:tabs>
          <w:tab w:pos="804" w:val="left" w:leader="none"/>
        </w:tabs>
        <w:spacing w:line="240" w:lineRule="auto" w:before="227" w:after="0"/>
        <w:ind w:left="338" w:right="337" w:firstLine="288"/>
        <w:jc w:val="both"/>
        <w:rPr>
          <w:sz w:val="20"/>
        </w:rPr>
      </w:pPr>
      <w:r>
        <w:rPr>
          <w:sz w:val="20"/>
        </w:rPr>
        <w:t>Nombre completo de la persona que presenta el contra-aviso, manifestando si lo hace como titular del derecho de autor, derecho conexo u otro derecho de propiedad intelectual protegido por la Ley o en representación de una persona tercera, en cuyo caso, se deberá indicar el nombre completo de la persona representante, así como el nombre completo de la persona física o la denominación o razón social de la persona moral que representa;</w:t>
      </w:r>
    </w:p>
    <w:p>
      <w:pPr>
        <w:pStyle w:val="BodyText"/>
        <w:ind w:left="0"/>
      </w:pPr>
    </w:p>
    <w:p>
      <w:pPr>
        <w:pStyle w:val="ListParagraph"/>
        <w:numPr>
          <w:ilvl w:val="0"/>
          <w:numId w:val="7"/>
        </w:numPr>
        <w:tabs>
          <w:tab w:pos="866" w:val="left" w:leader="none"/>
        </w:tabs>
        <w:spacing w:line="240" w:lineRule="auto" w:before="0" w:after="0"/>
        <w:ind w:left="338" w:right="344" w:firstLine="288"/>
        <w:jc w:val="both"/>
        <w:rPr>
          <w:sz w:val="20"/>
        </w:rPr>
      </w:pPr>
      <w:r>
        <w:rPr>
          <w:sz w:val="20"/>
        </w:rPr>
        <w:t>Información que permita al Proveedor de Servicios en Línea ponerse en contacto con la persona que presenta el contra-aviso, como un número de teléfono o dirección de correo electrónico y una dirección de correo electrónico alterna, en caso de contar con ella;</w:t>
      </w:r>
    </w:p>
    <w:p>
      <w:pPr>
        <w:pStyle w:val="ListParagraph"/>
        <w:numPr>
          <w:ilvl w:val="0"/>
          <w:numId w:val="7"/>
        </w:numPr>
        <w:tabs>
          <w:tab w:pos="899" w:val="left" w:leader="none"/>
        </w:tabs>
        <w:spacing w:line="240" w:lineRule="auto" w:before="229" w:after="0"/>
        <w:ind w:left="899" w:right="0" w:hanging="273"/>
        <w:jc w:val="left"/>
        <w:rPr>
          <w:sz w:val="20"/>
        </w:rPr>
      </w:pPr>
      <w:r>
        <w:rPr>
          <w:sz w:val="20"/>
        </w:rPr>
        <w:t>Domicilio</w:t>
      </w:r>
      <w:r>
        <w:rPr>
          <w:spacing w:val="-7"/>
          <w:sz w:val="20"/>
        </w:rPr>
        <w:t> </w:t>
      </w:r>
      <w:r>
        <w:rPr>
          <w:sz w:val="20"/>
        </w:rPr>
        <w:t>de</w:t>
      </w:r>
      <w:r>
        <w:rPr>
          <w:spacing w:val="-6"/>
          <w:sz w:val="20"/>
        </w:rPr>
        <w:t> </w:t>
      </w:r>
      <w:r>
        <w:rPr>
          <w:sz w:val="20"/>
        </w:rPr>
        <w:t>la</w:t>
      </w:r>
      <w:r>
        <w:rPr>
          <w:spacing w:val="-6"/>
          <w:sz w:val="20"/>
        </w:rPr>
        <w:t> </w:t>
      </w:r>
      <w:r>
        <w:rPr>
          <w:sz w:val="20"/>
        </w:rPr>
        <w:t>persona</w:t>
      </w:r>
      <w:r>
        <w:rPr>
          <w:spacing w:val="-5"/>
          <w:sz w:val="20"/>
        </w:rPr>
        <w:t> </w:t>
      </w:r>
      <w:r>
        <w:rPr>
          <w:sz w:val="20"/>
        </w:rPr>
        <w:t>que</w:t>
      </w:r>
      <w:r>
        <w:rPr>
          <w:spacing w:val="-4"/>
          <w:sz w:val="20"/>
        </w:rPr>
        <w:t> </w:t>
      </w:r>
      <w:r>
        <w:rPr>
          <w:sz w:val="20"/>
        </w:rPr>
        <w:t>presenta</w:t>
      </w:r>
      <w:r>
        <w:rPr>
          <w:spacing w:val="-6"/>
          <w:sz w:val="20"/>
        </w:rPr>
        <w:t> </w:t>
      </w:r>
      <w:r>
        <w:rPr>
          <w:sz w:val="20"/>
        </w:rPr>
        <w:t>el</w:t>
      </w:r>
      <w:r>
        <w:rPr>
          <w:spacing w:val="-8"/>
          <w:sz w:val="20"/>
        </w:rPr>
        <w:t> </w:t>
      </w:r>
      <w:r>
        <w:rPr>
          <w:sz w:val="20"/>
        </w:rPr>
        <w:t>contra-</w:t>
      </w:r>
      <w:r>
        <w:rPr>
          <w:spacing w:val="-2"/>
          <w:sz w:val="20"/>
        </w:rPr>
        <w:t>aviso;</w:t>
      </w:r>
    </w:p>
    <w:p>
      <w:pPr>
        <w:pStyle w:val="BodyText"/>
        <w:spacing w:before="1"/>
        <w:ind w:left="0"/>
      </w:pPr>
    </w:p>
    <w:p>
      <w:pPr>
        <w:pStyle w:val="ListParagraph"/>
        <w:numPr>
          <w:ilvl w:val="0"/>
          <w:numId w:val="7"/>
        </w:numPr>
        <w:tabs>
          <w:tab w:pos="930" w:val="left" w:leader="none"/>
        </w:tabs>
        <w:spacing w:line="240" w:lineRule="auto" w:before="0" w:after="0"/>
        <w:ind w:left="338" w:right="335" w:firstLine="288"/>
        <w:jc w:val="both"/>
        <w:rPr>
          <w:sz w:val="20"/>
        </w:rPr>
      </w:pPr>
      <w:r>
        <w:rPr>
          <w:sz w:val="20"/>
        </w:rPr>
        <w:t>Convenio, contrato, licencia de uso o cualquier otro documento por el cual se transmitan derechos patrimoniales que establezca la Ley, para demostrar la titularidad o la autorización con la que cuenta o,</w:t>
      </w:r>
      <w:r>
        <w:rPr>
          <w:spacing w:val="40"/>
          <w:sz w:val="20"/>
        </w:rPr>
        <w:t> </w:t>
      </w:r>
      <w:r>
        <w:rPr>
          <w:sz w:val="20"/>
        </w:rPr>
        <w:t>en su caso, declarar bajo protesta de decir verdad que el uso del contenido o material se encuentra justificado conforme a las limitaciones o excepciones a los derechos protegidos por la Ley, o que está en el dominio público, y</w:t>
      </w:r>
    </w:p>
    <w:p>
      <w:pPr>
        <w:pStyle w:val="BodyText"/>
        <w:spacing w:line="242" w:lineRule="auto" w:before="228"/>
        <w:ind w:right="350" w:firstLine="288"/>
        <w:jc w:val="both"/>
      </w:pPr>
      <w:r>
        <w:rPr>
          <w:b/>
        </w:rPr>
        <w:t>V.- </w:t>
      </w:r>
      <w:r>
        <w:rPr/>
        <w:t>Manifestación expresa de que se conoce la sanción aplicable conforme al artículo 232 Quinquies de la Ley en caso de presentar un contra-aviso con información falsa.</w:t>
      </w:r>
    </w:p>
    <w:p>
      <w:pPr>
        <w:pStyle w:val="BodyText"/>
        <w:spacing w:before="229"/>
        <w:ind w:right="345" w:firstLine="288"/>
        <w:jc w:val="both"/>
      </w:pPr>
      <w:r>
        <w:rPr/>
        <w:t>En ningún caso, el Proveedor de Servicios en Línea quedará obligado a validar la autenticidad o idoneidad de la documentación exhibida por la persona que hubiere presentado el contra-aviso.</w:t>
      </w:r>
    </w:p>
    <w:p>
      <w:pPr>
        <w:pStyle w:val="BodyText"/>
        <w:spacing w:before="229"/>
        <w:ind w:right="346" w:firstLine="288"/>
        <w:jc w:val="both"/>
      </w:pPr>
      <w:r>
        <w:rPr/>
        <w:t>La remoción o restauración del contenido o material por parte del Proveedor de Servicios en Línea no constituye una validación de la documentación exhibida por cualquiera de las partes.</w:t>
      </w:r>
    </w:p>
    <w:p>
      <w:pPr>
        <w:spacing w:line="182"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24-09-</w:t>
      </w:r>
      <w:r>
        <w:rPr>
          <w:rFonts w:ascii="Times New Roman" w:hAnsi="Times New Roman"/>
          <w:i/>
          <w:color w:val="0000FF"/>
          <w:spacing w:val="-4"/>
          <w:sz w:val="16"/>
        </w:rPr>
        <w:t>2026</w:t>
      </w:r>
    </w:p>
    <w:p>
      <w:pPr>
        <w:pStyle w:val="BodyText"/>
        <w:spacing w:before="47"/>
        <w:ind w:left="0"/>
        <w:rPr>
          <w:rFonts w:ascii="Times New Roman"/>
          <w:i/>
          <w:sz w:val="16"/>
        </w:rPr>
      </w:pPr>
    </w:p>
    <w:p>
      <w:pPr>
        <w:pStyle w:val="BodyText"/>
        <w:spacing w:before="1"/>
        <w:ind w:right="337" w:firstLine="288"/>
        <w:jc w:val="both"/>
      </w:pPr>
      <w:r>
        <w:rPr>
          <w:b/>
        </w:rPr>
        <w:t>Artículo 37 Octies.- </w:t>
      </w:r>
      <w:r>
        <w:rPr/>
        <w:t>El Proveedor de Servicios en Línea que reciba un contra-aviso notificará inmediatamente a la persona que haya presentado el aviso original y proporcionará una copia de dicho </w:t>
      </w:r>
      <w:r>
        <w:rPr>
          <w:spacing w:val="-2"/>
        </w:rPr>
        <w:t>contra-aviso.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24-09-</w:t>
      </w:r>
      <w:r>
        <w:rPr>
          <w:rFonts w:ascii="Times New Roman" w:hAnsi="Times New Roman"/>
          <w:i/>
          <w:color w:val="0000FF"/>
          <w:spacing w:val="-4"/>
          <w:sz w:val="16"/>
        </w:rPr>
        <w:t>2026</w:t>
      </w:r>
    </w:p>
    <w:p>
      <w:pPr>
        <w:pStyle w:val="BodyText"/>
        <w:spacing w:before="47"/>
        <w:ind w:left="0"/>
        <w:rPr>
          <w:rFonts w:ascii="Times New Roman"/>
          <w:i/>
          <w:sz w:val="16"/>
        </w:rPr>
      </w:pPr>
    </w:p>
    <w:p>
      <w:pPr>
        <w:pStyle w:val="BodyText"/>
        <w:ind w:right="334" w:firstLine="288"/>
        <w:jc w:val="both"/>
      </w:pPr>
      <w:r>
        <w:rPr>
          <w:b/>
        </w:rPr>
        <w:t>Artículo 37 Nonies.- </w:t>
      </w:r>
      <w:r>
        <w:rPr/>
        <w:t>El Proveedor de Servicios en Línea que reciba un contra-aviso, y una vez satisfechos todos los requisitos previstos en el presente Reglamento, habilitará el contenido o material objeto del contra-aviso dentro de un periodo de diez a quince días hábiles siguientes a la fecha en que haya recibido el contra-aviso correspondiente.</w:t>
      </w:r>
    </w:p>
    <w:p>
      <w:pPr>
        <w:pStyle w:val="BodyText"/>
        <w:spacing w:before="2"/>
        <w:ind w:left="0"/>
      </w:pPr>
    </w:p>
    <w:p>
      <w:pPr>
        <w:pStyle w:val="BodyText"/>
        <w:ind w:right="336" w:firstLine="288"/>
        <w:jc w:val="both"/>
      </w:pPr>
      <w:r>
        <w:rPr/>
        <w:t>El Proveedor de Servicios en Línea deberá abstenerse de habilitar el contenido o material objeto del contra-aviso o, en caso de que haya sido habilitado, deberá remover, retirar, eliminar o inhabilitar de nuevo</w:t>
      </w:r>
      <w:r>
        <w:rPr>
          <w:spacing w:val="78"/>
        </w:rPr>
        <w:t> </w:t>
      </w:r>
      <w:r>
        <w:rPr/>
        <w:t>el</w:t>
      </w:r>
      <w:r>
        <w:rPr>
          <w:spacing w:val="74"/>
        </w:rPr>
        <w:t> </w:t>
      </w:r>
      <w:r>
        <w:rPr/>
        <w:t>contenido</w:t>
      </w:r>
      <w:r>
        <w:rPr>
          <w:spacing w:val="75"/>
        </w:rPr>
        <w:t> </w:t>
      </w:r>
      <w:r>
        <w:rPr/>
        <w:t>objeto</w:t>
      </w:r>
      <w:r>
        <w:rPr>
          <w:spacing w:val="75"/>
        </w:rPr>
        <w:t> </w:t>
      </w:r>
      <w:r>
        <w:rPr/>
        <w:t>del</w:t>
      </w:r>
      <w:r>
        <w:rPr>
          <w:spacing w:val="75"/>
        </w:rPr>
        <w:t> </w:t>
      </w:r>
      <w:r>
        <w:rPr/>
        <w:t>contra-aviso,</w:t>
      </w:r>
      <w:r>
        <w:rPr>
          <w:spacing w:val="75"/>
        </w:rPr>
        <w:t> </w:t>
      </w:r>
      <w:r>
        <w:rPr/>
        <w:t>si</w:t>
      </w:r>
      <w:r>
        <w:rPr>
          <w:spacing w:val="77"/>
        </w:rPr>
        <w:t> </w:t>
      </w:r>
      <w:r>
        <w:rPr/>
        <w:t>la</w:t>
      </w:r>
      <w:r>
        <w:rPr>
          <w:spacing w:val="77"/>
        </w:rPr>
        <w:t> </w:t>
      </w:r>
      <w:r>
        <w:rPr/>
        <w:t>persona</w:t>
      </w:r>
      <w:r>
        <w:rPr>
          <w:spacing w:val="77"/>
        </w:rPr>
        <w:t> </w:t>
      </w:r>
      <w:r>
        <w:rPr/>
        <w:t>que</w:t>
      </w:r>
      <w:r>
        <w:rPr>
          <w:spacing w:val="75"/>
        </w:rPr>
        <w:t> </w:t>
      </w:r>
      <w:r>
        <w:rPr/>
        <w:t>realizó</w:t>
      </w:r>
      <w:r>
        <w:rPr>
          <w:spacing w:val="78"/>
        </w:rPr>
        <w:t> </w:t>
      </w:r>
      <w:r>
        <w:rPr/>
        <w:t>el</w:t>
      </w:r>
      <w:r>
        <w:rPr>
          <w:spacing w:val="76"/>
        </w:rPr>
        <w:t> </w:t>
      </w:r>
      <w:r>
        <w:rPr/>
        <w:t>aviso</w:t>
      </w:r>
      <w:r>
        <w:rPr>
          <w:spacing w:val="75"/>
        </w:rPr>
        <w:t> </w:t>
      </w:r>
      <w:r>
        <w:rPr/>
        <w:t>original</w:t>
      </w:r>
      <w:r>
        <w:rPr>
          <w:spacing w:val="75"/>
        </w:rPr>
        <w:t> </w:t>
      </w:r>
      <w:r>
        <w:rPr/>
        <w:t>presenta</w:t>
      </w:r>
    </w:p>
    <w:p>
      <w:pPr>
        <w:pStyle w:val="BodyText"/>
        <w:spacing w:after="0"/>
        <w:jc w:val="both"/>
        <w:sectPr>
          <w:pgSz w:w="12240" w:h="15840"/>
          <w:pgMar w:header="484" w:footer="672" w:top="1880" w:bottom="900" w:left="1080" w:right="1080"/>
        </w:sectPr>
      </w:pPr>
    </w:p>
    <w:p>
      <w:pPr>
        <w:pStyle w:val="BodyText"/>
        <w:spacing w:before="68"/>
        <w:ind w:left="0"/>
      </w:pPr>
    </w:p>
    <w:p>
      <w:pPr>
        <w:pStyle w:val="BodyText"/>
        <w:ind w:right="335"/>
        <w:jc w:val="both"/>
      </w:pPr>
      <w:r>
        <w:rPr/>
        <w:t>documentación con la que acredite que inició un procedimiento judicial o administrativo, una denuncia penal o un mecanismo alternativo de solución de controversias en un plazo no mayor a quince días hábiles a partir de la fecha en el que el Proveedor de Servicios en Línea haya informado sobre el contra-aviso a la persona quien presentó el aviso original.</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24-09-</w:t>
      </w:r>
      <w:r>
        <w:rPr>
          <w:rFonts w:ascii="Times New Roman" w:hAnsi="Times New Roman"/>
          <w:i/>
          <w:color w:val="0000FF"/>
          <w:spacing w:val="-4"/>
          <w:sz w:val="16"/>
        </w:rPr>
        <w:t>2026</w:t>
      </w:r>
    </w:p>
    <w:p>
      <w:pPr>
        <w:pStyle w:val="BodyText"/>
        <w:spacing w:before="45"/>
        <w:ind w:left="0"/>
        <w:rPr>
          <w:rFonts w:ascii="Times New Roman"/>
          <w:i/>
          <w:sz w:val="16"/>
        </w:rPr>
      </w:pPr>
    </w:p>
    <w:p>
      <w:pPr>
        <w:spacing w:before="0"/>
        <w:ind w:left="1314" w:right="1312" w:firstLine="0"/>
        <w:jc w:val="center"/>
        <w:rPr>
          <w:b/>
          <w:sz w:val="22"/>
        </w:rPr>
      </w:pPr>
      <w:r>
        <w:rPr>
          <w:b/>
          <w:sz w:val="22"/>
        </w:rPr>
        <w:t>TÍTULO</w:t>
      </w:r>
      <w:r>
        <w:rPr>
          <w:b/>
          <w:spacing w:val="-4"/>
          <w:sz w:val="22"/>
        </w:rPr>
        <w:t> </w:t>
      </w:r>
      <w:r>
        <w:rPr>
          <w:b/>
          <w:spacing w:val="-10"/>
          <w:sz w:val="22"/>
        </w:rPr>
        <w:t>V</w:t>
      </w:r>
    </w:p>
    <w:p>
      <w:pPr>
        <w:spacing w:line="252" w:lineRule="exact" w:before="0"/>
        <w:ind w:left="1311" w:right="1312" w:firstLine="0"/>
        <w:jc w:val="center"/>
        <w:rPr>
          <w:b/>
          <w:sz w:val="22"/>
        </w:rPr>
      </w:pPr>
      <w:r>
        <w:rPr>
          <w:b/>
          <w:sz w:val="22"/>
        </w:rPr>
        <w:t>DE</w:t>
      </w:r>
      <w:r>
        <w:rPr>
          <w:b/>
          <w:spacing w:val="-6"/>
          <w:sz w:val="22"/>
        </w:rPr>
        <w:t> </w:t>
      </w:r>
      <w:r>
        <w:rPr>
          <w:b/>
          <w:sz w:val="22"/>
        </w:rPr>
        <w:t>LAS</w:t>
      </w:r>
      <w:r>
        <w:rPr>
          <w:b/>
          <w:spacing w:val="-5"/>
          <w:sz w:val="22"/>
        </w:rPr>
        <w:t> </w:t>
      </w:r>
      <w:r>
        <w:rPr>
          <w:b/>
          <w:sz w:val="22"/>
        </w:rPr>
        <w:t>LIMITACIONES</w:t>
      </w:r>
      <w:r>
        <w:rPr>
          <w:b/>
          <w:spacing w:val="-3"/>
          <w:sz w:val="22"/>
        </w:rPr>
        <w:t> </w:t>
      </w:r>
      <w:r>
        <w:rPr>
          <w:b/>
          <w:sz w:val="22"/>
        </w:rPr>
        <w:t>DEL</w:t>
      </w:r>
      <w:r>
        <w:rPr>
          <w:b/>
          <w:spacing w:val="-6"/>
          <w:sz w:val="22"/>
        </w:rPr>
        <w:t> </w:t>
      </w:r>
      <w:r>
        <w:rPr>
          <w:b/>
          <w:sz w:val="22"/>
        </w:rPr>
        <w:t>DERECHO</w:t>
      </w:r>
      <w:r>
        <w:rPr>
          <w:b/>
          <w:spacing w:val="-3"/>
          <w:sz w:val="22"/>
        </w:rPr>
        <w:t> </w:t>
      </w:r>
      <w:r>
        <w:rPr>
          <w:b/>
          <w:sz w:val="22"/>
        </w:rPr>
        <w:t>DE</w:t>
      </w:r>
      <w:r>
        <w:rPr>
          <w:b/>
          <w:spacing w:val="-3"/>
          <w:sz w:val="22"/>
        </w:rPr>
        <w:t> </w:t>
      </w:r>
      <w:r>
        <w:rPr>
          <w:b/>
          <w:spacing w:val="-2"/>
          <w:sz w:val="22"/>
        </w:rPr>
        <w:t>AUTOR</w:t>
      </w:r>
    </w:p>
    <w:p>
      <w:pPr>
        <w:pStyle w:val="BodyText"/>
        <w:ind w:left="0"/>
        <w:rPr>
          <w:b/>
          <w:sz w:val="22"/>
        </w:rPr>
      </w:pPr>
    </w:p>
    <w:p>
      <w:pPr>
        <w:spacing w:line="252" w:lineRule="exact" w:before="0"/>
        <w:ind w:left="1312" w:right="1312" w:firstLine="0"/>
        <w:jc w:val="center"/>
        <w:rPr>
          <w:b/>
          <w:sz w:val="22"/>
        </w:rPr>
      </w:pPr>
      <w:r>
        <w:rPr>
          <w:b/>
          <w:sz w:val="22"/>
        </w:rPr>
        <w:t>CAPÍTULO</w:t>
      </w:r>
      <w:r>
        <w:rPr>
          <w:b/>
          <w:spacing w:val="-9"/>
          <w:sz w:val="22"/>
        </w:rPr>
        <w:t> </w:t>
      </w:r>
      <w:r>
        <w:rPr>
          <w:b/>
          <w:spacing w:val="-12"/>
          <w:sz w:val="22"/>
        </w:rPr>
        <w:t>I</w:t>
      </w:r>
    </w:p>
    <w:p>
      <w:pPr>
        <w:spacing w:line="252" w:lineRule="exact" w:before="0"/>
        <w:ind w:left="1313" w:right="1312" w:firstLine="0"/>
        <w:jc w:val="center"/>
        <w:rPr>
          <w:b/>
          <w:sz w:val="22"/>
        </w:rPr>
      </w:pPr>
      <w:r>
        <w:rPr>
          <w:b/>
          <w:sz w:val="22"/>
        </w:rPr>
        <w:t>DE</w:t>
      </w:r>
      <w:r>
        <w:rPr>
          <w:b/>
          <w:spacing w:val="-4"/>
          <w:sz w:val="22"/>
        </w:rPr>
        <w:t> </w:t>
      </w:r>
      <w:r>
        <w:rPr>
          <w:b/>
          <w:sz w:val="22"/>
        </w:rPr>
        <w:t>LA</w:t>
      </w:r>
      <w:r>
        <w:rPr>
          <w:b/>
          <w:spacing w:val="-10"/>
          <w:sz w:val="22"/>
        </w:rPr>
        <w:t> </w:t>
      </w:r>
      <w:r>
        <w:rPr>
          <w:b/>
          <w:sz w:val="22"/>
        </w:rPr>
        <w:t>LIMITACIÓN</w:t>
      </w:r>
      <w:r>
        <w:rPr>
          <w:b/>
          <w:spacing w:val="-3"/>
          <w:sz w:val="22"/>
        </w:rPr>
        <w:t> </w:t>
      </w:r>
      <w:r>
        <w:rPr>
          <w:b/>
          <w:sz w:val="22"/>
        </w:rPr>
        <w:t>POR</w:t>
      </w:r>
      <w:r>
        <w:rPr>
          <w:b/>
          <w:spacing w:val="-3"/>
          <w:sz w:val="22"/>
        </w:rPr>
        <w:t> </w:t>
      </w:r>
      <w:r>
        <w:rPr>
          <w:b/>
          <w:sz w:val="22"/>
        </w:rPr>
        <w:t>CAUSA</w:t>
      </w:r>
      <w:r>
        <w:rPr>
          <w:b/>
          <w:spacing w:val="-8"/>
          <w:sz w:val="22"/>
        </w:rPr>
        <w:t> </w:t>
      </w:r>
      <w:r>
        <w:rPr>
          <w:b/>
          <w:sz w:val="22"/>
        </w:rPr>
        <w:t>DE UTILIDAD</w:t>
      </w:r>
      <w:r>
        <w:rPr>
          <w:b/>
          <w:spacing w:val="-3"/>
          <w:sz w:val="22"/>
        </w:rPr>
        <w:t> </w:t>
      </w:r>
      <w:r>
        <w:rPr>
          <w:b/>
          <w:spacing w:val="-2"/>
          <w:sz w:val="22"/>
        </w:rPr>
        <w:t>PÚBLICA</w:t>
      </w:r>
    </w:p>
    <w:p>
      <w:pPr>
        <w:pStyle w:val="BodyText"/>
        <w:spacing w:before="235"/>
        <w:ind w:right="342" w:firstLine="288"/>
        <w:jc w:val="both"/>
      </w:pPr>
      <w:r>
        <w:rPr>
          <w:b/>
        </w:rPr>
        <w:t>Artículo 38.- </w:t>
      </w:r>
      <w:r>
        <w:rPr/>
        <w:t>El procedimiento para obtener la autorización a que se refiere el artículo 147 de la Ley puede iniciarse de oficio o a petición de parte. En el primer caso el procedimiento será iniciado por la Secretaría a través del Instituto.</w:t>
      </w:r>
    </w:p>
    <w:p>
      <w:pPr>
        <w:pStyle w:val="BodyText"/>
        <w:spacing w:line="242" w:lineRule="auto" w:before="229"/>
        <w:ind w:right="346" w:firstLine="288"/>
        <w:jc w:val="both"/>
      </w:pPr>
      <w:r>
        <w:rPr>
          <w:b/>
        </w:rPr>
        <w:t>Artículo 39.- </w:t>
      </w:r>
      <w:r>
        <w:rPr/>
        <w:t>La declaratoria de limitación del derecho de autor por causa de utilidad pública</w:t>
      </w:r>
      <w:r>
        <w:rPr>
          <w:spacing w:val="40"/>
        </w:rPr>
        <w:t> </w:t>
      </w:r>
      <w:r>
        <w:rPr/>
        <w:t>procederá cuando, a juicio del Ejecutivo Federal, concurran las siguientes circunstancias:</w:t>
      </w:r>
    </w:p>
    <w:p>
      <w:pPr>
        <w:pStyle w:val="ListParagraph"/>
        <w:numPr>
          <w:ilvl w:val="0"/>
          <w:numId w:val="8"/>
        </w:numPr>
        <w:tabs>
          <w:tab w:pos="1058" w:val="left" w:leader="none"/>
        </w:tabs>
        <w:spacing w:line="242" w:lineRule="auto" w:before="224" w:after="0"/>
        <w:ind w:left="1058" w:right="338" w:hanging="432"/>
        <w:jc w:val="left"/>
        <w:rPr>
          <w:sz w:val="20"/>
        </w:rPr>
      </w:pPr>
      <w:r>
        <w:rPr>
          <w:sz w:val="20"/>
        </w:rPr>
        <w:t>Que</w:t>
      </w:r>
      <w:r>
        <w:rPr>
          <w:spacing w:val="-2"/>
          <w:sz w:val="20"/>
        </w:rPr>
        <w:t> </w:t>
      </w:r>
      <w:r>
        <w:rPr>
          <w:sz w:val="20"/>
        </w:rPr>
        <w:t>la</w:t>
      </w:r>
      <w:r>
        <w:rPr>
          <w:spacing w:val="-1"/>
          <w:sz w:val="20"/>
        </w:rPr>
        <w:t> </w:t>
      </w:r>
      <w:r>
        <w:rPr>
          <w:sz w:val="20"/>
        </w:rPr>
        <w:t>obra</w:t>
      </w:r>
      <w:r>
        <w:rPr>
          <w:spacing w:val="-1"/>
          <w:sz w:val="20"/>
        </w:rPr>
        <w:t> </w:t>
      </w:r>
      <w:r>
        <w:rPr>
          <w:sz w:val="20"/>
        </w:rPr>
        <w:t>o</w:t>
      </w:r>
      <w:r>
        <w:rPr>
          <w:spacing w:val="-1"/>
          <w:sz w:val="20"/>
        </w:rPr>
        <w:t> </w:t>
      </w:r>
      <w:r>
        <w:rPr>
          <w:sz w:val="20"/>
        </w:rPr>
        <w:t>sus copias sean necesarias para el adelanto</w:t>
      </w:r>
      <w:r>
        <w:rPr>
          <w:spacing w:val="-1"/>
          <w:sz w:val="20"/>
        </w:rPr>
        <w:t> </w:t>
      </w:r>
      <w:r>
        <w:rPr>
          <w:sz w:val="20"/>
        </w:rPr>
        <w:t>de la</w:t>
      </w:r>
      <w:r>
        <w:rPr>
          <w:spacing w:val="-1"/>
          <w:sz w:val="20"/>
        </w:rPr>
        <w:t> </w:t>
      </w:r>
      <w:r>
        <w:rPr>
          <w:sz w:val="20"/>
        </w:rPr>
        <w:t>ciencia, la</w:t>
      </w:r>
      <w:r>
        <w:rPr>
          <w:spacing w:val="-1"/>
          <w:sz w:val="20"/>
        </w:rPr>
        <w:t> </w:t>
      </w:r>
      <w:r>
        <w:rPr>
          <w:sz w:val="20"/>
        </w:rPr>
        <w:t>cultura y</w:t>
      </w:r>
      <w:r>
        <w:rPr>
          <w:spacing w:val="-2"/>
          <w:sz w:val="20"/>
        </w:rPr>
        <w:t> </w:t>
      </w:r>
      <w:r>
        <w:rPr>
          <w:sz w:val="20"/>
        </w:rPr>
        <w:t>la educación nacionales según el dictamen que expida el Instituto;</w:t>
      </w:r>
    </w:p>
    <w:p>
      <w:pPr>
        <w:pStyle w:val="ListParagraph"/>
        <w:numPr>
          <w:ilvl w:val="0"/>
          <w:numId w:val="8"/>
        </w:numPr>
        <w:tabs>
          <w:tab w:pos="1058" w:val="left" w:leader="none"/>
        </w:tabs>
        <w:spacing w:line="242" w:lineRule="auto" w:before="227" w:after="0"/>
        <w:ind w:left="1058" w:right="349" w:hanging="432"/>
        <w:jc w:val="left"/>
        <w:rPr>
          <w:sz w:val="20"/>
        </w:rPr>
      </w:pPr>
      <w:r>
        <w:rPr>
          <w:sz w:val="20"/>
        </w:rPr>
        <w:t>Que la obra no cuente con editor o titular de los derechos patrimoniales de autor identificado, o que existiendo éste, se niegue sin causa justificada a reproducir y publicar la obra, y</w:t>
      </w:r>
    </w:p>
    <w:p>
      <w:pPr>
        <w:pStyle w:val="ListParagraph"/>
        <w:numPr>
          <w:ilvl w:val="0"/>
          <w:numId w:val="8"/>
        </w:numPr>
        <w:tabs>
          <w:tab w:pos="1058" w:val="left" w:leader="none"/>
        </w:tabs>
        <w:spacing w:line="242" w:lineRule="auto" w:before="224" w:after="0"/>
        <w:ind w:left="1058" w:right="348" w:hanging="432"/>
        <w:jc w:val="left"/>
        <w:rPr>
          <w:sz w:val="20"/>
        </w:rPr>
      </w:pPr>
      <w:r>
        <w:rPr>
          <w:sz w:val="20"/>
        </w:rPr>
        <w:t>Que</w:t>
      </w:r>
      <w:r>
        <w:rPr>
          <w:spacing w:val="29"/>
          <w:sz w:val="20"/>
        </w:rPr>
        <w:t> </w:t>
      </w:r>
      <w:r>
        <w:rPr>
          <w:sz w:val="20"/>
        </w:rPr>
        <w:t>no</w:t>
      </w:r>
      <w:r>
        <w:rPr>
          <w:spacing w:val="30"/>
          <w:sz w:val="20"/>
        </w:rPr>
        <w:t> </w:t>
      </w:r>
      <w:r>
        <w:rPr>
          <w:sz w:val="20"/>
        </w:rPr>
        <w:t>exista</w:t>
      </w:r>
      <w:r>
        <w:rPr>
          <w:spacing w:val="30"/>
          <w:sz w:val="20"/>
        </w:rPr>
        <w:t> </w:t>
      </w:r>
      <w:r>
        <w:rPr>
          <w:sz w:val="20"/>
        </w:rPr>
        <w:t>una</w:t>
      </w:r>
      <w:r>
        <w:rPr>
          <w:spacing w:val="32"/>
          <w:sz w:val="20"/>
        </w:rPr>
        <w:t> </w:t>
      </w:r>
      <w:r>
        <w:rPr>
          <w:sz w:val="20"/>
        </w:rPr>
        <w:t>obra</w:t>
      </w:r>
      <w:r>
        <w:rPr>
          <w:spacing w:val="30"/>
          <w:sz w:val="20"/>
        </w:rPr>
        <w:t> </w:t>
      </w:r>
      <w:r>
        <w:rPr>
          <w:sz w:val="20"/>
        </w:rPr>
        <w:t>sucedánea</w:t>
      </w:r>
      <w:r>
        <w:rPr>
          <w:spacing w:val="32"/>
          <w:sz w:val="20"/>
        </w:rPr>
        <w:t> </w:t>
      </w:r>
      <w:r>
        <w:rPr>
          <w:sz w:val="20"/>
        </w:rPr>
        <w:t>para</w:t>
      </w:r>
      <w:r>
        <w:rPr>
          <w:spacing w:val="32"/>
          <w:sz w:val="20"/>
        </w:rPr>
        <w:t> </w:t>
      </w:r>
      <w:r>
        <w:rPr>
          <w:sz w:val="20"/>
        </w:rPr>
        <w:t>el</w:t>
      </w:r>
      <w:r>
        <w:rPr>
          <w:spacing w:val="31"/>
          <w:sz w:val="20"/>
        </w:rPr>
        <w:t> </w:t>
      </w:r>
      <w:r>
        <w:rPr>
          <w:sz w:val="20"/>
        </w:rPr>
        <w:t>adelanto</w:t>
      </w:r>
      <w:r>
        <w:rPr>
          <w:spacing w:val="30"/>
          <w:sz w:val="20"/>
        </w:rPr>
        <w:t> </w:t>
      </w:r>
      <w:r>
        <w:rPr>
          <w:sz w:val="20"/>
        </w:rPr>
        <w:t>de</w:t>
      </w:r>
      <w:r>
        <w:rPr>
          <w:spacing w:val="31"/>
          <w:sz w:val="20"/>
        </w:rPr>
        <w:t> </w:t>
      </w:r>
      <w:r>
        <w:rPr>
          <w:sz w:val="20"/>
        </w:rPr>
        <w:t>la</w:t>
      </w:r>
      <w:r>
        <w:rPr>
          <w:spacing w:val="30"/>
          <w:sz w:val="20"/>
        </w:rPr>
        <w:t> </w:t>
      </w:r>
      <w:r>
        <w:rPr>
          <w:sz w:val="20"/>
        </w:rPr>
        <w:t>rama</w:t>
      </w:r>
      <w:r>
        <w:rPr>
          <w:spacing w:val="30"/>
          <w:sz w:val="20"/>
        </w:rPr>
        <w:t> </w:t>
      </w:r>
      <w:r>
        <w:rPr>
          <w:sz w:val="20"/>
        </w:rPr>
        <w:t>de</w:t>
      </w:r>
      <w:r>
        <w:rPr>
          <w:spacing w:val="32"/>
          <w:sz w:val="20"/>
        </w:rPr>
        <w:t> </w:t>
      </w:r>
      <w:r>
        <w:rPr>
          <w:sz w:val="20"/>
        </w:rPr>
        <w:t>la</w:t>
      </w:r>
      <w:r>
        <w:rPr>
          <w:spacing w:val="30"/>
          <w:sz w:val="20"/>
        </w:rPr>
        <w:t> </w:t>
      </w:r>
      <w:r>
        <w:rPr>
          <w:sz w:val="20"/>
        </w:rPr>
        <w:t>ciencia,</w:t>
      </w:r>
      <w:r>
        <w:rPr>
          <w:spacing w:val="29"/>
          <w:sz w:val="20"/>
        </w:rPr>
        <w:t> </w:t>
      </w:r>
      <w:r>
        <w:rPr>
          <w:sz w:val="20"/>
        </w:rPr>
        <w:t>la</w:t>
      </w:r>
      <w:r>
        <w:rPr>
          <w:spacing w:val="30"/>
          <w:sz w:val="20"/>
        </w:rPr>
        <w:t> </w:t>
      </w:r>
      <w:r>
        <w:rPr>
          <w:sz w:val="20"/>
        </w:rPr>
        <w:t>cultura</w:t>
      </w:r>
      <w:r>
        <w:rPr>
          <w:spacing w:val="32"/>
          <w:sz w:val="20"/>
        </w:rPr>
        <w:t> </w:t>
      </w:r>
      <w:r>
        <w:rPr>
          <w:sz w:val="20"/>
        </w:rPr>
        <w:t>o</w:t>
      </w:r>
      <w:r>
        <w:rPr>
          <w:spacing w:val="32"/>
          <w:sz w:val="20"/>
        </w:rPr>
        <w:t> </w:t>
      </w:r>
      <w:r>
        <w:rPr>
          <w:sz w:val="20"/>
        </w:rPr>
        <w:t>la educación nacionales de que se trate.</w:t>
      </w:r>
    </w:p>
    <w:p>
      <w:pPr>
        <w:pStyle w:val="BodyText"/>
        <w:spacing w:before="227"/>
        <w:ind w:left="626"/>
      </w:pPr>
      <w:r>
        <w:rPr>
          <w:b/>
        </w:rPr>
        <w:t>Artículo</w:t>
      </w:r>
      <w:r>
        <w:rPr>
          <w:b/>
          <w:spacing w:val="-6"/>
        </w:rPr>
        <w:t> </w:t>
      </w:r>
      <w:r>
        <w:rPr>
          <w:b/>
        </w:rPr>
        <w:t>40.-</w:t>
      </w:r>
      <w:r>
        <w:rPr>
          <w:b/>
          <w:spacing w:val="-6"/>
        </w:rPr>
        <w:t> </w:t>
      </w:r>
      <w:r>
        <w:rPr/>
        <w:t>Cuando</w:t>
      </w:r>
      <w:r>
        <w:rPr>
          <w:spacing w:val="-6"/>
        </w:rPr>
        <w:t> </w:t>
      </w:r>
      <w:r>
        <w:rPr/>
        <w:t>el</w:t>
      </w:r>
      <w:r>
        <w:rPr>
          <w:spacing w:val="-8"/>
        </w:rPr>
        <w:t> </w:t>
      </w:r>
      <w:r>
        <w:rPr/>
        <w:t>procedimiento</w:t>
      </w:r>
      <w:r>
        <w:rPr>
          <w:spacing w:val="-4"/>
        </w:rPr>
        <w:t> </w:t>
      </w:r>
      <w:r>
        <w:rPr/>
        <w:t>se</w:t>
      </w:r>
      <w:r>
        <w:rPr>
          <w:spacing w:val="-7"/>
        </w:rPr>
        <w:t> </w:t>
      </w:r>
      <w:r>
        <w:rPr/>
        <w:t>inicie</w:t>
      </w:r>
      <w:r>
        <w:rPr>
          <w:spacing w:val="-7"/>
        </w:rPr>
        <w:t> </w:t>
      </w:r>
      <w:r>
        <w:rPr/>
        <w:t>a</w:t>
      </w:r>
      <w:r>
        <w:rPr>
          <w:spacing w:val="-5"/>
        </w:rPr>
        <w:t> </w:t>
      </w:r>
      <w:r>
        <w:rPr/>
        <w:t>petición</w:t>
      </w:r>
      <w:r>
        <w:rPr>
          <w:spacing w:val="-8"/>
        </w:rPr>
        <w:t> </w:t>
      </w:r>
      <w:r>
        <w:rPr/>
        <w:t>de</w:t>
      </w:r>
      <w:r>
        <w:rPr>
          <w:spacing w:val="-6"/>
        </w:rPr>
        <w:t> </w:t>
      </w:r>
      <w:r>
        <w:rPr/>
        <w:t>parte,</w:t>
      </w:r>
      <w:r>
        <w:rPr>
          <w:spacing w:val="-5"/>
        </w:rPr>
        <w:t> </w:t>
      </w:r>
      <w:r>
        <w:rPr/>
        <w:t>el</w:t>
      </w:r>
      <w:r>
        <w:rPr>
          <w:spacing w:val="-7"/>
        </w:rPr>
        <w:t> </w:t>
      </w:r>
      <w:r>
        <w:rPr/>
        <w:t>solicitante</w:t>
      </w:r>
      <w:r>
        <w:rPr>
          <w:spacing w:val="-5"/>
        </w:rPr>
        <w:t> </w:t>
      </w:r>
      <w:r>
        <w:rPr>
          <w:spacing w:val="-2"/>
        </w:rPr>
        <w:t>deberá:</w:t>
      </w:r>
    </w:p>
    <w:p>
      <w:pPr>
        <w:pStyle w:val="ListParagraph"/>
        <w:numPr>
          <w:ilvl w:val="0"/>
          <w:numId w:val="9"/>
        </w:numPr>
        <w:tabs>
          <w:tab w:pos="1058" w:val="left" w:leader="none"/>
        </w:tabs>
        <w:spacing w:line="242" w:lineRule="auto" w:before="228" w:after="0"/>
        <w:ind w:left="1058" w:right="347" w:hanging="432"/>
        <w:jc w:val="left"/>
        <w:rPr>
          <w:sz w:val="20"/>
        </w:rPr>
      </w:pPr>
      <w:r>
        <w:rPr>
          <w:sz w:val="20"/>
        </w:rPr>
        <w:t>Proporcionar al Instituto los elementos que acrediten que su solicitud se adecua a lo dispuesto</w:t>
      </w:r>
      <w:r>
        <w:rPr>
          <w:spacing w:val="80"/>
          <w:sz w:val="20"/>
        </w:rPr>
        <w:t> </w:t>
      </w:r>
      <w:r>
        <w:rPr>
          <w:sz w:val="20"/>
        </w:rPr>
        <w:t>por la Ley y por este Reglamento;</w:t>
      </w:r>
    </w:p>
    <w:p>
      <w:pPr>
        <w:pStyle w:val="ListParagraph"/>
        <w:numPr>
          <w:ilvl w:val="0"/>
          <w:numId w:val="9"/>
        </w:numPr>
        <w:tabs>
          <w:tab w:pos="1058" w:val="left" w:leader="none"/>
        </w:tabs>
        <w:spacing w:line="240" w:lineRule="auto" w:before="227" w:after="0"/>
        <w:ind w:left="1058" w:right="0" w:hanging="432"/>
        <w:jc w:val="left"/>
        <w:rPr>
          <w:sz w:val="20"/>
        </w:rPr>
      </w:pPr>
      <w:r>
        <w:rPr>
          <w:sz w:val="20"/>
        </w:rPr>
        <w:t>Señalar</w:t>
      </w:r>
      <w:r>
        <w:rPr>
          <w:spacing w:val="-7"/>
          <w:sz w:val="20"/>
        </w:rPr>
        <w:t> </w:t>
      </w:r>
      <w:r>
        <w:rPr>
          <w:sz w:val="20"/>
        </w:rPr>
        <w:t>el</w:t>
      </w:r>
      <w:r>
        <w:rPr>
          <w:spacing w:val="-6"/>
          <w:sz w:val="20"/>
        </w:rPr>
        <w:t> </w:t>
      </w:r>
      <w:r>
        <w:rPr>
          <w:sz w:val="20"/>
        </w:rPr>
        <w:t>número</w:t>
      </w:r>
      <w:r>
        <w:rPr>
          <w:spacing w:val="-7"/>
          <w:sz w:val="20"/>
        </w:rPr>
        <w:t> </w:t>
      </w:r>
      <w:r>
        <w:rPr>
          <w:sz w:val="20"/>
        </w:rPr>
        <w:t>de</w:t>
      </w:r>
      <w:r>
        <w:rPr>
          <w:spacing w:val="-7"/>
          <w:sz w:val="20"/>
        </w:rPr>
        <w:t> </w:t>
      </w:r>
      <w:r>
        <w:rPr>
          <w:sz w:val="20"/>
        </w:rPr>
        <w:t>ejemplares</w:t>
      </w:r>
      <w:r>
        <w:rPr>
          <w:spacing w:val="-5"/>
          <w:sz w:val="20"/>
        </w:rPr>
        <w:t> </w:t>
      </w:r>
      <w:r>
        <w:rPr>
          <w:sz w:val="20"/>
        </w:rPr>
        <w:t>de</w:t>
      </w:r>
      <w:r>
        <w:rPr>
          <w:spacing w:val="-7"/>
          <w:sz w:val="20"/>
        </w:rPr>
        <w:t> </w:t>
      </w:r>
      <w:r>
        <w:rPr>
          <w:sz w:val="20"/>
        </w:rPr>
        <w:t>que</w:t>
      </w:r>
      <w:r>
        <w:rPr>
          <w:spacing w:val="-7"/>
          <w:sz w:val="20"/>
        </w:rPr>
        <w:t> </w:t>
      </w:r>
      <w:r>
        <w:rPr>
          <w:sz w:val="20"/>
        </w:rPr>
        <w:t>constaría</w:t>
      </w:r>
      <w:r>
        <w:rPr>
          <w:spacing w:val="-5"/>
          <w:sz w:val="20"/>
        </w:rPr>
        <w:t> </w:t>
      </w:r>
      <w:r>
        <w:rPr>
          <w:sz w:val="20"/>
        </w:rPr>
        <w:t>la</w:t>
      </w:r>
      <w:r>
        <w:rPr>
          <w:spacing w:val="-5"/>
          <w:sz w:val="20"/>
        </w:rPr>
        <w:t> </w:t>
      </w:r>
      <w:r>
        <w:rPr>
          <w:spacing w:val="-2"/>
          <w:sz w:val="20"/>
        </w:rPr>
        <w:t>edición;</w:t>
      </w:r>
    </w:p>
    <w:p>
      <w:pPr>
        <w:pStyle w:val="BodyText"/>
        <w:spacing w:before="1"/>
        <w:ind w:left="0"/>
      </w:pPr>
    </w:p>
    <w:p>
      <w:pPr>
        <w:pStyle w:val="ListParagraph"/>
        <w:numPr>
          <w:ilvl w:val="0"/>
          <w:numId w:val="9"/>
        </w:numPr>
        <w:tabs>
          <w:tab w:pos="1058" w:val="left" w:leader="none"/>
        </w:tabs>
        <w:spacing w:line="240" w:lineRule="auto" w:before="0" w:after="0"/>
        <w:ind w:left="1058" w:right="339" w:hanging="432"/>
        <w:jc w:val="left"/>
        <w:rPr>
          <w:sz w:val="20"/>
        </w:rPr>
      </w:pPr>
      <w:r>
        <w:rPr>
          <w:sz w:val="20"/>
        </w:rPr>
        <w:t>Determinar</w:t>
      </w:r>
      <w:r>
        <w:rPr>
          <w:spacing w:val="-1"/>
          <w:sz w:val="20"/>
        </w:rPr>
        <w:t> </w:t>
      </w:r>
      <w:r>
        <w:rPr>
          <w:sz w:val="20"/>
        </w:rPr>
        <w:t>el</w:t>
      </w:r>
      <w:r>
        <w:rPr>
          <w:spacing w:val="-3"/>
          <w:sz w:val="20"/>
        </w:rPr>
        <w:t> </w:t>
      </w:r>
      <w:r>
        <w:rPr>
          <w:sz w:val="20"/>
        </w:rPr>
        <w:t>posible</w:t>
      </w:r>
      <w:r>
        <w:rPr>
          <w:spacing w:val="-2"/>
          <w:sz w:val="20"/>
        </w:rPr>
        <w:t> </w:t>
      </w:r>
      <w:r>
        <w:rPr>
          <w:sz w:val="20"/>
        </w:rPr>
        <w:t>precio,</w:t>
      </w:r>
      <w:r>
        <w:rPr>
          <w:spacing w:val="-2"/>
          <w:sz w:val="20"/>
        </w:rPr>
        <w:t> </w:t>
      </w:r>
      <w:r>
        <w:rPr>
          <w:sz w:val="20"/>
        </w:rPr>
        <w:t>así</w:t>
      </w:r>
      <w:r>
        <w:rPr>
          <w:spacing w:val="-2"/>
          <w:sz w:val="20"/>
        </w:rPr>
        <w:t> </w:t>
      </w:r>
      <w:r>
        <w:rPr>
          <w:sz w:val="20"/>
        </w:rPr>
        <w:t>como</w:t>
      </w:r>
      <w:r>
        <w:rPr>
          <w:spacing w:val="-2"/>
          <w:sz w:val="20"/>
        </w:rPr>
        <w:t> </w:t>
      </w:r>
      <w:r>
        <w:rPr>
          <w:sz w:val="20"/>
        </w:rPr>
        <w:t>el</w:t>
      </w:r>
      <w:r>
        <w:rPr>
          <w:spacing w:val="-3"/>
          <w:sz w:val="20"/>
        </w:rPr>
        <w:t> </w:t>
      </w:r>
      <w:r>
        <w:rPr>
          <w:sz w:val="20"/>
        </w:rPr>
        <w:t>uso</w:t>
      </w:r>
      <w:r>
        <w:rPr>
          <w:spacing w:val="-2"/>
          <w:sz w:val="20"/>
        </w:rPr>
        <w:t> </w:t>
      </w:r>
      <w:r>
        <w:rPr>
          <w:sz w:val="20"/>
        </w:rPr>
        <w:t>o</w:t>
      </w:r>
      <w:r>
        <w:rPr>
          <w:spacing w:val="-2"/>
          <w:sz w:val="20"/>
        </w:rPr>
        <w:t> </w:t>
      </w:r>
      <w:r>
        <w:rPr>
          <w:sz w:val="20"/>
        </w:rPr>
        <w:t>destino</w:t>
      </w:r>
      <w:r>
        <w:rPr>
          <w:spacing w:val="-2"/>
          <w:sz w:val="20"/>
        </w:rPr>
        <w:t> </w:t>
      </w:r>
      <w:r>
        <w:rPr>
          <w:sz w:val="20"/>
        </w:rPr>
        <w:t>que</w:t>
      </w:r>
      <w:r>
        <w:rPr>
          <w:spacing w:val="-2"/>
          <w:sz w:val="20"/>
        </w:rPr>
        <w:t> </w:t>
      </w:r>
      <w:r>
        <w:rPr>
          <w:sz w:val="20"/>
        </w:rPr>
        <w:t>tendrían</w:t>
      </w:r>
      <w:r>
        <w:rPr>
          <w:spacing w:val="-3"/>
          <w:sz w:val="20"/>
        </w:rPr>
        <w:t> </w:t>
      </w:r>
      <w:r>
        <w:rPr>
          <w:sz w:val="20"/>
        </w:rPr>
        <w:t>los</w:t>
      </w:r>
      <w:r>
        <w:rPr>
          <w:spacing w:val="-1"/>
          <w:sz w:val="20"/>
        </w:rPr>
        <w:t> </w:t>
      </w:r>
      <w:r>
        <w:rPr>
          <w:sz w:val="20"/>
        </w:rPr>
        <w:t>ejemplares reproducidos, </w:t>
      </w:r>
      <w:r>
        <w:rPr>
          <w:spacing w:val="-10"/>
          <w:sz w:val="20"/>
        </w:rPr>
        <w:t>y</w:t>
      </w:r>
    </w:p>
    <w:p>
      <w:pPr>
        <w:pStyle w:val="ListParagraph"/>
        <w:numPr>
          <w:ilvl w:val="0"/>
          <w:numId w:val="9"/>
        </w:numPr>
        <w:tabs>
          <w:tab w:pos="1058" w:val="left" w:leader="none"/>
        </w:tabs>
        <w:spacing w:line="242" w:lineRule="auto" w:before="229" w:after="0"/>
        <w:ind w:left="1058" w:right="347" w:hanging="432"/>
        <w:jc w:val="left"/>
        <w:rPr>
          <w:sz w:val="20"/>
        </w:rPr>
      </w:pPr>
      <w:r>
        <w:rPr>
          <w:sz w:val="20"/>
        </w:rPr>
        <w:t>Garantizar la remuneración compensatoria correspondiente al total de la edición y consignarla a disposición del titular del derecho patrimonial.</w:t>
      </w:r>
    </w:p>
    <w:p>
      <w:pPr>
        <w:pStyle w:val="BodyText"/>
        <w:spacing w:before="226"/>
        <w:ind w:left="626"/>
      </w:pPr>
      <w:r>
        <w:rPr/>
        <w:t>Recibida</w:t>
      </w:r>
      <w:r>
        <w:rPr>
          <w:spacing w:val="-6"/>
        </w:rPr>
        <w:t> </w:t>
      </w:r>
      <w:r>
        <w:rPr/>
        <w:t>la</w:t>
      </w:r>
      <w:r>
        <w:rPr>
          <w:spacing w:val="-7"/>
        </w:rPr>
        <w:t> </w:t>
      </w:r>
      <w:r>
        <w:rPr/>
        <w:t>solicitud,</w:t>
      </w:r>
      <w:r>
        <w:rPr>
          <w:spacing w:val="-6"/>
        </w:rPr>
        <w:t> </w:t>
      </w:r>
      <w:r>
        <w:rPr/>
        <w:t>el</w:t>
      </w:r>
      <w:r>
        <w:rPr>
          <w:spacing w:val="-8"/>
        </w:rPr>
        <w:t> </w:t>
      </w:r>
      <w:r>
        <w:rPr/>
        <w:t>Instituto</w:t>
      </w:r>
      <w:r>
        <w:rPr>
          <w:spacing w:val="-6"/>
        </w:rPr>
        <w:t> </w:t>
      </w:r>
      <w:r>
        <w:rPr/>
        <w:t>contará</w:t>
      </w:r>
      <w:r>
        <w:rPr>
          <w:spacing w:val="-7"/>
        </w:rPr>
        <w:t> </w:t>
      </w:r>
      <w:r>
        <w:rPr/>
        <w:t>con</w:t>
      </w:r>
      <w:r>
        <w:rPr>
          <w:spacing w:val="-6"/>
        </w:rPr>
        <w:t> </w:t>
      </w:r>
      <w:r>
        <w:rPr/>
        <w:t>un</w:t>
      </w:r>
      <w:r>
        <w:rPr>
          <w:spacing w:val="-5"/>
        </w:rPr>
        <w:t> </w:t>
      </w:r>
      <w:r>
        <w:rPr/>
        <w:t>plazo</w:t>
      </w:r>
      <w:r>
        <w:rPr>
          <w:spacing w:val="-3"/>
        </w:rPr>
        <w:t> </w:t>
      </w:r>
      <w:r>
        <w:rPr/>
        <w:t>de</w:t>
      </w:r>
      <w:r>
        <w:rPr>
          <w:spacing w:val="-8"/>
        </w:rPr>
        <w:t> </w:t>
      </w:r>
      <w:r>
        <w:rPr/>
        <w:t>treinta</w:t>
      </w:r>
      <w:r>
        <w:rPr>
          <w:spacing w:val="-5"/>
        </w:rPr>
        <w:t> </w:t>
      </w:r>
      <w:r>
        <w:rPr/>
        <w:t>días</w:t>
      </w:r>
      <w:r>
        <w:rPr>
          <w:spacing w:val="-3"/>
        </w:rPr>
        <w:t> </w:t>
      </w:r>
      <w:r>
        <w:rPr/>
        <w:t>para</w:t>
      </w:r>
      <w:r>
        <w:rPr>
          <w:spacing w:val="-5"/>
        </w:rPr>
        <w:t> </w:t>
      </w:r>
      <w:r>
        <w:rPr/>
        <w:t>admitirla</w:t>
      </w:r>
      <w:r>
        <w:rPr>
          <w:spacing w:val="-7"/>
        </w:rPr>
        <w:t> </w:t>
      </w:r>
      <w:r>
        <w:rPr/>
        <w:t>o</w:t>
      </w:r>
      <w:r>
        <w:rPr>
          <w:spacing w:val="-7"/>
        </w:rPr>
        <w:t> </w:t>
      </w:r>
      <w:r>
        <w:rPr>
          <w:spacing w:val="-2"/>
        </w:rPr>
        <w:t>desecharla.</w:t>
      </w:r>
    </w:p>
    <w:p>
      <w:pPr>
        <w:pStyle w:val="BodyText"/>
        <w:spacing w:before="2"/>
        <w:ind w:left="0"/>
      </w:pPr>
    </w:p>
    <w:p>
      <w:pPr>
        <w:pStyle w:val="BodyText"/>
        <w:ind w:right="344" w:firstLine="288"/>
        <w:jc w:val="both"/>
      </w:pPr>
      <w:r>
        <w:rPr/>
        <w:t>El Instituto podrá prevenir al solicitante para que subsane cualquier omisión o presente pruebas omitidas dentro de un plazo de diez días. Transcurrido este término, el Instituto contará con un plazo de treinta días para admitir o desechar la solicitud.</w:t>
      </w:r>
    </w:p>
    <w:p>
      <w:pPr>
        <w:pStyle w:val="BodyText"/>
        <w:spacing w:before="227"/>
        <w:ind w:left="626"/>
      </w:pPr>
      <w:r>
        <w:rPr>
          <w:b/>
        </w:rPr>
        <w:t>Artículo</w:t>
      </w:r>
      <w:r>
        <w:rPr>
          <w:b/>
          <w:spacing w:val="-6"/>
        </w:rPr>
        <w:t> </w:t>
      </w:r>
      <w:r>
        <w:rPr>
          <w:b/>
        </w:rPr>
        <w:t>41.-</w:t>
      </w:r>
      <w:r>
        <w:rPr>
          <w:b/>
          <w:spacing w:val="-6"/>
        </w:rPr>
        <w:t> </w:t>
      </w:r>
      <w:r>
        <w:rPr/>
        <w:t>El</w:t>
      </w:r>
      <w:r>
        <w:rPr>
          <w:spacing w:val="-8"/>
        </w:rPr>
        <w:t> </w:t>
      </w:r>
      <w:r>
        <w:rPr/>
        <w:t>procedimiento</w:t>
      </w:r>
      <w:r>
        <w:rPr>
          <w:spacing w:val="-8"/>
        </w:rPr>
        <w:t> </w:t>
      </w:r>
      <w:r>
        <w:rPr/>
        <w:t>ante</w:t>
      </w:r>
      <w:r>
        <w:rPr>
          <w:spacing w:val="-6"/>
        </w:rPr>
        <w:t> </w:t>
      </w:r>
      <w:r>
        <w:rPr/>
        <w:t>el</w:t>
      </w:r>
      <w:r>
        <w:rPr>
          <w:spacing w:val="-5"/>
        </w:rPr>
        <w:t> </w:t>
      </w:r>
      <w:r>
        <w:rPr/>
        <w:t>Instituto</w:t>
      </w:r>
      <w:r>
        <w:rPr>
          <w:spacing w:val="-8"/>
        </w:rPr>
        <w:t> </w:t>
      </w:r>
      <w:r>
        <w:rPr/>
        <w:t>se</w:t>
      </w:r>
      <w:r>
        <w:rPr>
          <w:spacing w:val="-5"/>
        </w:rPr>
        <w:t> </w:t>
      </w:r>
      <w:r>
        <w:rPr/>
        <w:t>tramitará</w:t>
      </w:r>
      <w:r>
        <w:rPr>
          <w:spacing w:val="-7"/>
        </w:rPr>
        <w:t> </w:t>
      </w:r>
      <w:r>
        <w:rPr/>
        <w:t>conforme</w:t>
      </w:r>
      <w:r>
        <w:rPr>
          <w:spacing w:val="-7"/>
        </w:rPr>
        <w:t> </w:t>
      </w:r>
      <w:r>
        <w:rPr/>
        <w:t>a</w:t>
      </w:r>
      <w:r>
        <w:rPr>
          <w:spacing w:val="-7"/>
        </w:rPr>
        <w:t> </w:t>
      </w:r>
      <w:r>
        <w:rPr/>
        <w:t>las</w:t>
      </w:r>
      <w:r>
        <w:rPr>
          <w:spacing w:val="-6"/>
        </w:rPr>
        <w:t> </w:t>
      </w:r>
      <w:r>
        <w:rPr/>
        <w:t>siguientes</w:t>
      </w:r>
      <w:r>
        <w:rPr>
          <w:spacing w:val="-6"/>
        </w:rPr>
        <w:t> </w:t>
      </w:r>
      <w:r>
        <w:rPr>
          <w:spacing w:val="-2"/>
        </w:rPr>
        <w:t>bases:</w:t>
      </w:r>
    </w:p>
    <w:p>
      <w:pPr>
        <w:pStyle w:val="BodyText"/>
        <w:ind w:left="0"/>
      </w:pPr>
    </w:p>
    <w:p>
      <w:pPr>
        <w:pStyle w:val="ListParagraph"/>
        <w:numPr>
          <w:ilvl w:val="0"/>
          <w:numId w:val="10"/>
        </w:numPr>
        <w:tabs>
          <w:tab w:pos="1058" w:val="left" w:leader="none"/>
        </w:tabs>
        <w:spacing w:line="242" w:lineRule="auto" w:before="0" w:after="0"/>
        <w:ind w:left="1058" w:right="347" w:hanging="432"/>
        <w:jc w:val="left"/>
        <w:rPr>
          <w:sz w:val="20"/>
        </w:rPr>
      </w:pPr>
      <w:r>
        <w:rPr>
          <w:sz w:val="20"/>
        </w:rPr>
        <w:t>Se emplazará personalmente al titular de los derechos patrimoniales de la obra sobre la cual se pretenda autorizar la publicación o traducción, informándole el inicio del procedimiento;</w:t>
      </w:r>
    </w:p>
    <w:p>
      <w:pPr>
        <w:pStyle w:val="ListParagraph"/>
        <w:spacing w:after="0" w:line="242" w:lineRule="auto"/>
        <w:jc w:val="left"/>
        <w:rPr>
          <w:sz w:val="20"/>
        </w:rPr>
        <w:sectPr>
          <w:pgSz w:w="12240" w:h="15840"/>
          <w:pgMar w:header="484" w:footer="672" w:top="1880" w:bottom="900" w:left="1080" w:right="1080"/>
        </w:sectPr>
      </w:pPr>
    </w:p>
    <w:p>
      <w:pPr>
        <w:pStyle w:val="BodyText"/>
        <w:spacing w:before="65"/>
        <w:ind w:left="0"/>
      </w:pPr>
    </w:p>
    <w:p>
      <w:pPr>
        <w:pStyle w:val="ListParagraph"/>
        <w:numPr>
          <w:ilvl w:val="0"/>
          <w:numId w:val="10"/>
        </w:numPr>
        <w:tabs>
          <w:tab w:pos="1055" w:val="left" w:leader="none"/>
          <w:tab w:pos="1058" w:val="left" w:leader="none"/>
        </w:tabs>
        <w:spacing w:line="242" w:lineRule="auto" w:before="0" w:after="0"/>
        <w:ind w:left="1058" w:right="345" w:hanging="432"/>
        <w:jc w:val="both"/>
        <w:rPr>
          <w:sz w:val="20"/>
        </w:rPr>
      </w:pPr>
      <w:r>
        <w:rPr>
          <w:sz w:val="20"/>
        </w:rPr>
        <w:t>El interesado contará con un plazo de quince días para manifestar lo que a su derecho convenga y adjuntar pruebas que obren en su poder, y</w:t>
      </w:r>
    </w:p>
    <w:p>
      <w:pPr>
        <w:pStyle w:val="ListParagraph"/>
        <w:numPr>
          <w:ilvl w:val="0"/>
          <w:numId w:val="10"/>
        </w:numPr>
        <w:tabs>
          <w:tab w:pos="1054" w:val="left" w:leader="none"/>
          <w:tab w:pos="1058" w:val="left" w:leader="none"/>
        </w:tabs>
        <w:spacing w:line="242" w:lineRule="auto" w:before="225" w:after="0"/>
        <w:ind w:left="1058" w:right="339" w:hanging="432"/>
        <w:jc w:val="both"/>
        <w:rPr>
          <w:sz w:val="20"/>
        </w:rPr>
      </w:pPr>
      <w:r>
        <w:rPr>
          <w:sz w:val="20"/>
        </w:rPr>
        <w:t>Una vez integrado el</w:t>
      </w:r>
      <w:r>
        <w:rPr>
          <w:spacing w:val="-2"/>
          <w:sz w:val="20"/>
        </w:rPr>
        <w:t> </w:t>
      </w:r>
      <w:r>
        <w:rPr>
          <w:sz w:val="20"/>
        </w:rPr>
        <w:t>expediente, el Instituto, previo estudio</w:t>
      </w:r>
      <w:r>
        <w:rPr>
          <w:spacing w:val="-1"/>
          <w:sz w:val="20"/>
        </w:rPr>
        <w:t> </w:t>
      </w:r>
      <w:r>
        <w:rPr>
          <w:sz w:val="20"/>
        </w:rPr>
        <w:t>del mismo,</w:t>
      </w:r>
      <w:r>
        <w:rPr>
          <w:spacing w:val="-1"/>
          <w:sz w:val="20"/>
        </w:rPr>
        <w:t> </w:t>
      </w:r>
      <w:r>
        <w:rPr>
          <w:sz w:val="20"/>
        </w:rPr>
        <w:t>deberá emitir un dictamen sobre la procedencia de la autorización.</w:t>
      </w:r>
    </w:p>
    <w:p>
      <w:pPr>
        <w:pStyle w:val="BodyText"/>
        <w:spacing w:before="229"/>
        <w:ind w:right="347" w:firstLine="288"/>
        <w:jc w:val="both"/>
      </w:pPr>
      <w:r>
        <w:rPr/>
        <w:t>En caso de ignorarse el domicilio del titular de los derechos patrimoniales, surtirá efectos de notificación personal una publicación del oficio de inicio del procedimiento en el Diario Oficial.</w:t>
      </w:r>
    </w:p>
    <w:p>
      <w:pPr>
        <w:pStyle w:val="BodyText"/>
        <w:spacing w:line="242" w:lineRule="auto" w:before="226"/>
        <w:ind w:right="348" w:firstLine="288"/>
        <w:jc w:val="both"/>
      </w:pPr>
      <w:r>
        <w:rPr>
          <w:b/>
        </w:rPr>
        <w:t>Artículo 42.- </w:t>
      </w:r>
      <w:r>
        <w:rPr/>
        <w:t>El dictamen de procedencia que emita la Secretaría a través del Instituto contendrá, por lo menos:</w:t>
      </w:r>
    </w:p>
    <w:p>
      <w:pPr>
        <w:pStyle w:val="ListParagraph"/>
        <w:numPr>
          <w:ilvl w:val="0"/>
          <w:numId w:val="11"/>
        </w:numPr>
        <w:tabs>
          <w:tab w:pos="1056" w:val="left" w:leader="none"/>
          <w:tab w:pos="1058" w:val="left" w:leader="none"/>
        </w:tabs>
        <w:spacing w:line="242" w:lineRule="auto" w:before="227" w:after="0"/>
        <w:ind w:left="1058" w:right="334" w:hanging="432"/>
        <w:jc w:val="both"/>
        <w:rPr>
          <w:sz w:val="20"/>
        </w:rPr>
      </w:pPr>
      <w:r>
        <w:rPr>
          <w:sz w:val="20"/>
        </w:rPr>
        <w:t>Las</w:t>
      </w:r>
      <w:r>
        <w:rPr>
          <w:spacing w:val="-2"/>
          <w:sz w:val="20"/>
        </w:rPr>
        <w:t> </w:t>
      </w:r>
      <w:r>
        <w:rPr>
          <w:sz w:val="20"/>
        </w:rPr>
        <w:t>características</w:t>
      </w:r>
      <w:r>
        <w:rPr>
          <w:spacing w:val="-2"/>
          <w:sz w:val="20"/>
        </w:rPr>
        <w:t> </w:t>
      </w:r>
      <w:r>
        <w:rPr>
          <w:sz w:val="20"/>
        </w:rPr>
        <w:t>de</w:t>
      </w:r>
      <w:r>
        <w:rPr>
          <w:spacing w:val="-3"/>
          <w:sz w:val="20"/>
        </w:rPr>
        <w:t> </w:t>
      </w:r>
      <w:r>
        <w:rPr>
          <w:sz w:val="20"/>
        </w:rPr>
        <w:t>la</w:t>
      </w:r>
      <w:r>
        <w:rPr>
          <w:spacing w:val="-3"/>
          <w:sz w:val="20"/>
        </w:rPr>
        <w:t> </w:t>
      </w:r>
      <w:r>
        <w:rPr>
          <w:sz w:val="20"/>
        </w:rPr>
        <w:t>obra</w:t>
      </w:r>
      <w:r>
        <w:rPr>
          <w:spacing w:val="-1"/>
          <w:sz w:val="20"/>
        </w:rPr>
        <w:t> </w:t>
      </w:r>
      <w:r>
        <w:rPr>
          <w:sz w:val="20"/>
        </w:rPr>
        <w:t>y</w:t>
      </w:r>
      <w:r>
        <w:rPr>
          <w:spacing w:val="-4"/>
          <w:sz w:val="20"/>
        </w:rPr>
        <w:t> </w:t>
      </w:r>
      <w:r>
        <w:rPr>
          <w:sz w:val="20"/>
        </w:rPr>
        <w:t>los</w:t>
      </w:r>
      <w:r>
        <w:rPr>
          <w:spacing w:val="-2"/>
          <w:sz w:val="20"/>
        </w:rPr>
        <w:t> </w:t>
      </w:r>
      <w:r>
        <w:rPr>
          <w:sz w:val="20"/>
        </w:rPr>
        <w:t>datos</w:t>
      </w:r>
      <w:r>
        <w:rPr>
          <w:spacing w:val="-2"/>
          <w:sz w:val="20"/>
        </w:rPr>
        <w:t> </w:t>
      </w:r>
      <w:r>
        <w:rPr>
          <w:sz w:val="20"/>
        </w:rPr>
        <w:t>sobre</w:t>
      </w:r>
      <w:r>
        <w:rPr>
          <w:spacing w:val="-1"/>
          <w:sz w:val="20"/>
        </w:rPr>
        <w:t> </w:t>
      </w:r>
      <w:r>
        <w:rPr>
          <w:sz w:val="20"/>
        </w:rPr>
        <w:t>la</w:t>
      </w:r>
      <w:r>
        <w:rPr>
          <w:spacing w:val="-3"/>
          <w:sz w:val="20"/>
        </w:rPr>
        <w:t> </w:t>
      </w:r>
      <w:r>
        <w:rPr>
          <w:sz w:val="20"/>
        </w:rPr>
        <w:t>titularidad</w:t>
      </w:r>
      <w:r>
        <w:rPr>
          <w:spacing w:val="-1"/>
          <w:sz w:val="20"/>
        </w:rPr>
        <w:t> </w:t>
      </w:r>
      <w:r>
        <w:rPr>
          <w:sz w:val="20"/>
        </w:rPr>
        <w:t>de</w:t>
      </w:r>
      <w:r>
        <w:rPr>
          <w:spacing w:val="-2"/>
          <w:sz w:val="20"/>
        </w:rPr>
        <w:t> </w:t>
      </w:r>
      <w:r>
        <w:rPr>
          <w:sz w:val="20"/>
        </w:rPr>
        <w:t>los</w:t>
      </w:r>
      <w:r>
        <w:rPr>
          <w:spacing w:val="-2"/>
          <w:sz w:val="20"/>
        </w:rPr>
        <w:t> </w:t>
      </w:r>
      <w:r>
        <w:rPr>
          <w:sz w:val="20"/>
        </w:rPr>
        <w:t>derechos</w:t>
      </w:r>
      <w:r>
        <w:rPr>
          <w:spacing w:val="-2"/>
          <w:sz w:val="20"/>
        </w:rPr>
        <w:t> </w:t>
      </w:r>
      <w:r>
        <w:rPr>
          <w:sz w:val="20"/>
        </w:rPr>
        <w:t>morales,</w:t>
      </w:r>
      <w:r>
        <w:rPr>
          <w:spacing w:val="-3"/>
          <w:sz w:val="20"/>
        </w:rPr>
        <w:t> </w:t>
      </w:r>
      <w:r>
        <w:rPr>
          <w:sz w:val="20"/>
        </w:rPr>
        <w:t>así</w:t>
      </w:r>
      <w:r>
        <w:rPr>
          <w:spacing w:val="-3"/>
          <w:sz w:val="20"/>
        </w:rPr>
        <w:t> </w:t>
      </w:r>
      <w:r>
        <w:rPr>
          <w:sz w:val="20"/>
        </w:rPr>
        <w:t>como</w:t>
      </w:r>
      <w:r>
        <w:rPr>
          <w:spacing w:val="-3"/>
          <w:sz w:val="20"/>
        </w:rPr>
        <w:t> </w:t>
      </w:r>
      <w:r>
        <w:rPr>
          <w:sz w:val="20"/>
        </w:rPr>
        <w:t>la de los patrimoniales, si es el caso, y</w:t>
      </w:r>
    </w:p>
    <w:p>
      <w:pPr>
        <w:pStyle w:val="ListParagraph"/>
        <w:numPr>
          <w:ilvl w:val="0"/>
          <w:numId w:val="11"/>
        </w:numPr>
        <w:tabs>
          <w:tab w:pos="1058" w:val="left" w:leader="none"/>
        </w:tabs>
        <w:spacing w:line="240" w:lineRule="auto" w:before="225" w:after="0"/>
        <w:ind w:left="1058" w:right="0" w:hanging="432"/>
        <w:jc w:val="left"/>
        <w:rPr>
          <w:sz w:val="20"/>
        </w:rPr>
      </w:pPr>
      <w:r>
        <w:rPr>
          <w:sz w:val="20"/>
        </w:rPr>
        <w:t>El</w:t>
      </w:r>
      <w:r>
        <w:rPr>
          <w:spacing w:val="-6"/>
          <w:sz w:val="20"/>
        </w:rPr>
        <w:t> </w:t>
      </w:r>
      <w:r>
        <w:rPr>
          <w:sz w:val="20"/>
        </w:rPr>
        <w:t>análisis</w:t>
      </w:r>
      <w:r>
        <w:rPr>
          <w:spacing w:val="-5"/>
          <w:sz w:val="20"/>
        </w:rPr>
        <w:t> </w:t>
      </w:r>
      <w:r>
        <w:rPr>
          <w:sz w:val="20"/>
        </w:rPr>
        <w:t>por</w:t>
      </w:r>
      <w:r>
        <w:rPr>
          <w:spacing w:val="-5"/>
          <w:sz w:val="20"/>
        </w:rPr>
        <w:t> </w:t>
      </w:r>
      <w:r>
        <w:rPr>
          <w:sz w:val="20"/>
        </w:rPr>
        <w:t>el</w:t>
      </w:r>
      <w:r>
        <w:rPr>
          <w:spacing w:val="-7"/>
          <w:sz w:val="20"/>
        </w:rPr>
        <w:t> </w:t>
      </w:r>
      <w:r>
        <w:rPr>
          <w:sz w:val="20"/>
        </w:rPr>
        <w:t>cual</w:t>
      </w:r>
      <w:r>
        <w:rPr>
          <w:spacing w:val="-7"/>
          <w:sz w:val="20"/>
        </w:rPr>
        <w:t> </w:t>
      </w:r>
      <w:r>
        <w:rPr>
          <w:sz w:val="20"/>
        </w:rPr>
        <w:t>se</w:t>
      </w:r>
      <w:r>
        <w:rPr>
          <w:spacing w:val="-6"/>
          <w:sz w:val="20"/>
        </w:rPr>
        <w:t> </w:t>
      </w:r>
      <w:r>
        <w:rPr>
          <w:sz w:val="20"/>
        </w:rPr>
        <w:t>considere</w:t>
      </w:r>
      <w:r>
        <w:rPr>
          <w:spacing w:val="-5"/>
          <w:sz w:val="20"/>
        </w:rPr>
        <w:t> </w:t>
      </w:r>
      <w:r>
        <w:rPr>
          <w:sz w:val="20"/>
        </w:rPr>
        <w:t>que</w:t>
      </w:r>
      <w:r>
        <w:rPr>
          <w:spacing w:val="-6"/>
          <w:sz w:val="20"/>
        </w:rPr>
        <w:t> </w:t>
      </w:r>
      <w:r>
        <w:rPr>
          <w:sz w:val="20"/>
        </w:rPr>
        <w:t>la</w:t>
      </w:r>
      <w:r>
        <w:rPr>
          <w:spacing w:val="-6"/>
          <w:sz w:val="20"/>
        </w:rPr>
        <w:t> </w:t>
      </w:r>
      <w:r>
        <w:rPr>
          <w:sz w:val="20"/>
        </w:rPr>
        <w:t>solicitud</w:t>
      </w:r>
      <w:r>
        <w:rPr>
          <w:spacing w:val="-6"/>
          <w:sz w:val="20"/>
        </w:rPr>
        <w:t> </w:t>
      </w:r>
      <w:r>
        <w:rPr>
          <w:sz w:val="20"/>
        </w:rPr>
        <w:t>cumple</w:t>
      </w:r>
      <w:r>
        <w:rPr>
          <w:spacing w:val="-6"/>
          <w:sz w:val="20"/>
        </w:rPr>
        <w:t> </w:t>
      </w:r>
      <w:r>
        <w:rPr>
          <w:sz w:val="20"/>
        </w:rPr>
        <w:t>con</w:t>
      </w:r>
      <w:r>
        <w:rPr>
          <w:spacing w:val="-7"/>
          <w:sz w:val="20"/>
        </w:rPr>
        <w:t> </w:t>
      </w:r>
      <w:r>
        <w:rPr>
          <w:sz w:val="20"/>
        </w:rPr>
        <w:t>los</w:t>
      </w:r>
      <w:r>
        <w:rPr>
          <w:spacing w:val="-5"/>
          <w:sz w:val="20"/>
        </w:rPr>
        <w:t> </w:t>
      </w:r>
      <w:r>
        <w:rPr>
          <w:sz w:val="20"/>
        </w:rPr>
        <w:t>requisitos</w:t>
      </w:r>
      <w:r>
        <w:rPr>
          <w:spacing w:val="-6"/>
          <w:sz w:val="20"/>
        </w:rPr>
        <w:t> </w:t>
      </w:r>
      <w:r>
        <w:rPr>
          <w:sz w:val="20"/>
        </w:rPr>
        <w:t>de</w:t>
      </w:r>
      <w:r>
        <w:rPr>
          <w:spacing w:val="-4"/>
          <w:sz w:val="20"/>
        </w:rPr>
        <w:t> </w:t>
      </w:r>
      <w:r>
        <w:rPr>
          <w:spacing w:val="-2"/>
          <w:sz w:val="20"/>
        </w:rPr>
        <w:t>procedencia.</w:t>
      </w:r>
    </w:p>
    <w:p>
      <w:pPr>
        <w:pStyle w:val="BodyText"/>
        <w:ind w:left="0"/>
      </w:pPr>
    </w:p>
    <w:p>
      <w:pPr>
        <w:pStyle w:val="BodyText"/>
        <w:spacing w:line="242" w:lineRule="auto"/>
        <w:ind w:right="334" w:firstLine="288"/>
        <w:jc w:val="both"/>
      </w:pPr>
      <w:r>
        <w:rPr>
          <w:b/>
        </w:rPr>
        <w:t>Artículo</w:t>
      </w:r>
      <w:r>
        <w:rPr>
          <w:b/>
          <w:spacing w:val="-1"/>
        </w:rPr>
        <w:t> </w:t>
      </w:r>
      <w:r>
        <w:rPr>
          <w:b/>
        </w:rPr>
        <w:t>43.- </w:t>
      </w:r>
      <w:r>
        <w:rPr/>
        <w:t>El Ejecutivo Federal,</w:t>
      </w:r>
      <w:r>
        <w:rPr>
          <w:spacing w:val="-2"/>
        </w:rPr>
        <w:t> </w:t>
      </w:r>
      <w:r>
        <w:rPr/>
        <w:t>considerando los</w:t>
      </w:r>
      <w:r>
        <w:rPr>
          <w:spacing w:val="-1"/>
        </w:rPr>
        <w:t> </w:t>
      </w:r>
      <w:r>
        <w:rPr/>
        <w:t>resultados</w:t>
      </w:r>
      <w:r>
        <w:rPr>
          <w:spacing w:val="-1"/>
        </w:rPr>
        <w:t> </w:t>
      </w:r>
      <w:r>
        <w:rPr/>
        <w:t>del</w:t>
      </w:r>
      <w:r>
        <w:rPr>
          <w:spacing w:val="-3"/>
        </w:rPr>
        <w:t> </w:t>
      </w:r>
      <w:r>
        <w:rPr/>
        <w:t>dictamen,</w:t>
      </w:r>
      <w:r>
        <w:rPr>
          <w:spacing w:val="-2"/>
        </w:rPr>
        <w:t> </w:t>
      </w:r>
      <w:r>
        <w:rPr/>
        <w:t>podrá</w:t>
      </w:r>
      <w:r>
        <w:rPr>
          <w:spacing w:val="-2"/>
        </w:rPr>
        <w:t> </w:t>
      </w:r>
      <w:r>
        <w:rPr/>
        <w:t>expedir el</w:t>
      </w:r>
      <w:r>
        <w:rPr>
          <w:spacing w:val="-3"/>
        </w:rPr>
        <w:t> </w:t>
      </w:r>
      <w:r>
        <w:rPr/>
        <w:t>Decreto por el que se declare la limitación al derecho patrimonial por causa de utilidad pública, el cual se</w:t>
      </w:r>
      <w:r>
        <w:rPr>
          <w:spacing w:val="80"/>
        </w:rPr>
        <w:t> </w:t>
      </w:r>
      <w:r>
        <w:rPr/>
        <w:t>publicará en el Diario Oficial. Este Decreto contendrá, entre otros:</w:t>
      </w:r>
    </w:p>
    <w:p>
      <w:pPr>
        <w:pStyle w:val="ListParagraph"/>
        <w:numPr>
          <w:ilvl w:val="0"/>
          <w:numId w:val="12"/>
        </w:numPr>
        <w:tabs>
          <w:tab w:pos="1058" w:val="left" w:leader="none"/>
        </w:tabs>
        <w:spacing w:line="240" w:lineRule="auto" w:before="223" w:after="0"/>
        <w:ind w:left="1058" w:right="0" w:hanging="432"/>
        <w:jc w:val="left"/>
        <w:rPr>
          <w:sz w:val="20"/>
        </w:rPr>
      </w:pPr>
      <w:r>
        <w:rPr>
          <w:sz w:val="20"/>
        </w:rPr>
        <w:t>El</w:t>
      </w:r>
      <w:r>
        <w:rPr>
          <w:spacing w:val="-5"/>
          <w:sz w:val="20"/>
        </w:rPr>
        <w:t> </w:t>
      </w:r>
      <w:r>
        <w:rPr>
          <w:sz w:val="20"/>
        </w:rPr>
        <w:t>título</w:t>
      </w:r>
      <w:r>
        <w:rPr>
          <w:spacing w:val="-4"/>
          <w:sz w:val="20"/>
        </w:rPr>
        <w:t> </w:t>
      </w:r>
      <w:r>
        <w:rPr>
          <w:sz w:val="20"/>
        </w:rPr>
        <w:t>de</w:t>
      </w:r>
      <w:r>
        <w:rPr>
          <w:spacing w:val="-4"/>
          <w:sz w:val="20"/>
        </w:rPr>
        <w:t> </w:t>
      </w:r>
      <w:r>
        <w:rPr>
          <w:sz w:val="20"/>
        </w:rPr>
        <w:t>la</w:t>
      </w:r>
      <w:r>
        <w:rPr>
          <w:spacing w:val="-4"/>
          <w:sz w:val="20"/>
        </w:rPr>
        <w:t> </w:t>
      </w:r>
      <w:r>
        <w:rPr>
          <w:spacing w:val="-2"/>
          <w:sz w:val="20"/>
        </w:rPr>
        <w:t>obra;</w:t>
      </w:r>
    </w:p>
    <w:p>
      <w:pPr>
        <w:pStyle w:val="BodyText"/>
        <w:ind w:left="0"/>
      </w:pPr>
    </w:p>
    <w:p>
      <w:pPr>
        <w:pStyle w:val="ListParagraph"/>
        <w:numPr>
          <w:ilvl w:val="0"/>
          <w:numId w:val="12"/>
        </w:numPr>
        <w:tabs>
          <w:tab w:pos="1058" w:val="left" w:leader="none"/>
        </w:tabs>
        <w:spacing w:line="240" w:lineRule="auto" w:before="1" w:after="0"/>
        <w:ind w:left="1058" w:right="0" w:hanging="432"/>
        <w:jc w:val="left"/>
        <w:rPr>
          <w:sz w:val="20"/>
        </w:rPr>
      </w:pPr>
      <w:r>
        <w:rPr>
          <w:sz w:val="20"/>
        </w:rPr>
        <w:t>El</w:t>
      </w:r>
      <w:r>
        <w:rPr>
          <w:spacing w:val="-6"/>
          <w:sz w:val="20"/>
        </w:rPr>
        <w:t> </w:t>
      </w:r>
      <w:r>
        <w:rPr>
          <w:sz w:val="20"/>
        </w:rPr>
        <w:t>nombre</w:t>
      </w:r>
      <w:r>
        <w:rPr>
          <w:spacing w:val="-6"/>
          <w:sz w:val="20"/>
        </w:rPr>
        <w:t> </w:t>
      </w:r>
      <w:r>
        <w:rPr>
          <w:sz w:val="20"/>
        </w:rPr>
        <w:t>del</w:t>
      </w:r>
      <w:r>
        <w:rPr>
          <w:spacing w:val="-5"/>
          <w:sz w:val="20"/>
        </w:rPr>
        <w:t> </w:t>
      </w:r>
      <w:r>
        <w:rPr>
          <w:sz w:val="20"/>
        </w:rPr>
        <w:t>titular</w:t>
      </w:r>
      <w:r>
        <w:rPr>
          <w:spacing w:val="-3"/>
          <w:sz w:val="20"/>
        </w:rPr>
        <w:t> </w:t>
      </w:r>
      <w:r>
        <w:rPr>
          <w:sz w:val="20"/>
        </w:rPr>
        <w:t>de</w:t>
      </w:r>
      <w:r>
        <w:rPr>
          <w:spacing w:val="-5"/>
          <w:sz w:val="20"/>
        </w:rPr>
        <w:t> </w:t>
      </w:r>
      <w:r>
        <w:rPr>
          <w:sz w:val="20"/>
        </w:rPr>
        <w:t>los</w:t>
      </w:r>
      <w:r>
        <w:rPr>
          <w:spacing w:val="-3"/>
          <w:sz w:val="20"/>
        </w:rPr>
        <w:t> </w:t>
      </w:r>
      <w:r>
        <w:rPr>
          <w:sz w:val="20"/>
        </w:rPr>
        <w:t>derechos</w:t>
      </w:r>
      <w:r>
        <w:rPr>
          <w:spacing w:val="-5"/>
          <w:sz w:val="20"/>
        </w:rPr>
        <w:t> </w:t>
      </w:r>
      <w:r>
        <w:rPr>
          <w:sz w:val="20"/>
        </w:rPr>
        <w:t>morales,</w:t>
      </w:r>
      <w:r>
        <w:rPr>
          <w:spacing w:val="-6"/>
          <w:sz w:val="20"/>
        </w:rPr>
        <w:t> </w:t>
      </w:r>
      <w:r>
        <w:rPr>
          <w:sz w:val="20"/>
        </w:rPr>
        <w:t>así</w:t>
      </w:r>
      <w:r>
        <w:rPr>
          <w:spacing w:val="-6"/>
          <w:sz w:val="20"/>
        </w:rPr>
        <w:t> </w:t>
      </w:r>
      <w:r>
        <w:rPr>
          <w:sz w:val="20"/>
        </w:rPr>
        <w:t>como</w:t>
      </w:r>
      <w:r>
        <w:rPr>
          <w:spacing w:val="-6"/>
          <w:sz w:val="20"/>
        </w:rPr>
        <w:t> </w:t>
      </w:r>
      <w:r>
        <w:rPr>
          <w:sz w:val="20"/>
        </w:rPr>
        <w:t>el</w:t>
      </w:r>
      <w:r>
        <w:rPr>
          <w:spacing w:val="-5"/>
          <w:sz w:val="20"/>
        </w:rPr>
        <w:t> </w:t>
      </w:r>
      <w:r>
        <w:rPr>
          <w:sz w:val="20"/>
        </w:rPr>
        <w:t>de</w:t>
      </w:r>
      <w:r>
        <w:rPr>
          <w:spacing w:val="-6"/>
          <w:sz w:val="20"/>
        </w:rPr>
        <w:t> </w:t>
      </w:r>
      <w:r>
        <w:rPr>
          <w:sz w:val="20"/>
        </w:rPr>
        <w:t>los</w:t>
      </w:r>
      <w:r>
        <w:rPr>
          <w:spacing w:val="-5"/>
          <w:sz w:val="20"/>
        </w:rPr>
        <w:t> </w:t>
      </w:r>
      <w:r>
        <w:rPr>
          <w:sz w:val="20"/>
        </w:rPr>
        <w:t>patrimoniales,</w:t>
      </w:r>
      <w:r>
        <w:rPr>
          <w:spacing w:val="-6"/>
          <w:sz w:val="20"/>
        </w:rPr>
        <w:t> </w:t>
      </w:r>
      <w:r>
        <w:rPr>
          <w:sz w:val="20"/>
        </w:rPr>
        <w:t>si</w:t>
      </w:r>
      <w:r>
        <w:rPr>
          <w:spacing w:val="-5"/>
          <w:sz w:val="20"/>
        </w:rPr>
        <w:t> </w:t>
      </w:r>
      <w:r>
        <w:rPr>
          <w:sz w:val="20"/>
        </w:rPr>
        <w:t>es</w:t>
      </w:r>
      <w:r>
        <w:rPr>
          <w:spacing w:val="-5"/>
          <w:sz w:val="20"/>
        </w:rPr>
        <w:t> </w:t>
      </w:r>
      <w:r>
        <w:rPr>
          <w:sz w:val="20"/>
        </w:rPr>
        <w:t>el</w:t>
      </w:r>
      <w:r>
        <w:rPr>
          <w:spacing w:val="-7"/>
          <w:sz w:val="20"/>
        </w:rPr>
        <w:t> </w:t>
      </w:r>
      <w:r>
        <w:rPr>
          <w:spacing w:val="-2"/>
          <w:sz w:val="20"/>
        </w:rPr>
        <w:t>caso;</w:t>
      </w:r>
    </w:p>
    <w:p>
      <w:pPr>
        <w:pStyle w:val="BodyText"/>
        <w:ind w:left="0"/>
      </w:pPr>
    </w:p>
    <w:p>
      <w:pPr>
        <w:pStyle w:val="ListParagraph"/>
        <w:numPr>
          <w:ilvl w:val="0"/>
          <w:numId w:val="12"/>
        </w:numPr>
        <w:tabs>
          <w:tab w:pos="1054" w:val="left" w:leader="none"/>
          <w:tab w:pos="1058" w:val="left" w:leader="none"/>
        </w:tabs>
        <w:spacing w:line="240" w:lineRule="auto" w:before="0" w:after="0"/>
        <w:ind w:left="1058" w:right="344" w:hanging="432"/>
        <w:jc w:val="both"/>
        <w:rPr>
          <w:sz w:val="20"/>
        </w:rPr>
      </w:pPr>
      <w:r>
        <w:rPr>
          <w:sz w:val="20"/>
        </w:rPr>
        <w:t>El número de ediciones y de ejemplares autorizados, su precio, así como el uso o destino de los mismos, y</w:t>
      </w:r>
    </w:p>
    <w:p>
      <w:pPr>
        <w:pStyle w:val="ListParagraph"/>
        <w:numPr>
          <w:ilvl w:val="0"/>
          <w:numId w:val="12"/>
        </w:numPr>
        <w:tabs>
          <w:tab w:pos="1058" w:val="left" w:leader="none"/>
        </w:tabs>
        <w:spacing w:line="242" w:lineRule="auto" w:before="230" w:after="0"/>
        <w:ind w:left="1058" w:right="344" w:hanging="432"/>
        <w:jc w:val="both"/>
        <w:rPr>
          <w:sz w:val="20"/>
        </w:rPr>
      </w:pPr>
      <w:r>
        <w:rPr>
          <w:sz w:val="20"/>
        </w:rPr>
        <w:t>La remuneración compensatoria en favor del titular de derechos patrimoniales, la cual no podrá ser inferior a la que para la clase de edición y de obra de que se trate sea común pagar en el </w:t>
      </w:r>
      <w:r>
        <w:rPr>
          <w:spacing w:val="-2"/>
          <w:sz w:val="20"/>
        </w:rPr>
        <w:t>mercado.</w:t>
      </w:r>
    </w:p>
    <w:p>
      <w:pPr>
        <w:pStyle w:val="BodyText"/>
        <w:spacing w:before="224"/>
        <w:ind w:right="336" w:firstLine="288"/>
        <w:jc w:val="both"/>
      </w:pPr>
      <w:r>
        <w:rPr/>
        <w:t>El Decreto que autoriza la edición o traducción de la obra se sujetará a las disposiciones de los tratados y convenios internacionales en materia de derechos de autor y derechos conexos suscritos y ratificados por México.</w:t>
      </w:r>
    </w:p>
    <w:p>
      <w:pPr>
        <w:spacing w:line="252" w:lineRule="exact" w:before="228"/>
        <w:ind w:left="1312" w:right="1312" w:firstLine="0"/>
        <w:jc w:val="center"/>
        <w:rPr>
          <w:b/>
          <w:sz w:val="22"/>
        </w:rPr>
      </w:pPr>
      <w:r>
        <w:rPr>
          <w:b/>
          <w:sz w:val="22"/>
        </w:rPr>
        <w:t>CAPÍTULO</w:t>
      </w:r>
      <w:r>
        <w:rPr>
          <w:b/>
          <w:spacing w:val="-9"/>
          <w:sz w:val="22"/>
        </w:rPr>
        <w:t> </w:t>
      </w:r>
      <w:r>
        <w:rPr>
          <w:b/>
          <w:spacing w:val="-7"/>
          <w:sz w:val="22"/>
        </w:rPr>
        <w:t>II</w:t>
      </w:r>
    </w:p>
    <w:p>
      <w:pPr>
        <w:spacing w:line="252" w:lineRule="exact" w:before="0"/>
        <w:ind w:left="1311" w:right="1313" w:firstLine="0"/>
        <w:jc w:val="center"/>
        <w:rPr>
          <w:b/>
          <w:sz w:val="22"/>
        </w:rPr>
      </w:pPr>
      <w:r>
        <w:rPr>
          <w:b/>
          <w:sz w:val="22"/>
        </w:rPr>
        <w:t>DE</w:t>
      </w:r>
      <w:r>
        <w:rPr>
          <w:b/>
          <w:spacing w:val="-5"/>
          <w:sz w:val="22"/>
        </w:rPr>
        <w:t> </w:t>
      </w:r>
      <w:r>
        <w:rPr>
          <w:b/>
          <w:sz w:val="22"/>
        </w:rPr>
        <w:t>LA</w:t>
      </w:r>
      <w:r>
        <w:rPr>
          <w:b/>
          <w:spacing w:val="-11"/>
          <w:sz w:val="22"/>
        </w:rPr>
        <w:t> </w:t>
      </w:r>
      <w:r>
        <w:rPr>
          <w:b/>
          <w:sz w:val="22"/>
        </w:rPr>
        <w:t>LIMITACIÓN</w:t>
      </w:r>
      <w:r>
        <w:rPr>
          <w:b/>
          <w:spacing w:val="-1"/>
          <w:sz w:val="22"/>
        </w:rPr>
        <w:t> </w:t>
      </w:r>
      <w:r>
        <w:rPr>
          <w:b/>
          <w:sz w:val="22"/>
        </w:rPr>
        <w:t>A</w:t>
      </w:r>
      <w:r>
        <w:rPr>
          <w:b/>
          <w:spacing w:val="-10"/>
          <w:sz w:val="22"/>
        </w:rPr>
        <w:t> </w:t>
      </w:r>
      <w:r>
        <w:rPr>
          <w:b/>
          <w:sz w:val="22"/>
        </w:rPr>
        <w:t>LOS</w:t>
      </w:r>
      <w:r>
        <w:rPr>
          <w:b/>
          <w:spacing w:val="-3"/>
          <w:sz w:val="22"/>
        </w:rPr>
        <w:t> </w:t>
      </w:r>
      <w:r>
        <w:rPr>
          <w:b/>
          <w:sz w:val="22"/>
        </w:rPr>
        <w:t>DERECHOS</w:t>
      </w:r>
      <w:r>
        <w:rPr>
          <w:b/>
          <w:spacing w:val="-2"/>
          <w:sz w:val="22"/>
        </w:rPr>
        <w:t> PATRIMONIALES</w:t>
      </w:r>
    </w:p>
    <w:p>
      <w:pPr>
        <w:pStyle w:val="BodyText"/>
        <w:spacing w:line="242" w:lineRule="auto" w:before="231"/>
        <w:ind w:right="338" w:firstLine="288"/>
        <w:jc w:val="both"/>
      </w:pPr>
      <w:r>
        <w:rPr>
          <w:b/>
        </w:rPr>
        <w:t>Artículo 44.- </w:t>
      </w:r>
      <w:r>
        <w:rPr/>
        <w:t>No constituye violación al derecho de autor la reproducción de obras completas o partes de una obra, fonograma, videograma, interpretación o ejecución o edición, siempre que se realice sin fines de lucro y con el objeto exclusivo de hacerla accesible a invidentes o sordomudos; la excepción prevista en este artículo comprende las traducciones o adaptaciones en lenguajes especiales destinados a comunicar las obras a dichas personas.</w:t>
      </w:r>
    </w:p>
    <w:p>
      <w:pPr>
        <w:pStyle w:val="BodyText"/>
        <w:spacing w:line="242" w:lineRule="auto" w:before="219"/>
        <w:ind w:right="336" w:firstLine="288"/>
        <w:jc w:val="both"/>
      </w:pPr>
      <w:r>
        <w:rPr>
          <w:b/>
        </w:rPr>
        <w:t>Artículo 45.- </w:t>
      </w:r>
      <w:r>
        <w:rPr/>
        <w:t>Las limitaciones a que se refiere el artículo 151 de la Ley serán válidas siempre que no afecten la explotación normal de la actuación, fonograma, videograma o emisión de que se trate y no se cause un perjuicio a los titulares de los derechos.</w:t>
      </w:r>
    </w:p>
    <w:p>
      <w:pPr>
        <w:pStyle w:val="BodyText"/>
        <w:spacing w:line="242" w:lineRule="auto" w:before="223"/>
        <w:ind w:right="338" w:firstLine="288"/>
        <w:jc w:val="both"/>
      </w:pPr>
      <w:r>
        <w:rPr>
          <w:b/>
        </w:rPr>
        <w:t>Artículo 46.- </w:t>
      </w:r>
      <w:r>
        <w:rPr/>
        <w:t>Las obras hechas al servicio oficial de la Federación, las entidades federativas o los municipios, se entienden realizadas en los términos del artículo 83 de la Ley, salvo pacto expreso en contrario en cada caso.</w:t>
      </w:r>
    </w:p>
    <w:p>
      <w:pPr>
        <w:pStyle w:val="BodyText"/>
        <w:spacing w:after="0" w:line="242" w:lineRule="auto"/>
        <w:jc w:val="both"/>
        <w:sectPr>
          <w:pgSz w:w="12240" w:h="15840"/>
          <w:pgMar w:header="484" w:footer="672" w:top="1880" w:bottom="900" w:left="1080" w:right="1080"/>
        </w:sectPr>
      </w:pPr>
    </w:p>
    <w:p>
      <w:pPr>
        <w:pStyle w:val="BodyText"/>
        <w:ind w:left="0"/>
        <w:rPr>
          <w:sz w:val="22"/>
        </w:rPr>
      </w:pPr>
    </w:p>
    <w:p>
      <w:pPr>
        <w:pStyle w:val="BodyText"/>
        <w:spacing w:before="18"/>
        <w:ind w:left="0"/>
        <w:rPr>
          <w:sz w:val="22"/>
        </w:rPr>
      </w:pPr>
    </w:p>
    <w:p>
      <w:pPr>
        <w:spacing w:line="252" w:lineRule="exact" w:before="0"/>
        <w:ind w:left="1312" w:right="1312" w:firstLine="0"/>
        <w:jc w:val="center"/>
        <w:rPr>
          <w:b/>
          <w:sz w:val="22"/>
        </w:rPr>
      </w:pPr>
      <w:r>
        <w:rPr>
          <w:b/>
          <w:sz w:val="22"/>
        </w:rPr>
        <w:t>TÍTULO</w:t>
      </w:r>
      <w:r>
        <w:rPr>
          <w:b/>
          <w:spacing w:val="-4"/>
          <w:sz w:val="22"/>
        </w:rPr>
        <w:t> </w:t>
      </w:r>
      <w:r>
        <w:rPr>
          <w:b/>
          <w:spacing w:val="-5"/>
          <w:sz w:val="22"/>
        </w:rPr>
        <w:t>VI</w:t>
      </w:r>
    </w:p>
    <w:p>
      <w:pPr>
        <w:spacing w:line="480" w:lineRule="auto" w:before="0"/>
        <w:ind w:left="0" w:right="5" w:firstLine="0"/>
        <w:jc w:val="center"/>
        <w:rPr>
          <w:b/>
          <w:sz w:val="22"/>
        </w:rPr>
      </w:pPr>
      <w:r>
        <w:rPr>
          <w:b/>
          <w:sz w:val="22"/>
        </w:rPr>
        <w:t>DE</w:t>
      </w:r>
      <w:r>
        <w:rPr>
          <w:b/>
          <w:spacing w:val="-4"/>
          <w:sz w:val="22"/>
        </w:rPr>
        <w:t> </w:t>
      </w:r>
      <w:r>
        <w:rPr>
          <w:b/>
          <w:sz w:val="22"/>
        </w:rPr>
        <w:t>LOS</w:t>
      </w:r>
      <w:r>
        <w:rPr>
          <w:b/>
          <w:spacing w:val="-4"/>
          <w:sz w:val="22"/>
        </w:rPr>
        <w:t> </w:t>
      </w:r>
      <w:r>
        <w:rPr>
          <w:b/>
          <w:sz w:val="22"/>
        </w:rPr>
        <w:t>DERECHOS</w:t>
      </w:r>
      <w:r>
        <w:rPr>
          <w:b/>
          <w:spacing w:val="-4"/>
          <w:sz w:val="22"/>
        </w:rPr>
        <w:t> </w:t>
      </w:r>
      <w:r>
        <w:rPr>
          <w:b/>
          <w:sz w:val="22"/>
        </w:rPr>
        <w:t>SOBRE</w:t>
      </w:r>
      <w:r>
        <w:rPr>
          <w:b/>
          <w:spacing w:val="-4"/>
          <w:sz w:val="22"/>
        </w:rPr>
        <w:t> </w:t>
      </w:r>
      <w:r>
        <w:rPr>
          <w:b/>
          <w:sz w:val="22"/>
        </w:rPr>
        <w:t>LOS</w:t>
      </w:r>
      <w:r>
        <w:rPr>
          <w:b/>
          <w:spacing w:val="-6"/>
          <w:sz w:val="22"/>
        </w:rPr>
        <w:t> </w:t>
      </w:r>
      <w:r>
        <w:rPr>
          <w:b/>
          <w:sz w:val="22"/>
        </w:rPr>
        <w:t>SÍMBOLOS</w:t>
      </w:r>
      <w:r>
        <w:rPr>
          <w:b/>
          <w:spacing w:val="-6"/>
          <w:sz w:val="22"/>
        </w:rPr>
        <w:t> </w:t>
      </w:r>
      <w:r>
        <w:rPr>
          <w:b/>
          <w:sz w:val="22"/>
        </w:rPr>
        <w:t>PATRIOS</w:t>
      </w:r>
      <w:r>
        <w:rPr>
          <w:b/>
          <w:spacing w:val="-4"/>
          <w:sz w:val="22"/>
        </w:rPr>
        <w:t> </w:t>
      </w:r>
      <w:r>
        <w:rPr>
          <w:b/>
          <w:sz w:val="22"/>
        </w:rPr>
        <w:t>Y</w:t>
      </w:r>
      <w:r>
        <w:rPr>
          <w:b/>
          <w:spacing w:val="-4"/>
          <w:sz w:val="22"/>
        </w:rPr>
        <w:t> </w:t>
      </w:r>
      <w:r>
        <w:rPr>
          <w:b/>
          <w:sz w:val="22"/>
        </w:rPr>
        <w:t>LAS</w:t>
      </w:r>
      <w:r>
        <w:rPr>
          <w:b/>
          <w:spacing w:val="-4"/>
          <w:sz w:val="22"/>
        </w:rPr>
        <w:t> </w:t>
      </w:r>
      <w:r>
        <w:rPr>
          <w:b/>
          <w:sz w:val="22"/>
        </w:rPr>
        <w:t>CULTURAS</w:t>
      </w:r>
      <w:r>
        <w:rPr>
          <w:b/>
          <w:spacing w:val="-4"/>
          <w:sz w:val="22"/>
        </w:rPr>
        <w:t> </w:t>
      </w:r>
      <w:r>
        <w:rPr>
          <w:b/>
          <w:sz w:val="22"/>
        </w:rPr>
        <w:t>POPULARES CAPÍTULO ÚNICO</w:t>
      </w:r>
    </w:p>
    <w:p>
      <w:pPr>
        <w:pStyle w:val="BodyText"/>
        <w:spacing w:line="209" w:lineRule="exact"/>
        <w:ind w:left="626"/>
      </w:pPr>
      <w:r>
        <w:rPr>
          <w:b/>
        </w:rPr>
        <w:t>Artículo</w:t>
      </w:r>
      <w:r>
        <w:rPr>
          <w:b/>
          <w:spacing w:val="40"/>
        </w:rPr>
        <w:t> </w:t>
      </w:r>
      <w:r>
        <w:rPr>
          <w:b/>
        </w:rPr>
        <w:t>47.-</w:t>
      </w:r>
      <w:r>
        <w:rPr>
          <w:b/>
          <w:spacing w:val="41"/>
        </w:rPr>
        <w:t> </w:t>
      </w:r>
      <w:r>
        <w:rPr/>
        <w:t>La</w:t>
      </w:r>
      <w:r>
        <w:rPr>
          <w:spacing w:val="40"/>
        </w:rPr>
        <w:t> </w:t>
      </w:r>
      <w:r>
        <w:rPr/>
        <w:t>reproducción,</w:t>
      </w:r>
      <w:r>
        <w:rPr>
          <w:spacing w:val="40"/>
        </w:rPr>
        <w:t> </w:t>
      </w:r>
      <w:r>
        <w:rPr/>
        <w:t>comunicación</w:t>
      </w:r>
      <w:r>
        <w:rPr>
          <w:spacing w:val="40"/>
        </w:rPr>
        <w:t> </w:t>
      </w:r>
      <w:r>
        <w:rPr/>
        <w:t>pública</w:t>
      </w:r>
      <w:r>
        <w:rPr>
          <w:spacing w:val="40"/>
        </w:rPr>
        <w:t> </w:t>
      </w:r>
      <w:r>
        <w:rPr/>
        <w:t>o</w:t>
      </w:r>
      <w:r>
        <w:rPr>
          <w:spacing w:val="40"/>
        </w:rPr>
        <w:t> </w:t>
      </w:r>
      <w:r>
        <w:rPr/>
        <w:t>cualquier</w:t>
      </w:r>
      <w:r>
        <w:rPr>
          <w:spacing w:val="41"/>
        </w:rPr>
        <w:t> </w:t>
      </w:r>
      <w:r>
        <w:rPr/>
        <w:t>otra</w:t>
      </w:r>
      <w:r>
        <w:rPr>
          <w:spacing w:val="40"/>
        </w:rPr>
        <w:t> </w:t>
      </w:r>
      <w:r>
        <w:rPr/>
        <w:t>forma</w:t>
      </w:r>
      <w:r>
        <w:rPr>
          <w:spacing w:val="38"/>
        </w:rPr>
        <w:t> </w:t>
      </w:r>
      <w:r>
        <w:rPr/>
        <w:t>de</w:t>
      </w:r>
      <w:r>
        <w:rPr>
          <w:spacing w:val="40"/>
        </w:rPr>
        <w:t> </w:t>
      </w:r>
      <w:r>
        <w:rPr/>
        <w:t>uso,</w:t>
      </w:r>
      <w:r>
        <w:rPr>
          <w:spacing w:val="39"/>
        </w:rPr>
        <w:t> </w:t>
      </w:r>
      <w:r>
        <w:rPr/>
        <w:t>así</w:t>
      </w:r>
      <w:r>
        <w:rPr>
          <w:spacing w:val="40"/>
        </w:rPr>
        <w:t> </w:t>
      </w:r>
      <w:r>
        <w:rPr/>
        <w:t>como</w:t>
      </w:r>
      <w:r>
        <w:rPr>
          <w:spacing w:val="40"/>
        </w:rPr>
        <w:t> </w:t>
      </w:r>
      <w:r>
        <w:rPr>
          <w:spacing w:val="-5"/>
        </w:rPr>
        <w:t>el</w:t>
      </w:r>
    </w:p>
    <w:p>
      <w:pPr>
        <w:pStyle w:val="BodyText"/>
        <w:spacing w:before="2"/>
        <w:ind w:right="324"/>
      </w:pPr>
      <w:r>
        <w:rPr/>
        <w:t>ejercicio de los derechos morales sobre los símbolos patrios deberán apegarse a lo dispuesto en la Ley sobre el Escudo, la Bandera y el Himno Nacionales.</w:t>
      </w:r>
    </w:p>
    <w:p>
      <w:pPr>
        <w:pStyle w:val="BodyText"/>
        <w:spacing w:line="242" w:lineRule="auto" w:before="227"/>
        <w:ind w:firstLine="288"/>
      </w:pPr>
      <w:r>
        <w:rPr>
          <w:b/>
        </w:rPr>
        <w:t>Artículo</w:t>
      </w:r>
      <w:r>
        <w:rPr>
          <w:b/>
          <w:spacing w:val="71"/>
        </w:rPr>
        <w:t> </w:t>
      </w:r>
      <w:r>
        <w:rPr>
          <w:b/>
        </w:rPr>
        <w:t>48.-</w:t>
      </w:r>
      <w:r>
        <w:rPr>
          <w:b/>
          <w:spacing w:val="71"/>
        </w:rPr>
        <w:t> </w:t>
      </w:r>
      <w:r>
        <w:rPr/>
        <w:t>Las</w:t>
      </w:r>
      <w:r>
        <w:rPr>
          <w:spacing w:val="70"/>
        </w:rPr>
        <w:t> </w:t>
      </w:r>
      <w:r>
        <w:rPr/>
        <w:t>obras</w:t>
      </w:r>
      <w:r>
        <w:rPr>
          <w:spacing w:val="70"/>
        </w:rPr>
        <w:t> </w:t>
      </w:r>
      <w:r>
        <w:rPr/>
        <w:t>literarias</w:t>
      </w:r>
      <w:r>
        <w:rPr>
          <w:spacing w:val="70"/>
        </w:rPr>
        <w:t> </w:t>
      </w:r>
      <w:r>
        <w:rPr/>
        <w:t>o</w:t>
      </w:r>
      <w:r>
        <w:rPr>
          <w:spacing w:val="69"/>
        </w:rPr>
        <w:t> </w:t>
      </w:r>
      <w:r>
        <w:rPr/>
        <w:t>artísticas</w:t>
      </w:r>
      <w:r>
        <w:rPr>
          <w:spacing w:val="70"/>
        </w:rPr>
        <w:t> </w:t>
      </w:r>
      <w:r>
        <w:rPr/>
        <w:t>de</w:t>
      </w:r>
      <w:r>
        <w:rPr>
          <w:spacing w:val="69"/>
        </w:rPr>
        <w:t> </w:t>
      </w:r>
      <w:r>
        <w:rPr/>
        <w:t>arte</w:t>
      </w:r>
      <w:r>
        <w:rPr>
          <w:spacing w:val="70"/>
        </w:rPr>
        <w:t> </w:t>
      </w:r>
      <w:r>
        <w:rPr/>
        <w:t>popular</w:t>
      </w:r>
      <w:r>
        <w:rPr>
          <w:spacing w:val="70"/>
        </w:rPr>
        <w:t> </w:t>
      </w:r>
      <w:r>
        <w:rPr/>
        <w:t>o</w:t>
      </w:r>
      <w:r>
        <w:rPr>
          <w:spacing w:val="69"/>
        </w:rPr>
        <w:t> </w:t>
      </w:r>
      <w:r>
        <w:rPr/>
        <w:t>artesanal</w:t>
      </w:r>
      <w:r>
        <w:rPr>
          <w:spacing w:val="71"/>
        </w:rPr>
        <w:t> </w:t>
      </w:r>
      <w:r>
        <w:rPr/>
        <w:t>cuyo</w:t>
      </w:r>
      <w:r>
        <w:rPr>
          <w:spacing w:val="69"/>
        </w:rPr>
        <w:t> </w:t>
      </w:r>
      <w:r>
        <w:rPr/>
        <w:t>autor</w:t>
      </w:r>
      <w:r>
        <w:rPr>
          <w:spacing w:val="70"/>
        </w:rPr>
        <w:t> </w:t>
      </w:r>
      <w:r>
        <w:rPr/>
        <w:t>no</w:t>
      </w:r>
      <w:r>
        <w:rPr>
          <w:spacing w:val="69"/>
        </w:rPr>
        <w:t> </w:t>
      </w:r>
      <w:r>
        <w:rPr/>
        <w:t>sea identificable, podrán ser:</w:t>
      </w:r>
    </w:p>
    <w:p>
      <w:pPr>
        <w:pStyle w:val="ListParagraph"/>
        <w:numPr>
          <w:ilvl w:val="0"/>
          <w:numId w:val="13"/>
        </w:numPr>
        <w:tabs>
          <w:tab w:pos="1056" w:val="left" w:leader="none"/>
          <w:tab w:pos="1058" w:val="left" w:leader="none"/>
        </w:tabs>
        <w:spacing w:line="242" w:lineRule="auto" w:before="227" w:after="0"/>
        <w:ind w:left="1058" w:right="341" w:hanging="432"/>
        <w:jc w:val="both"/>
        <w:rPr>
          <w:sz w:val="20"/>
        </w:rPr>
      </w:pPr>
      <w:r>
        <w:rPr>
          <w:sz w:val="20"/>
        </w:rPr>
        <w:t>Expresiones verbales, tales como cuentos populares, leyendas, tradiciones, poesía popular y otras similares;</w:t>
      </w:r>
    </w:p>
    <w:p>
      <w:pPr>
        <w:pStyle w:val="ListParagraph"/>
        <w:numPr>
          <w:ilvl w:val="0"/>
          <w:numId w:val="13"/>
        </w:numPr>
        <w:tabs>
          <w:tab w:pos="1058" w:val="left" w:leader="none"/>
        </w:tabs>
        <w:spacing w:line="240" w:lineRule="auto" w:before="224" w:after="0"/>
        <w:ind w:left="1058" w:right="0" w:hanging="432"/>
        <w:jc w:val="left"/>
        <w:rPr>
          <w:sz w:val="20"/>
        </w:rPr>
      </w:pPr>
      <w:r>
        <w:rPr>
          <w:sz w:val="20"/>
        </w:rPr>
        <w:t>Expresiones</w:t>
      </w:r>
      <w:r>
        <w:rPr>
          <w:spacing w:val="-7"/>
          <w:sz w:val="20"/>
        </w:rPr>
        <w:t> </w:t>
      </w:r>
      <w:r>
        <w:rPr>
          <w:sz w:val="20"/>
        </w:rPr>
        <w:t>musicales,</w:t>
      </w:r>
      <w:r>
        <w:rPr>
          <w:spacing w:val="-8"/>
          <w:sz w:val="20"/>
        </w:rPr>
        <w:t> </w:t>
      </w:r>
      <w:r>
        <w:rPr>
          <w:sz w:val="20"/>
        </w:rPr>
        <w:t>tales</w:t>
      </w:r>
      <w:r>
        <w:rPr>
          <w:spacing w:val="-7"/>
          <w:sz w:val="20"/>
        </w:rPr>
        <w:t> </w:t>
      </w:r>
      <w:r>
        <w:rPr>
          <w:sz w:val="20"/>
        </w:rPr>
        <w:t>como</w:t>
      </w:r>
      <w:r>
        <w:rPr>
          <w:spacing w:val="-8"/>
          <w:sz w:val="20"/>
        </w:rPr>
        <w:t> </w:t>
      </w:r>
      <w:r>
        <w:rPr>
          <w:sz w:val="20"/>
        </w:rPr>
        <w:t>canciones,</w:t>
      </w:r>
      <w:r>
        <w:rPr>
          <w:spacing w:val="-8"/>
          <w:sz w:val="20"/>
        </w:rPr>
        <w:t> </w:t>
      </w:r>
      <w:r>
        <w:rPr>
          <w:sz w:val="20"/>
        </w:rPr>
        <w:t>ritmos</w:t>
      </w:r>
      <w:r>
        <w:rPr>
          <w:spacing w:val="-6"/>
          <w:sz w:val="20"/>
        </w:rPr>
        <w:t> </w:t>
      </w:r>
      <w:r>
        <w:rPr>
          <w:sz w:val="20"/>
        </w:rPr>
        <w:t>y</w:t>
      </w:r>
      <w:r>
        <w:rPr>
          <w:spacing w:val="-11"/>
          <w:sz w:val="20"/>
        </w:rPr>
        <w:t> </w:t>
      </w:r>
      <w:r>
        <w:rPr>
          <w:sz w:val="20"/>
        </w:rPr>
        <w:t>música</w:t>
      </w:r>
      <w:r>
        <w:rPr>
          <w:spacing w:val="-8"/>
          <w:sz w:val="20"/>
        </w:rPr>
        <w:t> </w:t>
      </w:r>
      <w:r>
        <w:rPr>
          <w:sz w:val="20"/>
        </w:rPr>
        <w:t>instrumental</w:t>
      </w:r>
      <w:r>
        <w:rPr>
          <w:spacing w:val="-8"/>
          <w:sz w:val="20"/>
        </w:rPr>
        <w:t> </w:t>
      </w:r>
      <w:r>
        <w:rPr>
          <w:spacing w:val="-2"/>
          <w:sz w:val="20"/>
        </w:rPr>
        <w:t>populares;</w:t>
      </w:r>
    </w:p>
    <w:p>
      <w:pPr>
        <w:pStyle w:val="BodyText"/>
        <w:spacing w:before="1"/>
        <w:ind w:left="0"/>
      </w:pPr>
    </w:p>
    <w:p>
      <w:pPr>
        <w:pStyle w:val="ListParagraph"/>
        <w:numPr>
          <w:ilvl w:val="0"/>
          <w:numId w:val="13"/>
        </w:numPr>
        <w:tabs>
          <w:tab w:pos="1058" w:val="left" w:leader="none"/>
        </w:tabs>
        <w:spacing w:line="240" w:lineRule="auto" w:before="0" w:after="0"/>
        <w:ind w:left="1058" w:right="0" w:hanging="432"/>
        <w:jc w:val="left"/>
        <w:rPr>
          <w:sz w:val="20"/>
        </w:rPr>
      </w:pPr>
      <w:r>
        <w:rPr>
          <w:sz w:val="20"/>
        </w:rPr>
        <w:t>Expresiones</w:t>
      </w:r>
      <w:r>
        <w:rPr>
          <w:spacing w:val="-8"/>
          <w:sz w:val="20"/>
        </w:rPr>
        <w:t> </w:t>
      </w:r>
      <w:r>
        <w:rPr>
          <w:sz w:val="20"/>
        </w:rPr>
        <w:t>corporales,</w:t>
      </w:r>
      <w:r>
        <w:rPr>
          <w:spacing w:val="-8"/>
          <w:sz w:val="20"/>
        </w:rPr>
        <w:t> </w:t>
      </w:r>
      <w:r>
        <w:rPr>
          <w:sz w:val="20"/>
        </w:rPr>
        <w:t>tales</w:t>
      </w:r>
      <w:r>
        <w:rPr>
          <w:spacing w:val="-7"/>
          <w:sz w:val="20"/>
        </w:rPr>
        <w:t> </w:t>
      </w:r>
      <w:r>
        <w:rPr>
          <w:sz w:val="20"/>
        </w:rPr>
        <w:t>como</w:t>
      </w:r>
      <w:r>
        <w:rPr>
          <w:spacing w:val="-8"/>
          <w:sz w:val="20"/>
        </w:rPr>
        <w:t> </w:t>
      </w:r>
      <w:r>
        <w:rPr>
          <w:sz w:val="20"/>
        </w:rPr>
        <w:t>danzas</w:t>
      </w:r>
      <w:r>
        <w:rPr>
          <w:spacing w:val="-3"/>
          <w:sz w:val="20"/>
        </w:rPr>
        <w:t> </w:t>
      </w:r>
      <w:r>
        <w:rPr>
          <w:sz w:val="20"/>
        </w:rPr>
        <w:t>y</w:t>
      </w:r>
      <w:r>
        <w:rPr>
          <w:spacing w:val="-11"/>
          <w:sz w:val="20"/>
        </w:rPr>
        <w:t> </w:t>
      </w:r>
      <w:r>
        <w:rPr>
          <w:spacing w:val="-2"/>
          <w:sz w:val="20"/>
        </w:rPr>
        <w:t>rituales;</w:t>
      </w:r>
    </w:p>
    <w:p>
      <w:pPr>
        <w:pStyle w:val="BodyText"/>
        <w:spacing w:before="1"/>
        <w:ind w:left="0"/>
      </w:pPr>
    </w:p>
    <w:p>
      <w:pPr>
        <w:pStyle w:val="ListParagraph"/>
        <w:numPr>
          <w:ilvl w:val="0"/>
          <w:numId w:val="13"/>
        </w:numPr>
        <w:tabs>
          <w:tab w:pos="1057" w:val="left" w:leader="none"/>
        </w:tabs>
        <w:spacing w:line="240" w:lineRule="auto" w:before="0" w:after="0"/>
        <w:ind w:left="1057" w:right="0" w:hanging="431"/>
        <w:jc w:val="left"/>
        <w:rPr>
          <w:sz w:val="20"/>
        </w:rPr>
      </w:pPr>
      <w:r>
        <w:rPr>
          <w:sz w:val="20"/>
        </w:rPr>
        <w:t>Expresiones</w:t>
      </w:r>
      <w:r>
        <w:rPr>
          <w:spacing w:val="-10"/>
          <w:sz w:val="20"/>
        </w:rPr>
        <w:t> </w:t>
      </w:r>
      <w:r>
        <w:rPr>
          <w:sz w:val="20"/>
        </w:rPr>
        <w:t>tangibles</w:t>
      </w:r>
      <w:r>
        <w:rPr>
          <w:spacing w:val="-10"/>
          <w:sz w:val="20"/>
        </w:rPr>
        <w:t> </w:t>
      </w:r>
      <w:r>
        <w:rPr>
          <w:sz w:val="20"/>
        </w:rPr>
        <w:t>tales</w:t>
      </w:r>
      <w:r>
        <w:rPr>
          <w:spacing w:val="-8"/>
          <w:sz w:val="20"/>
        </w:rPr>
        <w:t> </w:t>
      </w:r>
      <w:r>
        <w:rPr>
          <w:spacing w:val="-4"/>
          <w:sz w:val="20"/>
        </w:rPr>
        <w:t>como:</w:t>
      </w:r>
    </w:p>
    <w:p>
      <w:pPr>
        <w:pStyle w:val="ListParagraph"/>
        <w:numPr>
          <w:ilvl w:val="1"/>
          <w:numId w:val="13"/>
        </w:numPr>
        <w:tabs>
          <w:tab w:pos="1488" w:val="left" w:leader="none"/>
          <w:tab w:pos="1490" w:val="left" w:leader="none"/>
        </w:tabs>
        <w:spacing w:line="242" w:lineRule="auto" w:before="228" w:after="0"/>
        <w:ind w:left="1490" w:right="342" w:hanging="432"/>
        <w:jc w:val="both"/>
        <w:rPr>
          <w:sz w:val="20"/>
        </w:rPr>
      </w:pPr>
      <w:r>
        <w:rPr>
          <w:sz w:val="20"/>
        </w:rPr>
        <w:t>Las obras de arte popular o artesanal tradicional, ya sean obras pictóricas o en dibujo, tallas en madera, escultura, alfarería, terracota, mosaico, ebanistería, forja, joyería, cestería,</w:t>
      </w:r>
      <w:r>
        <w:rPr>
          <w:spacing w:val="40"/>
          <w:sz w:val="20"/>
        </w:rPr>
        <w:t> </w:t>
      </w:r>
      <w:r>
        <w:rPr>
          <w:sz w:val="20"/>
        </w:rPr>
        <w:t>vidrio, lapidaria, metalistería, talabartería, así como los vestidos típicos, hilados, textiles, labores de punto, tapices y sus similares;</w:t>
      </w:r>
    </w:p>
    <w:p>
      <w:pPr>
        <w:pStyle w:val="ListParagraph"/>
        <w:numPr>
          <w:ilvl w:val="1"/>
          <w:numId w:val="13"/>
        </w:numPr>
        <w:tabs>
          <w:tab w:pos="1490" w:val="left" w:leader="none"/>
        </w:tabs>
        <w:spacing w:line="240" w:lineRule="auto" w:before="223" w:after="0"/>
        <w:ind w:left="1490" w:right="0" w:hanging="432"/>
        <w:jc w:val="left"/>
        <w:rPr>
          <w:sz w:val="20"/>
        </w:rPr>
      </w:pPr>
      <w:r>
        <w:rPr>
          <w:sz w:val="20"/>
        </w:rPr>
        <w:t>Los</w:t>
      </w:r>
      <w:r>
        <w:rPr>
          <w:spacing w:val="-10"/>
          <w:sz w:val="20"/>
        </w:rPr>
        <w:t> </w:t>
      </w:r>
      <w:r>
        <w:rPr>
          <w:sz w:val="20"/>
        </w:rPr>
        <w:t>instrumentos</w:t>
      </w:r>
      <w:r>
        <w:rPr>
          <w:spacing w:val="-9"/>
          <w:sz w:val="20"/>
        </w:rPr>
        <w:t> </w:t>
      </w:r>
      <w:r>
        <w:rPr>
          <w:sz w:val="20"/>
        </w:rPr>
        <w:t>musicales</w:t>
      </w:r>
      <w:r>
        <w:rPr>
          <w:spacing w:val="-9"/>
          <w:sz w:val="20"/>
        </w:rPr>
        <w:t> </w:t>
      </w:r>
      <w:r>
        <w:rPr>
          <w:sz w:val="20"/>
        </w:rPr>
        <w:t>populares</w:t>
      </w:r>
      <w:r>
        <w:rPr>
          <w:spacing w:val="-9"/>
          <w:sz w:val="20"/>
        </w:rPr>
        <w:t> </w:t>
      </w:r>
      <w:r>
        <w:rPr>
          <w:sz w:val="20"/>
        </w:rPr>
        <w:t>o</w:t>
      </w:r>
      <w:r>
        <w:rPr>
          <w:spacing w:val="-8"/>
          <w:sz w:val="20"/>
        </w:rPr>
        <w:t> </w:t>
      </w:r>
      <w:r>
        <w:rPr>
          <w:sz w:val="20"/>
        </w:rPr>
        <w:t>tradicionales,</w:t>
      </w:r>
      <w:r>
        <w:rPr>
          <w:spacing w:val="-7"/>
          <w:sz w:val="20"/>
        </w:rPr>
        <w:t> </w:t>
      </w:r>
      <w:r>
        <w:rPr>
          <w:spacing w:val="-10"/>
          <w:sz w:val="20"/>
        </w:rPr>
        <w:t>y</w:t>
      </w:r>
    </w:p>
    <w:p>
      <w:pPr>
        <w:pStyle w:val="ListParagraph"/>
        <w:numPr>
          <w:ilvl w:val="1"/>
          <w:numId w:val="13"/>
        </w:numPr>
        <w:tabs>
          <w:tab w:pos="1490" w:val="left" w:leader="none"/>
        </w:tabs>
        <w:spacing w:line="240" w:lineRule="auto" w:before="229" w:after="0"/>
        <w:ind w:left="1490" w:right="0" w:hanging="432"/>
        <w:jc w:val="left"/>
        <w:rPr>
          <w:sz w:val="20"/>
        </w:rPr>
      </w:pPr>
      <w:r>
        <w:rPr>
          <w:sz w:val="20"/>
        </w:rPr>
        <w:t>La</w:t>
      </w:r>
      <w:r>
        <w:rPr>
          <w:spacing w:val="-9"/>
          <w:sz w:val="20"/>
        </w:rPr>
        <w:t> </w:t>
      </w:r>
      <w:r>
        <w:rPr>
          <w:sz w:val="20"/>
        </w:rPr>
        <w:t>arquitectura</w:t>
      </w:r>
      <w:r>
        <w:rPr>
          <w:spacing w:val="-7"/>
          <w:sz w:val="20"/>
        </w:rPr>
        <w:t> </w:t>
      </w:r>
      <w:r>
        <w:rPr>
          <w:sz w:val="20"/>
        </w:rPr>
        <w:t>propia</w:t>
      </w:r>
      <w:r>
        <w:rPr>
          <w:spacing w:val="-7"/>
          <w:sz w:val="20"/>
        </w:rPr>
        <w:t> </w:t>
      </w:r>
      <w:r>
        <w:rPr>
          <w:sz w:val="20"/>
        </w:rPr>
        <w:t>de</w:t>
      </w:r>
      <w:r>
        <w:rPr>
          <w:spacing w:val="-8"/>
          <w:sz w:val="20"/>
        </w:rPr>
        <w:t> </w:t>
      </w:r>
      <w:r>
        <w:rPr>
          <w:sz w:val="20"/>
        </w:rPr>
        <w:t>cada</w:t>
      </w:r>
      <w:r>
        <w:rPr>
          <w:spacing w:val="-5"/>
          <w:sz w:val="20"/>
        </w:rPr>
        <w:t> </w:t>
      </w:r>
      <w:r>
        <w:rPr>
          <w:sz w:val="20"/>
        </w:rPr>
        <w:t>etnia</w:t>
      </w:r>
      <w:r>
        <w:rPr>
          <w:spacing w:val="-8"/>
          <w:sz w:val="20"/>
        </w:rPr>
        <w:t> </w:t>
      </w:r>
      <w:r>
        <w:rPr>
          <w:sz w:val="20"/>
        </w:rPr>
        <w:t>o</w:t>
      </w:r>
      <w:r>
        <w:rPr>
          <w:spacing w:val="-5"/>
          <w:sz w:val="20"/>
        </w:rPr>
        <w:t> </w:t>
      </w:r>
      <w:r>
        <w:rPr>
          <w:sz w:val="20"/>
        </w:rPr>
        <w:t>comunidad,</w:t>
      </w:r>
      <w:r>
        <w:rPr>
          <w:spacing w:val="-4"/>
          <w:sz w:val="20"/>
        </w:rPr>
        <w:t> </w:t>
      </w:r>
      <w:r>
        <w:rPr>
          <w:spacing w:val="-10"/>
          <w:sz w:val="20"/>
        </w:rPr>
        <w:t>y</w:t>
      </w:r>
    </w:p>
    <w:p>
      <w:pPr>
        <w:pStyle w:val="BodyText"/>
        <w:ind w:left="0"/>
      </w:pPr>
    </w:p>
    <w:p>
      <w:pPr>
        <w:pStyle w:val="ListParagraph"/>
        <w:numPr>
          <w:ilvl w:val="0"/>
          <w:numId w:val="13"/>
        </w:numPr>
        <w:tabs>
          <w:tab w:pos="1058" w:val="left" w:leader="none"/>
        </w:tabs>
        <w:spacing w:line="240" w:lineRule="auto" w:before="1" w:after="0"/>
        <w:ind w:left="1058" w:right="342" w:hanging="432"/>
        <w:jc w:val="both"/>
        <w:rPr>
          <w:sz w:val="20"/>
        </w:rPr>
      </w:pPr>
      <w:r>
        <w:rPr>
          <w:sz w:val="20"/>
        </w:rPr>
        <w:t>Cualquier expresión originaria que constituya una obra literaria o artística o de arte popular o artesanal que pueda ser atribuida a una comunidad o etnia originada o arraigada en la República </w:t>
      </w:r>
      <w:r>
        <w:rPr>
          <w:spacing w:val="-2"/>
          <w:sz w:val="20"/>
        </w:rPr>
        <w:t>Mexicana.</w:t>
      </w:r>
    </w:p>
    <w:p>
      <w:pPr>
        <w:spacing w:before="227"/>
        <w:ind w:left="1312" w:right="1312" w:firstLine="0"/>
        <w:jc w:val="center"/>
        <w:rPr>
          <w:b/>
          <w:sz w:val="22"/>
        </w:rPr>
      </w:pPr>
      <w:r>
        <w:rPr>
          <w:b/>
          <w:sz w:val="22"/>
        </w:rPr>
        <w:t>TÍTULO</w:t>
      </w:r>
      <w:r>
        <w:rPr>
          <w:b/>
          <w:spacing w:val="-4"/>
          <w:sz w:val="22"/>
        </w:rPr>
        <w:t> </w:t>
      </w:r>
      <w:r>
        <w:rPr>
          <w:b/>
          <w:spacing w:val="-5"/>
          <w:sz w:val="22"/>
        </w:rPr>
        <w:t>VII</w:t>
      </w:r>
    </w:p>
    <w:p>
      <w:pPr>
        <w:spacing w:line="480" w:lineRule="auto" w:before="1"/>
        <w:ind w:left="2875" w:right="2868" w:firstLine="0"/>
        <w:jc w:val="center"/>
        <w:rPr>
          <w:b/>
          <w:sz w:val="22"/>
        </w:rPr>
      </w:pPr>
      <w:r>
        <w:rPr>
          <w:b/>
          <w:sz w:val="22"/>
        </w:rPr>
        <w:t>DE</w:t>
      </w:r>
      <w:r>
        <w:rPr>
          <w:b/>
          <w:spacing w:val="-12"/>
          <w:sz w:val="22"/>
        </w:rPr>
        <w:t> </w:t>
      </w:r>
      <w:r>
        <w:rPr>
          <w:b/>
          <w:sz w:val="22"/>
        </w:rPr>
        <w:t>LOS</w:t>
      </w:r>
      <w:r>
        <w:rPr>
          <w:b/>
          <w:spacing w:val="-12"/>
          <w:sz w:val="22"/>
        </w:rPr>
        <w:t> </w:t>
      </w:r>
      <w:r>
        <w:rPr>
          <w:b/>
          <w:sz w:val="22"/>
        </w:rPr>
        <w:t>DERECHOS</w:t>
      </w:r>
      <w:r>
        <w:rPr>
          <w:b/>
          <w:spacing w:val="-12"/>
          <w:sz w:val="22"/>
        </w:rPr>
        <w:t> </w:t>
      </w:r>
      <w:r>
        <w:rPr>
          <w:b/>
          <w:sz w:val="22"/>
        </w:rPr>
        <w:t>CONEXOS CAPÍTULO ÚNICO</w:t>
      </w:r>
    </w:p>
    <w:p>
      <w:pPr>
        <w:pStyle w:val="BodyText"/>
        <w:spacing w:line="209" w:lineRule="exact"/>
        <w:ind w:left="626"/>
      </w:pPr>
      <w:r>
        <w:rPr>
          <w:b/>
        </w:rPr>
        <w:t>Artículo</w:t>
      </w:r>
      <w:r>
        <w:rPr>
          <w:b/>
          <w:spacing w:val="3"/>
        </w:rPr>
        <w:t> </w:t>
      </w:r>
      <w:r>
        <w:rPr>
          <w:b/>
        </w:rPr>
        <w:t>49.-</w:t>
      </w:r>
      <w:r>
        <w:rPr>
          <w:b/>
          <w:spacing w:val="3"/>
        </w:rPr>
        <w:t> </w:t>
      </w:r>
      <w:r>
        <w:rPr/>
        <w:t>Las</w:t>
      </w:r>
      <w:r>
        <w:rPr>
          <w:spacing w:val="4"/>
        </w:rPr>
        <w:t> </w:t>
      </w:r>
      <w:r>
        <w:rPr/>
        <w:t>interpretaciones</w:t>
      </w:r>
      <w:r>
        <w:rPr>
          <w:spacing w:val="2"/>
        </w:rPr>
        <w:t> </w:t>
      </w:r>
      <w:r>
        <w:rPr/>
        <w:t>y</w:t>
      </w:r>
      <w:r>
        <w:rPr>
          <w:spacing w:val="-1"/>
        </w:rPr>
        <w:t> </w:t>
      </w:r>
      <w:r>
        <w:rPr/>
        <w:t>ejecuciones, fonogramas, videogramas, libros</w:t>
      </w:r>
      <w:r>
        <w:rPr>
          <w:spacing w:val="2"/>
        </w:rPr>
        <w:t> </w:t>
      </w:r>
      <w:r>
        <w:rPr/>
        <w:t>y</w:t>
      </w:r>
      <w:r>
        <w:rPr>
          <w:spacing w:val="-1"/>
        </w:rPr>
        <w:t> </w:t>
      </w:r>
      <w:r>
        <w:rPr/>
        <w:t>emisiones,</w:t>
      </w:r>
      <w:r>
        <w:rPr>
          <w:spacing w:val="2"/>
        </w:rPr>
        <w:t> </w:t>
      </w:r>
      <w:r>
        <w:rPr>
          <w:spacing w:val="-2"/>
        </w:rPr>
        <w:t>están</w:t>
      </w:r>
    </w:p>
    <w:p>
      <w:pPr>
        <w:pStyle w:val="BodyText"/>
        <w:spacing w:before="1"/>
      </w:pPr>
      <w:r>
        <w:rPr/>
        <w:t>protegidas</w:t>
      </w:r>
      <w:r>
        <w:rPr>
          <w:spacing w:val="40"/>
        </w:rPr>
        <w:t> </w:t>
      </w:r>
      <w:r>
        <w:rPr/>
        <w:t>en</w:t>
      </w:r>
      <w:r>
        <w:rPr>
          <w:spacing w:val="40"/>
        </w:rPr>
        <w:t> </w:t>
      </w:r>
      <w:r>
        <w:rPr/>
        <w:t>los</w:t>
      </w:r>
      <w:r>
        <w:rPr>
          <w:spacing w:val="40"/>
        </w:rPr>
        <w:t> </w:t>
      </w:r>
      <w:r>
        <w:rPr/>
        <w:t>términos</w:t>
      </w:r>
      <w:r>
        <w:rPr>
          <w:spacing w:val="40"/>
        </w:rPr>
        <w:t> </w:t>
      </w:r>
      <w:r>
        <w:rPr/>
        <w:t>previstos</w:t>
      </w:r>
      <w:r>
        <w:rPr>
          <w:spacing w:val="40"/>
        </w:rPr>
        <w:t> </w:t>
      </w:r>
      <w:r>
        <w:rPr/>
        <w:t>por</w:t>
      </w:r>
      <w:r>
        <w:rPr>
          <w:spacing w:val="40"/>
        </w:rPr>
        <w:t> </w:t>
      </w:r>
      <w:r>
        <w:rPr/>
        <w:t>la</w:t>
      </w:r>
      <w:r>
        <w:rPr>
          <w:spacing w:val="40"/>
        </w:rPr>
        <w:t> </w:t>
      </w:r>
      <w:r>
        <w:rPr/>
        <w:t>Ley,</w:t>
      </w:r>
      <w:r>
        <w:rPr>
          <w:spacing w:val="40"/>
        </w:rPr>
        <w:t> </w:t>
      </w:r>
      <w:r>
        <w:rPr/>
        <w:t>independientemente</w:t>
      </w:r>
      <w:r>
        <w:rPr>
          <w:spacing w:val="40"/>
        </w:rPr>
        <w:t> </w:t>
      </w:r>
      <w:r>
        <w:rPr/>
        <w:t>de</w:t>
      </w:r>
      <w:r>
        <w:rPr>
          <w:spacing w:val="40"/>
        </w:rPr>
        <w:t> </w:t>
      </w:r>
      <w:r>
        <w:rPr/>
        <w:t>que</w:t>
      </w:r>
      <w:r>
        <w:rPr>
          <w:spacing w:val="40"/>
        </w:rPr>
        <w:t> </w:t>
      </w:r>
      <w:r>
        <w:rPr/>
        <w:t>incorporen</w:t>
      </w:r>
      <w:r>
        <w:rPr>
          <w:spacing w:val="40"/>
        </w:rPr>
        <w:t> </w:t>
      </w:r>
      <w:r>
        <w:rPr/>
        <w:t>o</w:t>
      </w:r>
      <w:r>
        <w:rPr>
          <w:spacing w:val="40"/>
        </w:rPr>
        <w:t> </w:t>
      </w:r>
      <w:r>
        <w:rPr/>
        <w:t>no</w:t>
      </w:r>
      <w:r>
        <w:rPr>
          <w:spacing w:val="40"/>
        </w:rPr>
        <w:t> </w:t>
      </w:r>
      <w:r>
        <w:rPr/>
        <w:t>obras literarias y artísticas.</w:t>
      </w:r>
    </w:p>
    <w:p>
      <w:pPr>
        <w:pStyle w:val="BodyText"/>
        <w:spacing w:before="229"/>
        <w:ind w:right="343" w:firstLine="288"/>
        <w:jc w:val="both"/>
      </w:pPr>
      <w:r>
        <w:rPr>
          <w:b/>
        </w:rPr>
        <w:t>Artículo 50.- </w:t>
      </w:r>
      <w:r>
        <w:rPr/>
        <w:t>El agotamiento del derecho a que se refiere el último párrafo del artículo 118 de la Ley, comprende únicamente a las modalidades de explotación expresamente autorizadas por el artista intérprete</w:t>
      </w:r>
      <w:r>
        <w:rPr>
          <w:spacing w:val="-4"/>
        </w:rPr>
        <w:t> </w:t>
      </w:r>
      <w:r>
        <w:rPr/>
        <w:t>o</w:t>
      </w:r>
      <w:r>
        <w:rPr>
          <w:spacing w:val="-3"/>
        </w:rPr>
        <w:t> </w:t>
      </w:r>
      <w:r>
        <w:rPr/>
        <w:t>ejecutante,</w:t>
      </w:r>
      <w:r>
        <w:rPr>
          <w:spacing w:val="-3"/>
        </w:rPr>
        <w:t> </w:t>
      </w:r>
      <w:r>
        <w:rPr/>
        <w:t>con</w:t>
      </w:r>
      <w:r>
        <w:rPr>
          <w:spacing w:val="-1"/>
        </w:rPr>
        <w:t> </w:t>
      </w:r>
      <w:r>
        <w:rPr/>
        <w:t>las</w:t>
      </w:r>
      <w:r>
        <w:rPr>
          <w:spacing w:val="-2"/>
        </w:rPr>
        <w:t> </w:t>
      </w:r>
      <w:r>
        <w:rPr/>
        <w:t>restricciones</w:t>
      </w:r>
      <w:r>
        <w:rPr>
          <w:spacing w:val="-2"/>
        </w:rPr>
        <w:t> </w:t>
      </w:r>
      <w:r>
        <w:rPr/>
        <w:t>de</w:t>
      </w:r>
      <w:r>
        <w:rPr>
          <w:spacing w:val="-4"/>
        </w:rPr>
        <w:t> </w:t>
      </w:r>
      <w:r>
        <w:rPr/>
        <w:t>respetar</w:t>
      </w:r>
      <w:r>
        <w:rPr>
          <w:spacing w:val="-2"/>
        </w:rPr>
        <w:t> </w:t>
      </w:r>
      <w:r>
        <w:rPr/>
        <w:t>los</w:t>
      </w:r>
      <w:r>
        <w:rPr>
          <w:spacing w:val="-2"/>
        </w:rPr>
        <w:t> </w:t>
      </w:r>
      <w:r>
        <w:rPr/>
        <w:t>derechos</w:t>
      </w:r>
      <w:r>
        <w:rPr>
          <w:spacing w:val="-2"/>
        </w:rPr>
        <w:t> </w:t>
      </w:r>
      <w:r>
        <w:rPr/>
        <w:t>morales</w:t>
      </w:r>
      <w:r>
        <w:rPr>
          <w:spacing w:val="-2"/>
        </w:rPr>
        <w:t> </w:t>
      </w:r>
      <w:r>
        <w:rPr/>
        <w:t>correspondientes y</w:t>
      </w:r>
      <w:r>
        <w:rPr>
          <w:spacing w:val="-5"/>
        </w:rPr>
        <w:t> </w:t>
      </w:r>
      <w:r>
        <w:rPr/>
        <w:t>que</w:t>
      </w:r>
      <w:r>
        <w:rPr>
          <w:spacing w:val="-3"/>
        </w:rPr>
        <w:t> </w:t>
      </w:r>
      <w:r>
        <w:rPr/>
        <w:t>los usuarios que utilicen los soportes materiales con fines de lucro efectúen el pago de las remuneraciones </w:t>
      </w:r>
      <w:r>
        <w:rPr>
          <w:spacing w:val="-2"/>
        </w:rPr>
        <w:t>respectivas.</w:t>
      </w:r>
    </w:p>
    <w:p>
      <w:pPr>
        <w:pStyle w:val="BodyText"/>
        <w:spacing w:before="2"/>
        <w:ind w:left="0"/>
      </w:pPr>
    </w:p>
    <w:p>
      <w:pPr>
        <w:pStyle w:val="BodyText"/>
        <w:spacing w:before="1"/>
        <w:ind w:right="340" w:firstLine="288"/>
        <w:jc w:val="both"/>
      </w:pPr>
      <w:r>
        <w:rPr/>
        <w:t>La fijación, comunicación pública o reproducción de la fijación de la interpretación realizada, en</w:t>
      </w:r>
      <w:r>
        <w:rPr>
          <w:spacing w:val="40"/>
        </w:rPr>
        <w:t> </w:t>
      </w:r>
      <w:r>
        <w:rPr/>
        <w:t>exceso de</w:t>
      </w:r>
      <w:r>
        <w:rPr>
          <w:spacing w:val="14"/>
        </w:rPr>
        <w:t> </w:t>
      </w:r>
      <w:r>
        <w:rPr/>
        <w:t>la</w:t>
      </w:r>
      <w:r>
        <w:rPr>
          <w:spacing w:val="15"/>
        </w:rPr>
        <w:t> </w:t>
      </w:r>
      <w:r>
        <w:rPr/>
        <w:t>autorización</w:t>
      </w:r>
      <w:r>
        <w:rPr>
          <w:spacing w:val="15"/>
        </w:rPr>
        <w:t> </w:t>
      </w:r>
      <w:r>
        <w:rPr/>
        <w:t>conferida,</w:t>
      </w:r>
      <w:r>
        <w:rPr>
          <w:spacing w:val="14"/>
        </w:rPr>
        <w:t> </w:t>
      </w:r>
      <w:r>
        <w:rPr/>
        <w:t>facultará</w:t>
      </w:r>
      <w:r>
        <w:rPr>
          <w:spacing w:val="15"/>
        </w:rPr>
        <w:t> </w:t>
      </w:r>
      <w:r>
        <w:rPr/>
        <w:t>al artista intérprete</w:t>
      </w:r>
      <w:r>
        <w:rPr>
          <w:spacing w:val="15"/>
        </w:rPr>
        <w:t> </w:t>
      </w:r>
      <w:r>
        <w:rPr/>
        <w:t>o</w:t>
      </w:r>
      <w:r>
        <w:rPr>
          <w:spacing w:val="15"/>
        </w:rPr>
        <w:t> </w:t>
      </w:r>
      <w:r>
        <w:rPr/>
        <w:t>ejecutante</w:t>
      </w:r>
      <w:r>
        <w:rPr>
          <w:spacing w:val="15"/>
        </w:rPr>
        <w:t> </w:t>
      </w:r>
      <w:r>
        <w:rPr/>
        <w:t>para</w:t>
      </w:r>
      <w:r>
        <w:rPr>
          <w:spacing w:val="14"/>
        </w:rPr>
        <w:t> </w:t>
      </w:r>
      <w:r>
        <w:rPr/>
        <w:t>oponerse al</w:t>
      </w:r>
      <w:r>
        <w:rPr>
          <w:spacing w:val="14"/>
        </w:rPr>
        <w:t> </w:t>
      </w:r>
      <w:r>
        <w:rPr/>
        <w:t>acto</w:t>
      </w:r>
      <w:r>
        <w:rPr>
          <w:spacing w:val="15"/>
        </w:rPr>
        <w:t> </w:t>
      </w:r>
      <w:r>
        <w:rPr/>
        <w:t>de</w:t>
      </w:r>
    </w:p>
    <w:p>
      <w:pPr>
        <w:pStyle w:val="BodyText"/>
        <w:spacing w:after="0"/>
        <w:jc w:val="both"/>
        <w:sectPr>
          <w:pgSz w:w="12240" w:h="15840"/>
          <w:pgMar w:header="484" w:footer="672" w:top="1880" w:bottom="900" w:left="1080" w:right="1080"/>
        </w:sectPr>
      </w:pPr>
    </w:p>
    <w:p>
      <w:pPr>
        <w:pStyle w:val="BodyText"/>
        <w:spacing w:before="68"/>
        <w:ind w:left="0"/>
      </w:pPr>
    </w:p>
    <w:p>
      <w:pPr>
        <w:pStyle w:val="BodyText"/>
        <w:ind w:right="324"/>
      </w:pPr>
      <w:r>
        <w:rPr/>
        <w:t>que se trate, además de exigir la reparación del daño material y/o moral, así como la indemnización por daños y perjuicios.</w:t>
      </w:r>
    </w:p>
    <w:p>
      <w:pPr>
        <w:spacing w:line="180"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7"/>
        <w:ind w:left="0"/>
        <w:rPr>
          <w:rFonts w:ascii="Times New Roman"/>
          <w:i/>
          <w:sz w:val="16"/>
        </w:rPr>
      </w:pPr>
    </w:p>
    <w:p>
      <w:pPr>
        <w:pStyle w:val="BodyText"/>
        <w:spacing w:line="242" w:lineRule="auto"/>
        <w:ind w:right="340" w:firstLine="288"/>
        <w:jc w:val="both"/>
      </w:pPr>
      <w:r>
        <w:rPr>
          <w:b/>
        </w:rPr>
        <w:t>Artículo 51.- </w:t>
      </w:r>
      <w:r>
        <w:rPr/>
        <w:t>Los artistas intérpretes o ejecutantes tendrán derecho a exigir la reparación del daño material y/o moral, así como la indemnización por daños y perjuicios, cuando la utilización de una interpretación o ejecución se realice en contravención a lo dispuesto por la Ley.</w:t>
      </w:r>
    </w:p>
    <w:p>
      <w:pPr>
        <w:spacing w:line="176"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7"/>
        <w:ind w:left="0"/>
        <w:rPr>
          <w:rFonts w:ascii="Times New Roman"/>
          <w:i/>
          <w:sz w:val="16"/>
        </w:rPr>
      </w:pPr>
    </w:p>
    <w:p>
      <w:pPr>
        <w:pStyle w:val="BodyText"/>
        <w:spacing w:line="242" w:lineRule="auto" w:before="1"/>
        <w:ind w:right="345" w:firstLine="288"/>
        <w:jc w:val="both"/>
      </w:pPr>
      <w:r>
        <w:rPr>
          <w:b/>
        </w:rPr>
        <w:t>Artículo 52.- </w:t>
      </w:r>
      <w:r>
        <w:rPr/>
        <w:t>Corresponde a los artistas intérpretes o ejecutantes una participación en las cantidades que se generen por la ejecución pública de sus interpretaciones y ejecuciones fijadas en fonogramas. Lo dispuesto en el presente artículo se deberá hacer constar en los contratos de interpretación o ejecución.</w:t>
      </w:r>
    </w:p>
    <w:p>
      <w:pPr>
        <w:spacing w:before="221"/>
        <w:ind w:left="1314" w:right="1312" w:firstLine="0"/>
        <w:jc w:val="center"/>
        <w:rPr>
          <w:b/>
          <w:sz w:val="22"/>
        </w:rPr>
      </w:pPr>
      <w:r>
        <w:rPr>
          <w:b/>
          <w:sz w:val="22"/>
        </w:rPr>
        <w:t>TÍTULO</w:t>
      </w:r>
      <w:r>
        <w:rPr>
          <w:b/>
          <w:spacing w:val="-6"/>
          <w:sz w:val="22"/>
        </w:rPr>
        <w:t> </w:t>
      </w:r>
      <w:r>
        <w:rPr>
          <w:b/>
          <w:spacing w:val="-4"/>
          <w:sz w:val="22"/>
        </w:rPr>
        <w:t>VIII</w:t>
      </w:r>
    </w:p>
    <w:p>
      <w:pPr>
        <w:spacing w:before="1"/>
        <w:ind w:left="1312" w:right="1312" w:firstLine="0"/>
        <w:jc w:val="center"/>
        <w:rPr>
          <w:b/>
          <w:sz w:val="22"/>
        </w:rPr>
      </w:pPr>
      <w:r>
        <w:rPr>
          <w:b/>
          <w:sz w:val="22"/>
        </w:rPr>
        <w:t>DE</w:t>
      </w:r>
      <w:r>
        <w:rPr>
          <w:b/>
          <w:spacing w:val="-1"/>
          <w:sz w:val="22"/>
        </w:rPr>
        <w:t> </w:t>
      </w:r>
      <w:r>
        <w:rPr>
          <w:b/>
          <w:sz w:val="22"/>
        </w:rPr>
        <w:t>LOS</w:t>
      </w:r>
      <w:r>
        <w:rPr>
          <w:b/>
          <w:spacing w:val="-1"/>
          <w:sz w:val="22"/>
        </w:rPr>
        <w:t> </w:t>
      </w:r>
      <w:r>
        <w:rPr>
          <w:b/>
          <w:spacing w:val="-2"/>
          <w:sz w:val="22"/>
        </w:rPr>
        <w:t>REGISTROS</w:t>
      </w:r>
    </w:p>
    <w:p>
      <w:pPr>
        <w:pStyle w:val="BodyText"/>
        <w:ind w:left="0"/>
        <w:rPr>
          <w:b/>
          <w:sz w:val="22"/>
        </w:rPr>
      </w:pPr>
    </w:p>
    <w:p>
      <w:pPr>
        <w:spacing w:line="252" w:lineRule="exact" w:before="0"/>
        <w:ind w:left="1312" w:right="1312" w:firstLine="0"/>
        <w:jc w:val="center"/>
        <w:rPr>
          <w:b/>
          <w:sz w:val="22"/>
        </w:rPr>
      </w:pPr>
      <w:r>
        <w:rPr>
          <w:b/>
          <w:sz w:val="22"/>
        </w:rPr>
        <w:t>CAPÍTULO</w:t>
      </w:r>
      <w:r>
        <w:rPr>
          <w:b/>
          <w:spacing w:val="-9"/>
          <w:sz w:val="22"/>
        </w:rPr>
        <w:t> </w:t>
      </w:r>
      <w:r>
        <w:rPr>
          <w:b/>
          <w:spacing w:val="-12"/>
          <w:sz w:val="22"/>
        </w:rPr>
        <w:t>I</w:t>
      </w:r>
    </w:p>
    <w:p>
      <w:pPr>
        <w:spacing w:line="252" w:lineRule="exact" w:before="0"/>
        <w:ind w:left="1311" w:right="1312" w:firstLine="0"/>
        <w:jc w:val="center"/>
        <w:rPr>
          <w:b/>
          <w:sz w:val="22"/>
        </w:rPr>
      </w:pPr>
      <w:r>
        <w:rPr>
          <w:b/>
          <w:sz w:val="22"/>
        </w:rPr>
        <w:t>DISPOSICIONES</w:t>
      </w:r>
      <w:r>
        <w:rPr>
          <w:b/>
          <w:spacing w:val="-9"/>
          <w:sz w:val="22"/>
        </w:rPr>
        <w:t> </w:t>
      </w:r>
      <w:r>
        <w:rPr>
          <w:b/>
          <w:sz w:val="22"/>
        </w:rPr>
        <w:t>COMUNES</w:t>
      </w:r>
      <w:r>
        <w:rPr>
          <w:b/>
          <w:spacing w:val="-5"/>
          <w:sz w:val="22"/>
        </w:rPr>
        <w:t> </w:t>
      </w:r>
      <w:r>
        <w:rPr>
          <w:b/>
          <w:sz w:val="22"/>
        </w:rPr>
        <w:t>A</w:t>
      </w:r>
      <w:r>
        <w:rPr>
          <w:b/>
          <w:spacing w:val="-10"/>
          <w:sz w:val="22"/>
        </w:rPr>
        <w:t> </w:t>
      </w:r>
      <w:r>
        <w:rPr>
          <w:b/>
          <w:sz w:val="22"/>
        </w:rPr>
        <w:t>REGISTRO</w:t>
      </w:r>
      <w:r>
        <w:rPr>
          <w:b/>
          <w:spacing w:val="-5"/>
          <w:sz w:val="22"/>
        </w:rPr>
        <w:t> </w:t>
      </w:r>
      <w:r>
        <w:rPr>
          <w:b/>
          <w:sz w:val="22"/>
        </w:rPr>
        <w:t>Y</w:t>
      </w:r>
      <w:r>
        <w:rPr>
          <w:b/>
          <w:spacing w:val="-6"/>
          <w:sz w:val="22"/>
        </w:rPr>
        <w:t> </w:t>
      </w:r>
      <w:r>
        <w:rPr>
          <w:b/>
          <w:spacing w:val="-2"/>
          <w:sz w:val="22"/>
        </w:rPr>
        <w:t>RESERVAS</w:t>
      </w:r>
    </w:p>
    <w:p>
      <w:pPr>
        <w:pStyle w:val="BodyText"/>
        <w:spacing w:line="242" w:lineRule="auto" w:before="232"/>
        <w:ind w:right="335" w:firstLine="288"/>
        <w:jc w:val="both"/>
      </w:pPr>
      <w:r>
        <w:rPr>
          <w:b/>
        </w:rPr>
        <w:t>Artículo 53.- </w:t>
      </w:r>
      <w:r>
        <w:rPr/>
        <w:t>Las solicitudes o promociones que se presenten ante el Instituto, deberán realizarse por duplicado</w:t>
      </w:r>
      <w:r>
        <w:rPr>
          <w:spacing w:val="-1"/>
        </w:rPr>
        <w:t> </w:t>
      </w:r>
      <w:r>
        <w:rPr/>
        <w:t>en los formatos</w:t>
      </w:r>
      <w:r>
        <w:rPr>
          <w:spacing w:val="-2"/>
        </w:rPr>
        <w:t> </w:t>
      </w:r>
      <w:r>
        <w:rPr/>
        <w:t>oficiales que se</w:t>
      </w:r>
      <w:r>
        <w:rPr>
          <w:spacing w:val="-1"/>
        </w:rPr>
        <w:t> </w:t>
      </w:r>
      <w:r>
        <w:rPr/>
        <w:t>publiquen en</w:t>
      </w:r>
      <w:r>
        <w:rPr>
          <w:spacing w:val="-2"/>
        </w:rPr>
        <w:t> </w:t>
      </w:r>
      <w:r>
        <w:rPr/>
        <w:t>el</w:t>
      </w:r>
      <w:r>
        <w:rPr>
          <w:spacing w:val="-2"/>
        </w:rPr>
        <w:t> </w:t>
      </w:r>
      <w:r>
        <w:rPr/>
        <w:t>Diario</w:t>
      </w:r>
      <w:r>
        <w:rPr>
          <w:spacing w:val="-1"/>
        </w:rPr>
        <w:t> </w:t>
      </w:r>
      <w:r>
        <w:rPr/>
        <w:t>Oficial,</w:t>
      </w:r>
      <w:r>
        <w:rPr>
          <w:spacing w:val="-1"/>
        </w:rPr>
        <w:t> </w:t>
      </w:r>
      <w:r>
        <w:rPr/>
        <w:t>acompañados de los anexos que los mismos indiquen. La autoridad no podrá requerir más anexos que los establecidos en la Ley, en este Reglamento, en el formato respectivo o en las disposiciones fiscales aplicables al caso.</w:t>
      </w:r>
    </w:p>
    <w:p>
      <w:pPr>
        <w:pStyle w:val="BodyText"/>
        <w:spacing w:before="220"/>
        <w:ind w:left="626"/>
      </w:pPr>
      <w:r>
        <w:rPr>
          <w:b/>
        </w:rPr>
        <w:t>Artículo</w:t>
      </w:r>
      <w:r>
        <w:rPr>
          <w:b/>
          <w:spacing w:val="-5"/>
        </w:rPr>
        <w:t> </w:t>
      </w:r>
      <w:r>
        <w:rPr>
          <w:b/>
        </w:rPr>
        <w:t>54.-</w:t>
      </w:r>
      <w:r>
        <w:rPr>
          <w:b/>
          <w:spacing w:val="-5"/>
        </w:rPr>
        <w:t> </w:t>
      </w:r>
      <w:r>
        <w:rPr/>
        <w:t>En</w:t>
      </w:r>
      <w:r>
        <w:rPr>
          <w:spacing w:val="-6"/>
        </w:rPr>
        <w:t> </w:t>
      </w:r>
      <w:r>
        <w:rPr/>
        <w:t>caso</w:t>
      </w:r>
      <w:r>
        <w:rPr>
          <w:spacing w:val="-6"/>
        </w:rPr>
        <w:t> </w:t>
      </w:r>
      <w:r>
        <w:rPr/>
        <w:t>de</w:t>
      </w:r>
      <w:r>
        <w:rPr>
          <w:spacing w:val="-6"/>
        </w:rPr>
        <w:t> </w:t>
      </w:r>
      <w:r>
        <w:rPr/>
        <w:t>no</w:t>
      </w:r>
      <w:r>
        <w:rPr>
          <w:spacing w:val="-5"/>
        </w:rPr>
        <w:t> </w:t>
      </w:r>
      <w:r>
        <w:rPr/>
        <w:t>ser</w:t>
      </w:r>
      <w:r>
        <w:rPr>
          <w:spacing w:val="-6"/>
        </w:rPr>
        <w:t> </w:t>
      </w:r>
      <w:r>
        <w:rPr/>
        <w:t>necesaria</w:t>
      </w:r>
      <w:r>
        <w:rPr>
          <w:spacing w:val="-6"/>
        </w:rPr>
        <w:t> </w:t>
      </w:r>
      <w:r>
        <w:rPr/>
        <w:t>la</w:t>
      </w:r>
      <w:r>
        <w:rPr>
          <w:spacing w:val="-6"/>
        </w:rPr>
        <w:t> </w:t>
      </w:r>
      <w:r>
        <w:rPr/>
        <w:t>forma</w:t>
      </w:r>
      <w:r>
        <w:rPr>
          <w:spacing w:val="-6"/>
        </w:rPr>
        <w:t> </w:t>
      </w:r>
      <w:r>
        <w:rPr/>
        <w:t>oficial,</w:t>
      </w:r>
      <w:r>
        <w:rPr>
          <w:spacing w:val="-3"/>
        </w:rPr>
        <w:t> </w:t>
      </w:r>
      <w:r>
        <w:rPr/>
        <w:t>el</w:t>
      </w:r>
      <w:r>
        <w:rPr>
          <w:spacing w:val="-5"/>
        </w:rPr>
        <w:t> </w:t>
      </w:r>
      <w:r>
        <w:rPr/>
        <w:t>escrito</w:t>
      </w:r>
      <w:r>
        <w:rPr>
          <w:spacing w:val="-7"/>
        </w:rPr>
        <w:t> </w:t>
      </w:r>
      <w:r>
        <w:rPr/>
        <w:t>deberá</w:t>
      </w:r>
      <w:r>
        <w:rPr>
          <w:spacing w:val="-3"/>
        </w:rPr>
        <w:t> </w:t>
      </w:r>
      <w:r>
        <w:rPr>
          <w:spacing w:val="-2"/>
        </w:rPr>
        <w:t>contener:</w:t>
      </w:r>
    </w:p>
    <w:p>
      <w:pPr>
        <w:pStyle w:val="BodyText"/>
        <w:spacing w:before="1"/>
        <w:ind w:left="0"/>
      </w:pPr>
    </w:p>
    <w:p>
      <w:pPr>
        <w:pStyle w:val="ListParagraph"/>
        <w:numPr>
          <w:ilvl w:val="0"/>
          <w:numId w:val="14"/>
        </w:numPr>
        <w:tabs>
          <w:tab w:pos="1058" w:val="left" w:leader="none"/>
        </w:tabs>
        <w:spacing w:line="240" w:lineRule="auto" w:before="0" w:after="0"/>
        <w:ind w:left="1058" w:right="0" w:hanging="432"/>
        <w:jc w:val="left"/>
        <w:rPr>
          <w:sz w:val="20"/>
        </w:rPr>
      </w:pPr>
      <w:r>
        <w:rPr>
          <w:sz w:val="20"/>
        </w:rPr>
        <w:t>Nombre</w:t>
      </w:r>
      <w:r>
        <w:rPr>
          <w:spacing w:val="-6"/>
          <w:sz w:val="20"/>
        </w:rPr>
        <w:t> </w:t>
      </w:r>
      <w:r>
        <w:rPr>
          <w:sz w:val="20"/>
        </w:rPr>
        <w:t>del</w:t>
      </w:r>
      <w:r>
        <w:rPr>
          <w:spacing w:val="-7"/>
          <w:sz w:val="20"/>
        </w:rPr>
        <w:t> </w:t>
      </w:r>
      <w:r>
        <w:rPr>
          <w:spacing w:val="-2"/>
          <w:sz w:val="20"/>
        </w:rPr>
        <w:t>solicitante;</w:t>
      </w:r>
    </w:p>
    <w:p>
      <w:pPr>
        <w:pStyle w:val="BodyText"/>
        <w:spacing w:before="1"/>
        <w:ind w:left="0"/>
      </w:pPr>
    </w:p>
    <w:p>
      <w:pPr>
        <w:pStyle w:val="ListParagraph"/>
        <w:numPr>
          <w:ilvl w:val="0"/>
          <w:numId w:val="14"/>
        </w:numPr>
        <w:tabs>
          <w:tab w:pos="1058" w:val="left" w:leader="none"/>
        </w:tabs>
        <w:spacing w:line="240" w:lineRule="auto" w:before="0" w:after="0"/>
        <w:ind w:left="1058" w:right="0" w:hanging="432"/>
        <w:jc w:val="left"/>
        <w:rPr>
          <w:sz w:val="20"/>
        </w:rPr>
      </w:pPr>
      <w:r>
        <w:rPr>
          <w:sz w:val="20"/>
        </w:rPr>
        <w:t>Domicilio</w:t>
      </w:r>
      <w:r>
        <w:rPr>
          <w:spacing w:val="-6"/>
          <w:sz w:val="20"/>
        </w:rPr>
        <w:t> </w:t>
      </w:r>
      <w:r>
        <w:rPr>
          <w:sz w:val="20"/>
        </w:rPr>
        <w:t>para</w:t>
      </w:r>
      <w:r>
        <w:rPr>
          <w:spacing w:val="-8"/>
          <w:sz w:val="20"/>
        </w:rPr>
        <w:t> </w:t>
      </w:r>
      <w:r>
        <w:rPr>
          <w:sz w:val="20"/>
        </w:rPr>
        <w:t>oír</w:t>
      </w:r>
      <w:r>
        <w:rPr>
          <w:spacing w:val="-5"/>
          <w:sz w:val="20"/>
        </w:rPr>
        <w:t> </w:t>
      </w:r>
      <w:r>
        <w:rPr>
          <w:sz w:val="20"/>
        </w:rPr>
        <w:t>y</w:t>
      </w:r>
      <w:r>
        <w:rPr>
          <w:spacing w:val="-11"/>
          <w:sz w:val="20"/>
        </w:rPr>
        <w:t> </w:t>
      </w:r>
      <w:r>
        <w:rPr>
          <w:sz w:val="20"/>
        </w:rPr>
        <w:t>recibir</w:t>
      </w:r>
      <w:r>
        <w:rPr>
          <w:spacing w:val="-6"/>
          <w:sz w:val="20"/>
        </w:rPr>
        <w:t> </w:t>
      </w:r>
      <w:r>
        <w:rPr>
          <w:sz w:val="20"/>
        </w:rPr>
        <w:t>notificaciones</w:t>
      </w:r>
      <w:r>
        <w:rPr>
          <w:spacing w:val="-7"/>
          <w:sz w:val="20"/>
        </w:rPr>
        <w:t> </w:t>
      </w:r>
      <w:r>
        <w:rPr>
          <w:sz w:val="20"/>
        </w:rPr>
        <w:t>dentro</w:t>
      </w:r>
      <w:r>
        <w:rPr>
          <w:spacing w:val="-6"/>
          <w:sz w:val="20"/>
        </w:rPr>
        <w:t> </w:t>
      </w:r>
      <w:r>
        <w:rPr>
          <w:sz w:val="20"/>
        </w:rPr>
        <w:t>del</w:t>
      </w:r>
      <w:r>
        <w:rPr>
          <w:spacing w:val="-9"/>
          <w:sz w:val="20"/>
        </w:rPr>
        <w:t> </w:t>
      </w:r>
      <w:r>
        <w:rPr>
          <w:sz w:val="20"/>
        </w:rPr>
        <w:t>territorio</w:t>
      </w:r>
      <w:r>
        <w:rPr>
          <w:spacing w:val="-6"/>
          <w:sz w:val="20"/>
        </w:rPr>
        <w:t> </w:t>
      </w:r>
      <w:r>
        <w:rPr>
          <w:sz w:val="20"/>
        </w:rPr>
        <w:t>de</w:t>
      </w:r>
      <w:r>
        <w:rPr>
          <w:spacing w:val="-1"/>
          <w:sz w:val="20"/>
        </w:rPr>
        <w:t> </w:t>
      </w:r>
      <w:r>
        <w:rPr>
          <w:sz w:val="20"/>
        </w:rPr>
        <w:t>los</w:t>
      </w:r>
      <w:r>
        <w:rPr>
          <w:spacing w:val="-5"/>
          <w:sz w:val="20"/>
        </w:rPr>
        <w:t> </w:t>
      </w:r>
      <w:r>
        <w:rPr>
          <w:sz w:val="20"/>
        </w:rPr>
        <w:t>Estados</w:t>
      </w:r>
      <w:r>
        <w:rPr>
          <w:spacing w:val="-7"/>
          <w:sz w:val="20"/>
        </w:rPr>
        <w:t> </w:t>
      </w:r>
      <w:r>
        <w:rPr>
          <w:sz w:val="20"/>
        </w:rPr>
        <w:t>Unidos</w:t>
      </w:r>
      <w:r>
        <w:rPr>
          <w:spacing w:val="-6"/>
          <w:sz w:val="20"/>
        </w:rPr>
        <w:t> </w:t>
      </w:r>
      <w:r>
        <w:rPr>
          <w:spacing w:val="-2"/>
          <w:sz w:val="20"/>
        </w:rPr>
        <w:t>Mexicanos;</w:t>
      </w:r>
    </w:p>
    <w:p>
      <w:pPr>
        <w:pStyle w:val="ListParagraph"/>
        <w:numPr>
          <w:ilvl w:val="0"/>
          <w:numId w:val="14"/>
        </w:numPr>
        <w:tabs>
          <w:tab w:pos="1058" w:val="left" w:leader="none"/>
        </w:tabs>
        <w:spacing w:line="242" w:lineRule="auto" w:before="229" w:after="0"/>
        <w:ind w:left="1058" w:right="346" w:hanging="432"/>
        <w:jc w:val="left"/>
        <w:rPr>
          <w:sz w:val="20"/>
        </w:rPr>
      </w:pPr>
      <w:r>
        <w:rPr>
          <w:sz w:val="20"/>
        </w:rPr>
        <w:t>Documentos que acrediten la personalidad del solicitante, de sus apoderados o representantes legales; en caso de ser persona moral, los documentos que acrediten su legal existencia;</w:t>
      </w:r>
    </w:p>
    <w:p>
      <w:pPr>
        <w:pStyle w:val="ListParagraph"/>
        <w:numPr>
          <w:ilvl w:val="0"/>
          <w:numId w:val="14"/>
        </w:numPr>
        <w:tabs>
          <w:tab w:pos="1057" w:val="left" w:leader="none"/>
        </w:tabs>
        <w:spacing w:line="240" w:lineRule="auto" w:before="226" w:after="0"/>
        <w:ind w:left="1057" w:right="0" w:hanging="431"/>
        <w:jc w:val="left"/>
        <w:rPr>
          <w:sz w:val="20"/>
        </w:rPr>
      </w:pPr>
      <w:r>
        <w:rPr>
          <w:sz w:val="20"/>
        </w:rPr>
        <w:t>Petición</w:t>
      </w:r>
      <w:r>
        <w:rPr>
          <w:spacing w:val="-6"/>
          <w:sz w:val="20"/>
        </w:rPr>
        <w:t> </w:t>
      </w:r>
      <w:r>
        <w:rPr>
          <w:sz w:val="20"/>
        </w:rPr>
        <w:t>del</w:t>
      </w:r>
      <w:r>
        <w:rPr>
          <w:spacing w:val="-9"/>
          <w:sz w:val="20"/>
        </w:rPr>
        <w:t> </w:t>
      </w:r>
      <w:r>
        <w:rPr>
          <w:sz w:val="20"/>
        </w:rPr>
        <w:t>solicitante,</w:t>
      </w:r>
      <w:r>
        <w:rPr>
          <w:spacing w:val="-7"/>
          <w:sz w:val="20"/>
        </w:rPr>
        <w:t> </w:t>
      </w:r>
      <w:r>
        <w:rPr>
          <w:sz w:val="20"/>
        </w:rPr>
        <w:t>redactada</w:t>
      </w:r>
      <w:r>
        <w:rPr>
          <w:spacing w:val="-7"/>
          <w:sz w:val="20"/>
        </w:rPr>
        <w:t> </w:t>
      </w:r>
      <w:r>
        <w:rPr>
          <w:sz w:val="20"/>
        </w:rPr>
        <w:t>en</w:t>
      </w:r>
      <w:r>
        <w:rPr>
          <w:spacing w:val="-8"/>
          <w:sz w:val="20"/>
        </w:rPr>
        <w:t> </w:t>
      </w:r>
      <w:r>
        <w:rPr>
          <w:sz w:val="20"/>
        </w:rPr>
        <w:t>términos</w:t>
      </w:r>
      <w:r>
        <w:rPr>
          <w:spacing w:val="-7"/>
          <w:sz w:val="20"/>
        </w:rPr>
        <w:t> </w:t>
      </w:r>
      <w:r>
        <w:rPr>
          <w:sz w:val="20"/>
        </w:rPr>
        <w:t>claros</w:t>
      </w:r>
      <w:r>
        <w:rPr>
          <w:spacing w:val="-3"/>
          <w:sz w:val="20"/>
        </w:rPr>
        <w:t> </w:t>
      </w:r>
      <w:r>
        <w:rPr>
          <w:sz w:val="20"/>
        </w:rPr>
        <w:t>y</w:t>
      </w:r>
      <w:r>
        <w:rPr>
          <w:spacing w:val="-9"/>
          <w:sz w:val="20"/>
        </w:rPr>
        <w:t> </w:t>
      </w:r>
      <w:r>
        <w:rPr>
          <w:spacing w:val="-2"/>
          <w:sz w:val="20"/>
        </w:rPr>
        <w:t>precisos;</w:t>
      </w:r>
    </w:p>
    <w:p>
      <w:pPr>
        <w:pStyle w:val="ListParagraph"/>
        <w:numPr>
          <w:ilvl w:val="0"/>
          <w:numId w:val="14"/>
        </w:numPr>
        <w:tabs>
          <w:tab w:pos="1058" w:val="left" w:leader="none"/>
        </w:tabs>
        <w:spacing w:line="240" w:lineRule="auto" w:before="229" w:after="0"/>
        <w:ind w:left="1058" w:right="0" w:hanging="432"/>
        <w:jc w:val="left"/>
        <w:rPr>
          <w:sz w:val="20"/>
        </w:rPr>
      </w:pPr>
      <w:r>
        <w:rPr>
          <w:sz w:val="20"/>
        </w:rPr>
        <w:t>Hechos</w:t>
      </w:r>
      <w:r>
        <w:rPr>
          <w:spacing w:val="-4"/>
          <w:sz w:val="20"/>
        </w:rPr>
        <w:t> </w:t>
      </w:r>
      <w:r>
        <w:rPr>
          <w:sz w:val="20"/>
        </w:rPr>
        <w:t>y</w:t>
      </w:r>
      <w:r>
        <w:rPr>
          <w:spacing w:val="-10"/>
          <w:sz w:val="20"/>
        </w:rPr>
        <w:t> </w:t>
      </w:r>
      <w:r>
        <w:rPr>
          <w:sz w:val="20"/>
        </w:rPr>
        <w:t>consideraciones</w:t>
      </w:r>
      <w:r>
        <w:rPr>
          <w:spacing w:val="-3"/>
          <w:sz w:val="20"/>
        </w:rPr>
        <w:t> </w:t>
      </w:r>
      <w:r>
        <w:rPr>
          <w:sz w:val="20"/>
        </w:rPr>
        <w:t>de</w:t>
      </w:r>
      <w:r>
        <w:rPr>
          <w:spacing w:val="-8"/>
          <w:sz w:val="20"/>
        </w:rPr>
        <w:t> </w:t>
      </w:r>
      <w:r>
        <w:rPr>
          <w:sz w:val="20"/>
        </w:rPr>
        <w:t>derecho</w:t>
      </w:r>
      <w:r>
        <w:rPr>
          <w:spacing w:val="-5"/>
          <w:sz w:val="20"/>
        </w:rPr>
        <w:t> </w:t>
      </w:r>
      <w:r>
        <w:rPr>
          <w:sz w:val="20"/>
        </w:rPr>
        <w:t>en</w:t>
      </w:r>
      <w:r>
        <w:rPr>
          <w:spacing w:val="-8"/>
          <w:sz w:val="20"/>
        </w:rPr>
        <w:t> </w:t>
      </w:r>
      <w:r>
        <w:rPr>
          <w:sz w:val="20"/>
        </w:rPr>
        <w:t>que</w:t>
      </w:r>
      <w:r>
        <w:rPr>
          <w:spacing w:val="-5"/>
          <w:sz w:val="20"/>
        </w:rPr>
        <w:t> </w:t>
      </w:r>
      <w:r>
        <w:rPr>
          <w:sz w:val="20"/>
        </w:rPr>
        <w:t>el</w:t>
      </w:r>
      <w:r>
        <w:rPr>
          <w:spacing w:val="-8"/>
          <w:sz w:val="20"/>
        </w:rPr>
        <w:t> </w:t>
      </w:r>
      <w:r>
        <w:rPr>
          <w:sz w:val="20"/>
        </w:rPr>
        <w:t>solicitante</w:t>
      </w:r>
      <w:r>
        <w:rPr>
          <w:spacing w:val="-7"/>
          <w:sz w:val="20"/>
        </w:rPr>
        <w:t> </w:t>
      </w:r>
      <w:r>
        <w:rPr>
          <w:sz w:val="20"/>
        </w:rPr>
        <w:t>funde</w:t>
      </w:r>
      <w:r>
        <w:rPr>
          <w:spacing w:val="-8"/>
          <w:sz w:val="20"/>
        </w:rPr>
        <w:t> </w:t>
      </w:r>
      <w:r>
        <w:rPr>
          <w:sz w:val="20"/>
        </w:rPr>
        <w:t>su</w:t>
      </w:r>
      <w:r>
        <w:rPr>
          <w:spacing w:val="-4"/>
          <w:sz w:val="20"/>
        </w:rPr>
        <w:t> </w:t>
      </w:r>
      <w:r>
        <w:rPr>
          <w:spacing w:val="-2"/>
          <w:sz w:val="20"/>
        </w:rPr>
        <w:t>petición;</w:t>
      </w:r>
    </w:p>
    <w:p>
      <w:pPr>
        <w:pStyle w:val="BodyText"/>
        <w:ind w:left="0"/>
      </w:pPr>
    </w:p>
    <w:p>
      <w:pPr>
        <w:pStyle w:val="ListParagraph"/>
        <w:numPr>
          <w:ilvl w:val="0"/>
          <w:numId w:val="14"/>
        </w:numPr>
        <w:tabs>
          <w:tab w:pos="1057" w:val="left" w:leader="none"/>
        </w:tabs>
        <w:spacing w:line="240" w:lineRule="auto" w:before="1" w:after="0"/>
        <w:ind w:left="1057" w:right="0" w:hanging="431"/>
        <w:jc w:val="left"/>
        <w:rPr>
          <w:sz w:val="20"/>
        </w:rPr>
      </w:pPr>
      <w:r>
        <w:rPr>
          <w:sz w:val="20"/>
        </w:rPr>
        <w:t>Comprobante</w:t>
      </w:r>
      <w:r>
        <w:rPr>
          <w:spacing w:val="-9"/>
          <w:sz w:val="20"/>
        </w:rPr>
        <w:t> </w:t>
      </w:r>
      <w:r>
        <w:rPr>
          <w:sz w:val="20"/>
        </w:rPr>
        <w:t>de</w:t>
      </w:r>
      <w:r>
        <w:rPr>
          <w:spacing w:val="-8"/>
          <w:sz w:val="20"/>
        </w:rPr>
        <w:t> </w:t>
      </w:r>
      <w:r>
        <w:rPr>
          <w:sz w:val="20"/>
        </w:rPr>
        <w:t>pago</w:t>
      </w:r>
      <w:r>
        <w:rPr>
          <w:spacing w:val="-6"/>
          <w:sz w:val="20"/>
        </w:rPr>
        <w:t> </w:t>
      </w:r>
      <w:r>
        <w:rPr>
          <w:sz w:val="20"/>
        </w:rPr>
        <w:t>de</w:t>
      </w:r>
      <w:r>
        <w:rPr>
          <w:spacing w:val="-6"/>
          <w:sz w:val="20"/>
        </w:rPr>
        <w:t> </w:t>
      </w:r>
      <w:r>
        <w:rPr>
          <w:sz w:val="20"/>
        </w:rPr>
        <w:t>derechos,</w:t>
      </w:r>
      <w:r>
        <w:rPr>
          <w:spacing w:val="-6"/>
          <w:sz w:val="20"/>
        </w:rPr>
        <w:t> </w:t>
      </w:r>
      <w:r>
        <w:rPr>
          <w:spacing w:val="-10"/>
          <w:sz w:val="20"/>
        </w:rPr>
        <w:t>y</w:t>
      </w:r>
    </w:p>
    <w:p>
      <w:pPr>
        <w:pStyle w:val="BodyText"/>
        <w:ind w:left="0"/>
      </w:pPr>
    </w:p>
    <w:p>
      <w:pPr>
        <w:pStyle w:val="ListParagraph"/>
        <w:numPr>
          <w:ilvl w:val="0"/>
          <w:numId w:val="14"/>
        </w:numPr>
        <w:tabs>
          <w:tab w:pos="1058" w:val="left" w:leader="none"/>
        </w:tabs>
        <w:spacing w:line="240" w:lineRule="auto" w:before="0" w:after="0"/>
        <w:ind w:left="1058" w:right="342" w:hanging="432"/>
        <w:jc w:val="left"/>
        <w:rPr>
          <w:sz w:val="20"/>
        </w:rPr>
      </w:pPr>
      <w:r>
        <w:rPr>
          <w:sz w:val="20"/>
        </w:rPr>
        <w:t>En</w:t>
      </w:r>
      <w:r>
        <w:rPr>
          <w:spacing w:val="34"/>
          <w:sz w:val="20"/>
        </w:rPr>
        <w:t> </w:t>
      </w:r>
      <w:r>
        <w:rPr>
          <w:sz w:val="20"/>
        </w:rPr>
        <w:t>su</w:t>
      </w:r>
      <w:r>
        <w:rPr>
          <w:spacing w:val="34"/>
          <w:sz w:val="20"/>
        </w:rPr>
        <w:t> </w:t>
      </w:r>
      <w:r>
        <w:rPr>
          <w:sz w:val="20"/>
        </w:rPr>
        <w:t>caso,</w:t>
      </w:r>
      <w:r>
        <w:rPr>
          <w:spacing w:val="37"/>
          <w:sz w:val="20"/>
        </w:rPr>
        <w:t> </w:t>
      </w:r>
      <w:r>
        <w:rPr>
          <w:sz w:val="20"/>
        </w:rPr>
        <w:t>traducción</w:t>
      </w:r>
      <w:r>
        <w:rPr>
          <w:spacing w:val="34"/>
          <w:sz w:val="20"/>
        </w:rPr>
        <w:t> </w:t>
      </w:r>
      <w:r>
        <w:rPr>
          <w:sz w:val="20"/>
        </w:rPr>
        <w:t>al</w:t>
      </w:r>
      <w:r>
        <w:rPr>
          <w:spacing w:val="36"/>
          <w:sz w:val="20"/>
        </w:rPr>
        <w:t> </w:t>
      </w:r>
      <w:r>
        <w:rPr>
          <w:sz w:val="20"/>
        </w:rPr>
        <w:t>español</w:t>
      </w:r>
      <w:r>
        <w:rPr>
          <w:spacing w:val="34"/>
          <w:sz w:val="20"/>
        </w:rPr>
        <w:t> </w:t>
      </w:r>
      <w:r>
        <w:rPr>
          <w:sz w:val="20"/>
        </w:rPr>
        <w:t>de</w:t>
      </w:r>
      <w:r>
        <w:rPr>
          <w:spacing w:val="34"/>
          <w:sz w:val="20"/>
        </w:rPr>
        <w:t> </w:t>
      </w:r>
      <w:r>
        <w:rPr>
          <w:sz w:val="20"/>
        </w:rPr>
        <w:t>los</w:t>
      </w:r>
      <w:r>
        <w:rPr>
          <w:spacing w:val="35"/>
          <w:sz w:val="20"/>
        </w:rPr>
        <w:t> </w:t>
      </w:r>
      <w:r>
        <w:rPr>
          <w:sz w:val="20"/>
        </w:rPr>
        <w:t>documentos</w:t>
      </w:r>
      <w:r>
        <w:rPr>
          <w:spacing w:val="35"/>
          <w:sz w:val="20"/>
        </w:rPr>
        <w:t> </w:t>
      </w:r>
      <w:r>
        <w:rPr>
          <w:sz w:val="20"/>
        </w:rPr>
        <w:t>que</w:t>
      </w:r>
      <w:r>
        <w:rPr>
          <w:spacing w:val="34"/>
          <w:sz w:val="20"/>
        </w:rPr>
        <w:t> </w:t>
      </w:r>
      <w:r>
        <w:rPr>
          <w:sz w:val="20"/>
        </w:rPr>
        <w:t>se</w:t>
      </w:r>
      <w:r>
        <w:rPr>
          <w:spacing w:val="37"/>
          <w:sz w:val="20"/>
        </w:rPr>
        <w:t> </w:t>
      </w:r>
      <w:r>
        <w:rPr>
          <w:sz w:val="20"/>
        </w:rPr>
        <w:t>acompañen</w:t>
      </w:r>
      <w:r>
        <w:rPr>
          <w:spacing w:val="34"/>
          <w:sz w:val="20"/>
        </w:rPr>
        <w:t> </w:t>
      </w:r>
      <w:r>
        <w:rPr>
          <w:sz w:val="20"/>
        </w:rPr>
        <w:t>escritos</w:t>
      </w:r>
      <w:r>
        <w:rPr>
          <w:spacing w:val="35"/>
          <w:sz w:val="20"/>
        </w:rPr>
        <w:t> </w:t>
      </w:r>
      <w:r>
        <w:rPr>
          <w:sz w:val="20"/>
        </w:rPr>
        <w:t>en</w:t>
      </w:r>
      <w:r>
        <w:rPr>
          <w:spacing w:val="34"/>
          <w:sz w:val="20"/>
        </w:rPr>
        <w:t> </w:t>
      </w:r>
      <w:r>
        <w:rPr>
          <w:sz w:val="20"/>
        </w:rPr>
        <w:t>idioma </w:t>
      </w:r>
      <w:r>
        <w:rPr>
          <w:spacing w:val="-2"/>
          <w:sz w:val="20"/>
        </w:rPr>
        <w:t>distinto.</w:t>
      </w:r>
    </w:p>
    <w:p>
      <w:pPr>
        <w:pStyle w:val="BodyText"/>
        <w:ind w:left="0"/>
      </w:pPr>
    </w:p>
    <w:p>
      <w:pPr>
        <w:pStyle w:val="BodyText"/>
        <w:spacing w:line="242" w:lineRule="auto"/>
        <w:ind w:right="345" w:firstLine="288"/>
        <w:jc w:val="both"/>
      </w:pPr>
      <w:r>
        <w:rPr>
          <w:b/>
        </w:rPr>
        <w:t>Artículo 55.- </w:t>
      </w:r>
      <w:r>
        <w:rPr/>
        <w:t>Las solicitudes o promociones no deberán contener tachaduras o enmendaduras. Una vez admitidas a trámite, no podrán ser modificadas por el solicitante. Cada solicitud o promoción corresponderá a un asunto.</w:t>
      </w:r>
    </w:p>
    <w:p>
      <w:pPr>
        <w:pStyle w:val="BodyText"/>
        <w:spacing w:before="225"/>
        <w:ind w:right="343" w:firstLine="288"/>
        <w:jc w:val="both"/>
      </w:pPr>
      <w:r>
        <w:rPr/>
        <w:t>Las solicitudes y promociones remitidas por correo, servicios de mensajería u otros equivalentes se tendrán como efectivamente entregadas cuando cuenten con sello del Instituto, en el que conste la fecha y hora de recepción.</w:t>
      </w:r>
    </w:p>
    <w:p>
      <w:pPr>
        <w:pStyle w:val="BodyText"/>
        <w:spacing w:before="1"/>
        <w:ind w:left="0"/>
      </w:pPr>
    </w:p>
    <w:p>
      <w:pPr>
        <w:pStyle w:val="BodyText"/>
        <w:ind w:right="339" w:firstLine="288"/>
        <w:jc w:val="both"/>
      </w:pPr>
      <w:r>
        <w:rPr/>
        <w:t>Los anexos podrán ser copias simples, en cuyo caso se deberá pagar la cuota que por su cotejo con los originales corresponda, salvo las excepciones en que se requieran éstos.</w:t>
      </w:r>
    </w:p>
    <w:p>
      <w:pPr>
        <w:pStyle w:val="BodyText"/>
        <w:spacing w:after="0"/>
        <w:jc w:val="both"/>
        <w:sectPr>
          <w:pgSz w:w="12240" w:h="15840"/>
          <w:pgMar w:header="484" w:footer="672" w:top="1880" w:bottom="900" w:left="1080" w:right="1080"/>
        </w:sectPr>
      </w:pPr>
    </w:p>
    <w:p>
      <w:pPr>
        <w:pStyle w:val="BodyText"/>
        <w:spacing w:before="65"/>
        <w:ind w:left="0"/>
      </w:pPr>
    </w:p>
    <w:p>
      <w:pPr>
        <w:pStyle w:val="BodyText"/>
        <w:spacing w:line="242" w:lineRule="auto"/>
        <w:ind w:right="340" w:firstLine="288"/>
        <w:jc w:val="both"/>
      </w:pPr>
      <w:r>
        <w:rPr>
          <w:b/>
        </w:rPr>
        <w:t>Artículo 56.- </w:t>
      </w:r>
      <w:r>
        <w:rPr/>
        <w:t>El Instituto decretará de oficio la caducidad de los trámites y solicitudes en las que el interesado, debiendo hacer alguna promoción, no la haya realizado durante un lapso de tres meses siempre que no exista otro plazo previsto al efecto en la Ley o en este Reglamento.</w:t>
      </w:r>
    </w:p>
    <w:p>
      <w:pPr>
        <w:spacing w:before="221"/>
        <w:ind w:left="1312" w:right="1312" w:firstLine="0"/>
        <w:jc w:val="center"/>
        <w:rPr>
          <w:b/>
          <w:sz w:val="22"/>
        </w:rPr>
      </w:pPr>
      <w:r>
        <w:rPr>
          <w:b/>
          <w:sz w:val="22"/>
        </w:rPr>
        <w:t>CAPÍTULO</w:t>
      </w:r>
      <w:r>
        <w:rPr>
          <w:b/>
          <w:spacing w:val="-9"/>
          <w:sz w:val="22"/>
        </w:rPr>
        <w:t> </w:t>
      </w:r>
      <w:r>
        <w:rPr>
          <w:b/>
          <w:spacing w:val="-7"/>
          <w:sz w:val="22"/>
        </w:rPr>
        <w:t>II</w:t>
      </w:r>
    </w:p>
    <w:p>
      <w:pPr>
        <w:spacing w:before="1"/>
        <w:ind w:left="1311" w:right="1314" w:firstLine="0"/>
        <w:jc w:val="center"/>
        <w:rPr>
          <w:b/>
          <w:sz w:val="22"/>
        </w:rPr>
      </w:pPr>
      <w:r>
        <w:rPr>
          <w:b/>
          <w:sz w:val="22"/>
        </w:rPr>
        <w:t>DEL</w:t>
      </w:r>
      <w:r>
        <w:rPr>
          <w:b/>
          <w:spacing w:val="-6"/>
          <w:sz w:val="22"/>
        </w:rPr>
        <w:t> </w:t>
      </w:r>
      <w:r>
        <w:rPr>
          <w:b/>
          <w:sz w:val="22"/>
        </w:rPr>
        <w:t>REGISTRO</w:t>
      </w:r>
      <w:r>
        <w:rPr>
          <w:b/>
          <w:spacing w:val="-4"/>
          <w:sz w:val="22"/>
        </w:rPr>
        <w:t> </w:t>
      </w:r>
      <w:r>
        <w:rPr>
          <w:b/>
          <w:sz w:val="22"/>
        </w:rPr>
        <w:t>PÚBLICO</w:t>
      </w:r>
      <w:r>
        <w:rPr>
          <w:b/>
          <w:spacing w:val="-4"/>
          <w:sz w:val="22"/>
        </w:rPr>
        <w:t> </w:t>
      </w:r>
      <w:r>
        <w:rPr>
          <w:b/>
          <w:sz w:val="22"/>
        </w:rPr>
        <w:t>DEL</w:t>
      </w:r>
      <w:r>
        <w:rPr>
          <w:b/>
          <w:spacing w:val="-5"/>
          <w:sz w:val="22"/>
        </w:rPr>
        <w:t> </w:t>
      </w:r>
      <w:r>
        <w:rPr>
          <w:b/>
          <w:sz w:val="22"/>
        </w:rPr>
        <w:t>DERECHO</w:t>
      </w:r>
      <w:r>
        <w:rPr>
          <w:b/>
          <w:spacing w:val="-4"/>
          <w:sz w:val="22"/>
        </w:rPr>
        <w:t> </w:t>
      </w:r>
      <w:r>
        <w:rPr>
          <w:b/>
          <w:sz w:val="22"/>
        </w:rPr>
        <w:t>DE</w:t>
      </w:r>
      <w:r>
        <w:rPr>
          <w:b/>
          <w:spacing w:val="-7"/>
          <w:sz w:val="22"/>
        </w:rPr>
        <w:t> </w:t>
      </w:r>
      <w:r>
        <w:rPr>
          <w:b/>
          <w:spacing w:val="-2"/>
          <w:sz w:val="22"/>
        </w:rPr>
        <w:t>AUTOR</w:t>
      </w:r>
    </w:p>
    <w:p>
      <w:pPr>
        <w:pStyle w:val="BodyText"/>
        <w:spacing w:before="232"/>
        <w:ind w:left="0" w:right="90"/>
        <w:jc w:val="center"/>
      </w:pPr>
      <w:r>
        <w:rPr>
          <w:b/>
        </w:rPr>
        <w:t>Artículo</w:t>
      </w:r>
      <w:r>
        <w:rPr>
          <w:b/>
          <w:spacing w:val="-5"/>
        </w:rPr>
        <w:t> </w:t>
      </w:r>
      <w:r>
        <w:rPr>
          <w:b/>
        </w:rPr>
        <w:t>57.-</w:t>
      </w:r>
      <w:r>
        <w:rPr>
          <w:b/>
          <w:spacing w:val="-5"/>
        </w:rPr>
        <w:t> </w:t>
      </w:r>
      <w:r>
        <w:rPr/>
        <w:t>En</w:t>
      </w:r>
      <w:r>
        <w:rPr>
          <w:spacing w:val="-6"/>
        </w:rPr>
        <w:t> </w:t>
      </w:r>
      <w:r>
        <w:rPr/>
        <w:t>el</w:t>
      </w:r>
      <w:r>
        <w:rPr>
          <w:spacing w:val="-6"/>
        </w:rPr>
        <w:t> </w:t>
      </w:r>
      <w:r>
        <w:rPr/>
        <w:t>Registro</w:t>
      </w:r>
      <w:r>
        <w:rPr>
          <w:spacing w:val="-6"/>
        </w:rPr>
        <w:t> </w:t>
      </w:r>
      <w:r>
        <w:rPr/>
        <w:t>se</w:t>
      </w:r>
      <w:r>
        <w:rPr>
          <w:spacing w:val="-6"/>
        </w:rPr>
        <w:t> </w:t>
      </w:r>
      <w:r>
        <w:rPr/>
        <w:t>podrán</w:t>
      </w:r>
      <w:r>
        <w:rPr>
          <w:spacing w:val="-4"/>
        </w:rPr>
        <w:t> </w:t>
      </w:r>
      <w:r>
        <w:rPr/>
        <w:t>inscribir,</w:t>
      </w:r>
      <w:r>
        <w:rPr>
          <w:spacing w:val="-5"/>
        </w:rPr>
        <w:t> </w:t>
      </w:r>
      <w:r>
        <w:rPr/>
        <w:t>además</w:t>
      </w:r>
      <w:r>
        <w:rPr>
          <w:spacing w:val="-1"/>
        </w:rPr>
        <w:t> </w:t>
      </w:r>
      <w:r>
        <w:rPr/>
        <w:t>de</w:t>
      </w:r>
      <w:r>
        <w:rPr>
          <w:spacing w:val="-5"/>
        </w:rPr>
        <w:t> </w:t>
      </w:r>
      <w:r>
        <w:rPr/>
        <w:t>lo</w:t>
      </w:r>
      <w:r>
        <w:rPr>
          <w:spacing w:val="-6"/>
        </w:rPr>
        <w:t> </w:t>
      </w:r>
      <w:r>
        <w:rPr/>
        <w:t>previsto</w:t>
      </w:r>
      <w:r>
        <w:rPr>
          <w:spacing w:val="-6"/>
        </w:rPr>
        <w:t> </w:t>
      </w:r>
      <w:r>
        <w:rPr/>
        <w:t>en</w:t>
      </w:r>
      <w:r>
        <w:rPr>
          <w:spacing w:val="-6"/>
        </w:rPr>
        <w:t> </w:t>
      </w:r>
      <w:r>
        <w:rPr/>
        <w:t>el</w:t>
      </w:r>
      <w:r>
        <w:rPr>
          <w:spacing w:val="-7"/>
        </w:rPr>
        <w:t> </w:t>
      </w:r>
      <w:r>
        <w:rPr/>
        <w:t>artículo</w:t>
      </w:r>
      <w:r>
        <w:rPr>
          <w:spacing w:val="-4"/>
        </w:rPr>
        <w:t> </w:t>
      </w:r>
      <w:r>
        <w:rPr/>
        <w:t>163</w:t>
      </w:r>
      <w:r>
        <w:rPr>
          <w:spacing w:val="-3"/>
        </w:rPr>
        <w:t> </w:t>
      </w:r>
      <w:r>
        <w:rPr/>
        <w:t>de</w:t>
      </w:r>
      <w:r>
        <w:rPr>
          <w:spacing w:val="-5"/>
        </w:rPr>
        <w:t> </w:t>
      </w:r>
      <w:r>
        <w:rPr/>
        <w:t>la</w:t>
      </w:r>
      <w:r>
        <w:rPr>
          <w:spacing w:val="-4"/>
        </w:rPr>
        <w:t> Ley:</w:t>
      </w:r>
    </w:p>
    <w:p>
      <w:pPr>
        <w:pStyle w:val="ListParagraph"/>
        <w:numPr>
          <w:ilvl w:val="0"/>
          <w:numId w:val="15"/>
        </w:numPr>
        <w:tabs>
          <w:tab w:pos="1058" w:val="left" w:leader="none"/>
        </w:tabs>
        <w:spacing w:line="240" w:lineRule="auto" w:before="228" w:after="0"/>
        <w:ind w:left="1058" w:right="0" w:hanging="432"/>
        <w:jc w:val="left"/>
        <w:rPr>
          <w:sz w:val="20"/>
        </w:rPr>
      </w:pPr>
      <w:r>
        <w:rPr>
          <w:sz w:val="20"/>
        </w:rPr>
        <w:t>Los</w:t>
      </w:r>
      <w:r>
        <w:rPr>
          <w:spacing w:val="-5"/>
          <w:sz w:val="20"/>
        </w:rPr>
        <w:t> </w:t>
      </w:r>
      <w:r>
        <w:rPr>
          <w:sz w:val="20"/>
        </w:rPr>
        <w:t>poderes</w:t>
      </w:r>
      <w:r>
        <w:rPr>
          <w:spacing w:val="-4"/>
          <w:sz w:val="20"/>
        </w:rPr>
        <w:t> </w:t>
      </w:r>
      <w:r>
        <w:rPr>
          <w:sz w:val="20"/>
        </w:rPr>
        <w:t>otorgados</w:t>
      </w:r>
      <w:r>
        <w:rPr>
          <w:spacing w:val="-4"/>
          <w:sz w:val="20"/>
        </w:rPr>
        <w:t> </w:t>
      </w:r>
      <w:r>
        <w:rPr>
          <w:sz w:val="20"/>
        </w:rPr>
        <w:t>conforme</w:t>
      </w:r>
      <w:r>
        <w:rPr>
          <w:spacing w:val="-6"/>
          <w:sz w:val="20"/>
        </w:rPr>
        <w:t> </w:t>
      </w:r>
      <w:r>
        <w:rPr>
          <w:sz w:val="20"/>
        </w:rPr>
        <w:t>a</w:t>
      </w:r>
      <w:r>
        <w:rPr>
          <w:spacing w:val="-6"/>
          <w:sz w:val="20"/>
        </w:rPr>
        <w:t> </w:t>
      </w:r>
      <w:r>
        <w:rPr>
          <w:sz w:val="20"/>
        </w:rPr>
        <w:t>la</w:t>
      </w:r>
      <w:r>
        <w:rPr>
          <w:spacing w:val="-5"/>
          <w:sz w:val="20"/>
        </w:rPr>
        <w:t> </w:t>
      </w:r>
      <w:r>
        <w:rPr>
          <w:sz w:val="20"/>
        </w:rPr>
        <w:t>Ley</w:t>
      </w:r>
      <w:r>
        <w:rPr>
          <w:spacing w:val="-4"/>
          <w:sz w:val="20"/>
        </w:rPr>
        <w:t> </w:t>
      </w:r>
      <w:r>
        <w:rPr>
          <w:sz w:val="20"/>
        </w:rPr>
        <w:t>y</w:t>
      </w:r>
      <w:r>
        <w:rPr>
          <w:spacing w:val="-8"/>
          <w:sz w:val="20"/>
        </w:rPr>
        <w:t> </w:t>
      </w:r>
      <w:r>
        <w:rPr>
          <w:sz w:val="20"/>
        </w:rPr>
        <w:t>a</w:t>
      </w:r>
      <w:r>
        <w:rPr>
          <w:spacing w:val="-4"/>
          <w:sz w:val="20"/>
        </w:rPr>
        <w:t> </w:t>
      </w:r>
      <w:r>
        <w:rPr>
          <w:sz w:val="20"/>
        </w:rPr>
        <w:t>este</w:t>
      </w:r>
      <w:r>
        <w:rPr>
          <w:spacing w:val="-6"/>
          <w:sz w:val="20"/>
        </w:rPr>
        <w:t> </w:t>
      </w:r>
      <w:r>
        <w:rPr>
          <w:spacing w:val="-2"/>
          <w:sz w:val="20"/>
        </w:rPr>
        <w:t>Reglamento;</w:t>
      </w:r>
    </w:p>
    <w:p>
      <w:pPr>
        <w:pStyle w:val="BodyText"/>
        <w:spacing w:before="1"/>
        <w:ind w:left="0"/>
      </w:pPr>
    </w:p>
    <w:p>
      <w:pPr>
        <w:pStyle w:val="ListParagraph"/>
        <w:numPr>
          <w:ilvl w:val="0"/>
          <w:numId w:val="15"/>
        </w:numPr>
        <w:tabs>
          <w:tab w:pos="1058" w:val="left" w:leader="none"/>
        </w:tabs>
        <w:spacing w:line="242" w:lineRule="auto" w:before="0" w:after="0"/>
        <w:ind w:left="1058" w:right="350" w:hanging="432"/>
        <w:jc w:val="left"/>
        <w:rPr>
          <w:sz w:val="20"/>
        </w:rPr>
      </w:pPr>
      <w:r>
        <w:rPr>
          <w:sz w:val="20"/>
        </w:rPr>
        <w:t>Los contratos que celebren las sociedades con los usuarios y los de representación que tengan con otras de la misma naturaleza;</w:t>
      </w:r>
    </w:p>
    <w:p>
      <w:pPr>
        <w:pStyle w:val="ListParagraph"/>
        <w:numPr>
          <w:ilvl w:val="0"/>
          <w:numId w:val="15"/>
        </w:numPr>
        <w:tabs>
          <w:tab w:pos="1058" w:val="left" w:leader="none"/>
        </w:tabs>
        <w:spacing w:line="240" w:lineRule="auto" w:before="227" w:after="0"/>
        <w:ind w:left="1058" w:right="344" w:hanging="432"/>
        <w:jc w:val="left"/>
        <w:rPr>
          <w:sz w:val="20"/>
        </w:rPr>
      </w:pPr>
      <w:r>
        <w:rPr>
          <w:sz w:val="20"/>
        </w:rPr>
        <w:t>Las</w:t>
      </w:r>
      <w:r>
        <w:rPr>
          <w:spacing w:val="-2"/>
          <w:sz w:val="20"/>
        </w:rPr>
        <w:t> </w:t>
      </w:r>
      <w:r>
        <w:rPr>
          <w:sz w:val="20"/>
        </w:rPr>
        <w:t>actas y</w:t>
      </w:r>
      <w:r>
        <w:rPr>
          <w:spacing w:val="-4"/>
          <w:sz w:val="20"/>
        </w:rPr>
        <w:t> </w:t>
      </w:r>
      <w:r>
        <w:rPr>
          <w:sz w:val="20"/>
        </w:rPr>
        <w:t>documentos</w:t>
      </w:r>
      <w:r>
        <w:rPr>
          <w:spacing w:val="-2"/>
          <w:sz w:val="20"/>
        </w:rPr>
        <w:t> </w:t>
      </w:r>
      <w:r>
        <w:rPr>
          <w:sz w:val="20"/>
        </w:rPr>
        <w:t>mediante</w:t>
      </w:r>
      <w:r>
        <w:rPr>
          <w:spacing w:val="-1"/>
          <w:sz w:val="20"/>
        </w:rPr>
        <w:t> </w:t>
      </w:r>
      <w:r>
        <w:rPr>
          <w:sz w:val="20"/>
        </w:rPr>
        <w:t>los que</w:t>
      </w:r>
      <w:r>
        <w:rPr>
          <w:spacing w:val="-1"/>
          <w:sz w:val="20"/>
        </w:rPr>
        <w:t> </w:t>
      </w:r>
      <w:r>
        <w:rPr>
          <w:sz w:val="20"/>
        </w:rPr>
        <w:t>la</w:t>
      </w:r>
      <w:r>
        <w:rPr>
          <w:spacing w:val="-3"/>
          <w:sz w:val="20"/>
        </w:rPr>
        <w:t> </w:t>
      </w:r>
      <w:r>
        <w:rPr>
          <w:sz w:val="20"/>
        </w:rPr>
        <w:t>sociedad</w:t>
      </w:r>
      <w:r>
        <w:rPr>
          <w:spacing w:val="-1"/>
          <w:sz w:val="20"/>
        </w:rPr>
        <w:t> </w:t>
      </w:r>
      <w:r>
        <w:rPr>
          <w:sz w:val="20"/>
        </w:rPr>
        <w:t>designe</w:t>
      </w:r>
      <w:r>
        <w:rPr>
          <w:spacing w:val="-1"/>
          <w:sz w:val="20"/>
        </w:rPr>
        <w:t> </w:t>
      </w:r>
      <w:r>
        <w:rPr>
          <w:sz w:val="20"/>
        </w:rPr>
        <w:t>a</w:t>
      </w:r>
      <w:r>
        <w:rPr>
          <w:spacing w:val="-3"/>
          <w:sz w:val="20"/>
        </w:rPr>
        <w:t> </w:t>
      </w:r>
      <w:r>
        <w:rPr>
          <w:sz w:val="20"/>
        </w:rPr>
        <w:t>sus</w:t>
      </w:r>
      <w:r>
        <w:rPr>
          <w:spacing w:val="-2"/>
          <w:sz w:val="20"/>
        </w:rPr>
        <w:t> </w:t>
      </w:r>
      <w:r>
        <w:rPr>
          <w:sz w:val="20"/>
        </w:rPr>
        <w:t>órganos</w:t>
      </w:r>
      <w:r>
        <w:rPr>
          <w:spacing w:val="-2"/>
          <w:sz w:val="20"/>
        </w:rPr>
        <w:t> </w:t>
      </w:r>
      <w:r>
        <w:rPr>
          <w:sz w:val="20"/>
        </w:rPr>
        <w:t>de</w:t>
      </w:r>
      <w:r>
        <w:rPr>
          <w:spacing w:val="-1"/>
          <w:sz w:val="20"/>
        </w:rPr>
        <w:t> </w:t>
      </w:r>
      <w:r>
        <w:rPr>
          <w:sz w:val="20"/>
        </w:rPr>
        <w:t>administración y de vigilancia, sus administradores y apoderados;</w:t>
      </w:r>
    </w:p>
    <w:p>
      <w:pPr>
        <w:pStyle w:val="ListParagraph"/>
        <w:numPr>
          <w:ilvl w:val="0"/>
          <w:numId w:val="15"/>
        </w:numPr>
        <w:tabs>
          <w:tab w:pos="1057" w:val="left" w:leader="none"/>
        </w:tabs>
        <w:spacing w:line="240" w:lineRule="auto" w:before="229" w:after="0"/>
        <w:ind w:left="1057" w:right="0" w:hanging="431"/>
        <w:jc w:val="left"/>
        <w:rPr>
          <w:sz w:val="20"/>
        </w:rPr>
      </w:pPr>
      <w:r>
        <w:rPr>
          <w:sz w:val="20"/>
        </w:rPr>
        <w:t>Los</w:t>
      </w:r>
      <w:r>
        <w:rPr>
          <w:spacing w:val="-7"/>
          <w:sz w:val="20"/>
        </w:rPr>
        <w:t> </w:t>
      </w:r>
      <w:r>
        <w:rPr>
          <w:sz w:val="20"/>
        </w:rPr>
        <w:t>testimonios</w:t>
      </w:r>
      <w:r>
        <w:rPr>
          <w:spacing w:val="-5"/>
          <w:sz w:val="20"/>
        </w:rPr>
        <w:t> </w:t>
      </w:r>
      <w:r>
        <w:rPr>
          <w:sz w:val="20"/>
        </w:rPr>
        <w:t>de</w:t>
      </w:r>
      <w:r>
        <w:rPr>
          <w:spacing w:val="-6"/>
          <w:sz w:val="20"/>
        </w:rPr>
        <w:t> </w:t>
      </w:r>
      <w:r>
        <w:rPr>
          <w:sz w:val="20"/>
        </w:rPr>
        <w:t>las</w:t>
      </w:r>
      <w:r>
        <w:rPr>
          <w:spacing w:val="-7"/>
          <w:sz w:val="20"/>
        </w:rPr>
        <w:t> </w:t>
      </w:r>
      <w:r>
        <w:rPr>
          <w:sz w:val="20"/>
        </w:rPr>
        <w:t>escrituras</w:t>
      </w:r>
      <w:r>
        <w:rPr>
          <w:spacing w:val="-7"/>
          <w:sz w:val="20"/>
        </w:rPr>
        <w:t> </w:t>
      </w:r>
      <w:r>
        <w:rPr>
          <w:sz w:val="20"/>
        </w:rPr>
        <w:t>notariales</w:t>
      </w:r>
      <w:r>
        <w:rPr>
          <w:spacing w:val="-6"/>
          <w:sz w:val="20"/>
        </w:rPr>
        <w:t> </w:t>
      </w:r>
      <w:r>
        <w:rPr>
          <w:sz w:val="20"/>
        </w:rPr>
        <w:t>de</w:t>
      </w:r>
      <w:r>
        <w:rPr>
          <w:spacing w:val="-7"/>
          <w:sz w:val="20"/>
        </w:rPr>
        <w:t> </w:t>
      </w:r>
      <w:r>
        <w:rPr>
          <w:sz w:val="20"/>
        </w:rPr>
        <w:t>la</w:t>
      </w:r>
      <w:r>
        <w:rPr>
          <w:spacing w:val="-7"/>
          <w:sz w:val="20"/>
        </w:rPr>
        <w:t> </w:t>
      </w:r>
      <w:r>
        <w:rPr>
          <w:sz w:val="20"/>
        </w:rPr>
        <w:t>constitución</w:t>
      </w:r>
      <w:r>
        <w:rPr>
          <w:spacing w:val="-9"/>
          <w:sz w:val="20"/>
        </w:rPr>
        <w:t> </w:t>
      </w:r>
      <w:r>
        <w:rPr>
          <w:sz w:val="20"/>
        </w:rPr>
        <w:t>o</w:t>
      </w:r>
      <w:r>
        <w:rPr>
          <w:spacing w:val="-5"/>
          <w:sz w:val="20"/>
        </w:rPr>
        <w:t> </w:t>
      </w:r>
      <w:r>
        <w:rPr>
          <w:sz w:val="20"/>
        </w:rPr>
        <w:t>modificación</w:t>
      </w:r>
      <w:r>
        <w:rPr>
          <w:spacing w:val="-9"/>
          <w:sz w:val="20"/>
        </w:rPr>
        <w:t> </w:t>
      </w:r>
      <w:r>
        <w:rPr>
          <w:sz w:val="20"/>
        </w:rPr>
        <w:t>de</w:t>
      </w:r>
      <w:r>
        <w:rPr>
          <w:spacing w:val="-7"/>
          <w:sz w:val="20"/>
        </w:rPr>
        <w:t> </w:t>
      </w:r>
      <w:r>
        <w:rPr>
          <w:sz w:val="20"/>
        </w:rPr>
        <w:t>la</w:t>
      </w:r>
      <w:r>
        <w:rPr>
          <w:spacing w:val="-6"/>
          <w:sz w:val="20"/>
        </w:rPr>
        <w:t> </w:t>
      </w:r>
      <w:r>
        <w:rPr>
          <w:sz w:val="20"/>
        </w:rPr>
        <w:t>sociedad,</w:t>
      </w:r>
      <w:r>
        <w:rPr>
          <w:spacing w:val="-4"/>
          <w:sz w:val="20"/>
        </w:rPr>
        <w:t> </w:t>
      </w:r>
      <w:r>
        <w:rPr>
          <w:spacing w:val="-10"/>
          <w:sz w:val="20"/>
        </w:rPr>
        <w:t>y</w:t>
      </w:r>
    </w:p>
    <w:p>
      <w:pPr>
        <w:pStyle w:val="BodyText"/>
        <w:spacing w:before="1"/>
        <w:ind w:left="0"/>
      </w:pPr>
    </w:p>
    <w:p>
      <w:pPr>
        <w:pStyle w:val="ListParagraph"/>
        <w:numPr>
          <w:ilvl w:val="0"/>
          <w:numId w:val="15"/>
        </w:numPr>
        <w:tabs>
          <w:tab w:pos="1058" w:val="left" w:leader="none"/>
        </w:tabs>
        <w:spacing w:line="240" w:lineRule="auto" w:before="0" w:after="0"/>
        <w:ind w:left="1058" w:right="0" w:hanging="432"/>
        <w:jc w:val="left"/>
        <w:rPr>
          <w:sz w:val="20"/>
        </w:rPr>
      </w:pPr>
      <w:r>
        <w:rPr>
          <w:sz w:val="20"/>
        </w:rPr>
        <w:t>Los</w:t>
      </w:r>
      <w:r>
        <w:rPr>
          <w:spacing w:val="-8"/>
          <w:sz w:val="20"/>
        </w:rPr>
        <w:t> </w:t>
      </w:r>
      <w:r>
        <w:rPr>
          <w:sz w:val="20"/>
        </w:rPr>
        <w:t>videogramas,</w:t>
      </w:r>
      <w:r>
        <w:rPr>
          <w:spacing w:val="-8"/>
          <w:sz w:val="20"/>
        </w:rPr>
        <w:t> </w:t>
      </w:r>
      <w:r>
        <w:rPr>
          <w:sz w:val="20"/>
        </w:rPr>
        <w:t>fonogramas</w:t>
      </w:r>
      <w:r>
        <w:rPr>
          <w:spacing w:val="-6"/>
          <w:sz w:val="20"/>
        </w:rPr>
        <w:t> </w:t>
      </w:r>
      <w:r>
        <w:rPr>
          <w:sz w:val="20"/>
        </w:rPr>
        <w:t>y</w:t>
      </w:r>
      <w:r>
        <w:rPr>
          <w:spacing w:val="-11"/>
          <w:sz w:val="20"/>
        </w:rPr>
        <w:t> </w:t>
      </w:r>
      <w:r>
        <w:rPr>
          <w:spacing w:val="-2"/>
          <w:sz w:val="20"/>
        </w:rPr>
        <w:t>libros.</w:t>
      </w:r>
    </w:p>
    <w:p>
      <w:pPr>
        <w:pStyle w:val="ListParagraph"/>
        <w:numPr>
          <w:ilvl w:val="0"/>
          <w:numId w:val="15"/>
        </w:numPr>
        <w:tabs>
          <w:tab w:pos="1058" w:val="left" w:leader="none"/>
        </w:tabs>
        <w:spacing w:line="242" w:lineRule="auto" w:before="228" w:after="0"/>
        <w:ind w:left="1058" w:right="348" w:hanging="432"/>
        <w:jc w:val="left"/>
        <w:rPr>
          <w:sz w:val="20"/>
        </w:rPr>
      </w:pPr>
      <w:r>
        <w:rPr>
          <w:sz w:val="20"/>
        </w:rPr>
        <w:t>Las</w:t>
      </w:r>
      <w:r>
        <w:rPr>
          <w:spacing w:val="36"/>
          <w:sz w:val="20"/>
        </w:rPr>
        <w:t> </w:t>
      </w:r>
      <w:r>
        <w:rPr>
          <w:sz w:val="20"/>
        </w:rPr>
        <w:t>resoluciones</w:t>
      </w:r>
      <w:r>
        <w:rPr>
          <w:spacing w:val="36"/>
          <w:sz w:val="20"/>
        </w:rPr>
        <w:t> </w:t>
      </w:r>
      <w:r>
        <w:rPr>
          <w:sz w:val="20"/>
        </w:rPr>
        <w:t>judiciales</w:t>
      </w:r>
      <w:r>
        <w:rPr>
          <w:spacing w:val="36"/>
          <w:sz w:val="20"/>
        </w:rPr>
        <w:t> </w:t>
      </w:r>
      <w:r>
        <w:rPr>
          <w:sz w:val="20"/>
        </w:rPr>
        <w:t>o</w:t>
      </w:r>
      <w:r>
        <w:rPr>
          <w:spacing w:val="35"/>
          <w:sz w:val="20"/>
        </w:rPr>
        <w:t> </w:t>
      </w:r>
      <w:r>
        <w:rPr>
          <w:sz w:val="20"/>
        </w:rPr>
        <w:t>administrativas</w:t>
      </w:r>
      <w:r>
        <w:rPr>
          <w:spacing w:val="38"/>
          <w:sz w:val="20"/>
        </w:rPr>
        <w:t> </w:t>
      </w:r>
      <w:r>
        <w:rPr>
          <w:sz w:val="20"/>
        </w:rPr>
        <w:t>que</w:t>
      </w:r>
      <w:r>
        <w:rPr>
          <w:spacing w:val="37"/>
          <w:sz w:val="20"/>
        </w:rPr>
        <w:t> </w:t>
      </w:r>
      <w:r>
        <w:rPr>
          <w:sz w:val="20"/>
        </w:rPr>
        <w:t>en</w:t>
      </w:r>
      <w:r>
        <w:rPr>
          <w:spacing w:val="35"/>
          <w:sz w:val="20"/>
        </w:rPr>
        <w:t> </w:t>
      </w:r>
      <w:r>
        <w:rPr>
          <w:sz w:val="20"/>
        </w:rPr>
        <w:t>cualquier</w:t>
      </w:r>
      <w:r>
        <w:rPr>
          <w:spacing w:val="38"/>
          <w:sz w:val="20"/>
        </w:rPr>
        <w:t> </w:t>
      </w:r>
      <w:r>
        <w:rPr>
          <w:sz w:val="20"/>
        </w:rPr>
        <w:t>forma</w:t>
      </w:r>
      <w:r>
        <w:rPr>
          <w:spacing w:val="35"/>
          <w:sz w:val="20"/>
        </w:rPr>
        <w:t> </w:t>
      </w:r>
      <w:r>
        <w:rPr>
          <w:sz w:val="20"/>
        </w:rPr>
        <w:t>confirmen,</w:t>
      </w:r>
      <w:r>
        <w:rPr>
          <w:spacing w:val="35"/>
          <w:sz w:val="20"/>
        </w:rPr>
        <w:t> </w:t>
      </w:r>
      <w:r>
        <w:rPr>
          <w:sz w:val="20"/>
        </w:rPr>
        <w:t>modifiquen</w:t>
      </w:r>
      <w:r>
        <w:rPr>
          <w:spacing w:val="37"/>
          <w:sz w:val="20"/>
        </w:rPr>
        <w:t> </w:t>
      </w:r>
      <w:r>
        <w:rPr>
          <w:sz w:val="20"/>
        </w:rPr>
        <w:t>o extingan la titularidad de los derechos de autor o de los derechos conexos.</w:t>
      </w:r>
    </w:p>
    <w:p>
      <w:pPr>
        <w:pStyle w:val="BodyText"/>
        <w:spacing w:before="227"/>
        <w:ind w:right="332" w:firstLine="288"/>
        <w:jc w:val="both"/>
      </w:pPr>
      <w:r>
        <w:rPr>
          <w:b/>
        </w:rPr>
        <w:t>Artículo 58.- </w:t>
      </w:r>
      <w:r>
        <w:rPr/>
        <w:t>El Registro contará con un plazo de quince días, a partir de la admisión de la solicitud, para dictar la resolución que proceda o expedir las constancias o duplicados que se le soliciten. Para el caso</w:t>
      </w:r>
      <w:r>
        <w:rPr>
          <w:spacing w:val="-1"/>
        </w:rPr>
        <w:t> </w:t>
      </w:r>
      <w:r>
        <w:rPr/>
        <w:t>del registro</w:t>
      </w:r>
      <w:r>
        <w:rPr>
          <w:spacing w:val="-1"/>
        </w:rPr>
        <w:t> </w:t>
      </w:r>
      <w:r>
        <w:rPr/>
        <w:t>de documentos relativos a las asambleas de las sociedades de gestión</w:t>
      </w:r>
      <w:r>
        <w:rPr>
          <w:spacing w:val="-1"/>
        </w:rPr>
        <w:t> </w:t>
      </w:r>
      <w:r>
        <w:rPr/>
        <w:t>colectiva o</w:t>
      </w:r>
      <w:r>
        <w:rPr>
          <w:spacing w:val="-1"/>
        </w:rPr>
        <w:t> </w:t>
      </w:r>
      <w:r>
        <w:rPr/>
        <w:t>a sus estatutos, el plazo se extenderá por cuarenta y cinco días.</w:t>
      </w:r>
    </w:p>
    <w:p>
      <w:pPr>
        <w:pStyle w:val="BodyText"/>
        <w:ind w:left="0"/>
      </w:pPr>
    </w:p>
    <w:p>
      <w:pPr>
        <w:pStyle w:val="BodyText"/>
        <w:spacing w:line="242" w:lineRule="auto"/>
        <w:ind w:right="346" w:firstLine="288"/>
        <w:jc w:val="both"/>
      </w:pPr>
      <w:r>
        <w:rPr>
          <w:b/>
        </w:rPr>
        <w:t>Artículo 59.- </w:t>
      </w:r>
      <w:r>
        <w:rPr/>
        <w:t>El Registro se considera de buena fe y la inscripción comprenderá los documentos que, bajo protesta de decir verdad, presenten los promoventes.</w:t>
      </w:r>
    </w:p>
    <w:p>
      <w:pPr>
        <w:pStyle w:val="BodyText"/>
        <w:spacing w:before="226"/>
        <w:ind w:right="341" w:firstLine="288"/>
        <w:jc w:val="both"/>
      </w:pPr>
      <w:r>
        <w:rPr/>
        <w:t>Las</w:t>
      </w:r>
      <w:r>
        <w:rPr>
          <w:spacing w:val="-1"/>
        </w:rPr>
        <w:t> </w:t>
      </w:r>
      <w:r>
        <w:rPr/>
        <w:t>inscripciones y</w:t>
      </w:r>
      <w:r>
        <w:rPr>
          <w:spacing w:val="-3"/>
        </w:rPr>
        <w:t> </w:t>
      </w:r>
      <w:r>
        <w:rPr/>
        <w:t>anotaciones hechas</w:t>
      </w:r>
      <w:r>
        <w:rPr>
          <w:spacing w:val="-1"/>
        </w:rPr>
        <w:t> </w:t>
      </w:r>
      <w:r>
        <w:rPr/>
        <w:t>ante el</w:t>
      </w:r>
      <w:r>
        <w:rPr>
          <w:spacing w:val="-1"/>
        </w:rPr>
        <w:t> </w:t>
      </w:r>
      <w:r>
        <w:rPr/>
        <w:t>Registro</w:t>
      </w:r>
      <w:r>
        <w:rPr>
          <w:spacing w:val="-2"/>
        </w:rPr>
        <w:t> </w:t>
      </w:r>
      <w:r>
        <w:rPr/>
        <w:t>son</w:t>
      </w:r>
      <w:r>
        <w:rPr>
          <w:spacing w:val="-3"/>
        </w:rPr>
        <w:t> </w:t>
      </w:r>
      <w:r>
        <w:rPr/>
        <w:t>declarativas y</w:t>
      </w:r>
      <w:r>
        <w:rPr>
          <w:spacing w:val="-3"/>
        </w:rPr>
        <w:t> </w:t>
      </w:r>
      <w:r>
        <w:rPr/>
        <w:t>establecen</w:t>
      </w:r>
      <w:r>
        <w:rPr>
          <w:spacing w:val="-3"/>
        </w:rPr>
        <w:t> </w:t>
      </w:r>
      <w:r>
        <w:rPr/>
        <w:t>una presunción legal de titularidad en favor de quien las hace, pero no son constitutivas de derechos.</w:t>
      </w:r>
    </w:p>
    <w:p>
      <w:pPr>
        <w:pStyle w:val="BodyText"/>
        <w:spacing w:line="242" w:lineRule="auto" w:before="229"/>
        <w:ind w:right="341" w:firstLine="288"/>
        <w:jc w:val="both"/>
      </w:pPr>
      <w:r>
        <w:rPr>
          <w:b/>
        </w:rPr>
        <w:t>Artículo 60.- </w:t>
      </w:r>
      <w:r>
        <w:rPr/>
        <w:t>En caso de ser varias las obras acompañadas a una solicitud, serán consideradas como colección de obras bajo un mismo título para efectos de su registro.</w:t>
      </w:r>
    </w:p>
    <w:p>
      <w:pPr>
        <w:pStyle w:val="BodyText"/>
        <w:spacing w:line="242" w:lineRule="auto" w:before="225"/>
        <w:ind w:right="335" w:firstLine="288"/>
        <w:jc w:val="both"/>
      </w:pPr>
      <w:r>
        <w:rPr>
          <w:b/>
        </w:rPr>
        <w:t>Artículo 61.- </w:t>
      </w:r>
      <w:r>
        <w:rPr/>
        <w:t>Los documentos procedentes del extranjero que se presenten para comprobar la titularidad</w:t>
      </w:r>
      <w:r>
        <w:rPr>
          <w:spacing w:val="-2"/>
        </w:rPr>
        <w:t> </w:t>
      </w:r>
      <w:r>
        <w:rPr/>
        <w:t>de</w:t>
      </w:r>
      <w:r>
        <w:rPr>
          <w:spacing w:val="-2"/>
        </w:rPr>
        <w:t> </w:t>
      </w:r>
      <w:r>
        <w:rPr/>
        <w:t>los</w:t>
      </w:r>
      <w:r>
        <w:rPr>
          <w:spacing w:val="-1"/>
        </w:rPr>
        <w:t> </w:t>
      </w:r>
      <w:r>
        <w:rPr/>
        <w:t>derechos</w:t>
      </w:r>
      <w:r>
        <w:rPr>
          <w:spacing w:val="-1"/>
        </w:rPr>
        <w:t> </w:t>
      </w:r>
      <w:r>
        <w:rPr/>
        <w:t>de</w:t>
      </w:r>
      <w:r>
        <w:rPr>
          <w:spacing w:val="-3"/>
        </w:rPr>
        <w:t> </w:t>
      </w:r>
      <w:r>
        <w:rPr/>
        <w:t>autor</w:t>
      </w:r>
      <w:r>
        <w:rPr>
          <w:spacing w:val="-1"/>
        </w:rPr>
        <w:t> </w:t>
      </w:r>
      <w:r>
        <w:rPr/>
        <w:t>o</w:t>
      </w:r>
      <w:r>
        <w:rPr>
          <w:spacing w:val="-2"/>
        </w:rPr>
        <w:t> </w:t>
      </w:r>
      <w:r>
        <w:rPr/>
        <w:t>los</w:t>
      </w:r>
      <w:r>
        <w:rPr>
          <w:spacing w:val="-1"/>
        </w:rPr>
        <w:t> </w:t>
      </w:r>
      <w:r>
        <w:rPr/>
        <w:t>derechos</w:t>
      </w:r>
      <w:r>
        <w:rPr>
          <w:spacing w:val="-1"/>
        </w:rPr>
        <w:t> </w:t>
      </w:r>
      <w:r>
        <w:rPr/>
        <w:t>conexos,</w:t>
      </w:r>
      <w:r>
        <w:rPr>
          <w:spacing w:val="-2"/>
        </w:rPr>
        <w:t> </w:t>
      </w:r>
      <w:r>
        <w:rPr/>
        <w:t>no</w:t>
      </w:r>
      <w:r>
        <w:rPr>
          <w:spacing w:val="-3"/>
        </w:rPr>
        <w:t> </w:t>
      </w:r>
      <w:r>
        <w:rPr/>
        <w:t>requerirán legalización</w:t>
      </w:r>
      <w:r>
        <w:rPr>
          <w:spacing w:val="-3"/>
        </w:rPr>
        <w:t> </w:t>
      </w:r>
      <w:r>
        <w:rPr/>
        <w:t>para</w:t>
      </w:r>
      <w:r>
        <w:rPr>
          <w:spacing w:val="-2"/>
        </w:rPr>
        <w:t> </w:t>
      </w:r>
      <w:r>
        <w:rPr/>
        <w:t>efectos</w:t>
      </w:r>
      <w:r>
        <w:rPr>
          <w:spacing w:val="-1"/>
        </w:rPr>
        <w:t> </w:t>
      </w:r>
      <w:r>
        <w:rPr/>
        <w:t>de</w:t>
      </w:r>
      <w:r>
        <w:rPr>
          <w:spacing w:val="-3"/>
        </w:rPr>
        <w:t> </w:t>
      </w:r>
      <w:r>
        <w:rPr/>
        <w:t>su registro. Su traducción, veracidad y autenticidad serán responsabilidad del solicitante.</w:t>
      </w:r>
    </w:p>
    <w:p>
      <w:pPr>
        <w:pStyle w:val="BodyText"/>
        <w:spacing w:before="225"/>
        <w:ind w:right="338" w:firstLine="288"/>
        <w:jc w:val="both"/>
      </w:pPr>
      <w:r>
        <w:rPr>
          <w:b/>
        </w:rPr>
        <w:t>Artículo 62.- </w:t>
      </w:r>
      <w:r>
        <w:rPr/>
        <w:t>Hecha la inscripción, el interesado contará con un término de treinta días para reclamar la entrega del certificado correspondiente; agotado este término, deberá solicitar su entrega </w:t>
      </w:r>
      <w:r>
        <w:rPr>
          <w:spacing w:val="-2"/>
        </w:rPr>
        <w:t>extemporánea.</w:t>
      </w:r>
    </w:p>
    <w:p>
      <w:pPr>
        <w:pStyle w:val="BodyText"/>
        <w:spacing w:before="229"/>
        <w:ind w:right="334" w:firstLine="288"/>
        <w:jc w:val="both"/>
      </w:pPr>
      <w:r>
        <w:rPr>
          <w:b/>
        </w:rPr>
        <w:t>Artículo 63.- </w:t>
      </w:r>
      <w:r>
        <w:rPr/>
        <w:t>Cuando por pérdida, destrucción o mutilación del original sea imposible la expedición de copias certificadas, procederá, a solicitud del autor, del titular de los derechos patrimoniales o de autoridad competente, la expedición de un duplicado del certificado de inscripción o de la constancia de </w:t>
      </w:r>
      <w:r>
        <w:rPr>
          <w:spacing w:val="-2"/>
        </w:rPr>
        <w:t>registro.</w:t>
      </w:r>
    </w:p>
    <w:p>
      <w:pPr>
        <w:pStyle w:val="BodyText"/>
        <w:spacing w:after="0"/>
        <w:jc w:val="both"/>
        <w:sectPr>
          <w:pgSz w:w="12240" w:h="15840"/>
          <w:pgMar w:header="484" w:footer="672" w:top="1880" w:bottom="900" w:left="1080" w:right="1080"/>
        </w:sectPr>
      </w:pPr>
    </w:p>
    <w:p>
      <w:pPr>
        <w:pStyle w:val="BodyText"/>
        <w:spacing w:before="68"/>
        <w:ind w:left="0"/>
      </w:pPr>
    </w:p>
    <w:p>
      <w:pPr>
        <w:pStyle w:val="BodyText"/>
        <w:ind w:right="346" w:firstLine="288"/>
        <w:jc w:val="both"/>
      </w:pPr>
      <w:r>
        <w:rPr/>
        <w:t>El duplicado se realizará de acuerdo con los datos, documentos e informes que dieron origen a la </w:t>
      </w:r>
      <w:r>
        <w:rPr>
          <w:spacing w:val="-2"/>
        </w:rPr>
        <w:t>inscripción.</w:t>
      </w:r>
    </w:p>
    <w:p>
      <w:pPr>
        <w:pStyle w:val="BodyText"/>
        <w:spacing w:before="226"/>
        <w:ind w:left="626"/>
      </w:pPr>
      <w:r>
        <w:rPr>
          <w:b/>
        </w:rPr>
        <w:t>Artículo</w:t>
      </w:r>
      <w:r>
        <w:rPr>
          <w:b/>
          <w:spacing w:val="-7"/>
        </w:rPr>
        <w:t> </w:t>
      </w:r>
      <w:r>
        <w:rPr>
          <w:b/>
        </w:rPr>
        <w:t>64.-</w:t>
      </w:r>
      <w:r>
        <w:rPr>
          <w:b/>
          <w:spacing w:val="-6"/>
        </w:rPr>
        <w:t> </w:t>
      </w:r>
      <w:r>
        <w:rPr/>
        <w:t>Los</w:t>
      </w:r>
      <w:r>
        <w:rPr>
          <w:spacing w:val="-7"/>
        </w:rPr>
        <w:t> </w:t>
      </w:r>
      <w:r>
        <w:rPr/>
        <w:t>certificados</w:t>
      </w:r>
      <w:r>
        <w:rPr>
          <w:spacing w:val="-6"/>
        </w:rPr>
        <w:t> </w:t>
      </w:r>
      <w:r>
        <w:rPr/>
        <w:t>de</w:t>
      </w:r>
      <w:r>
        <w:rPr>
          <w:spacing w:val="-8"/>
        </w:rPr>
        <w:t> </w:t>
      </w:r>
      <w:r>
        <w:rPr/>
        <w:t>registro</w:t>
      </w:r>
      <w:r>
        <w:rPr>
          <w:spacing w:val="-7"/>
        </w:rPr>
        <w:t> </w:t>
      </w:r>
      <w:r>
        <w:rPr/>
        <w:t>deberán</w:t>
      </w:r>
      <w:r>
        <w:rPr>
          <w:spacing w:val="-8"/>
        </w:rPr>
        <w:t> </w:t>
      </w:r>
      <w:r>
        <w:rPr/>
        <w:t>mencionar,</w:t>
      </w:r>
      <w:r>
        <w:rPr>
          <w:spacing w:val="-5"/>
        </w:rPr>
        <w:t> </w:t>
      </w:r>
      <w:r>
        <w:rPr/>
        <w:t>por</w:t>
      </w:r>
      <w:r>
        <w:rPr>
          <w:spacing w:val="-6"/>
        </w:rPr>
        <w:t> </w:t>
      </w:r>
      <w:r>
        <w:rPr/>
        <w:t>lo</w:t>
      </w:r>
      <w:r>
        <w:rPr>
          <w:spacing w:val="-7"/>
        </w:rPr>
        <w:t> </w:t>
      </w:r>
      <w:r>
        <w:rPr>
          <w:spacing w:val="-2"/>
        </w:rPr>
        <w:t>menos:</w:t>
      </w:r>
    </w:p>
    <w:p>
      <w:pPr>
        <w:pStyle w:val="BodyText"/>
        <w:spacing w:before="1"/>
        <w:ind w:left="0"/>
      </w:pPr>
    </w:p>
    <w:p>
      <w:pPr>
        <w:pStyle w:val="ListParagraph"/>
        <w:numPr>
          <w:ilvl w:val="0"/>
          <w:numId w:val="16"/>
        </w:numPr>
        <w:tabs>
          <w:tab w:pos="1058" w:val="left" w:leader="none"/>
        </w:tabs>
        <w:spacing w:line="240" w:lineRule="auto" w:before="0" w:after="0"/>
        <w:ind w:left="1058" w:right="0" w:hanging="432"/>
        <w:jc w:val="left"/>
        <w:rPr>
          <w:sz w:val="20"/>
        </w:rPr>
      </w:pPr>
      <w:r>
        <w:rPr>
          <w:sz w:val="20"/>
        </w:rPr>
        <w:t>Tipo</w:t>
      </w:r>
      <w:r>
        <w:rPr>
          <w:spacing w:val="-6"/>
          <w:sz w:val="20"/>
        </w:rPr>
        <w:t> </w:t>
      </w:r>
      <w:r>
        <w:rPr>
          <w:sz w:val="20"/>
        </w:rPr>
        <w:t>de</w:t>
      </w:r>
      <w:r>
        <w:rPr>
          <w:spacing w:val="-6"/>
          <w:sz w:val="20"/>
        </w:rPr>
        <w:t> </w:t>
      </w:r>
      <w:r>
        <w:rPr>
          <w:sz w:val="20"/>
        </w:rPr>
        <w:t>certificado</w:t>
      </w:r>
      <w:r>
        <w:rPr>
          <w:spacing w:val="-5"/>
          <w:sz w:val="20"/>
        </w:rPr>
        <w:t> </w:t>
      </w:r>
      <w:r>
        <w:rPr>
          <w:sz w:val="20"/>
        </w:rPr>
        <w:t>de</w:t>
      </w:r>
      <w:r>
        <w:rPr>
          <w:spacing w:val="-5"/>
          <w:sz w:val="20"/>
        </w:rPr>
        <w:t> </w:t>
      </w:r>
      <w:r>
        <w:rPr>
          <w:sz w:val="20"/>
        </w:rPr>
        <w:t>que</w:t>
      </w:r>
      <w:r>
        <w:rPr>
          <w:spacing w:val="-4"/>
          <w:sz w:val="20"/>
        </w:rPr>
        <w:t> </w:t>
      </w:r>
      <w:r>
        <w:rPr>
          <w:sz w:val="20"/>
        </w:rPr>
        <w:t>se</w:t>
      </w:r>
      <w:r>
        <w:rPr>
          <w:spacing w:val="-5"/>
          <w:sz w:val="20"/>
        </w:rPr>
        <w:t> </w:t>
      </w:r>
      <w:r>
        <w:rPr>
          <w:spacing w:val="-2"/>
          <w:sz w:val="20"/>
        </w:rPr>
        <w:t>trate;</w:t>
      </w:r>
    </w:p>
    <w:p>
      <w:pPr>
        <w:pStyle w:val="BodyText"/>
        <w:spacing w:before="1"/>
        <w:ind w:left="0"/>
      </w:pPr>
    </w:p>
    <w:p>
      <w:pPr>
        <w:pStyle w:val="ListParagraph"/>
        <w:numPr>
          <w:ilvl w:val="0"/>
          <w:numId w:val="16"/>
        </w:numPr>
        <w:tabs>
          <w:tab w:pos="1058" w:val="left" w:leader="none"/>
        </w:tabs>
        <w:spacing w:line="240" w:lineRule="auto" w:before="0" w:after="0"/>
        <w:ind w:left="1058" w:right="0" w:hanging="432"/>
        <w:jc w:val="left"/>
        <w:rPr>
          <w:sz w:val="20"/>
        </w:rPr>
      </w:pPr>
      <w:r>
        <w:rPr>
          <w:sz w:val="20"/>
        </w:rPr>
        <w:t>Número</w:t>
      </w:r>
      <w:r>
        <w:rPr>
          <w:spacing w:val="-6"/>
          <w:sz w:val="20"/>
        </w:rPr>
        <w:t> </w:t>
      </w:r>
      <w:r>
        <w:rPr>
          <w:sz w:val="20"/>
        </w:rPr>
        <w:t>de</w:t>
      </w:r>
      <w:r>
        <w:rPr>
          <w:spacing w:val="-6"/>
          <w:sz w:val="20"/>
        </w:rPr>
        <w:t> </w:t>
      </w:r>
      <w:r>
        <w:rPr>
          <w:spacing w:val="-2"/>
          <w:sz w:val="20"/>
        </w:rPr>
        <w:t>inscripción;</w:t>
      </w:r>
    </w:p>
    <w:p>
      <w:pPr>
        <w:pStyle w:val="ListParagraph"/>
        <w:numPr>
          <w:ilvl w:val="0"/>
          <w:numId w:val="16"/>
        </w:numPr>
        <w:tabs>
          <w:tab w:pos="1058" w:val="left" w:leader="none"/>
        </w:tabs>
        <w:spacing w:line="240" w:lineRule="auto" w:before="228" w:after="0"/>
        <w:ind w:left="1058" w:right="0" w:hanging="432"/>
        <w:jc w:val="left"/>
        <w:rPr>
          <w:sz w:val="20"/>
        </w:rPr>
      </w:pPr>
      <w:r>
        <w:rPr>
          <w:sz w:val="20"/>
        </w:rPr>
        <w:t>Fundamentos</w:t>
      </w:r>
      <w:r>
        <w:rPr>
          <w:spacing w:val="-8"/>
          <w:sz w:val="20"/>
        </w:rPr>
        <w:t> </w:t>
      </w:r>
      <w:r>
        <w:rPr>
          <w:sz w:val="20"/>
        </w:rPr>
        <w:t>legales</w:t>
      </w:r>
      <w:r>
        <w:rPr>
          <w:spacing w:val="-8"/>
          <w:sz w:val="20"/>
        </w:rPr>
        <w:t> </w:t>
      </w:r>
      <w:r>
        <w:rPr>
          <w:sz w:val="20"/>
        </w:rPr>
        <w:t>que</w:t>
      </w:r>
      <w:r>
        <w:rPr>
          <w:spacing w:val="-8"/>
          <w:sz w:val="20"/>
        </w:rPr>
        <w:t> </w:t>
      </w:r>
      <w:r>
        <w:rPr>
          <w:sz w:val="20"/>
        </w:rPr>
        <w:t>motiven</w:t>
      </w:r>
      <w:r>
        <w:rPr>
          <w:spacing w:val="-9"/>
          <w:sz w:val="20"/>
        </w:rPr>
        <w:t> </w:t>
      </w:r>
      <w:r>
        <w:rPr>
          <w:sz w:val="20"/>
        </w:rPr>
        <w:t>la</w:t>
      </w:r>
      <w:r>
        <w:rPr>
          <w:spacing w:val="-7"/>
          <w:sz w:val="20"/>
        </w:rPr>
        <w:t> </w:t>
      </w:r>
      <w:r>
        <w:rPr>
          <w:spacing w:val="-2"/>
          <w:sz w:val="20"/>
        </w:rPr>
        <w:t>inscripción;</w:t>
      </w:r>
    </w:p>
    <w:p>
      <w:pPr>
        <w:pStyle w:val="BodyText"/>
        <w:spacing w:before="1"/>
        <w:ind w:left="0"/>
      </w:pPr>
    </w:p>
    <w:p>
      <w:pPr>
        <w:pStyle w:val="ListParagraph"/>
        <w:numPr>
          <w:ilvl w:val="0"/>
          <w:numId w:val="16"/>
        </w:numPr>
        <w:tabs>
          <w:tab w:pos="1057" w:val="left" w:leader="none"/>
        </w:tabs>
        <w:spacing w:line="240" w:lineRule="auto" w:before="0" w:after="0"/>
        <w:ind w:left="1057" w:right="0" w:hanging="431"/>
        <w:jc w:val="left"/>
        <w:rPr>
          <w:sz w:val="20"/>
        </w:rPr>
      </w:pPr>
      <w:r>
        <w:rPr>
          <w:sz w:val="20"/>
        </w:rPr>
        <w:t>Fecha</w:t>
      </w:r>
      <w:r>
        <w:rPr>
          <w:spacing w:val="-6"/>
          <w:sz w:val="20"/>
        </w:rPr>
        <w:t> </w:t>
      </w:r>
      <w:r>
        <w:rPr>
          <w:sz w:val="20"/>
        </w:rPr>
        <w:t>en</w:t>
      </w:r>
      <w:r>
        <w:rPr>
          <w:spacing w:val="-2"/>
          <w:sz w:val="20"/>
        </w:rPr>
        <w:t> </w:t>
      </w:r>
      <w:r>
        <w:rPr>
          <w:sz w:val="20"/>
        </w:rPr>
        <w:t>que</w:t>
      </w:r>
      <w:r>
        <w:rPr>
          <w:spacing w:val="-5"/>
          <w:sz w:val="20"/>
        </w:rPr>
        <w:t> </w:t>
      </w:r>
      <w:r>
        <w:rPr>
          <w:sz w:val="20"/>
        </w:rPr>
        <w:t>se</w:t>
      </w:r>
      <w:r>
        <w:rPr>
          <w:spacing w:val="-4"/>
          <w:sz w:val="20"/>
        </w:rPr>
        <w:t> </w:t>
      </w:r>
      <w:r>
        <w:rPr>
          <w:sz w:val="20"/>
        </w:rPr>
        <w:t>emite</w:t>
      </w:r>
      <w:r>
        <w:rPr>
          <w:spacing w:val="-6"/>
          <w:sz w:val="20"/>
        </w:rPr>
        <w:t> </w:t>
      </w:r>
      <w:r>
        <w:rPr>
          <w:sz w:val="20"/>
        </w:rPr>
        <w:t>el</w:t>
      </w:r>
      <w:r>
        <w:rPr>
          <w:spacing w:val="-5"/>
          <w:sz w:val="20"/>
        </w:rPr>
        <w:t> </w:t>
      </w:r>
      <w:r>
        <w:rPr>
          <w:spacing w:val="-2"/>
          <w:sz w:val="20"/>
        </w:rPr>
        <w:t>certificado;</w:t>
      </w:r>
    </w:p>
    <w:p>
      <w:pPr>
        <w:pStyle w:val="BodyText"/>
        <w:spacing w:before="1"/>
        <w:ind w:left="0"/>
      </w:pPr>
    </w:p>
    <w:p>
      <w:pPr>
        <w:pStyle w:val="ListParagraph"/>
        <w:numPr>
          <w:ilvl w:val="0"/>
          <w:numId w:val="16"/>
        </w:numPr>
        <w:tabs>
          <w:tab w:pos="1058" w:val="left" w:leader="none"/>
        </w:tabs>
        <w:spacing w:line="240" w:lineRule="auto" w:before="1" w:after="0"/>
        <w:ind w:left="1058" w:right="343" w:hanging="432"/>
        <w:jc w:val="left"/>
        <w:rPr>
          <w:sz w:val="20"/>
        </w:rPr>
      </w:pPr>
      <w:r>
        <w:rPr>
          <w:sz w:val="20"/>
        </w:rPr>
        <w:t>Tratándose</w:t>
      </w:r>
      <w:r>
        <w:rPr>
          <w:spacing w:val="40"/>
          <w:sz w:val="20"/>
        </w:rPr>
        <w:t> </w:t>
      </w:r>
      <w:r>
        <w:rPr>
          <w:sz w:val="20"/>
        </w:rPr>
        <w:t>de</w:t>
      </w:r>
      <w:r>
        <w:rPr>
          <w:spacing w:val="40"/>
          <w:sz w:val="20"/>
        </w:rPr>
        <w:t> </w:t>
      </w:r>
      <w:r>
        <w:rPr>
          <w:sz w:val="20"/>
        </w:rPr>
        <w:t>contratos,</w:t>
      </w:r>
      <w:r>
        <w:rPr>
          <w:spacing w:val="40"/>
          <w:sz w:val="20"/>
        </w:rPr>
        <w:t> </w:t>
      </w:r>
      <w:r>
        <w:rPr>
          <w:sz w:val="20"/>
        </w:rPr>
        <w:t>convenios</w:t>
      </w:r>
      <w:r>
        <w:rPr>
          <w:spacing w:val="40"/>
          <w:sz w:val="20"/>
        </w:rPr>
        <w:t> </w:t>
      </w:r>
      <w:r>
        <w:rPr>
          <w:sz w:val="20"/>
        </w:rPr>
        <w:t>y</w:t>
      </w:r>
      <w:r>
        <w:rPr>
          <w:spacing w:val="40"/>
          <w:sz w:val="20"/>
        </w:rPr>
        <w:t> </w:t>
      </w:r>
      <w:r>
        <w:rPr>
          <w:sz w:val="20"/>
        </w:rPr>
        <w:t>poderes,</w:t>
      </w:r>
      <w:r>
        <w:rPr>
          <w:spacing w:val="40"/>
          <w:sz w:val="20"/>
        </w:rPr>
        <w:t> </w:t>
      </w:r>
      <w:r>
        <w:rPr>
          <w:sz w:val="20"/>
        </w:rPr>
        <w:t>nombre</w:t>
      </w:r>
      <w:r>
        <w:rPr>
          <w:spacing w:val="40"/>
          <w:sz w:val="20"/>
        </w:rPr>
        <w:t> </w:t>
      </w:r>
      <w:r>
        <w:rPr>
          <w:sz w:val="20"/>
        </w:rPr>
        <w:t>de</w:t>
      </w:r>
      <w:r>
        <w:rPr>
          <w:spacing w:val="40"/>
          <w:sz w:val="20"/>
        </w:rPr>
        <w:t> </w:t>
      </w:r>
      <w:r>
        <w:rPr>
          <w:sz w:val="20"/>
        </w:rPr>
        <w:t>las</w:t>
      </w:r>
      <w:r>
        <w:rPr>
          <w:spacing w:val="40"/>
          <w:sz w:val="20"/>
        </w:rPr>
        <w:t> </w:t>
      </w:r>
      <w:r>
        <w:rPr>
          <w:sz w:val="20"/>
        </w:rPr>
        <w:t>partes,</w:t>
      </w:r>
      <w:r>
        <w:rPr>
          <w:spacing w:val="40"/>
          <w:sz w:val="20"/>
        </w:rPr>
        <w:t> </w:t>
      </w:r>
      <w:r>
        <w:rPr>
          <w:sz w:val="20"/>
        </w:rPr>
        <w:t>carácter</w:t>
      </w:r>
      <w:r>
        <w:rPr>
          <w:spacing w:val="40"/>
          <w:sz w:val="20"/>
        </w:rPr>
        <w:t> </w:t>
      </w:r>
      <w:r>
        <w:rPr>
          <w:sz w:val="20"/>
        </w:rPr>
        <w:t>con</w:t>
      </w:r>
      <w:r>
        <w:rPr>
          <w:spacing w:val="40"/>
          <w:sz w:val="20"/>
        </w:rPr>
        <w:t> </w:t>
      </w:r>
      <w:r>
        <w:rPr>
          <w:sz w:val="20"/>
        </w:rPr>
        <w:t>que</w:t>
      </w:r>
      <w:r>
        <w:rPr>
          <w:spacing w:val="40"/>
          <w:sz w:val="20"/>
        </w:rPr>
        <w:t> </w:t>
      </w:r>
      <w:r>
        <w:rPr>
          <w:sz w:val="20"/>
        </w:rPr>
        <w:t>se ostentan y el objeto del contrato;</w:t>
      </w:r>
    </w:p>
    <w:p>
      <w:pPr>
        <w:pStyle w:val="ListParagraph"/>
        <w:numPr>
          <w:ilvl w:val="0"/>
          <w:numId w:val="16"/>
        </w:numPr>
        <w:tabs>
          <w:tab w:pos="1057" w:val="left" w:leader="none"/>
        </w:tabs>
        <w:spacing w:line="240" w:lineRule="auto" w:before="228" w:after="0"/>
        <w:ind w:left="1057" w:right="0" w:hanging="431"/>
        <w:jc w:val="left"/>
        <w:rPr>
          <w:sz w:val="20"/>
        </w:rPr>
      </w:pPr>
      <w:r>
        <w:rPr>
          <w:sz w:val="20"/>
        </w:rPr>
        <w:t>Cargo</w:t>
      </w:r>
      <w:r>
        <w:rPr>
          <w:spacing w:val="-10"/>
          <w:sz w:val="20"/>
        </w:rPr>
        <w:t> </w:t>
      </w:r>
      <w:r>
        <w:rPr>
          <w:sz w:val="20"/>
        </w:rPr>
        <w:t>del</w:t>
      </w:r>
      <w:r>
        <w:rPr>
          <w:spacing w:val="-8"/>
          <w:sz w:val="20"/>
        </w:rPr>
        <w:t> </w:t>
      </w:r>
      <w:r>
        <w:rPr>
          <w:sz w:val="20"/>
        </w:rPr>
        <w:t>funcionario</w:t>
      </w:r>
      <w:r>
        <w:rPr>
          <w:spacing w:val="-8"/>
          <w:sz w:val="20"/>
        </w:rPr>
        <w:t> </w:t>
      </w:r>
      <w:r>
        <w:rPr>
          <w:sz w:val="20"/>
        </w:rPr>
        <w:t>autorizado</w:t>
      </w:r>
      <w:r>
        <w:rPr>
          <w:spacing w:val="-7"/>
          <w:sz w:val="20"/>
        </w:rPr>
        <w:t> </w:t>
      </w:r>
      <w:r>
        <w:rPr>
          <w:sz w:val="20"/>
        </w:rPr>
        <w:t>para</w:t>
      </w:r>
      <w:r>
        <w:rPr>
          <w:spacing w:val="-9"/>
          <w:sz w:val="20"/>
        </w:rPr>
        <w:t> </w:t>
      </w:r>
      <w:r>
        <w:rPr>
          <w:sz w:val="20"/>
        </w:rPr>
        <w:t>firmar</w:t>
      </w:r>
      <w:r>
        <w:rPr>
          <w:spacing w:val="-9"/>
          <w:sz w:val="20"/>
        </w:rPr>
        <w:t> </w:t>
      </w:r>
      <w:r>
        <w:rPr>
          <w:sz w:val="20"/>
        </w:rPr>
        <w:t>el</w:t>
      </w:r>
      <w:r>
        <w:rPr>
          <w:spacing w:val="-10"/>
          <w:sz w:val="20"/>
        </w:rPr>
        <w:t> </w:t>
      </w:r>
      <w:r>
        <w:rPr>
          <w:sz w:val="20"/>
        </w:rPr>
        <w:t>certificado,</w:t>
      </w:r>
      <w:r>
        <w:rPr>
          <w:spacing w:val="-5"/>
          <w:sz w:val="20"/>
        </w:rPr>
        <w:t> </w:t>
      </w:r>
      <w:r>
        <w:rPr>
          <w:spacing w:val="-10"/>
          <w:sz w:val="20"/>
        </w:rPr>
        <w:t>y</w:t>
      </w:r>
    </w:p>
    <w:p>
      <w:pPr>
        <w:pStyle w:val="BodyText"/>
        <w:spacing w:before="1"/>
        <w:ind w:left="0"/>
      </w:pPr>
    </w:p>
    <w:p>
      <w:pPr>
        <w:pStyle w:val="ListParagraph"/>
        <w:numPr>
          <w:ilvl w:val="0"/>
          <w:numId w:val="16"/>
        </w:numPr>
        <w:tabs>
          <w:tab w:pos="1057" w:val="left" w:leader="none"/>
        </w:tabs>
        <w:spacing w:line="240" w:lineRule="auto" w:before="0" w:after="0"/>
        <w:ind w:left="1057" w:right="0" w:hanging="431"/>
        <w:jc w:val="left"/>
        <w:rPr>
          <w:sz w:val="20"/>
        </w:rPr>
      </w:pPr>
      <w:r>
        <w:rPr>
          <w:sz w:val="20"/>
        </w:rPr>
        <w:t>Nombre</w:t>
      </w:r>
      <w:r>
        <w:rPr>
          <w:spacing w:val="-6"/>
          <w:sz w:val="20"/>
        </w:rPr>
        <w:t> </w:t>
      </w:r>
      <w:r>
        <w:rPr>
          <w:sz w:val="20"/>
        </w:rPr>
        <w:t>y</w:t>
      </w:r>
      <w:r>
        <w:rPr>
          <w:spacing w:val="-12"/>
          <w:sz w:val="20"/>
        </w:rPr>
        <w:t> </w:t>
      </w:r>
      <w:r>
        <w:rPr>
          <w:sz w:val="20"/>
        </w:rPr>
        <w:t>firma</w:t>
      </w:r>
      <w:r>
        <w:rPr>
          <w:spacing w:val="-7"/>
          <w:sz w:val="20"/>
        </w:rPr>
        <w:t> </w:t>
      </w:r>
      <w:r>
        <w:rPr>
          <w:sz w:val="20"/>
        </w:rPr>
        <w:t>autógrafa</w:t>
      </w:r>
      <w:r>
        <w:rPr>
          <w:spacing w:val="-6"/>
          <w:sz w:val="20"/>
        </w:rPr>
        <w:t> </w:t>
      </w:r>
      <w:r>
        <w:rPr>
          <w:sz w:val="20"/>
        </w:rPr>
        <w:t>del</w:t>
      </w:r>
      <w:r>
        <w:rPr>
          <w:spacing w:val="-8"/>
          <w:sz w:val="20"/>
        </w:rPr>
        <w:t> </w:t>
      </w:r>
      <w:r>
        <w:rPr>
          <w:sz w:val="20"/>
        </w:rPr>
        <w:t>funcionario</w:t>
      </w:r>
      <w:r>
        <w:rPr>
          <w:spacing w:val="-7"/>
          <w:sz w:val="20"/>
        </w:rPr>
        <w:t> </w:t>
      </w:r>
      <w:r>
        <w:rPr>
          <w:sz w:val="20"/>
        </w:rPr>
        <w:t>autorizado</w:t>
      </w:r>
      <w:r>
        <w:rPr>
          <w:spacing w:val="-6"/>
          <w:sz w:val="20"/>
        </w:rPr>
        <w:t> </w:t>
      </w:r>
      <w:r>
        <w:rPr>
          <w:sz w:val="20"/>
        </w:rPr>
        <w:t>para</w:t>
      </w:r>
      <w:r>
        <w:rPr>
          <w:spacing w:val="-7"/>
          <w:sz w:val="20"/>
        </w:rPr>
        <w:t> </w:t>
      </w:r>
      <w:r>
        <w:rPr>
          <w:sz w:val="20"/>
        </w:rPr>
        <w:t>tal</w:t>
      </w:r>
      <w:r>
        <w:rPr>
          <w:spacing w:val="-7"/>
          <w:sz w:val="20"/>
        </w:rPr>
        <w:t> </w:t>
      </w:r>
      <w:r>
        <w:rPr>
          <w:spacing w:val="-2"/>
          <w:sz w:val="20"/>
        </w:rPr>
        <w:t>efecto.</w:t>
      </w:r>
    </w:p>
    <w:p>
      <w:pPr>
        <w:pStyle w:val="BodyText"/>
        <w:spacing w:line="242" w:lineRule="auto" w:before="229"/>
        <w:ind w:right="343" w:firstLine="288"/>
        <w:jc w:val="both"/>
      </w:pPr>
      <w:r>
        <w:rPr>
          <w:b/>
        </w:rPr>
        <w:t>Artículo</w:t>
      </w:r>
      <w:r>
        <w:rPr>
          <w:b/>
          <w:spacing w:val="-2"/>
        </w:rPr>
        <w:t> </w:t>
      </w:r>
      <w:r>
        <w:rPr>
          <w:b/>
        </w:rPr>
        <w:t>65.-</w:t>
      </w:r>
      <w:r>
        <w:rPr>
          <w:b/>
          <w:spacing w:val="-2"/>
        </w:rPr>
        <w:t> </w:t>
      </w:r>
      <w:r>
        <w:rPr/>
        <w:t>Los</w:t>
      </w:r>
      <w:r>
        <w:rPr>
          <w:spacing w:val="-2"/>
        </w:rPr>
        <w:t> </w:t>
      </w:r>
      <w:r>
        <w:rPr/>
        <w:t>interesados</w:t>
      </w:r>
      <w:r>
        <w:rPr>
          <w:spacing w:val="-3"/>
        </w:rPr>
        <w:t> </w:t>
      </w:r>
      <w:r>
        <w:rPr/>
        <w:t>podrán</w:t>
      </w:r>
      <w:r>
        <w:rPr>
          <w:spacing w:val="-4"/>
        </w:rPr>
        <w:t> </w:t>
      </w:r>
      <w:r>
        <w:rPr/>
        <w:t>solicitar</w:t>
      </w:r>
      <w:r>
        <w:rPr>
          <w:spacing w:val="-2"/>
        </w:rPr>
        <w:t> </w:t>
      </w:r>
      <w:r>
        <w:rPr/>
        <w:t>la</w:t>
      </w:r>
      <w:r>
        <w:rPr>
          <w:spacing w:val="-2"/>
        </w:rPr>
        <w:t> </w:t>
      </w:r>
      <w:r>
        <w:rPr/>
        <w:t>corrección</w:t>
      </w:r>
      <w:r>
        <w:rPr>
          <w:spacing w:val="-3"/>
        </w:rPr>
        <w:t> </w:t>
      </w:r>
      <w:r>
        <w:rPr/>
        <w:t>de</w:t>
      </w:r>
      <w:r>
        <w:rPr>
          <w:spacing w:val="-2"/>
        </w:rPr>
        <w:t> </w:t>
      </w:r>
      <w:r>
        <w:rPr/>
        <w:t>errores</w:t>
      </w:r>
      <w:r>
        <w:rPr>
          <w:spacing w:val="-2"/>
        </w:rPr>
        <w:t> </w:t>
      </w:r>
      <w:r>
        <w:rPr/>
        <w:t>de</w:t>
      </w:r>
      <w:r>
        <w:rPr>
          <w:spacing w:val="-4"/>
        </w:rPr>
        <w:t> </w:t>
      </w:r>
      <w:r>
        <w:rPr/>
        <w:t>transcripción</w:t>
      </w:r>
      <w:r>
        <w:rPr>
          <w:spacing w:val="-3"/>
        </w:rPr>
        <w:t> </w:t>
      </w:r>
      <w:r>
        <w:rPr/>
        <w:t>o</w:t>
      </w:r>
      <w:r>
        <w:rPr>
          <w:spacing w:val="-2"/>
        </w:rPr>
        <w:t> </w:t>
      </w:r>
      <w:r>
        <w:rPr/>
        <w:t>de</w:t>
      </w:r>
      <w:r>
        <w:rPr>
          <w:spacing w:val="-3"/>
        </w:rPr>
        <w:t> </w:t>
      </w:r>
      <w:r>
        <w:rPr/>
        <w:t>otra</w:t>
      </w:r>
      <w:r>
        <w:rPr>
          <w:spacing w:val="-2"/>
        </w:rPr>
        <w:t> </w:t>
      </w:r>
      <w:r>
        <w:rPr/>
        <w:t>índole directamente imputables al Registro, en un plazo no mayor a tres meses después de la expedición del </w:t>
      </w:r>
      <w:r>
        <w:rPr>
          <w:spacing w:val="-2"/>
        </w:rPr>
        <w:t>certificado.</w:t>
      </w:r>
    </w:p>
    <w:p>
      <w:pPr>
        <w:pStyle w:val="BodyText"/>
        <w:spacing w:before="224"/>
        <w:ind w:right="338" w:firstLine="288"/>
        <w:jc w:val="both"/>
      </w:pPr>
      <w:r>
        <w:rPr>
          <w:b/>
        </w:rPr>
        <w:t>Artículo 66.- </w:t>
      </w:r>
      <w:r>
        <w:rPr/>
        <w:t>Cuando medie algún aviso de iniciación de juicio, averiguación previa o procedimiento administrativo, en materia de derechos de autor o derechos conexos, el Registro tendrá la obligación de hacer constar tal circunstancia mediante una anotación provisional en sus asientos.</w:t>
      </w:r>
    </w:p>
    <w:p>
      <w:pPr>
        <w:pStyle w:val="BodyText"/>
        <w:spacing w:before="2"/>
        <w:ind w:left="0"/>
      </w:pPr>
    </w:p>
    <w:p>
      <w:pPr>
        <w:pStyle w:val="BodyText"/>
        <w:ind w:right="344" w:firstLine="288"/>
        <w:jc w:val="both"/>
      </w:pPr>
      <w:r>
        <w:rPr/>
        <w:t>Una vez notificada la sentencia ejecutoriada, el Registro deberá realizar las anotaciones definitivas</w:t>
      </w:r>
      <w:r>
        <w:rPr>
          <w:spacing w:val="40"/>
        </w:rPr>
        <w:t> </w:t>
      </w:r>
      <w:r>
        <w:rPr/>
        <w:t>que procedan.</w:t>
      </w:r>
    </w:p>
    <w:p>
      <w:pPr>
        <w:pStyle w:val="BodyText"/>
        <w:spacing w:line="242" w:lineRule="auto" w:before="227"/>
        <w:ind w:right="345" w:firstLine="288"/>
        <w:jc w:val="both"/>
      </w:pPr>
      <w:r>
        <w:rPr>
          <w:b/>
        </w:rPr>
        <w:t>Artículo 67.- </w:t>
      </w:r>
      <w:r>
        <w:rPr/>
        <w:t>Procederá la anotación marginal cuando a petición del autor o titular de los derechos patrimoniales, se requiera:</w:t>
      </w:r>
    </w:p>
    <w:p>
      <w:pPr>
        <w:pStyle w:val="ListParagraph"/>
        <w:numPr>
          <w:ilvl w:val="0"/>
          <w:numId w:val="17"/>
        </w:numPr>
        <w:tabs>
          <w:tab w:pos="1058" w:val="left" w:leader="none"/>
        </w:tabs>
        <w:spacing w:line="240" w:lineRule="auto" w:before="227" w:after="0"/>
        <w:ind w:left="1058" w:right="0" w:hanging="432"/>
        <w:jc w:val="left"/>
        <w:rPr>
          <w:sz w:val="20"/>
        </w:rPr>
      </w:pPr>
      <w:r>
        <w:rPr>
          <w:sz w:val="20"/>
        </w:rPr>
        <w:t>Modificar</w:t>
      </w:r>
      <w:r>
        <w:rPr>
          <w:spacing w:val="-6"/>
          <w:sz w:val="20"/>
        </w:rPr>
        <w:t> </w:t>
      </w:r>
      <w:r>
        <w:rPr>
          <w:sz w:val="20"/>
        </w:rPr>
        <w:t>el</w:t>
      </w:r>
      <w:r>
        <w:rPr>
          <w:spacing w:val="-6"/>
          <w:sz w:val="20"/>
        </w:rPr>
        <w:t> </w:t>
      </w:r>
      <w:r>
        <w:rPr>
          <w:sz w:val="20"/>
        </w:rPr>
        <w:t>título</w:t>
      </w:r>
      <w:r>
        <w:rPr>
          <w:spacing w:val="-6"/>
          <w:sz w:val="20"/>
        </w:rPr>
        <w:t> </w:t>
      </w:r>
      <w:r>
        <w:rPr>
          <w:sz w:val="20"/>
        </w:rPr>
        <w:t>de</w:t>
      </w:r>
      <w:r>
        <w:rPr>
          <w:spacing w:val="-5"/>
          <w:sz w:val="20"/>
        </w:rPr>
        <w:t> </w:t>
      </w:r>
      <w:r>
        <w:rPr>
          <w:sz w:val="20"/>
        </w:rPr>
        <w:t>la</w:t>
      </w:r>
      <w:r>
        <w:rPr>
          <w:spacing w:val="-5"/>
          <w:sz w:val="20"/>
        </w:rPr>
        <w:t> </w:t>
      </w:r>
      <w:r>
        <w:rPr>
          <w:spacing w:val="-2"/>
          <w:sz w:val="20"/>
        </w:rPr>
        <w:t>obra;</w:t>
      </w:r>
    </w:p>
    <w:p>
      <w:pPr>
        <w:pStyle w:val="BodyText"/>
        <w:ind w:left="0"/>
      </w:pPr>
    </w:p>
    <w:p>
      <w:pPr>
        <w:pStyle w:val="ListParagraph"/>
        <w:numPr>
          <w:ilvl w:val="0"/>
          <w:numId w:val="17"/>
        </w:numPr>
        <w:tabs>
          <w:tab w:pos="1058" w:val="left" w:leader="none"/>
        </w:tabs>
        <w:spacing w:line="240" w:lineRule="auto" w:before="0" w:after="0"/>
        <w:ind w:left="1058" w:right="0" w:hanging="432"/>
        <w:jc w:val="left"/>
        <w:rPr>
          <w:sz w:val="20"/>
        </w:rPr>
      </w:pPr>
      <w:r>
        <w:rPr>
          <w:sz w:val="20"/>
        </w:rPr>
        <w:t>Hacer</w:t>
      </w:r>
      <w:r>
        <w:rPr>
          <w:spacing w:val="-7"/>
          <w:sz w:val="20"/>
        </w:rPr>
        <w:t> </w:t>
      </w:r>
      <w:r>
        <w:rPr>
          <w:sz w:val="20"/>
        </w:rPr>
        <w:t>mención</w:t>
      </w:r>
      <w:r>
        <w:rPr>
          <w:spacing w:val="-7"/>
          <w:sz w:val="20"/>
        </w:rPr>
        <w:t> </w:t>
      </w:r>
      <w:r>
        <w:rPr>
          <w:sz w:val="20"/>
        </w:rPr>
        <w:t>de</w:t>
      </w:r>
      <w:r>
        <w:rPr>
          <w:spacing w:val="-6"/>
          <w:sz w:val="20"/>
        </w:rPr>
        <w:t> </w:t>
      </w:r>
      <w:r>
        <w:rPr>
          <w:sz w:val="20"/>
        </w:rPr>
        <w:t>un</w:t>
      </w:r>
      <w:r>
        <w:rPr>
          <w:spacing w:val="-6"/>
          <w:sz w:val="20"/>
        </w:rPr>
        <w:t> </w:t>
      </w:r>
      <w:r>
        <w:rPr>
          <w:sz w:val="20"/>
        </w:rPr>
        <w:t>autor</w:t>
      </w:r>
      <w:r>
        <w:rPr>
          <w:spacing w:val="-6"/>
          <w:sz w:val="20"/>
        </w:rPr>
        <w:t> </w:t>
      </w:r>
      <w:r>
        <w:rPr>
          <w:sz w:val="20"/>
        </w:rPr>
        <w:t>o</w:t>
      </w:r>
      <w:r>
        <w:rPr>
          <w:spacing w:val="-7"/>
          <w:sz w:val="20"/>
        </w:rPr>
        <w:t> </w:t>
      </w:r>
      <w:r>
        <w:rPr>
          <w:sz w:val="20"/>
        </w:rPr>
        <w:t>colaborador</w:t>
      </w:r>
      <w:r>
        <w:rPr>
          <w:spacing w:val="-6"/>
          <w:sz w:val="20"/>
        </w:rPr>
        <w:t> </w:t>
      </w:r>
      <w:r>
        <w:rPr>
          <w:sz w:val="20"/>
        </w:rPr>
        <w:t>omitido</w:t>
      </w:r>
      <w:r>
        <w:rPr>
          <w:spacing w:val="-6"/>
          <w:sz w:val="20"/>
        </w:rPr>
        <w:t> </w:t>
      </w:r>
      <w:r>
        <w:rPr>
          <w:sz w:val="20"/>
        </w:rPr>
        <w:t>en</w:t>
      </w:r>
      <w:r>
        <w:rPr>
          <w:spacing w:val="-5"/>
          <w:sz w:val="20"/>
        </w:rPr>
        <w:t> </w:t>
      </w:r>
      <w:r>
        <w:rPr>
          <w:sz w:val="20"/>
        </w:rPr>
        <w:t>la</w:t>
      </w:r>
      <w:r>
        <w:rPr>
          <w:spacing w:val="-6"/>
          <w:sz w:val="20"/>
        </w:rPr>
        <w:t> </w:t>
      </w:r>
      <w:r>
        <w:rPr>
          <w:sz w:val="20"/>
        </w:rPr>
        <w:t>solicitud</w:t>
      </w:r>
      <w:r>
        <w:rPr>
          <w:spacing w:val="-7"/>
          <w:sz w:val="20"/>
        </w:rPr>
        <w:t> </w:t>
      </w:r>
      <w:r>
        <w:rPr>
          <w:sz w:val="20"/>
        </w:rPr>
        <w:t>de</w:t>
      </w:r>
      <w:r>
        <w:rPr>
          <w:spacing w:val="-5"/>
          <w:sz w:val="20"/>
        </w:rPr>
        <w:t> </w:t>
      </w:r>
      <w:r>
        <w:rPr>
          <w:spacing w:val="-2"/>
          <w:sz w:val="20"/>
        </w:rPr>
        <w:t>registro;</w:t>
      </w:r>
    </w:p>
    <w:p>
      <w:pPr>
        <w:pStyle w:val="ListParagraph"/>
        <w:numPr>
          <w:ilvl w:val="0"/>
          <w:numId w:val="17"/>
        </w:numPr>
        <w:tabs>
          <w:tab w:pos="1058" w:val="left" w:leader="none"/>
        </w:tabs>
        <w:spacing w:line="242" w:lineRule="auto" w:before="229" w:after="0"/>
        <w:ind w:left="1058" w:right="347" w:hanging="432"/>
        <w:jc w:val="left"/>
        <w:rPr>
          <w:sz w:val="20"/>
        </w:rPr>
      </w:pPr>
      <w:r>
        <w:rPr>
          <w:sz w:val="20"/>
        </w:rPr>
        <w:t>Señalar</w:t>
      </w:r>
      <w:r>
        <w:rPr>
          <w:spacing w:val="37"/>
          <w:sz w:val="20"/>
        </w:rPr>
        <w:t> </w:t>
      </w:r>
      <w:r>
        <w:rPr>
          <w:sz w:val="20"/>
        </w:rPr>
        <w:t>al</w:t>
      </w:r>
      <w:r>
        <w:rPr>
          <w:spacing w:val="37"/>
          <w:sz w:val="20"/>
        </w:rPr>
        <w:t> </w:t>
      </w:r>
      <w:r>
        <w:rPr>
          <w:sz w:val="20"/>
        </w:rPr>
        <w:t>titular</w:t>
      </w:r>
      <w:r>
        <w:rPr>
          <w:spacing w:val="37"/>
          <w:sz w:val="20"/>
        </w:rPr>
        <w:t> </w:t>
      </w:r>
      <w:r>
        <w:rPr>
          <w:sz w:val="20"/>
        </w:rPr>
        <w:t>de</w:t>
      </w:r>
      <w:r>
        <w:rPr>
          <w:spacing w:val="38"/>
          <w:sz w:val="20"/>
        </w:rPr>
        <w:t> </w:t>
      </w:r>
      <w:r>
        <w:rPr>
          <w:sz w:val="20"/>
        </w:rPr>
        <w:t>los</w:t>
      </w:r>
      <w:r>
        <w:rPr>
          <w:spacing w:val="37"/>
          <w:sz w:val="20"/>
        </w:rPr>
        <w:t> </w:t>
      </w:r>
      <w:r>
        <w:rPr>
          <w:sz w:val="20"/>
        </w:rPr>
        <w:t>derechos</w:t>
      </w:r>
      <w:r>
        <w:rPr>
          <w:spacing w:val="37"/>
          <w:sz w:val="20"/>
        </w:rPr>
        <w:t> </w:t>
      </w:r>
      <w:r>
        <w:rPr>
          <w:sz w:val="20"/>
        </w:rPr>
        <w:t>patrimoniales</w:t>
      </w:r>
      <w:r>
        <w:rPr>
          <w:spacing w:val="37"/>
          <w:sz w:val="20"/>
        </w:rPr>
        <w:t> </w:t>
      </w:r>
      <w:r>
        <w:rPr>
          <w:sz w:val="20"/>
        </w:rPr>
        <w:t>o</w:t>
      </w:r>
      <w:r>
        <w:rPr>
          <w:spacing w:val="36"/>
          <w:sz w:val="20"/>
        </w:rPr>
        <w:t> </w:t>
      </w:r>
      <w:r>
        <w:rPr>
          <w:sz w:val="20"/>
        </w:rPr>
        <w:t>agregar</w:t>
      </w:r>
      <w:r>
        <w:rPr>
          <w:spacing w:val="36"/>
          <w:sz w:val="20"/>
        </w:rPr>
        <w:t> </w:t>
      </w:r>
      <w:r>
        <w:rPr>
          <w:sz w:val="20"/>
        </w:rPr>
        <w:t>al</w:t>
      </w:r>
      <w:r>
        <w:rPr>
          <w:spacing w:val="35"/>
          <w:sz w:val="20"/>
        </w:rPr>
        <w:t> </w:t>
      </w:r>
      <w:r>
        <w:rPr>
          <w:sz w:val="20"/>
        </w:rPr>
        <w:t>titular</w:t>
      </w:r>
      <w:r>
        <w:rPr>
          <w:spacing w:val="37"/>
          <w:sz w:val="20"/>
        </w:rPr>
        <w:t> </w:t>
      </w:r>
      <w:r>
        <w:rPr>
          <w:sz w:val="20"/>
        </w:rPr>
        <w:t>omitido</w:t>
      </w:r>
      <w:r>
        <w:rPr>
          <w:spacing w:val="36"/>
          <w:sz w:val="20"/>
        </w:rPr>
        <w:t> </w:t>
      </w:r>
      <w:r>
        <w:rPr>
          <w:sz w:val="20"/>
        </w:rPr>
        <w:t>en</w:t>
      </w:r>
      <w:r>
        <w:rPr>
          <w:spacing w:val="36"/>
          <w:sz w:val="20"/>
        </w:rPr>
        <w:t> </w:t>
      </w:r>
      <w:r>
        <w:rPr>
          <w:sz w:val="20"/>
        </w:rPr>
        <w:t>la</w:t>
      </w:r>
      <w:r>
        <w:rPr>
          <w:spacing w:val="38"/>
          <w:sz w:val="20"/>
        </w:rPr>
        <w:t> </w:t>
      </w:r>
      <w:r>
        <w:rPr>
          <w:sz w:val="20"/>
        </w:rPr>
        <w:t>solicitud</w:t>
      </w:r>
      <w:r>
        <w:rPr>
          <w:spacing w:val="36"/>
          <w:sz w:val="20"/>
        </w:rPr>
        <w:t> </w:t>
      </w:r>
      <w:r>
        <w:rPr>
          <w:sz w:val="20"/>
        </w:rPr>
        <w:t>de </w:t>
      </w:r>
      <w:r>
        <w:rPr>
          <w:spacing w:val="-2"/>
          <w:sz w:val="20"/>
        </w:rPr>
        <w:t>registro;</w:t>
      </w:r>
    </w:p>
    <w:p>
      <w:pPr>
        <w:pStyle w:val="ListParagraph"/>
        <w:numPr>
          <w:ilvl w:val="0"/>
          <w:numId w:val="17"/>
        </w:numPr>
        <w:tabs>
          <w:tab w:pos="1057" w:val="left" w:leader="none"/>
        </w:tabs>
        <w:spacing w:line="240" w:lineRule="auto" w:before="226" w:after="0"/>
        <w:ind w:left="1057" w:right="0" w:hanging="431"/>
        <w:jc w:val="left"/>
        <w:rPr>
          <w:sz w:val="20"/>
        </w:rPr>
      </w:pPr>
      <w:r>
        <w:rPr>
          <w:sz w:val="20"/>
        </w:rPr>
        <w:t>Modificar</w:t>
      </w:r>
      <w:r>
        <w:rPr>
          <w:spacing w:val="-8"/>
          <w:sz w:val="20"/>
        </w:rPr>
        <w:t> </w:t>
      </w:r>
      <w:r>
        <w:rPr>
          <w:sz w:val="20"/>
        </w:rPr>
        <w:t>la</w:t>
      </w:r>
      <w:r>
        <w:rPr>
          <w:spacing w:val="-7"/>
          <w:sz w:val="20"/>
        </w:rPr>
        <w:t> </w:t>
      </w:r>
      <w:r>
        <w:rPr>
          <w:sz w:val="20"/>
        </w:rPr>
        <w:t>vigencia</w:t>
      </w:r>
      <w:r>
        <w:rPr>
          <w:spacing w:val="-6"/>
          <w:sz w:val="20"/>
        </w:rPr>
        <w:t> </w:t>
      </w:r>
      <w:r>
        <w:rPr>
          <w:sz w:val="20"/>
        </w:rPr>
        <w:t>establecida</w:t>
      </w:r>
      <w:r>
        <w:rPr>
          <w:spacing w:val="-7"/>
          <w:sz w:val="20"/>
        </w:rPr>
        <w:t> </w:t>
      </w:r>
      <w:r>
        <w:rPr>
          <w:sz w:val="20"/>
        </w:rPr>
        <w:t>en</w:t>
      </w:r>
      <w:r>
        <w:rPr>
          <w:spacing w:val="-7"/>
          <w:sz w:val="20"/>
        </w:rPr>
        <w:t> </w:t>
      </w:r>
      <w:r>
        <w:rPr>
          <w:sz w:val="20"/>
        </w:rPr>
        <w:t>el</w:t>
      </w:r>
      <w:r>
        <w:rPr>
          <w:spacing w:val="-8"/>
          <w:sz w:val="20"/>
        </w:rPr>
        <w:t> </w:t>
      </w:r>
      <w:r>
        <w:rPr>
          <w:spacing w:val="-2"/>
          <w:sz w:val="20"/>
        </w:rPr>
        <w:t>contrato;</w:t>
      </w:r>
    </w:p>
    <w:p>
      <w:pPr>
        <w:pStyle w:val="ListParagraph"/>
        <w:numPr>
          <w:ilvl w:val="0"/>
          <w:numId w:val="17"/>
        </w:numPr>
        <w:tabs>
          <w:tab w:pos="1058" w:val="left" w:leader="none"/>
        </w:tabs>
        <w:spacing w:line="242" w:lineRule="auto" w:before="229" w:after="0"/>
        <w:ind w:left="1058" w:right="343" w:hanging="432"/>
        <w:jc w:val="left"/>
        <w:rPr>
          <w:sz w:val="20"/>
        </w:rPr>
      </w:pPr>
      <w:r>
        <w:rPr>
          <w:sz w:val="20"/>
        </w:rPr>
        <w:t>Cambiar</w:t>
      </w:r>
      <w:r>
        <w:rPr>
          <w:spacing w:val="40"/>
          <w:sz w:val="20"/>
        </w:rPr>
        <w:t> </w:t>
      </w:r>
      <w:r>
        <w:rPr>
          <w:sz w:val="20"/>
        </w:rPr>
        <w:t>la</w:t>
      </w:r>
      <w:r>
        <w:rPr>
          <w:spacing w:val="40"/>
          <w:sz w:val="20"/>
        </w:rPr>
        <w:t> </w:t>
      </w:r>
      <w:r>
        <w:rPr>
          <w:sz w:val="20"/>
        </w:rPr>
        <w:t>denominación</w:t>
      </w:r>
      <w:r>
        <w:rPr>
          <w:spacing w:val="40"/>
          <w:sz w:val="20"/>
        </w:rPr>
        <w:t> </w:t>
      </w:r>
      <w:r>
        <w:rPr>
          <w:sz w:val="20"/>
        </w:rPr>
        <w:t>o</w:t>
      </w:r>
      <w:r>
        <w:rPr>
          <w:spacing w:val="40"/>
          <w:sz w:val="20"/>
        </w:rPr>
        <w:t> </w:t>
      </w:r>
      <w:r>
        <w:rPr>
          <w:sz w:val="20"/>
        </w:rPr>
        <w:t>razón</w:t>
      </w:r>
      <w:r>
        <w:rPr>
          <w:spacing w:val="40"/>
          <w:sz w:val="20"/>
        </w:rPr>
        <w:t> </w:t>
      </w:r>
      <w:r>
        <w:rPr>
          <w:sz w:val="20"/>
        </w:rPr>
        <w:t>social</w:t>
      </w:r>
      <w:r>
        <w:rPr>
          <w:spacing w:val="40"/>
          <w:sz w:val="20"/>
        </w:rPr>
        <w:t> </w:t>
      </w:r>
      <w:r>
        <w:rPr>
          <w:sz w:val="20"/>
        </w:rPr>
        <w:t>del</w:t>
      </w:r>
      <w:r>
        <w:rPr>
          <w:spacing w:val="40"/>
          <w:sz w:val="20"/>
        </w:rPr>
        <w:t> </w:t>
      </w:r>
      <w:r>
        <w:rPr>
          <w:sz w:val="20"/>
        </w:rPr>
        <w:t>titular</w:t>
      </w:r>
      <w:r>
        <w:rPr>
          <w:spacing w:val="40"/>
          <w:sz w:val="20"/>
        </w:rPr>
        <w:t> </w:t>
      </w:r>
      <w:r>
        <w:rPr>
          <w:sz w:val="20"/>
        </w:rPr>
        <w:t>del</w:t>
      </w:r>
      <w:r>
        <w:rPr>
          <w:spacing w:val="40"/>
          <w:sz w:val="20"/>
        </w:rPr>
        <w:t> </w:t>
      </w:r>
      <w:r>
        <w:rPr>
          <w:sz w:val="20"/>
        </w:rPr>
        <w:t>derecho</w:t>
      </w:r>
      <w:r>
        <w:rPr>
          <w:spacing w:val="40"/>
          <w:sz w:val="20"/>
        </w:rPr>
        <w:t> </w:t>
      </w:r>
      <w:r>
        <w:rPr>
          <w:sz w:val="20"/>
        </w:rPr>
        <w:t>patrimonial</w:t>
      </w:r>
      <w:r>
        <w:rPr>
          <w:spacing w:val="40"/>
          <w:sz w:val="20"/>
        </w:rPr>
        <w:t> </w:t>
      </w:r>
      <w:r>
        <w:rPr>
          <w:sz w:val="20"/>
        </w:rPr>
        <w:t>de</w:t>
      </w:r>
      <w:r>
        <w:rPr>
          <w:spacing w:val="40"/>
          <w:sz w:val="20"/>
        </w:rPr>
        <w:t> </w:t>
      </w:r>
      <w:r>
        <w:rPr>
          <w:sz w:val="20"/>
        </w:rPr>
        <w:t>autor</w:t>
      </w:r>
      <w:r>
        <w:rPr>
          <w:spacing w:val="40"/>
          <w:sz w:val="20"/>
        </w:rPr>
        <w:t> </w:t>
      </w:r>
      <w:r>
        <w:rPr>
          <w:sz w:val="20"/>
        </w:rPr>
        <w:t>y</w:t>
      </w:r>
      <w:r>
        <w:rPr>
          <w:spacing w:val="40"/>
          <w:sz w:val="20"/>
        </w:rPr>
        <w:t> </w:t>
      </w:r>
      <w:r>
        <w:rPr>
          <w:sz w:val="20"/>
        </w:rPr>
        <w:t>del</w:t>
      </w:r>
      <w:r>
        <w:rPr>
          <w:spacing w:val="40"/>
          <w:sz w:val="20"/>
        </w:rPr>
        <w:t> </w:t>
      </w:r>
      <w:r>
        <w:rPr>
          <w:sz w:val="20"/>
        </w:rPr>
        <w:t>mandante en el caso de la inscripción de un poder;</w:t>
      </w:r>
    </w:p>
    <w:p>
      <w:pPr>
        <w:pStyle w:val="ListParagraph"/>
        <w:numPr>
          <w:ilvl w:val="0"/>
          <w:numId w:val="17"/>
        </w:numPr>
        <w:tabs>
          <w:tab w:pos="1057" w:val="left" w:leader="none"/>
        </w:tabs>
        <w:spacing w:line="240" w:lineRule="auto" w:before="227" w:after="0"/>
        <w:ind w:left="1057" w:right="0" w:hanging="431"/>
        <w:jc w:val="left"/>
        <w:rPr>
          <w:sz w:val="20"/>
        </w:rPr>
      </w:pPr>
      <w:r>
        <w:rPr>
          <w:sz w:val="20"/>
        </w:rPr>
        <w:t>Cambiar</w:t>
      </w:r>
      <w:r>
        <w:rPr>
          <w:spacing w:val="-8"/>
          <w:sz w:val="20"/>
        </w:rPr>
        <w:t> </w:t>
      </w:r>
      <w:r>
        <w:rPr>
          <w:sz w:val="20"/>
        </w:rPr>
        <w:t>la</w:t>
      </w:r>
      <w:r>
        <w:rPr>
          <w:spacing w:val="-7"/>
          <w:sz w:val="20"/>
        </w:rPr>
        <w:t> </w:t>
      </w:r>
      <w:r>
        <w:rPr>
          <w:sz w:val="20"/>
        </w:rPr>
        <w:t>denominación</w:t>
      </w:r>
      <w:r>
        <w:rPr>
          <w:spacing w:val="-7"/>
          <w:sz w:val="20"/>
        </w:rPr>
        <w:t> </w:t>
      </w:r>
      <w:r>
        <w:rPr>
          <w:sz w:val="20"/>
        </w:rPr>
        <w:t>de</w:t>
      </w:r>
      <w:r>
        <w:rPr>
          <w:spacing w:val="-7"/>
          <w:sz w:val="20"/>
        </w:rPr>
        <w:t> </w:t>
      </w:r>
      <w:r>
        <w:rPr>
          <w:sz w:val="20"/>
        </w:rPr>
        <w:t>la</w:t>
      </w:r>
      <w:r>
        <w:rPr>
          <w:spacing w:val="-6"/>
          <w:sz w:val="20"/>
        </w:rPr>
        <w:t> </w:t>
      </w:r>
      <w:r>
        <w:rPr>
          <w:sz w:val="20"/>
        </w:rPr>
        <w:t>Sociedad,</w:t>
      </w:r>
      <w:r>
        <w:rPr>
          <w:spacing w:val="-5"/>
          <w:sz w:val="20"/>
        </w:rPr>
        <w:t> </w:t>
      </w:r>
      <w:r>
        <w:rPr>
          <w:sz w:val="20"/>
        </w:rPr>
        <w:t>previa</w:t>
      </w:r>
      <w:r>
        <w:rPr>
          <w:spacing w:val="-6"/>
          <w:sz w:val="20"/>
        </w:rPr>
        <w:t> </w:t>
      </w:r>
      <w:r>
        <w:rPr>
          <w:sz w:val="20"/>
        </w:rPr>
        <w:t>autorización</w:t>
      </w:r>
      <w:r>
        <w:rPr>
          <w:spacing w:val="-8"/>
          <w:sz w:val="20"/>
        </w:rPr>
        <w:t> </w:t>
      </w:r>
      <w:r>
        <w:rPr>
          <w:sz w:val="20"/>
        </w:rPr>
        <w:t>que</w:t>
      </w:r>
      <w:r>
        <w:rPr>
          <w:spacing w:val="-6"/>
          <w:sz w:val="20"/>
        </w:rPr>
        <w:t> </w:t>
      </w:r>
      <w:r>
        <w:rPr>
          <w:sz w:val="20"/>
        </w:rPr>
        <w:t>emita</w:t>
      </w:r>
      <w:r>
        <w:rPr>
          <w:spacing w:val="-9"/>
          <w:sz w:val="20"/>
        </w:rPr>
        <w:t> </w:t>
      </w:r>
      <w:r>
        <w:rPr>
          <w:sz w:val="20"/>
        </w:rPr>
        <w:t>el</w:t>
      </w:r>
      <w:r>
        <w:rPr>
          <w:spacing w:val="-8"/>
          <w:sz w:val="20"/>
        </w:rPr>
        <w:t> </w:t>
      </w:r>
      <w:r>
        <w:rPr>
          <w:spacing w:val="-2"/>
          <w:sz w:val="20"/>
        </w:rPr>
        <w:t>Instituto;</w:t>
      </w:r>
    </w:p>
    <w:p>
      <w:pPr>
        <w:pStyle w:val="BodyText"/>
        <w:spacing w:before="1"/>
        <w:ind w:left="0"/>
      </w:pPr>
    </w:p>
    <w:p>
      <w:pPr>
        <w:pStyle w:val="ListParagraph"/>
        <w:numPr>
          <w:ilvl w:val="0"/>
          <w:numId w:val="17"/>
        </w:numPr>
        <w:tabs>
          <w:tab w:pos="1057" w:val="left" w:leader="none"/>
        </w:tabs>
        <w:spacing w:line="240" w:lineRule="auto" w:before="0" w:after="0"/>
        <w:ind w:left="1057" w:right="0" w:hanging="431"/>
        <w:jc w:val="left"/>
        <w:rPr>
          <w:sz w:val="20"/>
        </w:rPr>
      </w:pPr>
      <w:r>
        <w:rPr>
          <w:sz w:val="20"/>
        </w:rPr>
        <w:t>Revocar</w:t>
      </w:r>
      <w:r>
        <w:rPr>
          <w:spacing w:val="-7"/>
          <w:sz w:val="20"/>
        </w:rPr>
        <w:t> </w:t>
      </w:r>
      <w:r>
        <w:rPr>
          <w:sz w:val="20"/>
        </w:rPr>
        <w:t>el</w:t>
      </w:r>
      <w:r>
        <w:rPr>
          <w:spacing w:val="-6"/>
          <w:sz w:val="20"/>
        </w:rPr>
        <w:t> </w:t>
      </w:r>
      <w:r>
        <w:rPr>
          <w:sz w:val="20"/>
        </w:rPr>
        <w:t>poder</w:t>
      </w:r>
      <w:r>
        <w:rPr>
          <w:spacing w:val="-6"/>
          <w:sz w:val="20"/>
        </w:rPr>
        <w:t> </w:t>
      </w:r>
      <w:r>
        <w:rPr>
          <w:spacing w:val="-2"/>
          <w:sz w:val="20"/>
        </w:rPr>
        <w:t>otorgado;</w:t>
      </w:r>
    </w:p>
    <w:p>
      <w:pPr>
        <w:pStyle w:val="ListParagraph"/>
        <w:numPr>
          <w:ilvl w:val="0"/>
          <w:numId w:val="17"/>
        </w:numPr>
        <w:tabs>
          <w:tab w:pos="1056" w:val="left" w:leader="none"/>
        </w:tabs>
        <w:spacing w:line="240" w:lineRule="auto" w:before="228" w:after="0"/>
        <w:ind w:left="1056" w:right="0" w:hanging="430"/>
        <w:jc w:val="left"/>
        <w:rPr>
          <w:sz w:val="20"/>
        </w:rPr>
      </w:pPr>
      <w:r>
        <w:rPr>
          <w:sz w:val="20"/>
        </w:rPr>
        <w:t>Aclarar</w:t>
      </w:r>
      <w:r>
        <w:rPr>
          <w:spacing w:val="-5"/>
          <w:sz w:val="20"/>
        </w:rPr>
        <w:t> </w:t>
      </w:r>
      <w:r>
        <w:rPr>
          <w:sz w:val="20"/>
        </w:rPr>
        <w:t>si</w:t>
      </w:r>
      <w:r>
        <w:rPr>
          <w:spacing w:val="-5"/>
          <w:sz w:val="20"/>
        </w:rPr>
        <w:t> </w:t>
      </w:r>
      <w:r>
        <w:rPr>
          <w:sz w:val="20"/>
        </w:rPr>
        <w:t>la</w:t>
      </w:r>
      <w:r>
        <w:rPr>
          <w:spacing w:val="-4"/>
          <w:sz w:val="20"/>
        </w:rPr>
        <w:t> </w:t>
      </w:r>
      <w:r>
        <w:rPr>
          <w:sz w:val="20"/>
        </w:rPr>
        <w:t>obra</w:t>
      </w:r>
      <w:r>
        <w:rPr>
          <w:spacing w:val="-3"/>
          <w:sz w:val="20"/>
        </w:rPr>
        <w:t> </w:t>
      </w:r>
      <w:r>
        <w:rPr>
          <w:sz w:val="20"/>
        </w:rPr>
        <w:t>es</w:t>
      </w:r>
      <w:r>
        <w:rPr>
          <w:spacing w:val="-5"/>
          <w:sz w:val="20"/>
        </w:rPr>
        <w:t> </w:t>
      </w:r>
      <w:r>
        <w:rPr>
          <w:sz w:val="20"/>
        </w:rPr>
        <w:t>primigenia</w:t>
      </w:r>
      <w:r>
        <w:rPr>
          <w:spacing w:val="-6"/>
          <w:sz w:val="20"/>
        </w:rPr>
        <w:t> </w:t>
      </w:r>
      <w:r>
        <w:rPr>
          <w:sz w:val="20"/>
        </w:rPr>
        <w:t>o</w:t>
      </w:r>
      <w:r>
        <w:rPr>
          <w:spacing w:val="-4"/>
          <w:sz w:val="20"/>
        </w:rPr>
        <w:t> </w:t>
      </w:r>
      <w:r>
        <w:rPr>
          <w:spacing w:val="-2"/>
          <w:sz w:val="20"/>
        </w:rPr>
        <w:t>derivada;</w:t>
      </w:r>
    </w:p>
    <w:p>
      <w:pPr>
        <w:pStyle w:val="BodyText"/>
        <w:spacing w:before="1"/>
        <w:ind w:left="0"/>
      </w:pPr>
    </w:p>
    <w:p>
      <w:pPr>
        <w:pStyle w:val="ListParagraph"/>
        <w:numPr>
          <w:ilvl w:val="0"/>
          <w:numId w:val="17"/>
        </w:numPr>
        <w:tabs>
          <w:tab w:pos="1057" w:val="left" w:leader="none"/>
        </w:tabs>
        <w:spacing w:line="240" w:lineRule="auto" w:before="0" w:after="0"/>
        <w:ind w:left="1057" w:right="0" w:hanging="431"/>
        <w:jc w:val="left"/>
        <w:rPr>
          <w:sz w:val="20"/>
        </w:rPr>
      </w:pPr>
      <w:r>
        <w:rPr>
          <w:sz w:val="20"/>
        </w:rPr>
        <w:t>Manifestar</w:t>
      </w:r>
      <w:r>
        <w:rPr>
          <w:spacing w:val="-9"/>
          <w:sz w:val="20"/>
        </w:rPr>
        <w:t> </w:t>
      </w:r>
      <w:r>
        <w:rPr>
          <w:sz w:val="20"/>
        </w:rPr>
        <w:t>la</w:t>
      </w:r>
      <w:r>
        <w:rPr>
          <w:spacing w:val="-8"/>
          <w:sz w:val="20"/>
        </w:rPr>
        <w:t> </w:t>
      </w:r>
      <w:r>
        <w:rPr>
          <w:sz w:val="20"/>
        </w:rPr>
        <w:t>fusión</w:t>
      </w:r>
      <w:r>
        <w:rPr>
          <w:spacing w:val="-8"/>
          <w:sz w:val="20"/>
        </w:rPr>
        <w:t> </w:t>
      </w:r>
      <w:r>
        <w:rPr>
          <w:sz w:val="20"/>
        </w:rPr>
        <w:t>de</w:t>
      </w:r>
      <w:r>
        <w:rPr>
          <w:spacing w:val="-6"/>
          <w:sz w:val="20"/>
        </w:rPr>
        <w:t> </w:t>
      </w:r>
      <w:r>
        <w:rPr>
          <w:sz w:val="20"/>
        </w:rPr>
        <w:t>personas</w:t>
      </w:r>
      <w:r>
        <w:rPr>
          <w:spacing w:val="-7"/>
          <w:sz w:val="20"/>
        </w:rPr>
        <w:t> </w:t>
      </w:r>
      <w:r>
        <w:rPr>
          <w:sz w:val="20"/>
        </w:rPr>
        <w:t>morales</w:t>
      </w:r>
      <w:r>
        <w:rPr>
          <w:spacing w:val="-7"/>
          <w:sz w:val="20"/>
        </w:rPr>
        <w:t> </w:t>
      </w:r>
      <w:r>
        <w:rPr>
          <w:sz w:val="20"/>
        </w:rPr>
        <w:t>titulares</w:t>
      </w:r>
      <w:r>
        <w:rPr>
          <w:spacing w:val="-6"/>
          <w:sz w:val="20"/>
        </w:rPr>
        <w:t> </w:t>
      </w:r>
      <w:r>
        <w:rPr>
          <w:sz w:val="20"/>
        </w:rPr>
        <w:t>de</w:t>
      </w:r>
      <w:r>
        <w:rPr>
          <w:spacing w:val="-9"/>
          <w:sz w:val="20"/>
        </w:rPr>
        <w:t> </w:t>
      </w:r>
      <w:r>
        <w:rPr>
          <w:sz w:val="20"/>
        </w:rPr>
        <w:t>los</w:t>
      </w:r>
      <w:r>
        <w:rPr>
          <w:spacing w:val="-7"/>
          <w:sz w:val="20"/>
        </w:rPr>
        <w:t> </w:t>
      </w:r>
      <w:r>
        <w:rPr>
          <w:sz w:val="20"/>
        </w:rPr>
        <w:t>derechos</w:t>
      </w:r>
      <w:r>
        <w:rPr>
          <w:spacing w:val="-5"/>
          <w:sz w:val="20"/>
        </w:rPr>
        <w:t> </w:t>
      </w:r>
      <w:r>
        <w:rPr>
          <w:sz w:val="20"/>
        </w:rPr>
        <w:t>patrimoniales</w:t>
      </w:r>
      <w:r>
        <w:rPr>
          <w:spacing w:val="-6"/>
          <w:sz w:val="20"/>
        </w:rPr>
        <w:t> </w:t>
      </w:r>
      <w:r>
        <w:rPr>
          <w:sz w:val="20"/>
        </w:rPr>
        <w:t>de</w:t>
      </w:r>
      <w:r>
        <w:rPr>
          <w:spacing w:val="-8"/>
          <w:sz w:val="20"/>
        </w:rPr>
        <w:t> </w:t>
      </w:r>
      <w:r>
        <w:rPr>
          <w:spacing w:val="-2"/>
          <w:sz w:val="20"/>
        </w:rPr>
        <w:t>autor;</w:t>
      </w:r>
    </w:p>
    <w:p>
      <w:pPr>
        <w:pStyle w:val="ListParagraph"/>
        <w:spacing w:after="0" w:line="240" w:lineRule="auto"/>
        <w:jc w:val="left"/>
        <w:rPr>
          <w:sz w:val="20"/>
        </w:rPr>
        <w:sectPr>
          <w:pgSz w:w="12240" w:h="15840"/>
          <w:pgMar w:header="484" w:footer="672" w:top="1880" w:bottom="900" w:left="1080" w:right="1080"/>
        </w:sectPr>
      </w:pPr>
    </w:p>
    <w:p>
      <w:pPr>
        <w:pStyle w:val="BodyText"/>
        <w:ind w:left="0"/>
      </w:pPr>
    </w:p>
    <w:p>
      <w:pPr>
        <w:pStyle w:val="BodyText"/>
        <w:spacing w:before="66"/>
        <w:ind w:left="0"/>
      </w:pPr>
    </w:p>
    <w:p>
      <w:pPr>
        <w:pStyle w:val="ListParagraph"/>
        <w:numPr>
          <w:ilvl w:val="0"/>
          <w:numId w:val="17"/>
        </w:numPr>
        <w:tabs>
          <w:tab w:pos="1057" w:val="left" w:leader="none"/>
        </w:tabs>
        <w:spacing w:line="240" w:lineRule="auto" w:before="0" w:after="0"/>
        <w:ind w:left="1057" w:right="0" w:hanging="431"/>
        <w:jc w:val="both"/>
        <w:rPr>
          <w:sz w:val="20"/>
        </w:rPr>
      </w:pPr>
      <w:r>
        <w:rPr>
          <w:sz w:val="20"/>
        </w:rPr>
        <w:t>Modificar</w:t>
      </w:r>
      <w:r>
        <w:rPr>
          <w:spacing w:val="-7"/>
          <w:sz w:val="20"/>
        </w:rPr>
        <w:t> </w:t>
      </w:r>
      <w:r>
        <w:rPr>
          <w:sz w:val="20"/>
        </w:rPr>
        <w:t>los</w:t>
      </w:r>
      <w:r>
        <w:rPr>
          <w:spacing w:val="-5"/>
          <w:sz w:val="20"/>
        </w:rPr>
        <w:t> </w:t>
      </w:r>
      <w:r>
        <w:rPr>
          <w:sz w:val="20"/>
        </w:rPr>
        <w:t>estatutos</w:t>
      </w:r>
      <w:r>
        <w:rPr>
          <w:spacing w:val="-4"/>
          <w:sz w:val="20"/>
        </w:rPr>
        <w:t> </w:t>
      </w:r>
      <w:r>
        <w:rPr>
          <w:sz w:val="20"/>
        </w:rPr>
        <w:t>de</w:t>
      </w:r>
      <w:r>
        <w:rPr>
          <w:spacing w:val="-6"/>
          <w:sz w:val="20"/>
        </w:rPr>
        <w:t> </w:t>
      </w:r>
      <w:r>
        <w:rPr>
          <w:sz w:val="20"/>
        </w:rPr>
        <w:t>las</w:t>
      </w:r>
      <w:r>
        <w:rPr>
          <w:spacing w:val="-5"/>
          <w:sz w:val="20"/>
        </w:rPr>
        <w:t> </w:t>
      </w:r>
      <w:r>
        <w:rPr>
          <w:spacing w:val="-2"/>
          <w:sz w:val="20"/>
        </w:rPr>
        <w:t>Sociedades;</w:t>
      </w:r>
    </w:p>
    <w:p>
      <w:pPr>
        <w:pStyle w:val="ListParagraph"/>
        <w:numPr>
          <w:ilvl w:val="0"/>
          <w:numId w:val="17"/>
        </w:numPr>
        <w:tabs>
          <w:tab w:pos="1058" w:val="left" w:leader="none"/>
        </w:tabs>
        <w:spacing w:line="242" w:lineRule="auto" w:before="228" w:after="0"/>
        <w:ind w:left="1058" w:right="339" w:hanging="432"/>
        <w:jc w:val="both"/>
        <w:rPr>
          <w:sz w:val="20"/>
        </w:rPr>
      </w:pPr>
      <w:r>
        <w:rPr>
          <w:sz w:val="20"/>
        </w:rPr>
        <w:t>Suprimir</w:t>
      </w:r>
      <w:r>
        <w:rPr>
          <w:spacing w:val="-1"/>
          <w:sz w:val="20"/>
        </w:rPr>
        <w:t> </w:t>
      </w:r>
      <w:r>
        <w:rPr>
          <w:sz w:val="20"/>
        </w:rPr>
        <w:t>un</w:t>
      </w:r>
      <w:r>
        <w:rPr>
          <w:spacing w:val="-3"/>
          <w:sz w:val="20"/>
        </w:rPr>
        <w:t> </w:t>
      </w:r>
      <w:r>
        <w:rPr>
          <w:sz w:val="20"/>
        </w:rPr>
        <w:t>nombre</w:t>
      </w:r>
      <w:r>
        <w:rPr>
          <w:spacing w:val="-2"/>
          <w:sz w:val="20"/>
        </w:rPr>
        <w:t> </w:t>
      </w:r>
      <w:r>
        <w:rPr>
          <w:sz w:val="20"/>
        </w:rPr>
        <w:t>que</w:t>
      </w:r>
      <w:r>
        <w:rPr>
          <w:spacing w:val="-2"/>
          <w:sz w:val="20"/>
        </w:rPr>
        <w:t> </w:t>
      </w:r>
      <w:r>
        <w:rPr>
          <w:sz w:val="20"/>
        </w:rPr>
        <w:t>por</w:t>
      </w:r>
      <w:r>
        <w:rPr>
          <w:spacing w:val="-1"/>
          <w:sz w:val="20"/>
        </w:rPr>
        <w:t> </w:t>
      </w:r>
      <w:r>
        <w:rPr>
          <w:sz w:val="20"/>
        </w:rPr>
        <w:t>error</w:t>
      </w:r>
      <w:r>
        <w:rPr>
          <w:spacing w:val="-1"/>
          <w:sz w:val="20"/>
        </w:rPr>
        <w:t> </w:t>
      </w:r>
      <w:r>
        <w:rPr>
          <w:sz w:val="20"/>
        </w:rPr>
        <w:t>se</w:t>
      </w:r>
      <w:r>
        <w:rPr>
          <w:spacing w:val="-2"/>
          <w:sz w:val="20"/>
        </w:rPr>
        <w:t> </w:t>
      </w:r>
      <w:r>
        <w:rPr>
          <w:sz w:val="20"/>
        </w:rPr>
        <w:t>haya manifestado como</w:t>
      </w:r>
      <w:r>
        <w:rPr>
          <w:spacing w:val="-2"/>
          <w:sz w:val="20"/>
        </w:rPr>
        <w:t> </w:t>
      </w:r>
      <w:r>
        <w:rPr>
          <w:sz w:val="20"/>
        </w:rPr>
        <w:t>autor,</w:t>
      </w:r>
      <w:r>
        <w:rPr>
          <w:spacing w:val="-1"/>
          <w:sz w:val="20"/>
        </w:rPr>
        <w:t> </w:t>
      </w:r>
      <w:r>
        <w:rPr>
          <w:sz w:val="20"/>
        </w:rPr>
        <w:t>colaborador,</w:t>
      </w:r>
      <w:r>
        <w:rPr>
          <w:spacing w:val="-1"/>
          <w:sz w:val="20"/>
        </w:rPr>
        <w:t> </w:t>
      </w:r>
      <w:r>
        <w:rPr>
          <w:sz w:val="20"/>
        </w:rPr>
        <w:t>titular o</w:t>
      </w:r>
      <w:r>
        <w:rPr>
          <w:spacing w:val="-2"/>
          <w:sz w:val="20"/>
        </w:rPr>
        <w:t> </w:t>
      </w:r>
      <w:r>
        <w:rPr>
          <w:sz w:val="20"/>
        </w:rPr>
        <w:t>parte</w:t>
      </w:r>
      <w:r>
        <w:rPr>
          <w:spacing w:val="-2"/>
          <w:sz w:val="20"/>
        </w:rPr>
        <w:t> </w:t>
      </w:r>
      <w:r>
        <w:rPr>
          <w:sz w:val="20"/>
        </w:rPr>
        <w:t>en el certificado de registro, y</w:t>
      </w:r>
    </w:p>
    <w:p>
      <w:pPr>
        <w:pStyle w:val="ListParagraph"/>
        <w:numPr>
          <w:ilvl w:val="0"/>
          <w:numId w:val="17"/>
        </w:numPr>
        <w:tabs>
          <w:tab w:pos="1057" w:val="left" w:leader="none"/>
        </w:tabs>
        <w:spacing w:line="240" w:lineRule="auto" w:before="227" w:after="0"/>
        <w:ind w:left="1057" w:right="0" w:hanging="431"/>
        <w:jc w:val="both"/>
        <w:rPr>
          <w:sz w:val="20"/>
        </w:rPr>
      </w:pPr>
      <w:r>
        <w:rPr>
          <w:sz w:val="20"/>
        </w:rPr>
        <w:t>Las</w:t>
      </w:r>
      <w:r>
        <w:rPr>
          <w:spacing w:val="-6"/>
          <w:sz w:val="20"/>
        </w:rPr>
        <w:t> </w:t>
      </w:r>
      <w:r>
        <w:rPr>
          <w:sz w:val="20"/>
        </w:rPr>
        <w:t>demás</w:t>
      </w:r>
      <w:r>
        <w:rPr>
          <w:spacing w:val="-6"/>
          <w:sz w:val="20"/>
        </w:rPr>
        <w:t> </w:t>
      </w:r>
      <w:r>
        <w:rPr>
          <w:sz w:val="20"/>
        </w:rPr>
        <w:t>que</w:t>
      </w:r>
      <w:r>
        <w:rPr>
          <w:spacing w:val="-6"/>
          <w:sz w:val="20"/>
        </w:rPr>
        <w:t> </w:t>
      </w:r>
      <w:r>
        <w:rPr>
          <w:sz w:val="20"/>
        </w:rPr>
        <w:t>por</w:t>
      </w:r>
      <w:r>
        <w:rPr>
          <w:spacing w:val="-6"/>
          <w:sz w:val="20"/>
        </w:rPr>
        <w:t> </w:t>
      </w:r>
      <w:r>
        <w:rPr>
          <w:sz w:val="20"/>
        </w:rPr>
        <w:t>analogía</w:t>
      </w:r>
      <w:r>
        <w:rPr>
          <w:spacing w:val="-7"/>
          <w:sz w:val="20"/>
        </w:rPr>
        <w:t> </w:t>
      </w:r>
      <w:r>
        <w:rPr>
          <w:sz w:val="20"/>
        </w:rPr>
        <w:t>puedan</w:t>
      </w:r>
      <w:r>
        <w:rPr>
          <w:spacing w:val="-6"/>
          <w:sz w:val="20"/>
        </w:rPr>
        <w:t> </w:t>
      </w:r>
      <w:r>
        <w:rPr>
          <w:spacing w:val="-2"/>
          <w:sz w:val="20"/>
        </w:rPr>
        <w:t>incluirse.</w:t>
      </w:r>
    </w:p>
    <w:p>
      <w:pPr>
        <w:pStyle w:val="BodyText"/>
        <w:spacing w:before="3"/>
        <w:ind w:right="343" w:firstLine="288"/>
        <w:jc w:val="both"/>
      </w:pPr>
      <w:r>
        <w:rPr/>
        <w:t>Cuando</w:t>
      </w:r>
      <w:r>
        <w:rPr>
          <w:spacing w:val="-5"/>
        </w:rPr>
        <w:t> </w:t>
      </w:r>
      <w:r>
        <w:rPr/>
        <w:t>se</w:t>
      </w:r>
      <w:r>
        <w:rPr>
          <w:spacing w:val="-2"/>
        </w:rPr>
        <w:t> </w:t>
      </w:r>
      <w:r>
        <w:rPr/>
        <w:t>trate</w:t>
      </w:r>
      <w:r>
        <w:rPr>
          <w:spacing w:val="-4"/>
        </w:rPr>
        <w:t> </w:t>
      </w:r>
      <w:r>
        <w:rPr/>
        <w:t>de</w:t>
      </w:r>
      <w:r>
        <w:rPr>
          <w:spacing w:val="-4"/>
        </w:rPr>
        <w:t> </w:t>
      </w:r>
      <w:r>
        <w:rPr/>
        <w:t>modificaciones</w:t>
      </w:r>
      <w:r>
        <w:rPr>
          <w:spacing w:val="-3"/>
        </w:rPr>
        <w:t> </w:t>
      </w:r>
      <w:r>
        <w:rPr/>
        <w:t>sobre</w:t>
      </w:r>
      <w:r>
        <w:rPr>
          <w:spacing w:val="-2"/>
        </w:rPr>
        <w:t> </w:t>
      </w:r>
      <w:r>
        <w:rPr/>
        <w:t>los</w:t>
      </w:r>
      <w:r>
        <w:rPr>
          <w:spacing w:val="-1"/>
        </w:rPr>
        <w:t> </w:t>
      </w:r>
      <w:r>
        <w:rPr/>
        <w:t>datos</w:t>
      </w:r>
      <w:r>
        <w:rPr>
          <w:spacing w:val="-3"/>
        </w:rPr>
        <w:t> </w:t>
      </w:r>
      <w:r>
        <w:rPr/>
        <w:t>registrados</w:t>
      </w:r>
      <w:r>
        <w:rPr>
          <w:spacing w:val="-1"/>
        </w:rPr>
        <w:t> </w:t>
      </w:r>
      <w:r>
        <w:rPr/>
        <w:t>que</w:t>
      </w:r>
      <w:r>
        <w:rPr>
          <w:spacing w:val="-2"/>
        </w:rPr>
        <w:t> </w:t>
      </w:r>
      <w:r>
        <w:rPr/>
        <w:t>se</w:t>
      </w:r>
      <w:r>
        <w:rPr>
          <w:spacing w:val="-2"/>
        </w:rPr>
        <w:t> </w:t>
      </w:r>
      <w:r>
        <w:rPr/>
        <w:t>indican</w:t>
      </w:r>
      <w:r>
        <w:rPr>
          <w:spacing w:val="-2"/>
        </w:rPr>
        <w:t> </w:t>
      </w:r>
      <w:r>
        <w:rPr/>
        <w:t>en</w:t>
      </w:r>
      <w:r>
        <w:rPr>
          <w:spacing w:val="-2"/>
        </w:rPr>
        <w:t> </w:t>
      </w:r>
      <w:r>
        <w:rPr/>
        <w:t>las</w:t>
      </w:r>
      <w:r>
        <w:rPr>
          <w:spacing w:val="-3"/>
        </w:rPr>
        <w:t> </w:t>
      </w:r>
      <w:r>
        <w:rPr/>
        <w:t>fracciones</w:t>
      </w:r>
      <w:r>
        <w:rPr>
          <w:spacing w:val="-3"/>
        </w:rPr>
        <w:t> </w:t>
      </w:r>
      <w:r>
        <w:rPr/>
        <w:t>I,</w:t>
      </w:r>
      <w:r>
        <w:rPr>
          <w:spacing w:val="-2"/>
        </w:rPr>
        <w:t> </w:t>
      </w:r>
      <w:r>
        <w:rPr/>
        <w:t>II,</w:t>
      </w:r>
      <w:r>
        <w:rPr>
          <w:spacing w:val="-4"/>
        </w:rPr>
        <w:t> </w:t>
      </w:r>
      <w:r>
        <w:rPr/>
        <w:t>III, IV, VIII y XI sólo podrán realizarse con el consentimiento de todos los interesados en el registro. Asimismo, sólo podrán modificarse conceptos o datos de fondo cuando exista el consentimiento de todos los interesados en el registro.</w:t>
      </w:r>
    </w:p>
    <w:p>
      <w:pPr>
        <w:pStyle w:val="BodyText"/>
        <w:ind w:left="0"/>
      </w:pPr>
    </w:p>
    <w:p>
      <w:pPr>
        <w:pStyle w:val="BodyText"/>
        <w:ind w:right="342" w:firstLine="288"/>
        <w:jc w:val="both"/>
      </w:pPr>
      <w:r>
        <w:rPr/>
        <w:t>A</w:t>
      </w:r>
      <w:r>
        <w:rPr>
          <w:spacing w:val="-3"/>
        </w:rPr>
        <w:t> </w:t>
      </w:r>
      <w:r>
        <w:rPr/>
        <w:t>falta</w:t>
      </w:r>
      <w:r>
        <w:rPr>
          <w:spacing w:val="-3"/>
        </w:rPr>
        <w:t> </w:t>
      </w:r>
      <w:r>
        <w:rPr/>
        <w:t>del</w:t>
      </w:r>
      <w:r>
        <w:rPr>
          <w:spacing w:val="-2"/>
        </w:rPr>
        <w:t> </w:t>
      </w:r>
      <w:r>
        <w:rPr/>
        <w:t>consentimiento unánime</w:t>
      </w:r>
      <w:r>
        <w:rPr>
          <w:spacing w:val="-3"/>
        </w:rPr>
        <w:t> </w:t>
      </w:r>
      <w:r>
        <w:rPr/>
        <w:t>de los interesados la</w:t>
      </w:r>
      <w:r>
        <w:rPr>
          <w:spacing w:val="-1"/>
        </w:rPr>
        <w:t> </w:t>
      </w:r>
      <w:r>
        <w:rPr/>
        <w:t>anotación</w:t>
      </w:r>
      <w:r>
        <w:rPr>
          <w:spacing w:val="-1"/>
        </w:rPr>
        <w:t> </w:t>
      </w:r>
      <w:r>
        <w:rPr/>
        <w:t>marginal</w:t>
      </w:r>
      <w:r>
        <w:rPr>
          <w:spacing w:val="-2"/>
        </w:rPr>
        <w:t> </w:t>
      </w:r>
      <w:r>
        <w:rPr/>
        <w:t>sólo</w:t>
      </w:r>
      <w:r>
        <w:rPr>
          <w:spacing w:val="-1"/>
        </w:rPr>
        <w:t> </w:t>
      </w:r>
      <w:r>
        <w:rPr/>
        <w:t>podrá efectuarse</w:t>
      </w:r>
      <w:r>
        <w:rPr>
          <w:spacing w:val="-1"/>
        </w:rPr>
        <w:t> </w:t>
      </w:r>
      <w:r>
        <w:rPr/>
        <w:t>por resolución judicial.</w:t>
      </w:r>
    </w:p>
    <w:p>
      <w:pPr>
        <w:pStyle w:val="BodyText"/>
        <w:spacing w:before="229"/>
        <w:ind w:left="626"/>
      </w:pPr>
      <w:r>
        <w:rPr/>
        <w:t>La</w:t>
      </w:r>
      <w:r>
        <w:rPr>
          <w:spacing w:val="-7"/>
        </w:rPr>
        <w:t> </w:t>
      </w:r>
      <w:r>
        <w:rPr/>
        <w:t>anotación</w:t>
      </w:r>
      <w:r>
        <w:rPr>
          <w:spacing w:val="-6"/>
        </w:rPr>
        <w:t> </w:t>
      </w:r>
      <w:r>
        <w:rPr/>
        <w:t>marginal</w:t>
      </w:r>
      <w:r>
        <w:rPr>
          <w:spacing w:val="-6"/>
        </w:rPr>
        <w:t> </w:t>
      </w:r>
      <w:r>
        <w:rPr/>
        <w:t>surtirá</w:t>
      </w:r>
      <w:r>
        <w:rPr>
          <w:spacing w:val="-6"/>
        </w:rPr>
        <w:t> </w:t>
      </w:r>
      <w:r>
        <w:rPr/>
        <w:t>efectos</w:t>
      </w:r>
      <w:r>
        <w:rPr>
          <w:spacing w:val="-4"/>
        </w:rPr>
        <w:t> </w:t>
      </w:r>
      <w:r>
        <w:rPr/>
        <w:t>a</w:t>
      </w:r>
      <w:r>
        <w:rPr>
          <w:spacing w:val="-6"/>
        </w:rPr>
        <w:t> </w:t>
      </w:r>
      <w:r>
        <w:rPr/>
        <w:t>partir</w:t>
      </w:r>
      <w:r>
        <w:rPr>
          <w:spacing w:val="-5"/>
        </w:rPr>
        <w:t> </w:t>
      </w:r>
      <w:r>
        <w:rPr/>
        <w:t>de</w:t>
      </w:r>
      <w:r>
        <w:rPr>
          <w:spacing w:val="-4"/>
        </w:rPr>
        <w:t> </w:t>
      </w:r>
      <w:r>
        <w:rPr/>
        <w:t>la</w:t>
      </w:r>
      <w:r>
        <w:rPr>
          <w:spacing w:val="-4"/>
        </w:rPr>
        <w:t> </w:t>
      </w:r>
      <w:r>
        <w:rPr/>
        <w:t>fecha</w:t>
      </w:r>
      <w:r>
        <w:rPr>
          <w:spacing w:val="-6"/>
        </w:rPr>
        <w:t> </w:t>
      </w:r>
      <w:r>
        <w:rPr/>
        <w:t>de</w:t>
      </w:r>
      <w:r>
        <w:rPr>
          <w:spacing w:val="-5"/>
        </w:rPr>
        <w:t> </w:t>
      </w:r>
      <w:r>
        <w:rPr/>
        <w:t>su</w:t>
      </w:r>
      <w:r>
        <w:rPr>
          <w:spacing w:val="-6"/>
        </w:rPr>
        <w:t> </w:t>
      </w:r>
      <w:r>
        <w:rPr>
          <w:spacing w:val="-2"/>
        </w:rPr>
        <w:t>inscripción.</w:t>
      </w:r>
    </w:p>
    <w:p>
      <w:pPr>
        <w:pStyle w:val="BodyText"/>
        <w:spacing w:line="242" w:lineRule="auto" w:before="228"/>
        <w:ind w:right="333" w:firstLine="288"/>
        <w:jc w:val="both"/>
      </w:pPr>
      <w:r>
        <w:rPr>
          <w:b/>
        </w:rPr>
        <w:t>Artículo 68.- </w:t>
      </w:r>
      <w:r>
        <w:rPr/>
        <w:t>Los contratos tipo o de formato son aquellos que son idénticos entre sí en todas sus cláusulas, variando sólo sus datos particulares.</w:t>
      </w:r>
    </w:p>
    <w:p>
      <w:pPr>
        <w:pStyle w:val="BodyText"/>
        <w:spacing w:line="242" w:lineRule="auto" w:before="224"/>
        <w:ind w:right="346" w:firstLine="288"/>
        <w:jc w:val="both"/>
      </w:pPr>
      <w:r>
        <w:rPr>
          <w:b/>
        </w:rPr>
        <w:t>Artículo 69.- </w:t>
      </w:r>
      <w:r>
        <w:rPr/>
        <w:t>El procedimiento de cancelación o corrección por error se iniciará de oficio de la siguiente manera:</w:t>
      </w:r>
    </w:p>
    <w:p>
      <w:pPr>
        <w:pStyle w:val="ListParagraph"/>
        <w:numPr>
          <w:ilvl w:val="0"/>
          <w:numId w:val="18"/>
        </w:numPr>
        <w:tabs>
          <w:tab w:pos="1056" w:val="left" w:leader="none"/>
          <w:tab w:pos="1058" w:val="left" w:leader="none"/>
        </w:tabs>
        <w:spacing w:line="242" w:lineRule="auto" w:before="227" w:after="0"/>
        <w:ind w:left="1058" w:right="337" w:hanging="432"/>
        <w:jc w:val="both"/>
        <w:rPr>
          <w:sz w:val="20"/>
        </w:rPr>
      </w:pPr>
      <w:r>
        <w:rPr>
          <w:sz w:val="20"/>
        </w:rPr>
        <w:t>El Registro notificará personalmente al afectado los motivos y fundamentos que tenga para cancelar o corregir la inscripción correspondiente, concediéndole un plazo de 15 días para que manifieste por escrito lo que a su derecho convenga, y</w:t>
      </w:r>
    </w:p>
    <w:p>
      <w:pPr>
        <w:pStyle w:val="ListParagraph"/>
        <w:numPr>
          <w:ilvl w:val="0"/>
          <w:numId w:val="18"/>
        </w:numPr>
        <w:tabs>
          <w:tab w:pos="1055" w:val="left" w:leader="none"/>
          <w:tab w:pos="1058" w:val="left" w:leader="none"/>
        </w:tabs>
        <w:spacing w:line="242" w:lineRule="auto" w:before="223" w:after="0"/>
        <w:ind w:left="1058" w:right="334" w:hanging="432"/>
        <w:jc w:val="both"/>
        <w:rPr>
          <w:sz w:val="20"/>
        </w:rPr>
      </w:pPr>
      <w:r>
        <w:rPr>
          <w:sz w:val="20"/>
        </w:rPr>
        <w:t>Transcurrido el término, y previo estudio de los antecedentes relativos, se dictará la resolución administrativa que proceda, la que se notificará al interesado en el domicilio que hubiere</w:t>
      </w:r>
      <w:r>
        <w:rPr>
          <w:spacing w:val="40"/>
          <w:sz w:val="20"/>
        </w:rPr>
        <w:t> </w:t>
      </w:r>
      <w:r>
        <w:rPr>
          <w:sz w:val="20"/>
        </w:rPr>
        <w:t>señalado en la solicitud de registro.</w:t>
      </w:r>
    </w:p>
    <w:p>
      <w:pPr>
        <w:spacing w:line="252" w:lineRule="exact" w:before="223"/>
        <w:ind w:left="1314" w:right="1312" w:firstLine="0"/>
        <w:jc w:val="center"/>
        <w:rPr>
          <w:b/>
          <w:sz w:val="22"/>
        </w:rPr>
      </w:pPr>
      <w:r>
        <w:rPr>
          <w:b/>
          <w:sz w:val="22"/>
        </w:rPr>
        <w:t>CAPÍTULO</w:t>
      </w:r>
      <w:r>
        <w:rPr>
          <w:b/>
          <w:spacing w:val="-9"/>
          <w:sz w:val="22"/>
        </w:rPr>
        <w:t> </w:t>
      </w:r>
      <w:r>
        <w:rPr>
          <w:b/>
          <w:spacing w:val="-5"/>
          <w:sz w:val="22"/>
        </w:rPr>
        <w:t>III</w:t>
      </w:r>
    </w:p>
    <w:p>
      <w:pPr>
        <w:spacing w:line="252" w:lineRule="exact" w:before="0"/>
        <w:ind w:left="1311" w:right="1314" w:firstLine="0"/>
        <w:jc w:val="center"/>
        <w:rPr>
          <w:b/>
          <w:sz w:val="22"/>
        </w:rPr>
      </w:pPr>
      <w:r>
        <w:rPr>
          <w:b/>
          <w:sz w:val="22"/>
        </w:rPr>
        <w:t>DE</w:t>
      </w:r>
      <w:r>
        <w:rPr>
          <w:b/>
          <w:spacing w:val="-7"/>
          <w:sz w:val="22"/>
        </w:rPr>
        <w:t> </w:t>
      </w:r>
      <w:r>
        <w:rPr>
          <w:b/>
          <w:sz w:val="22"/>
        </w:rPr>
        <w:t>LAS</w:t>
      </w:r>
      <w:r>
        <w:rPr>
          <w:b/>
          <w:spacing w:val="-5"/>
          <w:sz w:val="22"/>
        </w:rPr>
        <w:t> </w:t>
      </w:r>
      <w:r>
        <w:rPr>
          <w:b/>
          <w:sz w:val="22"/>
        </w:rPr>
        <w:t>RESERVAS</w:t>
      </w:r>
      <w:r>
        <w:rPr>
          <w:b/>
          <w:spacing w:val="-5"/>
          <w:sz w:val="22"/>
        </w:rPr>
        <w:t> </w:t>
      </w:r>
      <w:r>
        <w:rPr>
          <w:b/>
          <w:sz w:val="22"/>
        </w:rPr>
        <w:t>DE</w:t>
      </w:r>
      <w:r>
        <w:rPr>
          <w:b/>
          <w:spacing w:val="-3"/>
          <w:sz w:val="22"/>
        </w:rPr>
        <w:t> </w:t>
      </w:r>
      <w:r>
        <w:rPr>
          <w:b/>
          <w:sz w:val="22"/>
        </w:rPr>
        <w:t>DERECHOS</w:t>
      </w:r>
      <w:r>
        <w:rPr>
          <w:b/>
          <w:spacing w:val="-3"/>
          <w:sz w:val="22"/>
        </w:rPr>
        <w:t> </w:t>
      </w:r>
      <w:r>
        <w:rPr>
          <w:b/>
          <w:sz w:val="22"/>
        </w:rPr>
        <w:t>AL</w:t>
      </w:r>
      <w:r>
        <w:rPr>
          <w:b/>
          <w:spacing w:val="-5"/>
          <w:sz w:val="22"/>
        </w:rPr>
        <w:t> </w:t>
      </w:r>
      <w:r>
        <w:rPr>
          <w:b/>
          <w:sz w:val="22"/>
        </w:rPr>
        <w:t>USO</w:t>
      </w:r>
      <w:r>
        <w:rPr>
          <w:b/>
          <w:spacing w:val="-2"/>
          <w:sz w:val="22"/>
        </w:rPr>
        <w:t> EXCLUSIVO</w:t>
      </w:r>
    </w:p>
    <w:p>
      <w:pPr>
        <w:pStyle w:val="BodyText"/>
        <w:spacing w:line="242" w:lineRule="auto" w:before="231"/>
        <w:ind w:right="338" w:firstLine="288"/>
        <w:jc w:val="both"/>
      </w:pPr>
      <w:r>
        <w:rPr>
          <w:b/>
        </w:rPr>
        <w:t>Artículo 70.- </w:t>
      </w:r>
      <w:r>
        <w:rPr/>
        <w:t>Las reservas podrán otorgarse en forma independiente sobre uno o varios de los géneros objeto de protección a que se refiere el artículo 173 de la Ley; en los casos de las publicaciones periódicas, será sin perjuicio de las atribuciones que en esta materia tiene la Secretaría de Gobernación.</w:t>
      </w:r>
    </w:p>
    <w:p>
      <w:pPr>
        <w:pStyle w:val="BodyText"/>
        <w:spacing w:before="225"/>
        <w:ind w:right="347" w:firstLine="288"/>
        <w:jc w:val="both"/>
      </w:pPr>
      <w:r>
        <w:rPr/>
        <w:t>El Instituto informará a la Secretaría de Gobernación de todas las resoluciones que emita relativas a reservas otorgadas sobre publicaciones periódicas y hará saber a los interesados que deberán cumplir con las disposiciones administrativas en la materia.</w:t>
      </w:r>
    </w:p>
    <w:p>
      <w:pPr>
        <w:pStyle w:val="BodyText"/>
        <w:spacing w:line="242" w:lineRule="auto" w:before="230"/>
        <w:ind w:right="344" w:firstLine="288"/>
        <w:jc w:val="both"/>
      </w:pPr>
      <w:r>
        <w:rPr>
          <w:b/>
        </w:rPr>
        <w:t>Artículo 71.- </w:t>
      </w:r>
      <w:r>
        <w:rPr/>
        <w:t>Para efectos del artículo 173, fracción III, de la Ley, no son objeto de reserva las características físicas y psicológicas reales de una persona determinada.</w:t>
      </w:r>
    </w:p>
    <w:p>
      <w:pPr>
        <w:pStyle w:val="BodyText"/>
        <w:spacing w:line="242" w:lineRule="auto" w:before="224"/>
        <w:ind w:right="339" w:firstLine="288"/>
        <w:jc w:val="both"/>
      </w:pPr>
      <w:r>
        <w:rPr>
          <w:b/>
        </w:rPr>
        <w:t>Artículo 72.- </w:t>
      </w:r>
      <w:r>
        <w:rPr/>
        <w:t>Para los efectos del Inciso b) de la fracción I del artículo 188 de la Ley se entiende por </w:t>
      </w:r>
      <w:r>
        <w:rPr>
          <w:spacing w:val="-2"/>
        </w:rPr>
        <w:t>genérico:</w:t>
      </w:r>
    </w:p>
    <w:p>
      <w:pPr>
        <w:pStyle w:val="ListParagraph"/>
        <w:numPr>
          <w:ilvl w:val="0"/>
          <w:numId w:val="19"/>
        </w:numPr>
        <w:tabs>
          <w:tab w:pos="1056" w:val="left" w:leader="none"/>
          <w:tab w:pos="1058" w:val="left" w:leader="none"/>
        </w:tabs>
        <w:spacing w:line="240" w:lineRule="auto" w:before="226" w:after="0"/>
        <w:ind w:left="1058" w:right="347" w:hanging="432"/>
        <w:jc w:val="both"/>
        <w:rPr>
          <w:sz w:val="20"/>
        </w:rPr>
      </w:pPr>
      <w:r>
        <w:rPr>
          <w:sz w:val="20"/>
        </w:rPr>
        <w:t>Las palabras indicativas o que en el lenguaje común se emplean para designar tanto a las especies como al género en el cual se pretenda obtener la reserva, de conformidad con el</w:t>
      </w:r>
      <w:r>
        <w:rPr>
          <w:spacing w:val="40"/>
          <w:sz w:val="20"/>
        </w:rPr>
        <w:t> </w:t>
      </w:r>
      <w:r>
        <w:rPr>
          <w:sz w:val="20"/>
        </w:rPr>
        <w:t>artículo 173 de la Ley;</w:t>
      </w:r>
    </w:p>
    <w:p>
      <w:pPr>
        <w:pStyle w:val="ListParagraph"/>
        <w:spacing w:after="0" w:line="240" w:lineRule="auto"/>
        <w:jc w:val="both"/>
        <w:rPr>
          <w:sz w:val="20"/>
        </w:rPr>
        <w:sectPr>
          <w:pgSz w:w="12240" w:h="15840"/>
          <w:pgMar w:header="484" w:footer="672" w:top="1880" w:bottom="900" w:left="1080" w:right="1080"/>
        </w:sectPr>
      </w:pPr>
    </w:p>
    <w:p>
      <w:pPr>
        <w:pStyle w:val="BodyText"/>
        <w:spacing w:before="65"/>
        <w:ind w:left="0"/>
      </w:pPr>
    </w:p>
    <w:p>
      <w:pPr>
        <w:pStyle w:val="ListParagraph"/>
        <w:numPr>
          <w:ilvl w:val="0"/>
          <w:numId w:val="19"/>
        </w:numPr>
        <w:tabs>
          <w:tab w:pos="1058" w:val="left" w:leader="none"/>
        </w:tabs>
        <w:spacing w:line="240" w:lineRule="auto" w:before="0" w:after="0"/>
        <w:ind w:left="1058" w:right="0" w:hanging="432"/>
        <w:jc w:val="left"/>
        <w:rPr>
          <w:sz w:val="20"/>
        </w:rPr>
      </w:pPr>
      <w:r>
        <w:rPr>
          <w:sz w:val="20"/>
        </w:rPr>
        <w:t>Las</w:t>
      </w:r>
      <w:r>
        <w:rPr>
          <w:spacing w:val="-6"/>
          <w:sz w:val="20"/>
        </w:rPr>
        <w:t> </w:t>
      </w:r>
      <w:r>
        <w:rPr>
          <w:sz w:val="20"/>
        </w:rPr>
        <w:t>palabras</w:t>
      </w:r>
      <w:r>
        <w:rPr>
          <w:spacing w:val="-5"/>
          <w:sz w:val="20"/>
        </w:rPr>
        <w:t> </w:t>
      </w:r>
      <w:r>
        <w:rPr>
          <w:sz w:val="20"/>
        </w:rPr>
        <w:t>descriptivas</w:t>
      </w:r>
      <w:r>
        <w:rPr>
          <w:spacing w:val="-5"/>
          <w:sz w:val="20"/>
        </w:rPr>
        <w:t> </w:t>
      </w:r>
      <w:r>
        <w:rPr>
          <w:sz w:val="20"/>
        </w:rPr>
        <w:t>del</w:t>
      </w:r>
      <w:r>
        <w:rPr>
          <w:spacing w:val="-7"/>
          <w:sz w:val="20"/>
        </w:rPr>
        <w:t> </w:t>
      </w:r>
      <w:r>
        <w:rPr>
          <w:sz w:val="20"/>
        </w:rPr>
        <w:t>género</w:t>
      </w:r>
      <w:r>
        <w:rPr>
          <w:spacing w:val="-6"/>
          <w:sz w:val="20"/>
        </w:rPr>
        <w:t> </w:t>
      </w:r>
      <w:r>
        <w:rPr>
          <w:sz w:val="20"/>
        </w:rPr>
        <w:t>en</w:t>
      </w:r>
      <w:r>
        <w:rPr>
          <w:spacing w:val="-4"/>
          <w:sz w:val="20"/>
        </w:rPr>
        <w:t> </w:t>
      </w:r>
      <w:r>
        <w:rPr>
          <w:sz w:val="20"/>
        </w:rPr>
        <w:t>el</w:t>
      </w:r>
      <w:r>
        <w:rPr>
          <w:spacing w:val="-5"/>
          <w:sz w:val="20"/>
        </w:rPr>
        <w:t> </w:t>
      </w:r>
      <w:r>
        <w:rPr>
          <w:sz w:val="20"/>
        </w:rPr>
        <w:t>cual</w:t>
      </w:r>
      <w:r>
        <w:rPr>
          <w:spacing w:val="-5"/>
          <w:sz w:val="20"/>
        </w:rPr>
        <w:t> </w:t>
      </w:r>
      <w:r>
        <w:rPr>
          <w:sz w:val="20"/>
        </w:rPr>
        <w:t>se</w:t>
      </w:r>
      <w:r>
        <w:rPr>
          <w:spacing w:val="-6"/>
          <w:sz w:val="20"/>
        </w:rPr>
        <w:t> </w:t>
      </w:r>
      <w:r>
        <w:rPr>
          <w:sz w:val="20"/>
        </w:rPr>
        <w:t>solicite</w:t>
      </w:r>
      <w:r>
        <w:rPr>
          <w:spacing w:val="-7"/>
          <w:sz w:val="20"/>
        </w:rPr>
        <w:t> </w:t>
      </w:r>
      <w:r>
        <w:rPr>
          <w:sz w:val="20"/>
        </w:rPr>
        <w:t>la</w:t>
      </w:r>
      <w:r>
        <w:rPr>
          <w:spacing w:val="-6"/>
          <w:sz w:val="20"/>
        </w:rPr>
        <w:t> </w:t>
      </w:r>
      <w:r>
        <w:rPr>
          <w:spacing w:val="-2"/>
          <w:sz w:val="20"/>
        </w:rPr>
        <w:t>reserva;</w:t>
      </w:r>
    </w:p>
    <w:p>
      <w:pPr>
        <w:pStyle w:val="BodyText"/>
        <w:spacing w:before="1"/>
        <w:ind w:left="0"/>
      </w:pPr>
    </w:p>
    <w:p>
      <w:pPr>
        <w:pStyle w:val="ListParagraph"/>
        <w:numPr>
          <w:ilvl w:val="0"/>
          <w:numId w:val="19"/>
        </w:numPr>
        <w:tabs>
          <w:tab w:pos="1058" w:val="left" w:leader="none"/>
        </w:tabs>
        <w:spacing w:line="240" w:lineRule="auto" w:before="0" w:after="0"/>
        <w:ind w:left="1058" w:right="0" w:hanging="432"/>
        <w:jc w:val="left"/>
        <w:rPr>
          <w:sz w:val="20"/>
        </w:rPr>
      </w:pPr>
      <w:r>
        <w:rPr>
          <w:sz w:val="20"/>
        </w:rPr>
        <w:t>Los</w:t>
      </w:r>
      <w:r>
        <w:rPr>
          <w:spacing w:val="-6"/>
          <w:sz w:val="20"/>
        </w:rPr>
        <w:t> </w:t>
      </w:r>
      <w:r>
        <w:rPr>
          <w:sz w:val="20"/>
        </w:rPr>
        <w:t>nombres</w:t>
      </w:r>
      <w:r>
        <w:rPr>
          <w:spacing w:val="-6"/>
          <w:sz w:val="20"/>
        </w:rPr>
        <w:t> </w:t>
      </w:r>
      <w:r>
        <w:rPr>
          <w:sz w:val="20"/>
        </w:rPr>
        <w:t>o</w:t>
      </w:r>
      <w:r>
        <w:rPr>
          <w:spacing w:val="-7"/>
          <w:sz w:val="20"/>
        </w:rPr>
        <w:t> </w:t>
      </w:r>
      <w:r>
        <w:rPr>
          <w:sz w:val="20"/>
        </w:rPr>
        <w:t>denominaciones</w:t>
      </w:r>
      <w:r>
        <w:rPr>
          <w:spacing w:val="-6"/>
          <w:sz w:val="20"/>
        </w:rPr>
        <w:t> </w:t>
      </w:r>
      <w:r>
        <w:rPr>
          <w:sz w:val="20"/>
        </w:rPr>
        <w:t>de</w:t>
      </w:r>
      <w:r>
        <w:rPr>
          <w:spacing w:val="-7"/>
          <w:sz w:val="20"/>
        </w:rPr>
        <w:t> </w:t>
      </w:r>
      <w:r>
        <w:rPr>
          <w:sz w:val="20"/>
        </w:rPr>
        <w:t>las</w:t>
      </w:r>
      <w:r>
        <w:rPr>
          <w:spacing w:val="-6"/>
          <w:sz w:val="20"/>
        </w:rPr>
        <w:t> </w:t>
      </w:r>
      <w:r>
        <w:rPr>
          <w:sz w:val="20"/>
        </w:rPr>
        <w:t>ramas</w:t>
      </w:r>
      <w:r>
        <w:rPr>
          <w:spacing w:val="-6"/>
          <w:sz w:val="20"/>
        </w:rPr>
        <w:t> </w:t>
      </w:r>
      <w:r>
        <w:rPr>
          <w:sz w:val="20"/>
        </w:rPr>
        <w:t>generales</w:t>
      </w:r>
      <w:r>
        <w:rPr>
          <w:spacing w:val="-6"/>
          <w:sz w:val="20"/>
        </w:rPr>
        <w:t> </w:t>
      </w:r>
      <w:r>
        <w:rPr>
          <w:sz w:val="20"/>
        </w:rPr>
        <w:t>del</w:t>
      </w:r>
      <w:r>
        <w:rPr>
          <w:spacing w:val="-6"/>
          <w:sz w:val="20"/>
        </w:rPr>
        <w:t> </w:t>
      </w:r>
      <w:r>
        <w:rPr>
          <w:spacing w:val="-2"/>
          <w:sz w:val="20"/>
        </w:rPr>
        <w:t>conocimiento;</w:t>
      </w:r>
    </w:p>
    <w:p>
      <w:pPr>
        <w:pStyle w:val="ListParagraph"/>
        <w:numPr>
          <w:ilvl w:val="0"/>
          <w:numId w:val="19"/>
        </w:numPr>
        <w:tabs>
          <w:tab w:pos="1058" w:val="left" w:leader="none"/>
        </w:tabs>
        <w:spacing w:line="242" w:lineRule="auto" w:before="229" w:after="0"/>
        <w:ind w:left="1058" w:right="345" w:hanging="432"/>
        <w:jc w:val="left"/>
        <w:rPr>
          <w:sz w:val="20"/>
        </w:rPr>
      </w:pPr>
      <w:r>
        <w:rPr>
          <w:sz w:val="20"/>
        </w:rPr>
        <w:t>Los nombres o denominaciones de los deportes o competencias deportivas, cuando pretendan</w:t>
      </w:r>
      <w:r>
        <w:rPr>
          <w:spacing w:val="40"/>
          <w:sz w:val="20"/>
        </w:rPr>
        <w:t> </w:t>
      </w:r>
      <w:r>
        <w:rPr>
          <w:sz w:val="20"/>
        </w:rPr>
        <w:t>aplicarse a publicaciones periódicas, difusiones periódicas o promociones publicitarias, y</w:t>
      </w:r>
    </w:p>
    <w:p>
      <w:pPr>
        <w:pStyle w:val="ListParagraph"/>
        <w:numPr>
          <w:ilvl w:val="0"/>
          <w:numId w:val="19"/>
        </w:numPr>
        <w:tabs>
          <w:tab w:pos="1058" w:val="left" w:leader="none"/>
        </w:tabs>
        <w:spacing w:line="240" w:lineRule="auto" w:before="226" w:after="0"/>
        <w:ind w:left="1058" w:right="0" w:hanging="432"/>
        <w:jc w:val="left"/>
        <w:rPr>
          <w:sz w:val="20"/>
        </w:rPr>
      </w:pPr>
      <w:r>
        <w:rPr>
          <w:sz w:val="20"/>
        </w:rPr>
        <w:t>Los</w:t>
      </w:r>
      <w:r>
        <w:rPr>
          <w:spacing w:val="-6"/>
          <w:sz w:val="20"/>
        </w:rPr>
        <w:t> </w:t>
      </w:r>
      <w:r>
        <w:rPr>
          <w:sz w:val="20"/>
        </w:rPr>
        <w:t>artículos,</w:t>
      </w:r>
      <w:r>
        <w:rPr>
          <w:spacing w:val="-7"/>
          <w:sz w:val="20"/>
        </w:rPr>
        <w:t> </w:t>
      </w:r>
      <w:r>
        <w:rPr>
          <w:sz w:val="20"/>
        </w:rPr>
        <w:t>las</w:t>
      </w:r>
      <w:r>
        <w:rPr>
          <w:spacing w:val="-6"/>
          <w:sz w:val="20"/>
        </w:rPr>
        <w:t> </w:t>
      </w:r>
      <w:r>
        <w:rPr>
          <w:sz w:val="20"/>
        </w:rPr>
        <w:t>preposiciones</w:t>
      </w:r>
      <w:r>
        <w:rPr>
          <w:spacing w:val="-3"/>
          <w:sz w:val="20"/>
        </w:rPr>
        <w:t> </w:t>
      </w:r>
      <w:r>
        <w:rPr>
          <w:sz w:val="20"/>
        </w:rPr>
        <w:t>y</w:t>
      </w:r>
      <w:r>
        <w:rPr>
          <w:spacing w:val="-9"/>
          <w:sz w:val="20"/>
        </w:rPr>
        <w:t> </w:t>
      </w:r>
      <w:r>
        <w:rPr>
          <w:sz w:val="20"/>
        </w:rPr>
        <w:t>las</w:t>
      </w:r>
      <w:r>
        <w:rPr>
          <w:spacing w:val="-6"/>
          <w:sz w:val="20"/>
        </w:rPr>
        <w:t> </w:t>
      </w:r>
      <w:r>
        <w:rPr>
          <w:spacing w:val="-2"/>
          <w:sz w:val="20"/>
        </w:rPr>
        <w:t>conjunciones.</w:t>
      </w:r>
    </w:p>
    <w:p>
      <w:pPr>
        <w:pStyle w:val="BodyText"/>
        <w:spacing w:before="229"/>
        <w:ind w:right="334" w:firstLine="288"/>
        <w:jc w:val="both"/>
      </w:pPr>
      <w:r>
        <w:rPr>
          <w:b/>
        </w:rPr>
        <w:t>Artículo 73.- </w:t>
      </w:r>
      <w:r>
        <w:rPr/>
        <w:t>Para efectos de lo dispuesto en el artículo 188, fracción I, inciso e), de la Ley, será necesario el consentimiento expreso del interesado, cuando la solicitud correspondiente comprenda, conjunta o aisladamente, la reproducción del rostro de una persona determinada, su expresión corporal, facciones o rasgos generales, de tal manera que se pueda apreciar que se trata de la misma</w:t>
      </w:r>
      <w:r>
        <w:rPr>
          <w:spacing w:val="27"/>
        </w:rPr>
        <w:t> </w:t>
      </w:r>
      <w:r>
        <w:rPr/>
        <w:t>persona, aun cuando su rostro, expresión, facciones o rasgos generales fueran modificados o deformadas y su nombre sustituido por uno ficticio.</w:t>
      </w:r>
    </w:p>
    <w:p>
      <w:pPr>
        <w:pStyle w:val="BodyText"/>
        <w:spacing w:before="1"/>
        <w:ind w:left="0"/>
      </w:pPr>
    </w:p>
    <w:p>
      <w:pPr>
        <w:pStyle w:val="BodyText"/>
        <w:spacing w:line="242" w:lineRule="auto"/>
        <w:ind w:right="345" w:firstLine="288"/>
        <w:jc w:val="both"/>
      </w:pPr>
      <w:r>
        <w:rPr>
          <w:b/>
        </w:rPr>
        <w:t>Artículo 74.- </w:t>
      </w:r>
      <w:r>
        <w:rPr/>
        <w:t>Para los efectos de la fracción II del artículo 231 de la ley, no constituirá infracción en materia de comercio la utilización de la imagen de una persona sin la autorización correspondiente, cuando se realice con fines informativos o periodísticos o en ejercicio del derecho de libertad de </w:t>
      </w:r>
      <w:r>
        <w:rPr>
          <w:spacing w:val="-2"/>
        </w:rPr>
        <w:t>expresión.</w:t>
      </w:r>
    </w:p>
    <w:p>
      <w:pPr>
        <w:pStyle w:val="BodyText"/>
        <w:spacing w:line="242" w:lineRule="auto" w:before="220"/>
        <w:ind w:right="341" w:firstLine="288"/>
        <w:jc w:val="both"/>
      </w:pPr>
      <w:r>
        <w:rPr>
          <w:b/>
        </w:rPr>
        <w:t>Artículo 75.- </w:t>
      </w:r>
      <w:r>
        <w:rPr/>
        <w:t>Son notoriamente conocidos los títulos, nombres, denominaciones o características que por su difusión, uso o explotación habituales e ininterrumpidos en el territorio nacional o en el extranjero, sean identificados por un sector determinado del público.</w:t>
      </w:r>
    </w:p>
    <w:p>
      <w:pPr>
        <w:pStyle w:val="BodyText"/>
        <w:spacing w:before="225"/>
        <w:ind w:right="341" w:firstLine="288"/>
        <w:jc w:val="both"/>
      </w:pPr>
      <w:r>
        <w:rPr>
          <w:b/>
        </w:rPr>
        <w:t>Artículo 76.- </w:t>
      </w:r>
      <w:r>
        <w:rPr/>
        <w:t>Para la obtención de una reserva de derechos, se podrá solicitar al Instituto un dictamen previo sobre su procedencia, de acuerdo con lo dispuesto en el artículo 188 de la Ley.</w:t>
      </w:r>
    </w:p>
    <w:p>
      <w:pPr>
        <w:pStyle w:val="BodyText"/>
        <w:spacing w:before="1"/>
        <w:ind w:left="0"/>
      </w:pPr>
    </w:p>
    <w:p>
      <w:pPr>
        <w:pStyle w:val="BodyText"/>
        <w:spacing w:before="1"/>
        <w:ind w:left="626"/>
      </w:pPr>
      <w:r>
        <w:rPr/>
        <w:t>Hecha</w:t>
      </w:r>
      <w:r>
        <w:rPr>
          <w:spacing w:val="37"/>
        </w:rPr>
        <w:t> </w:t>
      </w:r>
      <w:r>
        <w:rPr/>
        <w:t>la</w:t>
      </w:r>
      <w:r>
        <w:rPr>
          <w:spacing w:val="39"/>
        </w:rPr>
        <w:t> </w:t>
      </w:r>
      <w:r>
        <w:rPr/>
        <w:t>solicitud,</w:t>
      </w:r>
      <w:r>
        <w:rPr>
          <w:spacing w:val="38"/>
        </w:rPr>
        <w:t> </w:t>
      </w:r>
      <w:r>
        <w:rPr/>
        <w:t>el</w:t>
      </w:r>
      <w:r>
        <w:rPr>
          <w:spacing w:val="38"/>
        </w:rPr>
        <w:t> </w:t>
      </w:r>
      <w:r>
        <w:rPr/>
        <w:t>Instituto</w:t>
      </w:r>
      <w:r>
        <w:rPr>
          <w:spacing w:val="39"/>
        </w:rPr>
        <w:t> </w:t>
      </w:r>
      <w:r>
        <w:rPr/>
        <w:t>expedirá</w:t>
      </w:r>
      <w:r>
        <w:rPr>
          <w:spacing w:val="38"/>
        </w:rPr>
        <w:t> </w:t>
      </w:r>
      <w:r>
        <w:rPr/>
        <w:t>el</w:t>
      </w:r>
      <w:r>
        <w:rPr>
          <w:spacing w:val="38"/>
        </w:rPr>
        <w:t> </w:t>
      </w:r>
      <w:r>
        <w:rPr/>
        <w:t>dictamen</w:t>
      </w:r>
      <w:r>
        <w:rPr>
          <w:spacing w:val="37"/>
        </w:rPr>
        <w:t> </w:t>
      </w:r>
      <w:r>
        <w:rPr/>
        <w:t>correspondiente</w:t>
      </w:r>
      <w:r>
        <w:rPr>
          <w:spacing w:val="39"/>
        </w:rPr>
        <w:t> </w:t>
      </w:r>
      <w:r>
        <w:rPr/>
        <w:t>en</w:t>
      </w:r>
      <w:r>
        <w:rPr>
          <w:spacing w:val="40"/>
        </w:rPr>
        <w:t> </w:t>
      </w:r>
      <w:r>
        <w:rPr/>
        <w:t>un</w:t>
      </w:r>
      <w:r>
        <w:rPr>
          <w:spacing w:val="38"/>
        </w:rPr>
        <w:t> </w:t>
      </w:r>
      <w:r>
        <w:rPr/>
        <w:t>plazo</w:t>
      </w:r>
      <w:r>
        <w:rPr>
          <w:spacing w:val="41"/>
        </w:rPr>
        <w:t> </w:t>
      </w:r>
      <w:r>
        <w:rPr/>
        <w:t>de</w:t>
      </w:r>
      <w:r>
        <w:rPr>
          <w:spacing w:val="37"/>
        </w:rPr>
        <w:t> </w:t>
      </w:r>
      <w:r>
        <w:rPr/>
        <w:t>quince</w:t>
      </w:r>
      <w:r>
        <w:rPr>
          <w:spacing w:val="39"/>
        </w:rPr>
        <w:t> </w:t>
      </w:r>
      <w:r>
        <w:rPr>
          <w:spacing w:val="-2"/>
        </w:rPr>
        <w:t>días.</w:t>
      </w:r>
    </w:p>
    <w:p>
      <w:pPr>
        <w:pStyle w:val="BodyText"/>
      </w:pPr>
      <w:r>
        <w:rPr/>
        <w:t>Tratándose</w:t>
      </w:r>
      <w:r>
        <w:rPr>
          <w:spacing w:val="-8"/>
        </w:rPr>
        <w:t> </w:t>
      </w:r>
      <w:r>
        <w:rPr/>
        <w:t>de</w:t>
      </w:r>
      <w:r>
        <w:rPr>
          <w:spacing w:val="-6"/>
        </w:rPr>
        <w:t> </w:t>
      </w:r>
      <w:r>
        <w:rPr/>
        <w:t>promociones</w:t>
      </w:r>
      <w:r>
        <w:rPr>
          <w:spacing w:val="-7"/>
        </w:rPr>
        <w:t> </w:t>
      </w:r>
      <w:r>
        <w:rPr/>
        <w:t>publicitarias</w:t>
      </w:r>
      <w:r>
        <w:rPr>
          <w:spacing w:val="-3"/>
        </w:rPr>
        <w:t> </w:t>
      </w:r>
      <w:r>
        <w:rPr/>
        <w:t>y</w:t>
      </w:r>
      <w:r>
        <w:rPr>
          <w:spacing w:val="-10"/>
        </w:rPr>
        <w:t> </w:t>
      </w:r>
      <w:r>
        <w:rPr/>
        <w:t>personajes,</w:t>
      </w:r>
      <w:r>
        <w:rPr>
          <w:spacing w:val="-8"/>
        </w:rPr>
        <w:t> </w:t>
      </w:r>
      <w:r>
        <w:rPr/>
        <w:t>el</w:t>
      </w:r>
      <w:r>
        <w:rPr>
          <w:spacing w:val="-7"/>
        </w:rPr>
        <w:t> </w:t>
      </w:r>
      <w:r>
        <w:rPr/>
        <w:t>plazo</w:t>
      </w:r>
      <w:r>
        <w:rPr>
          <w:spacing w:val="-7"/>
        </w:rPr>
        <w:t> </w:t>
      </w:r>
      <w:r>
        <w:rPr/>
        <w:t>se</w:t>
      </w:r>
      <w:r>
        <w:rPr>
          <w:spacing w:val="-8"/>
        </w:rPr>
        <w:t> </w:t>
      </w:r>
      <w:r>
        <w:rPr/>
        <w:t>extenderá</w:t>
      </w:r>
      <w:r>
        <w:rPr>
          <w:spacing w:val="-8"/>
        </w:rPr>
        <w:t> </w:t>
      </w:r>
      <w:r>
        <w:rPr/>
        <w:t>por</w:t>
      </w:r>
      <w:r>
        <w:rPr>
          <w:spacing w:val="-5"/>
        </w:rPr>
        <w:t> </w:t>
      </w:r>
      <w:r>
        <w:rPr/>
        <w:t>treinta</w:t>
      </w:r>
      <w:r>
        <w:rPr>
          <w:spacing w:val="-8"/>
        </w:rPr>
        <w:t> </w:t>
      </w:r>
      <w:r>
        <w:rPr/>
        <w:t>días</w:t>
      </w:r>
      <w:r>
        <w:rPr>
          <w:spacing w:val="-7"/>
        </w:rPr>
        <w:t> </w:t>
      </w:r>
      <w:r>
        <w:rPr>
          <w:spacing w:val="-4"/>
        </w:rPr>
        <w:t>más.</w:t>
      </w:r>
    </w:p>
    <w:p>
      <w:pPr>
        <w:pStyle w:val="BodyText"/>
        <w:spacing w:before="229"/>
        <w:ind w:right="347" w:firstLine="288"/>
        <w:jc w:val="both"/>
      </w:pPr>
      <w:r>
        <w:rPr/>
        <w:t>El resultado del dictamen previo tiene carácter informativo y no confiere al solicitante derecho alguno de preferencia, ni implica obligación para el Instituto en el otorgamiento de la reserva.</w:t>
      </w:r>
    </w:p>
    <w:p>
      <w:pPr>
        <w:pStyle w:val="BodyText"/>
        <w:spacing w:line="242" w:lineRule="auto" w:before="228"/>
        <w:ind w:right="343" w:firstLine="288"/>
        <w:jc w:val="both"/>
      </w:pPr>
      <w:r>
        <w:rPr>
          <w:b/>
        </w:rPr>
        <w:t>Artículo 77.- </w:t>
      </w:r>
      <w:r>
        <w:rPr/>
        <w:t>La fecha y hora en que sea presentada una solicitud de reserva, determinará la</w:t>
      </w:r>
      <w:r>
        <w:rPr>
          <w:spacing w:val="40"/>
        </w:rPr>
        <w:t> </w:t>
      </w:r>
      <w:r>
        <w:rPr/>
        <w:t>prelación entre las solicitudes.</w:t>
      </w:r>
    </w:p>
    <w:p>
      <w:pPr>
        <w:pStyle w:val="BodyText"/>
        <w:spacing w:before="225"/>
        <w:ind w:left="626"/>
      </w:pPr>
      <w:r>
        <w:rPr>
          <w:b/>
        </w:rPr>
        <w:t>Artículo</w:t>
      </w:r>
      <w:r>
        <w:rPr>
          <w:b/>
          <w:spacing w:val="-7"/>
        </w:rPr>
        <w:t> </w:t>
      </w:r>
      <w:r>
        <w:rPr>
          <w:b/>
        </w:rPr>
        <w:t>78.-</w:t>
      </w:r>
      <w:r>
        <w:rPr>
          <w:b/>
          <w:spacing w:val="-6"/>
        </w:rPr>
        <w:t> </w:t>
      </w:r>
      <w:r>
        <w:rPr/>
        <w:t>Los</w:t>
      </w:r>
      <w:r>
        <w:rPr>
          <w:spacing w:val="-7"/>
        </w:rPr>
        <w:t> </w:t>
      </w:r>
      <w:r>
        <w:rPr/>
        <w:t>titulares</w:t>
      </w:r>
      <w:r>
        <w:rPr>
          <w:spacing w:val="-3"/>
        </w:rPr>
        <w:t> </w:t>
      </w:r>
      <w:r>
        <w:rPr/>
        <w:t>de</w:t>
      </w:r>
      <w:r>
        <w:rPr>
          <w:spacing w:val="-9"/>
        </w:rPr>
        <w:t> </w:t>
      </w:r>
      <w:r>
        <w:rPr/>
        <w:t>las</w:t>
      </w:r>
      <w:r>
        <w:rPr>
          <w:spacing w:val="-6"/>
        </w:rPr>
        <w:t> </w:t>
      </w:r>
      <w:r>
        <w:rPr/>
        <w:t>reservas</w:t>
      </w:r>
      <w:r>
        <w:rPr>
          <w:spacing w:val="-5"/>
        </w:rPr>
        <w:t> </w:t>
      </w:r>
      <w:r>
        <w:rPr/>
        <w:t>deberán</w:t>
      </w:r>
      <w:r>
        <w:rPr>
          <w:spacing w:val="-7"/>
        </w:rPr>
        <w:t> </w:t>
      </w:r>
      <w:r>
        <w:rPr/>
        <w:t>comunicar</w:t>
      </w:r>
      <w:r>
        <w:rPr>
          <w:spacing w:val="-7"/>
        </w:rPr>
        <w:t> </w:t>
      </w:r>
      <w:r>
        <w:rPr/>
        <w:t>al</w:t>
      </w:r>
      <w:r>
        <w:rPr>
          <w:spacing w:val="-8"/>
        </w:rPr>
        <w:t> </w:t>
      </w:r>
      <w:r>
        <w:rPr>
          <w:spacing w:val="-2"/>
        </w:rPr>
        <w:t>Instituto:</w:t>
      </w:r>
    </w:p>
    <w:p>
      <w:pPr>
        <w:pStyle w:val="BodyText"/>
        <w:ind w:left="0"/>
      </w:pPr>
    </w:p>
    <w:p>
      <w:pPr>
        <w:pStyle w:val="ListParagraph"/>
        <w:numPr>
          <w:ilvl w:val="0"/>
          <w:numId w:val="20"/>
        </w:numPr>
        <w:tabs>
          <w:tab w:pos="1058" w:val="left" w:leader="none"/>
        </w:tabs>
        <w:spacing w:line="240" w:lineRule="auto" w:before="0" w:after="0"/>
        <w:ind w:left="1058" w:right="0" w:hanging="432"/>
        <w:jc w:val="left"/>
        <w:rPr>
          <w:sz w:val="20"/>
        </w:rPr>
      </w:pPr>
      <w:r>
        <w:rPr>
          <w:sz w:val="20"/>
        </w:rPr>
        <w:t>El</w:t>
      </w:r>
      <w:r>
        <w:rPr>
          <w:spacing w:val="-7"/>
          <w:sz w:val="20"/>
        </w:rPr>
        <w:t> </w:t>
      </w:r>
      <w:r>
        <w:rPr>
          <w:sz w:val="20"/>
        </w:rPr>
        <w:t>cambio</w:t>
      </w:r>
      <w:r>
        <w:rPr>
          <w:spacing w:val="-6"/>
          <w:sz w:val="20"/>
        </w:rPr>
        <w:t> </w:t>
      </w:r>
      <w:r>
        <w:rPr>
          <w:sz w:val="20"/>
        </w:rPr>
        <w:t>de</w:t>
      </w:r>
      <w:r>
        <w:rPr>
          <w:spacing w:val="-6"/>
          <w:sz w:val="20"/>
        </w:rPr>
        <w:t> </w:t>
      </w:r>
      <w:r>
        <w:rPr>
          <w:sz w:val="20"/>
        </w:rPr>
        <w:t>domicilio</w:t>
      </w:r>
      <w:r>
        <w:rPr>
          <w:spacing w:val="-4"/>
          <w:sz w:val="20"/>
        </w:rPr>
        <w:t> </w:t>
      </w:r>
      <w:r>
        <w:rPr>
          <w:sz w:val="20"/>
        </w:rPr>
        <w:t>para</w:t>
      </w:r>
      <w:r>
        <w:rPr>
          <w:spacing w:val="-4"/>
          <w:sz w:val="20"/>
        </w:rPr>
        <w:t> </w:t>
      </w:r>
      <w:r>
        <w:rPr>
          <w:sz w:val="20"/>
        </w:rPr>
        <w:t>oír</w:t>
      </w:r>
      <w:r>
        <w:rPr>
          <w:spacing w:val="-4"/>
          <w:sz w:val="20"/>
        </w:rPr>
        <w:t> </w:t>
      </w:r>
      <w:r>
        <w:rPr>
          <w:sz w:val="20"/>
        </w:rPr>
        <w:t>y</w:t>
      </w:r>
      <w:r>
        <w:rPr>
          <w:spacing w:val="-8"/>
          <w:sz w:val="20"/>
        </w:rPr>
        <w:t> </w:t>
      </w:r>
      <w:r>
        <w:rPr>
          <w:sz w:val="20"/>
        </w:rPr>
        <w:t>recibir</w:t>
      </w:r>
      <w:r>
        <w:rPr>
          <w:spacing w:val="-5"/>
          <w:sz w:val="20"/>
        </w:rPr>
        <w:t> </w:t>
      </w:r>
      <w:r>
        <w:rPr>
          <w:sz w:val="20"/>
        </w:rPr>
        <w:t>documentos</w:t>
      </w:r>
      <w:r>
        <w:rPr>
          <w:spacing w:val="-4"/>
          <w:sz w:val="20"/>
        </w:rPr>
        <w:t> </w:t>
      </w:r>
      <w:r>
        <w:rPr>
          <w:sz w:val="20"/>
        </w:rPr>
        <w:t>y</w:t>
      </w:r>
      <w:r>
        <w:rPr>
          <w:spacing w:val="-6"/>
          <w:sz w:val="20"/>
        </w:rPr>
        <w:t> </w:t>
      </w:r>
      <w:r>
        <w:rPr>
          <w:spacing w:val="-2"/>
          <w:sz w:val="20"/>
        </w:rPr>
        <w:t>notificaciones;</w:t>
      </w:r>
    </w:p>
    <w:p>
      <w:pPr>
        <w:pStyle w:val="BodyText"/>
        <w:spacing w:before="1"/>
        <w:ind w:left="0"/>
      </w:pPr>
    </w:p>
    <w:p>
      <w:pPr>
        <w:pStyle w:val="ListParagraph"/>
        <w:numPr>
          <w:ilvl w:val="0"/>
          <w:numId w:val="20"/>
        </w:numPr>
        <w:tabs>
          <w:tab w:pos="1058" w:val="left" w:leader="none"/>
        </w:tabs>
        <w:spacing w:line="240" w:lineRule="auto" w:before="0" w:after="0"/>
        <w:ind w:left="1058" w:right="0" w:hanging="432"/>
        <w:jc w:val="left"/>
        <w:rPr>
          <w:sz w:val="20"/>
        </w:rPr>
      </w:pPr>
      <w:r>
        <w:rPr>
          <w:sz w:val="20"/>
        </w:rPr>
        <w:t>La</w:t>
      </w:r>
      <w:r>
        <w:rPr>
          <w:spacing w:val="-9"/>
          <w:sz w:val="20"/>
        </w:rPr>
        <w:t> </w:t>
      </w:r>
      <w:r>
        <w:rPr>
          <w:sz w:val="20"/>
        </w:rPr>
        <w:t>modificación</w:t>
      </w:r>
      <w:r>
        <w:rPr>
          <w:spacing w:val="-7"/>
          <w:sz w:val="20"/>
        </w:rPr>
        <w:t> </w:t>
      </w:r>
      <w:r>
        <w:rPr>
          <w:sz w:val="20"/>
        </w:rPr>
        <w:t>del</w:t>
      </w:r>
      <w:r>
        <w:rPr>
          <w:spacing w:val="-8"/>
          <w:sz w:val="20"/>
        </w:rPr>
        <w:t> </w:t>
      </w:r>
      <w:r>
        <w:rPr>
          <w:sz w:val="20"/>
        </w:rPr>
        <w:t>nombre,</w:t>
      </w:r>
      <w:r>
        <w:rPr>
          <w:spacing w:val="-8"/>
          <w:sz w:val="20"/>
        </w:rPr>
        <w:t> </w:t>
      </w:r>
      <w:r>
        <w:rPr>
          <w:sz w:val="20"/>
        </w:rPr>
        <w:t>denominación</w:t>
      </w:r>
      <w:r>
        <w:rPr>
          <w:spacing w:val="-7"/>
          <w:sz w:val="20"/>
        </w:rPr>
        <w:t> </w:t>
      </w:r>
      <w:r>
        <w:rPr>
          <w:sz w:val="20"/>
        </w:rPr>
        <w:t>o</w:t>
      </w:r>
      <w:r>
        <w:rPr>
          <w:spacing w:val="-8"/>
          <w:sz w:val="20"/>
        </w:rPr>
        <w:t> </w:t>
      </w:r>
      <w:r>
        <w:rPr>
          <w:sz w:val="20"/>
        </w:rPr>
        <w:t>razón</w:t>
      </w:r>
      <w:r>
        <w:rPr>
          <w:spacing w:val="-6"/>
          <w:sz w:val="20"/>
        </w:rPr>
        <w:t> </w:t>
      </w:r>
      <w:r>
        <w:rPr>
          <w:sz w:val="20"/>
        </w:rPr>
        <w:t>social</w:t>
      </w:r>
      <w:r>
        <w:rPr>
          <w:spacing w:val="-7"/>
          <w:sz w:val="20"/>
        </w:rPr>
        <w:t> </w:t>
      </w:r>
      <w:r>
        <w:rPr>
          <w:sz w:val="20"/>
        </w:rPr>
        <w:t>del</w:t>
      </w:r>
      <w:r>
        <w:rPr>
          <w:spacing w:val="-9"/>
          <w:sz w:val="20"/>
        </w:rPr>
        <w:t> </w:t>
      </w:r>
      <w:r>
        <w:rPr>
          <w:sz w:val="20"/>
        </w:rPr>
        <w:t>titular,</w:t>
      </w:r>
      <w:r>
        <w:rPr>
          <w:spacing w:val="-4"/>
          <w:sz w:val="20"/>
        </w:rPr>
        <w:t> </w:t>
      </w:r>
      <w:r>
        <w:rPr>
          <w:spacing w:val="-10"/>
          <w:sz w:val="20"/>
        </w:rPr>
        <w:t>y</w:t>
      </w:r>
    </w:p>
    <w:p>
      <w:pPr>
        <w:pStyle w:val="ListParagraph"/>
        <w:numPr>
          <w:ilvl w:val="0"/>
          <w:numId w:val="20"/>
        </w:numPr>
        <w:tabs>
          <w:tab w:pos="1058" w:val="left" w:leader="none"/>
        </w:tabs>
        <w:spacing w:line="242" w:lineRule="auto" w:before="229" w:after="0"/>
        <w:ind w:left="1058" w:right="347" w:hanging="432"/>
        <w:jc w:val="left"/>
        <w:rPr>
          <w:sz w:val="20"/>
        </w:rPr>
      </w:pPr>
      <w:r>
        <w:rPr>
          <w:sz w:val="20"/>
        </w:rPr>
        <w:t>Las</w:t>
      </w:r>
      <w:r>
        <w:rPr>
          <w:spacing w:val="40"/>
          <w:sz w:val="20"/>
        </w:rPr>
        <w:t> </w:t>
      </w:r>
      <w:r>
        <w:rPr>
          <w:sz w:val="20"/>
        </w:rPr>
        <w:t>transmisiones</w:t>
      </w:r>
      <w:r>
        <w:rPr>
          <w:spacing w:val="40"/>
          <w:sz w:val="20"/>
        </w:rPr>
        <w:t> </w:t>
      </w:r>
      <w:r>
        <w:rPr>
          <w:sz w:val="20"/>
        </w:rPr>
        <w:t>de</w:t>
      </w:r>
      <w:r>
        <w:rPr>
          <w:spacing w:val="40"/>
          <w:sz w:val="20"/>
        </w:rPr>
        <w:t> </w:t>
      </w:r>
      <w:r>
        <w:rPr>
          <w:sz w:val="20"/>
        </w:rPr>
        <w:t>los</w:t>
      </w:r>
      <w:r>
        <w:rPr>
          <w:spacing w:val="40"/>
          <w:sz w:val="20"/>
        </w:rPr>
        <w:t> </w:t>
      </w:r>
      <w:r>
        <w:rPr>
          <w:sz w:val="20"/>
        </w:rPr>
        <w:t>derechos</w:t>
      </w:r>
      <w:r>
        <w:rPr>
          <w:spacing w:val="40"/>
          <w:sz w:val="20"/>
        </w:rPr>
        <w:t> </w:t>
      </w:r>
      <w:r>
        <w:rPr>
          <w:sz w:val="20"/>
        </w:rPr>
        <w:t>que</w:t>
      </w:r>
      <w:r>
        <w:rPr>
          <w:spacing w:val="40"/>
          <w:sz w:val="20"/>
        </w:rPr>
        <w:t> </w:t>
      </w:r>
      <w:r>
        <w:rPr>
          <w:sz w:val="20"/>
        </w:rPr>
        <w:t>amparen</w:t>
      </w:r>
      <w:r>
        <w:rPr>
          <w:spacing w:val="39"/>
          <w:sz w:val="20"/>
        </w:rPr>
        <w:t> </w:t>
      </w:r>
      <w:r>
        <w:rPr>
          <w:sz w:val="20"/>
        </w:rPr>
        <w:t>los</w:t>
      </w:r>
      <w:r>
        <w:rPr>
          <w:spacing w:val="40"/>
          <w:sz w:val="20"/>
        </w:rPr>
        <w:t> </w:t>
      </w:r>
      <w:r>
        <w:rPr>
          <w:sz w:val="20"/>
        </w:rPr>
        <w:t>certificados</w:t>
      </w:r>
      <w:r>
        <w:rPr>
          <w:spacing w:val="40"/>
          <w:sz w:val="20"/>
        </w:rPr>
        <w:t> </w:t>
      </w:r>
      <w:r>
        <w:rPr>
          <w:sz w:val="20"/>
        </w:rPr>
        <w:t>correspondientes,</w:t>
      </w:r>
      <w:r>
        <w:rPr>
          <w:spacing w:val="40"/>
          <w:sz w:val="20"/>
        </w:rPr>
        <w:t> </w:t>
      </w:r>
      <w:r>
        <w:rPr>
          <w:sz w:val="20"/>
        </w:rPr>
        <w:t>para</w:t>
      </w:r>
      <w:r>
        <w:rPr>
          <w:spacing w:val="40"/>
          <w:sz w:val="20"/>
        </w:rPr>
        <w:t> </w:t>
      </w:r>
      <w:r>
        <w:rPr>
          <w:sz w:val="20"/>
        </w:rPr>
        <w:t>que puedan surtir efectos frente a terceros.</w:t>
      </w:r>
    </w:p>
    <w:p>
      <w:pPr>
        <w:pStyle w:val="BodyText"/>
        <w:spacing w:before="229"/>
        <w:ind w:right="345" w:firstLine="288"/>
        <w:jc w:val="both"/>
      </w:pPr>
      <w:r>
        <w:rPr/>
        <w:t>El aviso deberá presentarse por escrito y relacionarse con el número de reserva correspondiente. Recibido el aviso, el Instituto realizará las anotaciones marginales que procedan y expedirá el certificado correspondiente en un plazo que no excederá de quince días.</w:t>
      </w:r>
    </w:p>
    <w:p>
      <w:pPr>
        <w:pStyle w:val="BodyText"/>
        <w:spacing w:line="242" w:lineRule="auto" w:before="227"/>
        <w:ind w:right="345" w:firstLine="288"/>
        <w:jc w:val="both"/>
      </w:pPr>
      <w:r>
        <w:rPr>
          <w:b/>
        </w:rPr>
        <w:t>Artículo 79.- </w:t>
      </w:r>
      <w:r>
        <w:rPr/>
        <w:t>Una vez transcurrido el plazo de vigencia de la reserva, operará de pleno derecho su caducidad, sin necesidad de declaración administrativa, cuando no haya sido renovada.</w:t>
      </w:r>
    </w:p>
    <w:p>
      <w:pPr>
        <w:pStyle w:val="BodyText"/>
        <w:spacing w:after="0" w:line="242" w:lineRule="auto"/>
        <w:jc w:val="both"/>
        <w:sectPr>
          <w:pgSz w:w="12240" w:h="15840"/>
          <w:pgMar w:header="484" w:footer="672" w:top="1880" w:bottom="900" w:left="1080" w:right="1080"/>
        </w:sectPr>
      </w:pPr>
    </w:p>
    <w:p>
      <w:pPr>
        <w:pStyle w:val="BodyText"/>
        <w:spacing w:before="65"/>
        <w:ind w:left="0"/>
      </w:pPr>
    </w:p>
    <w:p>
      <w:pPr>
        <w:pStyle w:val="BodyText"/>
        <w:ind w:left="626"/>
      </w:pPr>
      <w:r>
        <w:rPr>
          <w:b/>
        </w:rPr>
        <w:t>Artículo</w:t>
      </w:r>
      <w:r>
        <w:rPr>
          <w:b/>
          <w:spacing w:val="-8"/>
        </w:rPr>
        <w:t> </w:t>
      </w:r>
      <w:r>
        <w:rPr>
          <w:b/>
        </w:rPr>
        <w:t>80.-</w:t>
      </w:r>
      <w:r>
        <w:rPr>
          <w:b/>
          <w:spacing w:val="-7"/>
        </w:rPr>
        <w:t> </w:t>
      </w:r>
      <w:r>
        <w:rPr/>
        <w:t>En</w:t>
      </w:r>
      <w:r>
        <w:rPr>
          <w:spacing w:val="-8"/>
        </w:rPr>
        <w:t> </w:t>
      </w:r>
      <w:r>
        <w:rPr/>
        <w:t>la</w:t>
      </w:r>
      <w:r>
        <w:rPr>
          <w:spacing w:val="-8"/>
        </w:rPr>
        <w:t> </w:t>
      </w:r>
      <w:r>
        <w:rPr/>
        <w:t>solicitud</w:t>
      </w:r>
      <w:r>
        <w:rPr>
          <w:spacing w:val="-6"/>
        </w:rPr>
        <w:t> </w:t>
      </w:r>
      <w:r>
        <w:rPr/>
        <w:t>de</w:t>
      </w:r>
      <w:r>
        <w:rPr>
          <w:spacing w:val="-9"/>
        </w:rPr>
        <w:t> </w:t>
      </w:r>
      <w:r>
        <w:rPr/>
        <w:t>declaración</w:t>
      </w:r>
      <w:r>
        <w:rPr>
          <w:spacing w:val="-4"/>
        </w:rPr>
        <w:t> </w:t>
      </w:r>
      <w:r>
        <w:rPr/>
        <w:t>administrativa</w:t>
      </w:r>
      <w:r>
        <w:rPr>
          <w:spacing w:val="-6"/>
        </w:rPr>
        <w:t> </w:t>
      </w:r>
      <w:r>
        <w:rPr/>
        <w:t>de</w:t>
      </w:r>
      <w:r>
        <w:rPr>
          <w:spacing w:val="-9"/>
        </w:rPr>
        <w:t> </w:t>
      </w:r>
      <w:r>
        <w:rPr/>
        <w:t>nulidad</w:t>
      </w:r>
      <w:r>
        <w:rPr>
          <w:spacing w:val="-8"/>
        </w:rPr>
        <w:t> </w:t>
      </w:r>
      <w:r>
        <w:rPr/>
        <w:t>o</w:t>
      </w:r>
      <w:r>
        <w:rPr>
          <w:spacing w:val="-9"/>
        </w:rPr>
        <w:t> </w:t>
      </w:r>
      <w:r>
        <w:rPr/>
        <w:t>cancelación</w:t>
      </w:r>
      <w:r>
        <w:rPr>
          <w:spacing w:val="-8"/>
        </w:rPr>
        <w:t> </w:t>
      </w:r>
      <w:r>
        <w:rPr/>
        <w:t>deberá</w:t>
      </w:r>
      <w:r>
        <w:rPr>
          <w:spacing w:val="-6"/>
        </w:rPr>
        <w:t> </w:t>
      </w:r>
      <w:r>
        <w:rPr>
          <w:spacing w:val="-2"/>
        </w:rPr>
        <w:t>indicarse:</w:t>
      </w:r>
    </w:p>
    <w:p>
      <w:pPr>
        <w:pStyle w:val="BodyText"/>
        <w:spacing w:before="1"/>
        <w:ind w:left="0"/>
      </w:pPr>
    </w:p>
    <w:p>
      <w:pPr>
        <w:pStyle w:val="ListParagraph"/>
        <w:numPr>
          <w:ilvl w:val="0"/>
          <w:numId w:val="21"/>
        </w:numPr>
        <w:tabs>
          <w:tab w:pos="1046" w:val="left" w:leader="none"/>
        </w:tabs>
        <w:spacing w:line="240" w:lineRule="auto" w:before="0" w:after="0"/>
        <w:ind w:left="1046" w:right="0" w:hanging="420"/>
        <w:jc w:val="left"/>
        <w:rPr>
          <w:sz w:val="20"/>
        </w:rPr>
      </w:pPr>
      <w:r>
        <w:rPr>
          <w:sz w:val="20"/>
        </w:rPr>
        <w:t>Número</w:t>
      </w:r>
      <w:r>
        <w:rPr>
          <w:spacing w:val="-5"/>
          <w:sz w:val="20"/>
        </w:rPr>
        <w:t> </w:t>
      </w:r>
      <w:r>
        <w:rPr>
          <w:sz w:val="20"/>
        </w:rPr>
        <w:t>y</w:t>
      </w:r>
      <w:r>
        <w:rPr>
          <w:spacing w:val="-9"/>
          <w:sz w:val="20"/>
        </w:rPr>
        <w:t> </w:t>
      </w:r>
      <w:r>
        <w:rPr>
          <w:sz w:val="20"/>
        </w:rPr>
        <w:t>título,</w:t>
      </w:r>
      <w:r>
        <w:rPr>
          <w:spacing w:val="-4"/>
          <w:sz w:val="20"/>
        </w:rPr>
        <w:t> </w:t>
      </w:r>
      <w:r>
        <w:rPr>
          <w:sz w:val="20"/>
        </w:rPr>
        <w:t>nombre</w:t>
      </w:r>
      <w:r>
        <w:rPr>
          <w:spacing w:val="-6"/>
          <w:sz w:val="20"/>
        </w:rPr>
        <w:t> </w:t>
      </w:r>
      <w:r>
        <w:rPr>
          <w:sz w:val="20"/>
        </w:rPr>
        <w:t>o</w:t>
      </w:r>
      <w:r>
        <w:rPr>
          <w:spacing w:val="-5"/>
          <w:sz w:val="20"/>
        </w:rPr>
        <w:t> </w:t>
      </w:r>
      <w:r>
        <w:rPr>
          <w:sz w:val="20"/>
        </w:rPr>
        <w:t>denominación</w:t>
      </w:r>
      <w:r>
        <w:rPr>
          <w:spacing w:val="-7"/>
          <w:sz w:val="20"/>
        </w:rPr>
        <w:t> </w:t>
      </w:r>
      <w:r>
        <w:rPr>
          <w:sz w:val="20"/>
        </w:rPr>
        <w:t>de</w:t>
      </w:r>
      <w:r>
        <w:rPr>
          <w:spacing w:val="-6"/>
          <w:sz w:val="20"/>
        </w:rPr>
        <w:t> </w:t>
      </w:r>
      <w:r>
        <w:rPr>
          <w:sz w:val="20"/>
        </w:rPr>
        <w:t>la</w:t>
      </w:r>
      <w:r>
        <w:rPr>
          <w:spacing w:val="-6"/>
          <w:sz w:val="20"/>
        </w:rPr>
        <w:t> </w:t>
      </w:r>
      <w:r>
        <w:rPr>
          <w:sz w:val="20"/>
        </w:rPr>
        <w:t>reserva</w:t>
      </w:r>
      <w:r>
        <w:rPr>
          <w:spacing w:val="-6"/>
          <w:sz w:val="20"/>
        </w:rPr>
        <w:t> </w:t>
      </w:r>
      <w:r>
        <w:rPr>
          <w:sz w:val="20"/>
        </w:rPr>
        <w:t>objeto</w:t>
      </w:r>
      <w:r>
        <w:rPr>
          <w:spacing w:val="-6"/>
          <w:sz w:val="20"/>
        </w:rPr>
        <w:t> </w:t>
      </w:r>
      <w:r>
        <w:rPr>
          <w:sz w:val="20"/>
        </w:rPr>
        <w:t>del</w:t>
      </w:r>
      <w:r>
        <w:rPr>
          <w:spacing w:val="-6"/>
          <w:sz w:val="20"/>
        </w:rPr>
        <w:t> </w:t>
      </w:r>
      <w:r>
        <w:rPr>
          <w:spacing w:val="-2"/>
          <w:sz w:val="20"/>
        </w:rPr>
        <w:t>procedimiento;</w:t>
      </w:r>
    </w:p>
    <w:p>
      <w:pPr>
        <w:pStyle w:val="ListParagraph"/>
        <w:numPr>
          <w:ilvl w:val="0"/>
          <w:numId w:val="21"/>
        </w:numPr>
        <w:tabs>
          <w:tab w:pos="1046" w:val="left" w:leader="none"/>
        </w:tabs>
        <w:spacing w:line="240" w:lineRule="auto" w:before="229" w:after="0"/>
        <w:ind w:left="1046" w:right="0" w:hanging="420"/>
        <w:jc w:val="left"/>
        <w:rPr>
          <w:sz w:val="20"/>
        </w:rPr>
      </w:pPr>
      <w:r>
        <w:rPr>
          <w:sz w:val="20"/>
        </w:rPr>
        <w:t>Hechos</w:t>
      </w:r>
      <w:r>
        <w:rPr>
          <w:spacing w:val="-7"/>
          <w:sz w:val="20"/>
        </w:rPr>
        <w:t> </w:t>
      </w:r>
      <w:r>
        <w:rPr>
          <w:sz w:val="20"/>
        </w:rPr>
        <w:t>en</w:t>
      </w:r>
      <w:r>
        <w:rPr>
          <w:spacing w:val="-5"/>
          <w:sz w:val="20"/>
        </w:rPr>
        <w:t> </w:t>
      </w:r>
      <w:r>
        <w:rPr>
          <w:sz w:val="20"/>
        </w:rPr>
        <w:t>que</w:t>
      </w:r>
      <w:r>
        <w:rPr>
          <w:spacing w:val="-7"/>
          <w:sz w:val="20"/>
        </w:rPr>
        <w:t> </w:t>
      </w:r>
      <w:r>
        <w:rPr>
          <w:sz w:val="20"/>
        </w:rPr>
        <w:t>se</w:t>
      </w:r>
      <w:r>
        <w:rPr>
          <w:spacing w:val="-7"/>
          <w:sz w:val="20"/>
        </w:rPr>
        <w:t> </w:t>
      </w:r>
      <w:r>
        <w:rPr>
          <w:sz w:val="20"/>
        </w:rPr>
        <w:t>funde</w:t>
      </w:r>
      <w:r>
        <w:rPr>
          <w:spacing w:val="-7"/>
          <w:sz w:val="20"/>
        </w:rPr>
        <w:t> </w:t>
      </w:r>
      <w:r>
        <w:rPr>
          <w:sz w:val="20"/>
        </w:rPr>
        <w:t>la</w:t>
      </w:r>
      <w:r>
        <w:rPr>
          <w:spacing w:val="-6"/>
          <w:sz w:val="20"/>
        </w:rPr>
        <w:t> </w:t>
      </w:r>
      <w:r>
        <w:rPr>
          <w:sz w:val="20"/>
        </w:rPr>
        <w:t>petición,</w:t>
      </w:r>
      <w:r>
        <w:rPr>
          <w:spacing w:val="-5"/>
          <w:sz w:val="20"/>
        </w:rPr>
        <w:t> </w:t>
      </w:r>
      <w:r>
        <w:rPr>
          <w:sz w:val="20"/>
        </w:rPr>
        <w:t>numerados</w:t>
      </w:r>
      <w:r>
        <w:rPr>
          <w:spacing w:val="-5"/>
          <w:sz w:val="20"/>
        </w:rPr>
        <w:t> </w:t>
      </w:r>
      <w:r>
        <w:rPr>
          <w:sz w:val="20"/>
        </w:rPr>
        <w:t>y</w:t>
      </w:r>
      <w:r>
        <w:rPr>
          <w:spacing w:val="-8"/>
          <w:sz w:val="20"/>
        </w:rPr>
        <w:t> </w:t>
      </w:r>
      <w:r>
        <w:rPr>
          <w:sz w:val="20"/>
        </w:rPr>
        <w:t>narrados</w:t>
      </w:r>
      <w:r>
        <w:rPr>
          <w:spacing w:val="-6"/>
          <w:sz w:val="20"/>
        </w:rPr>
        <w:t> </w:t>
      </w:r>
      <w:r>
        <w:rPr>
          <w:sz w:val="20"/>
        </w:rPr>
        <w:t>sucintamente,</w:t>
      </w:r>
      <w:r>
        <w:rPr>
          <w:spacing w:val="-3"/>
          <w:sz w:val="20"/>
        </w:rPr>
        <w:t> </w:t>
      </w:r>
      <w:r>
        <w:rPr>
          <w:spacing w:val="-10"/>
          <w:sz w:val="20"/>
        </w:rPr>
        <w:t>y</w:t>
      </w:r>
    </w:p>
    <w:p>
      <w:pPr>
        <w:pStyle w:val="BodyText"/>
        <w:ind w:left="0"/>
      </w:pPr>
    </w:p>
    <w:p>
      <w:pPr>
        <w:pStyle w:val="ListParagraph"/>
        <w:numPr>
          <w:ilvl w:val="0"/>
          <w:numId w:val="21"/>
        </w:numPr>
        <w:tabs>
          <w:tab w:pos="1042" w:val="left" w:leader="none"/>
        </w:tabs>
        <w:spacing w:line="240" w:lineRule="auto" w:before="0" w:after="0"/>
        <w:ind w:left="1042" w:right="0" w:hanging="416"/>
        <w:jc w:val="left"/>
        <w:rPr>
          <w:sz w:val="20"/>
        </w:rPr>
      </w:pPr>
      <w:r>
        <w:rPr>
          <w:sz w:val="20"/>
        </w:rPr>
        <w:t>Fundamentos</w:t>
      </w:r>
      <w:r>
        <w:rPr>
          <w:spacing w:val="-8"/>
          <w:sz w:val="20"/>
        </w:rPr>
        <w:t> </w:t>
      </w:r>
      <w:r>
        <w:rPr>
          <w:sz w:val="20"/>
        </w:rPr>
        <w:t>de</w:t>
      </w:r>
      <w:r>
        <w:rPr>
          <w:spacing w:val="-6"/>
          <w:sz w:val="20"/>
        </w:rPr>
        <w:t> </w:t>
      </w:r>
      <w:r>
        <w:rPr>
          <w:sz w:val="20"/>
        </w:rPr>
        <w:t>derecho,</w:t>
      </w:r>
      <w:r>
        <w:rPr>
          <w:spacing w:val="-7"/>
          <w:sz w:val="20"/>
        </w:rPr>
        <w:t> </w:t>
      </w:r>
      <w:r>
        <w:rPr>
          <w:sz w:val="20"/>
        </w:rPr>
        <w:t>citando</w:t>
      </w:r>
      <w:r>
        <w:rPr>
          <w:spacing w:val="-8"/>
          <w:sz w:val="20"/>
        </w:rPr>
        <w:t> </w:t>
      </w:r>
      <w:r>
        <w:rPr>
          <w:sz w:val="20"/>
        </w:rPr>
        <w:t>los</w:t>
      </w:r>
      <w:r>
        <w:rPr>
          <w:spacing w:val="-7"/>
          <w:sz w:val="20"/>
        </w:rPr>
        <w:t> </w:t>
      </w:r>
      <w:r>
        <w:rPr>
          <w:sz w:val="20"/>
        </w:rPr>
        <w:t>preceptos</w:t>
      </w:r>
      <w:r>
        <w:rPr>
          <w:spacing w:val="-7"/>
          <w:sz w:val="20"/>
        </w:rPr>
        <w:t> </w:t>
      </w:r>
      <w:r>
        <w:rPr>
          <w:sz w:val="20"/>
        </w:rPr>
        <w:t>legales</w:t>
      </w:r>
      <w:r>
        <w:rPr>
          <w:spacing w:val="-7"/>
          <w:sz w:val="20"/>
        </w:rPr>
        <w:t> </w:t>
      </w:r>
      <w:r>
        <w:rPr>
          <w:sz w:val="20"/>
        </w:rPr>
        <w:t>o</w:t>
      </w:r>
      <w:r>
        <w:rPr>
          <w:spacing w:val="-9"/>
          <w:sz w:val="20"/>
        </w:rPr>
        <w:t> </w:t>
      </w:r>
      <w:r>
        <w:rPr>
          <w:sz w:val="20"/>
        </w:rPr>
        <w:t>principios</w:t>
      </w:r>
      <w:r>
        <w:rPr>
          <w:spacing w:val="-8"/>
          <w:sz w:val="20"/>
        </w:rPr>
        <w:t> </w:t>
      </w:r>
      <w:r>
        <w:rPr>
          <w:sz w:val="20"/>
        </w:rPr>
        <w:t>jurídicos</w:t>
      </w:r>
      <w:r>
        <w:rPr>
          <w:spacing w:val="-7"/>
          <w:sz w:val="20"/>
        </w:rPr>
        <w:t> </w:t>
      </w:r>
      <w:r>
        <w:rPr>
          <w:spacing w:val="-2"/>
          <w:sz w:val="20"/>
        </w:rPr>
        <w:t>aplicables.</w:t>
      </w:r>
    </w:p>
    <w:p>
      <w:pPr>
        <w:pStyle w:val="BodyText"/>
        <w:spacing w:before="1"/>
        <w:ind w:left="0"/>
      </w:pPr>
    </w:p>
    <w:p>
      <w:pPr>
        <w:pStyle w:val="BodyText"/>
        <w:ind w:right="334" w:firstLine="288"/>
        <w:jc w:val="both"/>
      </w:pPr>
      <w:r>
        <w:rPr/>
        <w:t>Con la solicitud de declaración administrativa, se deberán presentar los documentos y constancias en que se funde la acción y las pruebas correspondientes, así como las copias de traslado respectivas. Hecha la solicitud, el Instituto contará con un plazo de quince días para admitirla o desecharla.</w:t>
      </w:r>
    </w:p>
    <w:p>
      <w:pPr>
        <w:pStyle w:val="BodyText"/>
        <w:ind w:left="0"/>
      </w:pPr>
    </w:p>
    <w:p>
      <w:pPr>
        <w:pStyle w:val="BodyText"/>
        <w:ind w:right="341" w:firstLine="288"/>
        <w:jc w:val="both"/>
      </w:pPr>
      <w:r>
        <w:rPr>
          <w:b/>
        </w:rPr>
        <w:t>Artículo 81.- </w:t>
      </w:r>
      <w:r>
        <w:rPr/>
        <w:t>Admitida la solicitud de declaración administrativa de nulidad o cancelación, el Instituto notificará al titular afectado, concediéndole un plazo de 15 días para que manifieste por escrito lo que a</w:t>
      </w:r>
      <w:r>
        <w:rPr>
          <w:spacing w:val="40"/>
        </w:rPr>
        <w:t> </w:t>
      </w:r>
      <w:r>
        <w:rPr/>
        <w:t>su derecho convenga, oponga excepciones y defensas y presente pruebas.</w:t>
      </w:r>
    </w:p>
    <w:p>
      <w:pPr>
        <w:pStyle w:val="BodyText"/>
        <w:spacing w:before="2"/>
        <w:ind w:left="0"/>
      </w:pPr>
    </w:p>
    <w:p>
      <w:pPr>
        <w:pStyle w:val="BodyText"/>
        <w:ind w:right="345" w:firstLine="288"/>
        <w:jc w:val="both"/>
      </w:pPr>
      <w:r>
        <w:rPr/>
        <w:t>La notificación se realizará en el domicilio indicado en la solicitud de reserva respectiva o en el último que se haya manifestado, según constancia que exista en el expediente.</w:t>
      </w:r>
    </w:p>
    <w:p>
      <w:pPr>
        <w:pStyle w:val="BodyText"/>
        <w:spacing w:before="229"/>
        <w:ind w:right="334" w:firstLine="288"/>
        <w:jc w:val="both"/>
      </w:pPr>
      <w:r>
        <w:rPr>
          <w:b/>
        </w:rPr>
        <w:t>Artículo 82.- </w:t>
      </w:r>
      <w:r>
        <w:rPr/>
        <w:t>Cuando el domicilio del titular afectado se modifique sin que el Instituto tenga conocimiento de ello, la notificación a que se refiere el artículo anterior se realizará por edictos mediante publicación en el Diario Oficial por tres días consecutivos, a costa del promovente.</w:t>
      </w:r>
    </w:p>
    <w:p>
      <w:pPr>
        <w:pStyle w:val="BodyText"/>
        <w:spacing w:line="242" w:lineRule="auto" w:before="229"/>
        <w:ind w:right="340" w:firstLine="288"/>
        <w:jc w:val="both"/>
      </w:pPr>
      <w:r>
        <w:rPr>
          <w:b/>
        </w:rPr>
        <w:t>Artículo 83.- </w:t>
      </w:r>
      <w:r>
        <w:rPr/>
        <w:t>En el procedimiento de declaración administrativa de nulidad o cancelación de reserva, se</w:t>
      </w:r>
      <w:r>
        <w:rPr>
          <w:spacing w:val="-2"/>
        </w:rPr>
        <w:t> </w:t>
      </w:r>
      <w:r>
        <w:rPr/>
        <w:t>admitirán</w:t>
      </w:r>
      <w:r>
        <w:rPr>
          <w:spacing w:val="-2"/>
        </w:rPr>
        <w:t> </w:t>
      </w:r>
      <w:r>
        <w:rPr/>
        <w:t>toda</w:t>
      </w:r>
      <w:r>
        <w:rPr>
          <w:spacing w:val="-2"/>
        </w:rPr>
        <w:t> </w:t>
      </w:r>
      <w:r>
        <w:rPr/>
        <w:t>clase de pruebas</w:t>
      </w:r>
      <w:r>
        <w:rPr>
          <w:spacing w:val="-1"/>
        </w:rPr>
        <w:t> </w:t>
      </w:r>
      <w:r>
        <w:rPr/>
        <w:t>excepto la testimonial y</w:t>
      </w:r>
      <w:r>
        <w:rPr>
          <w:spacing w:val="-4"/>
        </w:rPr>
        <w:t> </w:t>
      </w:r>
      <w:r>
        <w:rPr/>
        <w:t>confesional,</w:t>
      </w:r>
      <w:r>
        <w:rPr>
          <w:spacing w:val="-2"/>
        </w:rPr>
        <w:t> </w:t>
      </w:r>
      <w:r>
        <w:rPr/>
        <w:t>así</w:t>
      </w:r>
      <w:r>
        <w:rPr>
          <w:spacing w:val="-2"/>
        </w:rPr>
        <w:t> </w:t>
      </w:r>
      <w:r>
        <w:rPr/>
        <w:t>como</w:t>
      </w:r>
      <w:r>
        <w:rPr>
          <w:spacing w:val="-2"/>
        </w:rPr>
        <w:t> </w:t>
      </w:r>
      <w:r>
        <w:rPr/>
        <w:t>las que sean contrarias a la moral o al derecho.</w:t>
      </w:r>
    </w:p>
    <w:p>
      <w:pPr>
        <w:pStyle w:val="BodyText"/>
        <w:spacing w:line="242" w:lineRule="auto" w:before="223"/>
        <w:ind w:right="333" w:firstLine="288"/>
        <w:jc w:val="both"/>
      </w:pPr>
      <w:r>
        <w:rPr>
          <w:b/>
        </w:rPr>
        <w:t>Artículo 84.- </w:t>
      </w:r>
      <w:r>
        <w:rPr/>
        <w:t>Cuando se</w:t>
      </w:r>
      <w:r>
        <w:rPr>
          <w:spacing w:val="-1"/>
        </w:rPr>
        <w:t> </w:t>
      </w:r>
      <w:r>
        <w:rPr/>
        <w:t>ofrezca</w:t>
      </w:r>
      <w:r>
        <w:rPr>
          <w:spacing w:val="-1"/>
        </w:rPr>
        <w:t> </w:t>
      </w:r>
      <w:r>
        <w:rPr/>
        <w:t>como</w:t>
      </w:r>
      <w:r>
        <w:rPr>
          <w:spacing w:val="-1"/>
        </w:rPr>
        <w:t> </w:t>
      </w:r>
      <w:r>
        <w:rPr/>
        <w:t>prueba algún documento</w:t>
      </w:r>
      <w:r>
        <w:rPr>
          <w:spacing w:val="-1"/>
        </w:rPr>
        <w:t> </w:t>
      </w:r>
      <w:r>
        <w:rPr/>
        <w:t>que obre</w:t>
      </w:r>
      <w:r>
        <w:rPr>
          <w:spacing w:val="-1"/>
        </w:rPr>
        <w:t> </w:t>
      </w:r>
      <w:r>
        <w:rPr/>
        <w:t>en los archivos del</w:t>
      </w:r>
      <w:r>
        <w:rPr>
          <w:spacing w:val="-2"/>
        </w:rPr>
        <w:t> </w:t>
      </w:r>
      <w:r>
        <w:rPr/>
        <w:t>Instituto, el interesado deberá precisar el expediente en el cual se encuentra, para que se agregue al</w:t>
      </w:r>
      <w:r>
        <w:rPr>
          <w:spacing w:val="40"/>
        </w:rPr>
        <w:t> </w:t>
      </w:r>
      <w:r>
        <w:rPr/>
        <w:t>procedimiento respectivo.</w:t>
      </w:r>
    </w:p>
    <w:p>
      <w:pPr>
        <w:pStyle w:val="BodyText"/>
        <w:spacing w:line="242" w:lineRule="auto" w:before="222"/>
        <w:ind w:right="343" w:firstLine="288"/>
        <w:jc w:val="both"/>
      </w:pPr>
      <w:r>
        <w:rPr>
          <w:b/>
        </w:rPr>
        <w:t>Artículo 85.- </w:t>
      </w:r>
      <w:r>
        <w:rPr/>
        <w:t>En los procedimientos de declaración administrativa, los incidentes de previo y especial pronunciamiento se resolverán al emitirse la resolución que proceda.</w:t>
      </w:r>
    </w:p>
    <w:p>
      <w:pPr>
        <w:spacing w:before="225"/>
        <w:ind w:left="1314" w:right="1312" w:firstLine="0"/>
        <w:jc w:val="center"/>
        <w:rPr>
          <w:b/>
          <w:sz w:val="22"/>
        </w:rPr>
      </w:pPr>
      <w:r>
        <w:rPr>
          <w:b/>
          <w:sz w:val="22"/>
        </w:rPr>
        <w:t>TÍTULO</w:t>
      </w:r>
      <w:r>
        <w:rPr>
          <w:b/>
          <w:spacing w:val="-4"/>
          <w:sz w:val="22"/>
        </w:rPr>
        <w:t> </w:t>
      </w:r>
      <w:r>
        <w:rPr>
          <w:b/>
          <w:spacing w:val="-5"/>
          <w:sz w:val="22"/>
        </w:rPr>
        <w:t>IX</w:t>
      </w:r>
    </w:p>
    <w:p>
      <w:pPr>
        <w:spacing w:before="1"/>
        <w:ind w:left="1311" w:right="1312" w:firstLine="0"/>
        <w:jc w:val="center"/>
        <w:rPr>
          <w:b/>
          <w:sz w:val="22"/>
        </w:rPr>
      </w:pPr>
      <w:r>
        <w:rPr>
          <w:b/>
          <w:sz w:val="22"/>
        </w:rPr>
        <w:t>DE</w:t>
      </w:r>
      <w:r>
        <w:rPr>
          <w:b/>
          <w:spacing w:val="-10"/>
          <w:sz w:val="22"/>
        </w:rPr>
        <w:t> </w:t>
      </w:r>
      <w:r>
        <w:rPr>
          <w:b/>
          <w:sz w:val="22"/>
        </w:rPr>
        <w:t>LOS</w:t>
      </w:r>
      <w:r>
        <w:rPr>
          <w:b/>
          <w:spacing w:val="-7"/>
          <w:sz w:val="22"/>
        </w:rPr>
        <w:t> </w:t>
      </w:r>
      <w:r>
        <w:rPr>
          <w:b/>
          <w:sz w:val="22"/>
        </w:rPr>
        <w:t>NÚMEROS</w:t>
      </w:r>
      <w:r>
        <w:rPr>
          <w:b/>
          <w:spacing w:val="-9"/>
          <w:sz w:val="22"/>
        </w:rPr>
        <w:t> </w:t>
      </w:r>
      <w:r>
        <w:rPr>
          <w:b/>
          <w:sz w:val="22"/>
        </w:rPr>
        <w:t>INTERNACIONALES</w:t>
      </w:r>
      <w:r>
        <w:rPr>
          <w:b/>
          <w:spacing w:val="-7"/>
          <w:sz w:val="22"/>
        </w:rPr>
        <w:t> </w:t>
      </w:r>
      <w:r>
        <w:rPr>
          <w:b/>
          <w:spacing w:val="-2"/>
          <w:sz w:val="22"/>
        </w:rPr>
        <w:t>NORMALIZADOS</w:t>
      </w:r>
    </w:p>
    <w:p>
      <w:pPr>
        <w:spacing w:before="251"/>
        <w:ind w:left="3457" w:right="3452" w:firstLine="960"/>
        <w:jc w:val="left"/>
        <w:rPr>
          <w:b/>
          <w:sz w:val="22"/>
        </w:rPr>
      </w:pPr>
      <w:r>
        <w:rPr>
          <w:b/>
          <w:sz w:val="22"/>
        </w:rPr>
        <w:t>CAPÍTULO I DISPOSICIONES</w:t>
      </w:r>
      <w:r>
        <w:rPr>
          <w:b/>
          <w:spacing w:val="-16"/>
          <w:sz w:val="22"/>
        </w:rPr>
        <w:t> </w:t>
      </w:r>
      <w:r>
        <w:rPr>
          <w:b/>
          <w:sz w:val="22"/>
        </w:rPr>
        <w:t>GENERALES</w:t>
      </w:r>
    </w:p>
    <w:p>
      <w:pPr>
        <w:pStyle w:val="BodyText"/>
        <w:spacing w:before="233"/>
        <w:ind w:right="344" w:firstLine="288"/>
        <w:jc w:val="both"/>
      </w:pPr>
      <w:r>
        <w:rPr>
          <w:b/>
        </w:rPr>
        <w:t>Artículo 86.- </w:t>
      </w:r>
      <w:r>
        <w:rPr/>
        <w:t>El Instituto es el encargado de otorgar en México el Número Internacional Normalizado del Libro y el Número Internacional Normalizado para Publicaciones Periódicas a que se refiere la</w:t>
      </w:r>
      <w:r>
        <w:rPr>
          <w:spacing w:val="40"/>
        </w:rPr>
        <w:t> </w:t>
      </w:r>
      <w:r>
        <w:rPr/>
        <w:t>fracción IV del Artículo 53 de la Ley.</w:t>
      </w:r>
    </w:p>
    <w:p>
      <w:pPr>
        <w:pStyle w:val="BodyText"/>
        <w:ind w:left="0"/>
      </w:pPr>
    </w:p>
    <w:p>
      <w:pPr>
        <w:pStyle w:val="BodyText"/>
        <w:spacing w:line="242" w:lineRule="auto"/>
        <w:ind w:right="344" w:firstLine="288"/>
        <w:jc w:val="both"/>
      </w:pPr>
      <w:r>
        <w:rPr>
          <w:b/>
        </w:rPr>
        <w:t>Artículo 87.- </w:t>
      </w:r>
      <w:r>
        <w:rPr/>
        <w:t>Se entiende por ficha catalográfica el conjunto de datos proporcionados por el editor o solicitante, que permiten identificar un determinado título o edición de un título o una determinada publicación seriada, según el caso, los que serán requeridos en el formato respectivo.</w:t>
      </w:r>
    </w:p>
    <w:p>
      <w:pPr>
        <w:pStyle w:val="BodyText"/>
        <w:spacing w:line="242" w:lineRule="auto" w:before="222"/>
        <w:ind w:right="339" w:firstLine="288"/>
        <w:jc w:val="both"/>
      </w:pPr>
      <w:r>
        <w:rPr>
          <w:b/>
        </w:rPr>
        <w:t>Artículo 88.- </w:t>
      </w:r>
      <w:r>
        <w:rPr/>
        <w:t>Para la obtención del Número Internacional Normalizado del Libro o del Número Internacional</w:t>
      </w:r>
      <w:r>
        <w:rPr>
          <w:spacing w:val="-4"/>
        </w:rPr>
        <w:t> </w:t>
      </w:r>
      <w:r>
        <w:rPr/>
        <w:t>Normalizado</w:t>
      </w:r>
      <w:r>
        <w:rPr>
          <w:spacing w:val="-1"/>
        </w:rPr>
        <w:t> </w:t>
      </w:r>
      <w:r>
        <w:rPr/>
        <w:t>para</w:t>
      </w:r>
      <w:r>
        <w:rPr>
          <w:spacing w:val="-3"/>
        </w:rPr>
        <w:t> </w:t>
      </w:r>
      <w:r>
        <w:rPr/>
        <w:t>Publicaciones Periódicas</w:t>
      </w:r>
      <w:r>
        <w:rPr>
          <w:spacing w:val="-2"/>
        </w:rPr>
        <w:t> </w:t>
      </w:r>
      <w:r>
        <w:rPr/>
        <w:t>se</w:t>
      </w:r>
      <w:r>
        <w:rPr>
          <w:spacing w:val="-3"/>
        </w:rPr>
        <w:t> </w:t>
      </w:r>
      <w:r>
        <w:rPr/>
        <w:t>deberá</w:t>
      </w:r>
      <w:r>
        <w:rPr>
          <w:spacing w:val="-3"/>
        </w:rPr>
        <w:t> </w:t>
      </w:r>
      <w:r>
        <w:rPr/>
        <w:t>proporcionar la</w:t>
      </w:r>
      <w:r>
        <w:rPr>
          <w:spacing w:val="-3"/>
        </w:rPr>
        <w:t> </w:t>
      </w:r>
      <w:r>
        <w:rPr/>
        <w:t>ficha</w:t>
      </w:r>
      <w:r>
        <w:rPr>
          <w:spacing w:val="-4"/>
        </w:rPr>
        <w:t> </w:t>
      </w:r>
      <w:r>
        <w:rPr/>
        <w:t>catalográfica</w:t>
      </w:r>
      <w:r>
        <w:rPr>
          <w:spacing w:val="-3"/>
        </w:rPr>
        <w:t> </w:t>
      </w:r>
      <w:r>
        <w:rPr/>
        <w:t>del título o edición del título o de la publicación seriada para la cual se solicita. Admitida la solicitud, el Instituto dictará la resolución que proceda en un plazo de cinco días.</w:t>
      </w:r>
    </w:p>
    <w:p>
      <w:pPr>
        <w:pStyle w:val="BodyText"/>
        <w:spacing w:after="0" w:line="242" w:lineRule="auto"/>
        <w:jc w:val="both"/>
        <w:sectPr>
          <w:pgSz w:w="12240" w:h="15840"/>
          <w:pgMar w:header="484" w:footer="672" w:top="1880" w:bottom="900" w:left="1080" w:right="1080"/>
        </w:sectPr>
      </w:pPr>
    </w:p>
    <w:p>
      <w:pPr>
        <w:pStyle w:val="BodyText"/>
        <w:ind w:left="0"/>
      </w:pPr>
    </w:p>
    <w:p>
      <w:pPr>
        <w:pStyle w:val="BodyText"/>
        <w:spacing w:before="66"/>
        <w:ind w:left="0"/>
      </w:pPr>
    </w:p>
    <w:p>
      <w:pPr>
        <w:spacing w:before="0"/>
        <w:ind w:left="626" w:right="0" w:firstLine="0"/>
        <w:jc w:val="left"/>
        <w:rPr>
          <w:sz w:val="20"/>
        </w:rPr>
      </w:pPr>
      <w:r>
        <w:rPr>
          <w:b/>
          <w:sz w:val="20"/>
        </w:rPr>
        <w:t>Artículo</w:t>
      </w:r>
      <w:r>
        <w:rPr>
          <w:b/>
          <w:spacing w:val="-7"/>
          <w:sz w:val="20"/>
        </w:rPr>
        <w:t> </w:t>
      </w:r>
      <w:r>
        <w:rPr>
          <w:b/>
          <w:sz w:val="20"/>
        </w:rPr>
        <w:t>89.-</w:t>
      </w:r>
      <w:r>
        <w:rPr>
          <w:b/>
          <w:spacing w:val="-6"/>
          <w:sz w:val="20"/>
        </w:rPr>
        <w:t> </w:t>
      </w:r>
      <w:r>
        <w:rPr>
          <w:sz w:val="20"/>
        </w:rPr>
        <w:t>El</w:t>
      </w:r>
      <w:r>
        <w:rPr>
          <w:spacing w:val="-7"/>
          <w:sz w:val="20"/>
        </w:rPr>
        <w:t> </w:t>
      </w:r>
      <w:r>
        <w:rPr>
          <w:sz w:val="20"/>
        </w:rPr>
        <w:t>Instituto</w:t>
      </w:r>
      <w:r>
        <w:rPr>
          <w:spacing w:val="-8"/>
          <w:sz w:val="20"/>
        </w:rPr>
        <w:t> </w:t>
      </w:r>
      <w:r>
        <w:rPr>
          <w:spacing w:val="-2"/>
          <w:sz w:val="20"/>
        </w:rPr>
        <w:t>deberá:</w:t>
      </w:r>
    </w:p>
    <w:p>
      <w:pPr>
        <w:pStyle w:val="ListParagraph"/>
        <w:numPr>
          <w:ilvl w:val="0"/>
          <w:numId w:val="22"/>
        </w:numPr>
        <w:tabs>
          <w:tab w:pos="1058" w:val="left" w:leader="none"/>
        </w:tabs>
        <w:spacing w:line="240" w:lineRule="auto" w:before="228" w:after="0"/>
        <w:ind w:left="1058" w:right="0" w:hanging="432"/>
        <w:jc w:val="left"/>
        <w:rPr>
          <w:sz w:val="20"/>
        </w:rPr>
      </w:pPr>
      <w:r>
        <w:rPr>
          <w:sz w:val="20"/>
        </w:rPr>
        <w:t>Asignar</w:t>
      </w:r>
      <w:r>
        <w:rPr>
          <w:spacing w:val="-7"/>
          <w:sz w:val="20"/>
        </w:rPr>
        <w:t> </w:t>
      </w:r>
      <w:r>
        <w:rPr>
          <w:sz w:val="20"/>
        </w:rPr>
        <w:t>los</w:t>
      </w:r>
      <w:r>
        <w:rPr>
          <w:spacing w:val="-5"/>
          <w:sz w:val="20"/>
        </w:rPr>
        <w:t> </w:t>
      </w:r>
      <w:r>
        <w:rPr>
          <w:sz w:val="20"/>
        </w:rPr>
        <w:t>prefijos</w:t>
      </w:r>
      <w:r>
        <w:rPr>
          <w:spacing w:val="-6"/>
          <w:sz w:val="20"/>
        </w:rPr>
        <w:t> </w:t>
      </w:r>
      <w:r>
        <w:rPr>
          <w:sz w:val="20"/>
        </w:rPr>
        <w:t>a</w:t>
      </w:r>
      <w:r>
        <w:rPr>
          <w:spacing w:val="-7"/>
          <w:sz w:val="20"/>
        </w:rPr>
        <w:t> </w:t>
      </w:r>
      <w:r>
        <w:rPr>
          <w:sz w:val="20"/>
        </w:rPr>
        <w:t>cada</w:t>
      </w:r>
      <w:r>
        <w:rPr>
          <w:spacing w:val="-3"/>
          <w:sz w:val="20"/>
        </w:rPr>
        <w:t> </w:t>
      </w:r>
      <w:r>
        <w:rPr>
          <w:sz w:val="20"/>
        </w:rPr>
        <w:t>editor,</w:t>
      </w:r>
      <w:r>
        <w:rPr>
          <w:spacing w:val="-6"/>
          <w:sz w:val="20"/>
        </w:rPr>
        <w:t> </w:t>
      </w:r>
      <w:r>
        <w:rPr>
          <w:sz w:val="20"/>
        </w:rPr>
        <w:t>para</w:t>
      </w:r>
      <w:r>
        <w:rPr>
          <w:spacing w:val="-4"/>
          <w:sz w:val="20"/>
        </w:rPr>
        <w:t> </w:t>
      </w:r>
      <w:r>
        <w:rPr>
          <w:sz w:val="20"/>
        </w:rPr>
        <w:t>el</w:t>
      </w:r>
      <w:r>
        <w:rPr>
          <w:spacing w:val="-7"/>
          <w:sz w:val="20"/>
        </w:rPr>
        <w:t> </w:t>
      </w:r>
      <w:r>
        <w:rPr>
          <w:sz w:val="20"/>
        </w:rPr>
        <w:t>caso</w:t>
      </w:r>
      <w:r>
        <w:rPr>
          <w:spacing w:val="-7"/>
          <w:sz w:val="20"/>
        </w:rPr>
        <w:t> </w:t>
      </w:r>
      <w:r>
        <w:rPr>
          <w:sz w:val="20"/>
        </w:rPr>
        <w:t>del</w:t>
      </w:r>
      <w:r>
        <w:rPr>
          <w:spacing w:val="-5"/>
          <w:sz w:val="20"/>
        </w:rPr>
        <w:t> </w:t>
      </w:r>
      <w:r>
        <w:rPr>
          <w:sz w:val="20"/>
        </w:rPr>
        <w:t>Número</w:t>
      </w:r>
      <w:r>
        <w:rPr>
          <w:spacing w:val="-7"/>
          <w:sz w:val="20"/>
        </w:rPr>
        <w:t> </w:t>
      </w:r>
      <w:r>
        <w:rPr>
          <w:sz w:val="20"/>
        </w:rPr>
        <w:t>Internacional</w:t>
      </w:r>
      <w:r>
        <w:rPr>
          <w:spacing w:val="-5"/>
          <w:sz w:val="20"/>
        </w:rPr>
        <w:t> </w:t>
      </w:r>
      <w:r>
        <w:rPr>
          <w:sz w:val="20"/>
        </w:rPr>
        <w:t>Normalizado</w:t>
      </w:r>
      <w:r>
        <w:rPr>
          <w:spacing w:val="-7"/>
          <w:sz w:val="20"/>
        </w:rPr>
        <w:t> </w:t>
      </w:r>
      <w:r>
        <w:rPr>
          <w:sz w:val="20"/>
        </w:rPr>
        <w:t>del</w:t>
      </w:r>
      <w:r>
        <w:rPr>
          <w:spacing w:val="-5"/>
          <w:sz w:val="20"/>
        </w:rPr>
        <w:t> </w:t>
      </w:r>
      <w:r>
        <w:rPr>
          <w:spacing w:val="-2"/>
          <w:sz w:val="20"/>
        </w:rPr>
        <w:t>Libro;</w:t>
      </w:r>
    </w:p>
    <w:p>
      <w:pPr>
        <w:pStyle w:val="BodyText"/>
        <w:spacing w:before="1"/>
        <w:ind w:left="0"/>
      </w:pPr>
    </w:p>
    <w:p>
      <w:pPr>
        <w:pStyle w:val="ListParagraph"/>
        <w:numPr>
          <w:ilvl w:val="0"/>
          <w:numId w:val="22"/>
        </w:numPr>
        <w:tabs>
          <w:tab w:pos="1058" w:val="left" w:leader="none"/>
        </w:tabs>
        <w:spacing w:line="240" w:lineRule="auto" w:before="0" w:after="0"/>
        <w:ind w:left="1058" w:right="0" w:hanging="432"/>
        <w:jc w:val="left"/>
        <w:rPr>
          <w:sz w:val="20"/>
        </w:rPr>
      </w:pPr>
      <w:r>
        <w:rPr>
          <w:sz w:val="20"/>
        </w:rPr>
        <w:t>Validar</w:t>
      </w:r>
      <w:r>
        <w:rPr>
          <w:spacing w:val="-8"/>
          <w:sz w:val="20"/>
        </w:rPr>
        <w:t> </w:t>
      </w:r>
      <w:r>
        <w:rPr>
          <w:sz w:val="20"/>
        </w:rPr>
        <w:t>el</w:t>
      </w:r>
      <w:r>
        <w:rPr>
          <w:spacing w:val="-6"/>
          <w:sz w:val="20"/>
        </w:rPr>
        <w:t> </w:t>
      </w:r>
      <w:r>
        <w:rPr>
          <w:sz w:val="20"/>
        </w:rPr>
        <w:t>contenido</w:t>
      </w:r>
      <w:r>
        <w:rPr>
          <w:spacing w:val="-6"/>
          <w:sz w:val="20"/>
        </w:rPr>
        <w:t> </w:t>
      </w:r>
      <w:r>
        <w:rPr>
          <w:sz w:val="20"/>
        </w:rPr>
        <w:t>de</w:t>
      </w:r>
      <w:r>
        <w:rPr>
          <w:spacing w:val="-6"/>
          <w:sz w:val="20"/>
        </w:rPr>
        <w:t> </w:t>
      </w:r>
      <w:r>
        <w:rPr>
          <w:sz w:val="20"/>
        </w:rPr>
        <w:t>la</w:t>
      </w:r>
      <w:r>
        <w:rPr>
          <w:spacing w:val="-7"/>
          <w:sz w:val="20"/>
        </w:rPr>
        <w:t> </w:t>
      </w:r>
      <w:r>
        <w:rPr>
          <w:sz w:val="20"/>
        </w:rPr>
        <w:t>ficha</w:t>
      </w:r>
      <w:r>
        <w:rPr>
          <w:spacing w:val="-8"/>
          <w:sz w:val="20"/>
        </w:rPr>
        <w:t> </w:t>
      </w:r>
      <w:r>
        <w:rPr>
          <w:sz w:val="20"/>
        </w:rPr>
        <w:t>catalográfica</w:t>
      </w:r>
      <w:r>
        <w:rPr>
          <w:spacing w:val="-5"/>
          <w:sz w:val="20"/>
        </w:rPr>
        <w:t> </w:t>
      </w:r>
      <w:r>
        <w:rPr>
          <w:sz w:val="20"/>
        </w:rPr>
        <w:t>que</w:t>
      </w:r>
      <w:r>
        <w:rPr>
          <w:spacing w:val="-6"/>
          <w:sz w:val="20"/>
        </w:rPr>
        <w:t> </w:t>
      </w:r>
      <w:r>
        <w:rPr>
          <w:sz w:val="20"/>
        </w:rPr>
        <w:t>le</w:t>
      </w:r>
      <w:r>
        <w:rPr>
          <w:spacing w:val="-5"/>
          <w:sz w:val="20"/>
        </w:rPr>
        <w:t> </w:t>
      </w:r>
      <w:r>
        <w:rPr>
          <w:sz w:val="20"/>
        </w:rPr>
        <w:t>proporcione</w:t>
      </w:r>
      <w:r>
        <w:rPr>
          <w:spacing w:val="-6"/>
          <w:sz w:val="20"/>
        </w:rPr>
        <w:t> </w:t>
      </w:r>
      <w:r>
        <w:rPr>
          <w:sz w:val="20"/>
        </w:rPr>
        <w:t>el</w:t>
      </w:r>
      <w:r>
        <w:rPr>
          <w:spacing w:val="-6"/>
          <w:sz w:val="20"/>
        </w:rPr>
        <w:t> </w:t>
      </w:r>
      <w:r>
        <w:rPr>
          <w:sz w:val="20"/>
        </w:rPr>
        <w:t>editor</w:t>
      </w:r>
      <w:r>
        <w:rPr>
          <w:spacing w:val="-7"/>
          <w:sz w:val="20"/>
        </w:rPr>
        <w:t> </w:t>
      </w:r>
      <w:r>
        <w:rPr>
          <w:sz w:val="20"/>
        </w:rPr>
        <w:t>o</w:t>
      </w:r>
      <w:r>
        <w:rPr>
          <w:spacing w:val="-7"/>
          <w:sz w:val="20"/>
        </w:rPr>
        <w:t> </w:t>
      </w:r>
      <w:r>
        <w:rPr>
          <w:spacing w:val="-2"/>
          <w:sz w:val="20"/>
        </w:rPr>
        <w:t>solicitante;</w:t>
      </w:r>
    </w:p>
    <w:p>
      <w:pPr>
        <w:pStyle w:val="BodyText"/>
        <w:spacing w:before="1"/>
        <w:ind w:left="0"/>
      </w:pPr>
    </w:p>
    <w:p>
      <w:pPr>
        <w:pStyle w:val="ListParagraph"/>
        <w:numPr>
          <w:ilvl w:val="0"/>
          <w:numId w:val="22"/>
        </w:numPr>
        <w:tabs>
          <w:tab w:pos="1054" w:val="left" w:leader="none"/>
          <w:tab w:pos="1058" w:val="left" w:leader="none"/>
        </w:tabs>
        <w:spacing w:line="240" w:lineRule="auto" w:before="0" w:after="0"/>
        <w:ind w:left="1058" w:right="343" w:hanging="432"/>
        <w:jc w:val="both"/>
        <w:rPr>
          <w:sz w:val="20"/>
        </w:rPr>
      </w:pPr>
      <w:r>
        <w:rPr>
          <w:sz w:val="20"/>
        </w:rPr>
        <w:t>Validar los Números Internacionales Normalizados del Libro y los Números Internacionales Normalizados para Publicaciones Periódicas que otorgue;</w:t>
      </w:r>
    </w:p>
    <w:p>
      <w:pPr>
        <w:pStyle w:val="ListParagraph"/>
        <w:numPr>
          <w:ilvl w:val="0"/>
          <w:numId w:val="22"/>
        </w:numPr>
        <w:tabs>
          <w:tab w:pos="1057" w:val="left" w:leader="none"/>
        </w:tabs>
        <w:spacing w:line="240" w:lineRule="auto" w:before="229" w:after="0"/>
        <w:ind w:left="1057" w:right="0" w:hanging="431"/>
        <w:jc w:val="left"/>
        <w:rPr>
          <w:sz w:val="20"/>
        </w:rPr>
      </w:pPr>
      <w:r>
        <w:rPr>
          <w:sz w:val="20"/>
        </w:rPr>
        <w:t>Mantener</w:t>
      </w:r>
      <w:r>
        <w:rPr>
          <w:spacing w:val="-6"/>
          <w:sz w:val="20"/>
        </w:rPr>
        <w:t> </w:t>
      </w:r>
      <w:r>
        <w:rPr>
          <w:sz w:val="20"/>
        </w:rPr>
        <w:t>los</w:t>
      </w:r>
      <w:r>
        <w:rPr>
          <w:spacing w:val="-8"/>
          <w:sz w:val="20"/>
        </w:rPr>
        <w:t> </w:t>
      </w:r>
      <w:r>
        <w:rPr>
          <w:sz w:val="20"/>
        </w:rPr>
        <w:t>archivos</w:t>
      </w:r>
      <w:r>
        <w:rPr>
          <w:spacing w:val="-7"/>
          <w:sz w:val="20"/>
        </w:rPr>
        <w:t> </w:t>
      </w:r>
      <w:r>
        <w:rPr>
          <w:spacing w:val="-2"/>
          <w:sz w:val="20"/>
        </w:rPr>
        <w:t>maestros;</w:t>
      </w:r>
    </w:p>
    <w:p>
      <w:pPr>
        <w:pStyle w:val="BodyText"/>
        <w:spacing w:before="1"/>
        <w:ind w:left="0"/>
      </w:pPr>
    </w:p>
    <w:p>
      <w:pPr>
        <w:pStyle w:val="ListParagraph"/>
        <w:numPr>
          <w:ilvl w:val="0"/>
          <w:numId w:val="22"/>
        </w:numPr>
        <w:tabs>
          <w:tab w:pos="1058" w:val="left" w:leader="none"/>
        </w:tabs>
        <w:spacing w:line="242" w:lineRule="auto" w:before="0" w:after="0"/>
        <w:ind w:left="1058" w:right="342" w:hanging="432"/>
        <w:jc w:val="both"/>
        <w:rPr>
          <w:sz w:val="20"/>
        </w:rPr>
      </w:pPr>
      <w:r>
        <w:rPr>
          <w:sz w:val="20"/>
        </w:rPr>
        <w:t>Enviar cada año a la Agencia Internacional del Número Internacional Normalizado del Libro, una lista actualizada de los editores nacionales, y</w:t>
      </w:r>
    </w:p>
    <w:p>
      <w:pPr>
        <w:pStyle w:val="ListParagraph"/>
        <w:numPr>
          <w:ilvl w:val="0"/>
          <w:numId w:val="22"/>
        </w:numPr>
        <w:tabs>
          <w:tab w:pos="1058" w:val="left" w:leader="none"/>
        </w:tabs>
        <w:spacing w:line="242" w:lineRule="auto" w:before="224" w:after="0"/>
        <w:ind w:left="1058" w:right="341" w:hanging="432"/>
        <w:jc w:val="both"/>
        <w:rPr>
          <w:sz w:val="20"/>
        </w:rPr>
      </w:pPr>
      <w:r>
        <w:rPr>
          <w:sz w:val="20"/>
        </w:rPr>
        <w:t>Enviar cada año al Centro Internacional del Sistema de Publicaciones Periódicas una lista actualizada de los Números Internacionales Normalizados para Publicaciones Periódicas otorgados por el Instituto.</w:t>
      </w:r>
    </w:p>
    <w:p>
      <w:pPr>
        <w:pStyle w:val="BodyText"/>
        <w:spacing w:before="225"/>
        <w:ind w:right="338" w:firstLine="288"/>
        <w:jc w:val="both"/>
      </w:pPr>
      <w:r>
        <w:rPr>
          <w:b/>
        </w:rPr>
        <w:t>Artículo 90.- </w:t>
      </w:r>
      <w:r>
        <w:rPr/>
        <w:t>No se otorgará el</w:t>
      </w:r>
      <w:r>
        <w:rPr>
          <w:spacing w:val="-1"/>
        </w:rPr>
        <w:t> </w:t>
      </w:r>
      <w:r>
        <w:rPr/>
        <w:t>Número Internacional Normalizado del Libro o el Número Internacional Normalizado para Publicaciones Periódicas para las siguientes publicaciones:</w:t>
      </w:r>
    </w:p>
    <w:p>
      <w:pPr>
        <w:pStyle w:val="ListParagraph"/>
        <w:numPr>
          <w:ilvl w:val="0"/>
          <w:numId w:val="23"/>
        </w:numPr>
        <w:tabs>
          <w:tab w:pos="1056" w:val="left" w:leader="none"/>
          <w:tab w:pos="1058" w:val="left" w:leader="none"/>
        </w:tabs>
        <w:spacing w:line="242" w:lineRule="auto" w:before="229" w:after="0"/>
        <w:ind w:left="1058" w:right="341" w:hanging="432"/>
        <w:jc w:val="both"/>
        <w:rPr>
          <w:sz w:val="20"/>
        </w:rPr>
      </w:pPr>
      <w:r>
        <w:rPr>
          <w:sz w:val="20"/>
        </w:rPr>
        <w:t>Material impreso efímero, como calendarios, programas de teatro o de conciertos, material publicitario, folletería, y otras publicaciones afines;</w:t>
      </w:r>
    </w:p>
    <w:p>
      <w:pPr>
        <w:pStyle w:val="ListParagraph"/>
        <w:numPr>
          <w:ilvl w:val="0"/>
          <w:numId w:val="23"/>
        </w:numPr>
        <w:tabs>
          <w:tab w:pos="1058" w:val="left" w:leader="none"/>
        </w:tabs>
        <w:spacing w:line="240" w:lineRule="auto" w:before="227" w:after="0"/>
        <w:ind w:left="1058" w:right="0" w:hanging="432"/>
        <w:jc w:val="left"/>
        <w:rPr>
          <w:sz w:val="20"/>
        </w:rPr>
      </w:pPr>
      <w:r>
        <w:rPr>
          <w:spacing w:val="-2"/>
          <w:sz w:val="20"/>
        </w:rPr>
        <w:t>Carteles;</w:t>
      </w:r>
    </w:p>
    <w:p>
      <w:pPr>
        <w:pStyle w:val="ListParagraph"/>
        <w:numPr>
          <w:ilvl w:val="0"/>
          <w:numId w:val="23"/>
        </w:numPr>
        <w:tabs>
          <w:tab w:pos="1058" w:val="left" w:leader="none"/>
        </w:tabs>
        <w:spacing w:line="240" w:lineRule="auto" w:before="228" w:after="0"/>
        <w:ind w:left="1058" w:right="0" w:hanging="432"/>
        <w:jc w:val="left"/>
        <w:rPr>
          <w:sz w:val="20"/>
        </w:rPr>
      </w:pPr>
      <w:r>
        <w:rPr>
          <w:sz w:val="20"/>
        </w:rPr>
        <w:t>Reproducciones</w:t>
      </w:r>
      <w:r>
        <w:rPr>
          <w:spacing w:val="-6"/>
          <w:sz w:val="20"/>
        </w:rPr>
        <w:t> </w:t>
      </w:r>
      <w:r>
        <w:rPr>
          <w:sz w:val="20"/>
        </w:rPr>
        <w:t>artísticas</w:t>
      </w:r>
      <w:r>
        <w:rPr>
          <w:spacing w:val="-5"/>
          <w:sz w:val="20"/>
        </w:rPr>
        <w:t> </w:t>
      </w:r>
      <w:r>
        <w:rPr>
          <w:sz w:val="20"/>
        </w:rPr>
        <w:t>y</w:t>
      </w:r>
      <w:r>
        <w:rPr>
          <w:spacing w:val="-9"/>
          <w:sz w:val="20"/>
        </w:rPr>
        <w:t> </w:t>
      </w:r>
      <w:r>
        <w:rPr>
          <w:sz w:val="20"/>
        </w:rPr>
        <w:t>carpetas</w:t>
      </w:r>
      <w:r>
        <w:rPr>
          <w:spacing w:val="-6"/>
          <w:sz w:val="20"/>
        </w:rPr>
        <w:t> </w:t>
      </w:r>
      <w:r>
        <w:rPr>
          <w:sz w:val="20"/>
        </w:rPr>
        <w:t>de</w:t>
      </w:r>
      <w:r>
        <w:rPr>
          <w:spacing w:val="-6"/>
          <w:sz w:val="20"/>
        </w:rPr>
        <w:t> </w:t>
      </w:r>
      <w:r>
        <w:rPr>
          <w:sz w:val="20"/>
        </w:rPr>
        <w:t>arte</w:t>
      </w:r>
      <w:r>
        <w:rPr>
          <w:spacing w:val="-7"/>
          <w:sz w:val="20"/>
        </w:rPr>
        <w:t> </w:t>
      </w:r>
      <w:r>
        <w:rPr>
          <w:sz w:val="20"/>
        </w:rPr>
        <w:t>sin</w:t>
      </w:r>
      <w:r>
        <w:rPr>
          <w:spacing w:val="-7"/>
          <w:sz w:val="20"/>
        </w:rPr>
        <w:t> </w:t>
      </w:r>
      <w:r>
        <w:rPr>
          <w:sz w:val="20"/>
        </w:rPr>
        <w:t>portada</w:t>
      </w:r>
      <w:r>
        <w:rPr>
          <w:spacing w:val="-7"/>
          <w:sz w:val="20"/>
        </w:rPr>
        <w:t> </w:t>
      </w:r>
      <w:r>
        <w:rPr>
          <w:sz w:val="20"/>
        </w:rPr>
        <w:t>ni</w:t>
      </w:r>
      <w:r>
        <w:rPr>
          <w:spacing w:val="-8"/>
          <w:sz w:val="20"/>
        </w:rPr>
        <w:t> </w:t>
      </w:r>
      <w:r>
        <w:rPr>
          <w:spacing w:val="-2"/>
          <w:sz w:val="20"/>
        </w:rPr>
        <w:t>texto;</w:t>
      </w:r>
    </w:p>
    <w:p>
      <w:pPr>
        <w:pStyle w:val="BodyText"/>
        <w:spacing w:before="1"/>
        <w:ind w:left="0"/>
      </w:pPr>
    </w:p>
    <w:p>
      <w:pPr>
        <w:pStyle w:val="ListParagraph"/>
        <w:numPr>
          <w:ilvl w:val="0"/>
          <w:numId w:val="23"/>
        </w:numPr>
        <w:tabs>
          <w:tab w:pos="1057" w:val="left" w:leader="none"/>
        </w:tabs>
        <w:spacing w:line="240" w:lineRule="auto" w:before="0" w:after="0"/>
        <w:ind w:left="1057" w:right="0" w:hanging="431"/>
        <w:jc w:val="left"/>
        <w:rPr>
          <w:sz w:val="20"/>
        </w:rPr>
      </w:pPr>
      <w:r>
        <w:rPr>
          <w:sz w:val="20"/>
        </w:rPr>
        <w:t>Publicaciones</w:t>
      </w:r>
      <w:r>
        <w:rPr>
          <w:spacing w:val="-11"/>
          <w:sz w:val="20"/>
        </w:rPr>
        <w:t> </w:t>
      </w:r>
      <w:r>
        <w:rPr>
          <w:sz w:val="20"/>
        </w:rPr>
        <w:t>sin</w:t>
      </w:r>
      <w:r>
        <w:rPr>
          <w:spacing w:val="-11"/>
          <w:sz w:val="20"/>
        </w:rPr>
        <w:t> </w:t>
      </w:r>
      <w:r>
        <w:rPr>
          <w:spacing w:val="-2"/>
          <w:sz w:val="20"/>
        </w:rPr>
        <w:t>texto;</w:t>
      </w:r>
    </w:p>
    <w:p>
      <w:pPr>
        <w:pStyle w:val="ListParagraph"/>
        <w:numPr>
          <w:ilvl w:val="0"/>
          <w:numId w:val="23"/>
        </w:numPr>
        <w:tabs>
          <w:tab w:pos="1058" w:val="left" w:leader="none"/>
        </w:tabs>
        <w:spacing w:line="242" w:lineRule="auto" w:before="229" w:after="0"/>
        <w:ind w:left="1058" w:right="343" w:hanging="432"/>
        <w:jc w:val="both"/>
        <w:rPr>
          <w:sz w:val="20"/>
        </w:rPr>
      </w:pPr>
      <w:r>
        <w:rPr>
          <w:sz w:val="20"/>
        </w:rPr>
        <w:t>Fonogramas, excepto los señalados en la fracción V de los artículos 95 y 101 de este </w:t>
      </w:r>
      <w:r>
        <w:rPr>
          <w:spacing w:val="-2"/>
          <w:sz w:val="20"/>
        </w:rPr>
        <w:t>Reglamento;</w:t>
      </w:r>
    </w:p>
    <w:p>
      <w:pPr>
        <w:pStyle w:val="ListParagraph"/>
        <w:numPr>
          <w:ilvl w:val="0"/>
          <w:numId w:val="23"/>
        </w:numPr>
        <w:tabs>
          <w:tab w:pos="1058" w:val="left" w:leader="none"/>
        </w:tabs>
        <w:spacing w:line="242" w:lineRule="auto" w:before="226" w:after="0"/>
        <w:ind w:left="1058" w:right="342" w:hanging="432"/>
        <w:jc w:val="both"/>
        <w:rPr>
          <w:sz w:val="20"/>
        </w:rPr>
      </w:pPr>
      <w:r>
        <w:rPr>
          <w:sz w:val="20"/>
        </w:rPr>
        <w:t>Publicaciones seriadas como periódicos o revistas aunque sí se otorgue a los anuarios y series monográficas, para el caso del Número Internacional Normalizado del libro, y</w:t>
      </w:r>
    </w:p>
    <w:p>
      <w:pPr>
        <w:pStyle w:val="ListParagraph"/>
        <w:numPr>
          <w:ilvl w:val="0"/>
          <w:numId w:val="23"/>
        </w:numPr>
        <w:tabs>
          <w:tab w:pos="1058" w:val="left" w:leader="none"/>
        </w:tabs>
        <w:spacing w:line="242" w:lineRule="auto" w:before="225" w:after="0"/>
        <w:ind w:left="1058" w:right="347" w:hanging="432"/>
        <w:jc w:val="both"/>
        <w:rPr>
          <w:sz w:val="20"/>
        </w:rPr>
      </w:pPr>
      <w:r>
        <w:rPr>
          <w:sz w:val="20"/>
        </w:rPr>
        <w:t>Libros o</w:t>
      </w:r>
      <w:r>
        <w:rPr>
          <w:spacing w:val="-2"/>
          <w:sz w:val="20"/>
        </w:rPr>
        <w:t> </w:t>
      </w:r>
      <w:r>
        <w:rPr>
          <w:sz w:val="20"/>
        </w:rPr>
        <w:t>ediciones</w:t>
      </w:r>
      <w:r>
        <w:rPr>
          <w:spacing w:val="-1"/>
          <w:sz w:val="20"/>
        </w:rPr>
        <w:t> </w:t>
      </w:r>
      <w:r>
        <w:rPr>
          <w:sz w:val="20"/>
        </w:rPr>
        <w:t>de folletos</w:t>
      </w:r>
      <w:r>
        <w:rPr>
          <w:spacing w:val="-1"/>
          <w:sz w:val="20"/>
        </w:rPr>
        <w:t> </w:t>
      </w:r>
      <w:r>
        <w:rPr>
          <w:sz w:val="20"/>
        </w:rPr>
        <w:t>de más</w:t>
      </w:r>
      <w:r>
        <w:rPr>
          <w:spacing w:val="-1"/>
          <w:sz w:val="20"/>
        </w:rPr>
        <w:t> </w:t>
      </w:r>
      <w:r>
        <w:rPr>
          <w:sz w:val="20"/>
        </w:rPr>
        <w:t>de</w:t>
      </w:r>
      <w:r>
        <w:rPr>
          <w:spacing w:val="-3"/>
          <w:sz w:val="20"/>
        </w:rPr>
        <w:t> </w:t>
      </w:r>
      <w:r>
        <w:rPr>
          <w:sz w:val="20"/>
        </w:rPr>
        <w:t>cinco páginas</w:t>
      </w:r>
      <w:r>
        <w:rPr>
          <w:spacing w:val="-1"/>
          <w:sz w:val="20"/>
        </w:rPr>
        <w:t> </w:t>
      </w:r>
      <w:r>
        <w:rPr>
          <w:sz w:val="20"/>
        </w:rPr>
        <w:t>que no se</w:t>
      </w:r>
      <w:r>
        <w:rPr>
          <w:spacing w:val="-2"/>
          <w:sz w:val="20"/>
        </w:rPr>
        <w:t> </w:t>
      </w:r>
      <w:r>
        <w:rPr>
          <w:sz w:val="20"/>
        </w:rPr>
        <w:t>publiquen</w:t>
      </w:r>
      <w:r>
        <w:rPr>
          <w:spacing w:val="-2"/>
          <w:sz w:val="20"/>
        </w:rPr>
        <w:t> </w:t>
      </w:r>
      <w:r>
        <w:rPr>
          <w:sz w:val="20"/>
        </w:rPr>
        <w:t>periódicamente, para el caso del Número Internacional Normalizado para publicaciones periódicas.</w:t>
      </w:r>
    </w:p>
    <w:p>
      <w:pPr>
        <w:pStyle w:val="BodyText"/>
        <w:spacing w:line="242" w:lineRule="auto" w:before="226"/>
        <w:ind w:right="336" w:firstLine="288"/>
        <w:jc w:val="both"/>
      </w:pPr>
      <w:r>
        <w:rPr>
          <w:b/>
        </w:rPr>
        <w:t>Artículo 91.- </w:t>
      </w:r>
      <w:r>
        <w:rPr/>
        <w:t>El Instituto podrá realizar con terceros convenios de coordinación que tengan por objeto otras formas de</w:t>
      </w:r>
      <w:r>
        <w:rPr>
          <w:spacing w:val="-2"/>
        </w:rPr>
        <w:t> </w:t>
      </w:r>
      <w:r>
        <w:rPr/>
        <w:t>otorgamiento</w:t>
      </w:r>
      <w:r>
        <w:rPr>
          <w:spacing w:val="-1"/>
        </w:rPr>
        <w:t> </w:t>
      </w:r>
      <w:r>
        <w:rPr/>
        <w:t>del Número</w:t>
      </w:r>
      <w:r>
        <w:rPr>
          <w:spacing w:val="-1"/>
        </w:rPr>
        <w:t> </w:t>
      </w:r>
      <w:r>
        <w:rPr/>
        <w:t>Internacional</w:t>
      </w:r>
      <w:r>
        <w:rPr>
          <w:spacing w:val="-2"/>
        </w:rPr>
        <w:t> </w:t>
      </w:r>
      <w:r>
        <w:rPr/>
        <w:t>Normalizado del Libro</w:t>
      </w:r>
      <w:r>
        <w:rPr>
          <w:spacing w:val="-1"/>
        </w:rPr>
        <w:t> </w:t>
      </w:r>
      <w:r>
        <w:rPr/>
        <w:t>o del Número Internacional Normalizado para Publicaciones Periódicas.</w:t>
      </w:r>
    </w:p>
    <w:p>
      <w:pPr>
        <w:pStyle w:val="BodyText"/>
        <w:spacing w:line="242" w:lineRule="auto" w:before="223"/>
        <w:ind w:right="343" w:firstLine="288"/>
        <w:jc w:val="both"/>
      </w:pPr>
      <w:r>
        <w:rPr>
          <w:b/>
        </w:rPr>
        <w:t>Artículo 92.- </w:t>
      </w:r>
      <w:r>
        <w:rPr/>
        <w:t>El Instituto podrá publicar cuando considere conveniente, de acuerdo con el volumen de lo otorgado:</w:t>
      </w:r>
    </w:p>
    <w:p>
      <w:pPr>
        <w:pStyle w:val="ListParagraph"/>
        <w:numPr>
          <w:ilvl w:val="0"/>
          <w:numId w:val="24"/>
        </w:numPr>
        <w:tabs>
          <w:tab w:pos="1056" w:val="left" w:leader="none"/>
          <w:tab w:pos="1058" w:val="left" w:leader="none"/>
        </w:tabs>
        <w:spacing w:line="242" w:lineRule="auto" w:before="227" w:after="0"/>
        <w:ind w:left="1058" w:right="337" w:hanging="432"/>
        <w:jc w:val="both"/>
        <w:rPr>
          <w:sz w:val="20"/>
        </w:rPr>
      </w:pPr>
      <w:r>
        <w:rPr>
          <w:sz w:val="20"/>
        </w:rPr>
        <w:t>Los Números Internacionales Normalizados del Libro y los títulos o ediciones de</w:t>
      </w:r>
      <w:r>
        <w:rPr>
          <w:spacing w:val="25"/>
          <w:sz w:val="20"/>
        </w:rPr>
        <w:t> </w:t>
      </w:r>
      <w:r>
        <w:rPr>
          <w:sz w:val="20"/>
        </w:rPr>
        <w:t>los títulos que les correspondan, y</w:t>
      </w:r>
    </w:p>
    <w:p>
      <w:pPr>
        <w:pStyle w:val="ListParagraph"/>
        <w:numPr>
          <w:ilvl w:val="0"/>
          <w:numId w:val="24"/>
        </w:numPr>
        <w:tabs>
          <w:tab w:pos="1055" w:val="left" w:leader="none"/>
          <w:tab w:pos="1058" w:val="left" w:leader="none"/>
        </w:tabs>
        <w:spacing w:line="242" w:lineRule="auto" w:before="224" w:after="0"/>
        <w:ind w:left="1058" w:right="345" w:hanging="432"/>
        <w:jc w:val="both"/>
        <w:rPr>
          <w:sz w:val="20"/>
        </w:rPr>
      </w:pPr>
      <w:r>
        <w:rPr>
          <w:sz w:val="20"/>
        </w:rPr>
        <w:t>Los Números Internacionales Normalizados para Publicaciones Periódicas y los títulos de las publicaciones seriadas que les correspondan.</w:t>
      </w:r>
    </w:p>
    <w:p>
      <w:pPr>
        <w:pStyle w:val="ListParagraph"/>
        <w:spacing w:after="0" w:line="242" w:lineRule="auto"/>
        <w:jc w:val="both"/>
        <w:rPr>
          <w:sz w:val="20"/>
        </w:rPr>
        <w:sectPr>
          <w:pgSz w:w="12240" w:h="15840"/>
          <w:pgMar w:header="484" w:footer="672" w:top="1880" w:bottom="900" w:left="1080" w:right="1080"/>
        </w:sectPr>
      </w:pPr>
    </w:p>
    <w:p>
      <w:pPr>
        <w:pStyle w:val="BodyText"/>
        <w:spacing w:before="40"/>
        <w:ind w:left="0"/>
        <w:rPr>
          <w:sz w:val="22"/>
        </w:rPr>
      </w:pPr>
    </w:p>
    <w:p>
      <w:pPr>
        <w:spacing w:line="252" w:lineRule="exact" w:before="0"/>
        <w:ind w:left="1312" w:right="1312" w:firstLine="0"/>
        <w:jc w:val="center"/>
        <w:rPr>
          <w:b/>
          <w:sz w:val="22"/>
        </w:rPr>
      </w:pPr>
      <w:r>
        <w:rPr>
          <w:b/>
          <w:sz w:val="22"/>
        </w:rPr>
        <w:t>CAPÍTULO</w:t>
      </w:r>
      <w:r>
        <w:rPr>
          <w:b/>
          <w:spacing w:val="-9"/>
          <w:sz w:val="22"/>
        </w:rPr>
        <w:t> </w:t>
      </w:r>
      <w:r>
        <w:rPr>
          <w:b/>
          <w:spacing w:val="-7"/>
          <w:sz w:val="22"/>
        </w:rPr>
        <w:t>II</w:t>
      </w:r>
    </w:p>
    <w:p>
      <w:pPr>
        <w:spacing w:line="252" w:lineRule="exact" w:before="0"/>
        <w:ind w:left="1312" w:right="1312" w:firstLine="0"/>
        <w:jc w:val="center"/>
        <w:rPr>
          <w:b/>
          <w:sz w:val="22"/>
        </w:rPr>
      </w:pPr>
      <w:r>
        <w:rPr>
          <w:b/>
          <w:sz w:val="22"/>
        </w:rPr>
        <w:t>DEL</w:t>
      </w:r>
      <w:r>
        <w:rPr>
          <w:b/>
          <w:spacing w:val="-9"/>
          <w:sz w:val="22"/>
        </w:rPr>
        <w:t> </w:t>
      </w:r>
      <w:r>
        <w:rPr>
          <w:b/>
          <w:sz w:val="22"/>
        </w:rPr>
        <w:t>NÚMERO</w:t>
      </w:r>
      <w:r>
        <w:rPr>
          <w:b/>
          <w:spacing w:val="-8"/>
          <w:sz w:val="22"/>
        </w:rPr>
        <w:t> </w:t>
      </w:r>
      <w:r>
        <w:rPr>
          <w:b/>
          <w:sz w:val="22"/>
        </w:rPr>
        <w:t>INTERNACIONAL</w:t>
      </w:r>
      <w:r>
        <w:rPr>
          <w:b/>
          <w:spacing w:val="-7"/>
          <w:sz w:val="22"/>
        </w:rPr>
        <w:t> </w:t>
      </w:r>
      <w:r>
        <w:rPr>
          <w:b/>
          <w:sz w:val="22"/>
        </w:rPr>
        <w:t>NORMALIZADO</w:t>
      </w:r>
      <w:r>
        <w:rPr>
          <w:b/>
          <w:spacing w:val="-6"/>
          <w:sz w:val="22"/>
        </w:rPr>
        <w:t> </w:t>
      </w:r>
      <w:r>
        <w:rPr>
          <w:b/>
          <w:sz w:val="22"/>
        </w:rPr>
        <w:t>DEL</w:t>
      </w:r>
      <w:r>
        <w:rPr>
          <w:b/>
          <w:spacing w:val="-6"/>
          <w:sz w:val="22"/>
        </w:rPr>
        <w:t> </w:t>
      </w:r>
      <w:r>
        <w:rPr>
          <w:b/>
          <w:spacing w:val="-2"/>
          <w:sz w:val="22"/>
        </w:rPr>
        <w:t>LIBRO</w:t>
      </w:r>
    </w:p>
    <w:p>
      <w:pPr>
        <w:pStyle w:val="BodyText"/>
        <w:spacing w:before="234"/>
        <w:ind w:right="343" w:firstLine="288"/>
        <w:jc w:val="both"/>
      </w:pPr>
      <w:r>
        <w:rPr>
          <w:b/>
        </w:rPr>
        <w:t>Artículo 93.- </w:t>
      </w:r>
      <w:r>
        <w:rPr/>
        <w:t>El Número Internacional Normalizado del Libro es la identificación que se le da a un</w:t>
      </w:r>
      <w:r>
        <w:rPr>
          <w:spacing w:val="40"/>
        </w:rPr>
        <w:t> </w:t>
      </w:r>
      <w:r>
        <w:rPr/>
        <w:t>título o a una edición de un título de un determinado editor de acuerdo con la costumbre internacional.</w:t>
      </w:r>
    </w:p>
    <w:p>
      <w:pPr>
        <w:pStyle w:val="BodyText"/>
        <w:spacing w:before="229"/>
        <w:ind w:left="626"/>
      </w:pPr>
      <w:r>
        <w:rPr>
          <w:b/>
        </w:rPr>
        <w:t>Artículo</w:t>
      </w:r>
      <w:r>
        <w:rPr>
          <w:b/>
          <w:spacing w:val="-7"/>
        </w:rPr>
        <w:t> </w:t>
      </w:r>
      <w:r>
        <w:rPr>
          <w:b/>
        </w:rPr>
        <w:t>94.-</w:t>
      </w:r>
      <w:r>
        <w:rPr>
          <w:b/>
          <w:spacing w:val="-7"/>
        </w:rPr>
        <w:t> </w:t>
      </w:r>
      <w:r>
        <w:rPr/>
        <w:t>El</w:t>
      </w:r>
      <w:r>
        <w:rPr>
          <w:spacing w:val="-9"/>
        </w:rPr>
        <w:t> </w:t>
      </w:r>
      <w:r>
        <w:rPr/>
        <w:t>Número</w:t>
      </w:r>
      <w:r>
        <w:rPr>
          <w:spacing w:val="-8"/>
        </w:rPr>
        <w:t> </w:t>
      </w:r>
      <w:r>
        <w:rPr/>
        <w:t>Internacional</w:t>
      </w:r>
      <w:r>
        <w:rPr>
          <w:spacing w:val="-9"/>
        </w:rPr>
        <w:t> </w:t>
      </w:r>
      <w:r>
        <w:rPr/>
        <w:t>Normalizado</w:t>
      </w:r>
      <w:r>
        <w:rPr>
          <w:spacing w:val="-8"/>
        </w:rPr>
        <w:t> </w:t>
      </w:r>
      <w:r>
        <w:rPr/>
        <w:t>del</w:t>
      </w:r>
      <w:r>
        <w:rPr>
          <w:spacing w:val="-7"/>
        </w:rPr>
        <w:t> </w:t>
      </w:r>
      <w:r>
        <w:rPr/>
        <w:t>Libro</w:t>
      </w:r>
      <w:r>
        <w:rPr>
          <w:spacing w:val="-5"/>
        </w:rPr>
        <w:t> </w:t>
      </w:r>
      <w:r>
        <w:rPr/>
        <w:t>consta</w:t>
      </w:r>
      <w:r>
        <w:rPr>
          <w:spacing w:val="-6"/>
        </w:rPr>
        <w:t> </w:t>
      </w:r>
      <w:r>
        <w:rPr>
          <w:spacing w:val="-5"/>
        </w:rPr>
        <w:t>de:</w:t>
      </w:r>
    </w:p>
    <w:p>
      <w:pPr>
        <w:pStyle w:val="BodyText"/>
        <w:spacing w:before="1"/>
        <w:ind w:left="0"/>
      </w:pPr>
    </w:p>
    <w:p>
      <w:pPr>
        <w:pStyle w:val="ListParagraph"/>
        <w:numPr>
          <w:ilvl w:val="0"/>
          <w:numId w:val="25"/>
        </w:numPr>
        <w:tabs>
          <w:tab w:pos="1058" w:val="left" w:leader="none"/>
        </w:tabs>
        <w:spacing w:line="240" w:lineRule="auto" w:before="0" w:after="0"/>
        <w:ind w:left="1058" w:right="0" w:hanging="432"/>
        <w:jc w:val="left"/>
        <w:rPr>
          <w:sz w:val="20"/>
        </w:rPr>
      </w:pPr>
      <w:r>
        <w:rPr>
          <w:sz w:val="20"/>
        </w:rPr>
        <w:t>Identificador</w:t>
      </w:r>
      <w:r>
        <w:rPr>
          <w:spacing w:val="-4"/>
          <w:sz w:val="20"/>
        </w:rPr>
        <w:t> </w:t>
      </w:r>
      <w:r>
        <w:rPr>
          <w:sz w:val="20"/>
        </w:rPr>
        <w:t>de</w:t>
      </w:r>
      <w:r>
        <w:rPr>
          <w:spacing w:val="-7"/>
          <w:sz w:val="20"/>
        </w:rPr>
        <w:t> </w:t>
      </w:r>
      <w:r>
        <w:rPr>
          <w:sz w:val="20"/>
        </w:rPr>
        <w:t>grupo:</w:t>
      </w:r>
      <w:r>
        <w:rPr>
          <w:spacing w:val="-7"/>
          <w:sz w:val="20"/>
        </w:rPr>
        <w:t> </w:t>
      </w:r>
      <w:r>
        <w:rPr>
          <w:sz w:val="20"/>
        </w:rPr>
        <w:t>señala</w:t>
      </w:r>
      <w:r>
        <w:rPr>
          <w:spacing w:val="-4"/>
          <w:sz w:val="20"/>
        </w:rPr>
        <w:t> </w:t>
      </w:r>
      <w:r>
        <w:rPr>
          <w:sz w:val="20"/>
        </w:rPr>
        <w:t>al</w:t>
      </w:r>
      <w:r>
        <w:rPr>
          <w:spacing w:val="-5"/>
          <w:sz w:val="20"/>
        </w:rPr>
        <w:t> </w:t>
      </w:r>
      <w:r>
        <w:rPr>
          <w:sz w:val="20"/>
        </w:rPr>
        <w:t>país</w:t>
      </w:r>
      <w:r>
        <w:rPr>
          <w:spacing w:val="-6"/>
          <w:sz w:val="20"/>
        </w:rPr>
        <w:t> </w:t>
      </w:r>
      <w:r>
        <w:rPr>
          <w:sz w:val="20"/>
        </w:rPr>
        <w:t>donde</w:t>
      </w:r>
      <w:r>
        <w:rPr>
          <w:spacing w:val="-6"/>
          <w:sz w:val="20"/>
        </w:rPr>
        <w:t> </w:t>
      </w:r>
      <w:r>
        <w:rPr>
          <w:sz w:val="20"/>
        </w:rPr>
        <w:t>se</w:t>
      </w:r>
      <w:r>
        <w:rPr>
          <w:spacing w:val="-6"/>
          <w:sz w:val="20"/>
        </w:rPr>
        <w:t> </w:t>
      </w:r>
      <w:r>
        <w:rPr>
          <w:sz w:val="20"/>
        </w:rPr>
        <w:t>hace</w:t>
      </w:r>
      <w:r>
        <w:rPr>
          <w:spacing w:val="-5"/>
          <w:sz w:val="20"/>
        </w:rPr>
        <w:t> </w:t>
      </w:r>
      <w:r>
        <w:rPr>
          <w:sz w:val="20"/>
        </w:rPr>
        <w:t>la</w:t>
      </w:r>
      <w:r>
        <w:rPr>
          <w:spacing w:val="-6"/>
          <w:sz w:val="20"/>
        </w:rPr>
        <w:t> </w:t>
      </w:r>
      <w:r>
        <w:rPr>
          <w:spacing w:val="-2"/>
          <w:sz w:val="20"/>
        </w:rPr>
        <w:t>edición;</w:t>
      </w:r>
    </w:p>
    <w:p>
      <w:pPr>
        <w:pStyle w:val="ListParagraph"/>
        <w:numPr>
          <w:ilvl w:val="0"/>
          <w:numId w:val="25"/>
        </w:numPr>
        <w:tabs>
          <w:tab w:pos="1058" w:val="left" w:leader="none"/>
        </w:tabs>
        <w:spacing w:line="240" w:lineRule="auto" w:before="228" w:after="0"/>
        <w:ind w:left="1058" w:right="0" w:hanging="432"/>
        <w:jc w:val="left"/>
        <w:rPr>
          <w:sz w:val="20"/>
        </w:rPr>
      </w:pPr>
      <w:r>
        <w:rPr>
          <w:sz w:val="20"/>
        </w:rPr>
        <w:t>Prefijo</w:t>
      </w:r>
      <w:r>
        <w:rPr>
          <w:spacing w:val="-6"/>
          <w:sz w:val="20"/>
        </w:rPr>
        <w:t> </w:t>
      </w:r>
      <w:r>
        <w:rPr>
          <w:sz w:val="20"/>
        </w:rPr>
        <w:t>de</w:t>
      </w:r>
      <w:r>
        <w:rPr>
          <w:spacing w:val="-4"/>
          <w:sz w:val="20"/>
        </w:rPr>
        <w:t> </w:t>
      </w:r>
      <w:r>
        <w:rPr>
          <w:sz w:val="20"/>
        </w:rPr>
        <w:t>editor:</w:t>
      </w:r>
      <w:r>
        <w:rPr>
          <w:spacing w:val="-6"/>
          <w:sz w:val="20"/>
        </w:rPr>
        <w:t> </w:t>
      </w:r>
      <w:r>
        <w:rPr>
          <w:sz w:val="20"/>
        </w:rPr>
        <w:t>designa</w:t>
      </w:r>
      <w:r>
        <w:rPr>
          <w:spacing w:val="-6"/>
          <w:sz w:val="20"/>
        </w:rPr>
        <w:t> </w:t>
      </w:r>
      <w:r>
        <w:rPr>
          <w:sz w:val="20"/>
        </w:rPr>
        <w:t>a</w:t>
      </w:r>
      <w:r>
        <w:rPr>
          <w:spacing w:val="-2"/>
          <w:sz w:val="20"/>
        </w:rPr>
        <w:t> </w:t>
      </w:r>
      <w:r>
        <w:rPr>
          <w:sz w:val="20"/>
        </w:rPr>
        <w:t>cada</w:t>
      </w:r>
      <w:r>
        <w:rPr>
          <w:spacing w:val="-6"/>
          <w:sz w:val="20"/>
        </w:rPr>
        <w:t> </w:t>
      </w:r>
      <w:r>
        <w:rPr>
          <w:sz w:val="20"/>
        </w:rPr>
        <w:t>editor</w:t>
      </w:r>
      <w:r>
        <w:rPr>
          <w:spacing w:val="-6"/>
          <w:sz w:val="20"/>
        </w:rPr>
        <w:t> </w:t>
      </w:r>
      <w:r>
        <w:rPr>
          <w:sz w:val="20"/>
        </w:rPr>
        <w:t>en</w:t>
      </w:r>
      <w:r>
        <w:rPr>
          <w:spacing w:val="-3"/>
          <w:sz w:val="20"/>
        </w:rPr>
        <w:t> </w:t>
      </w:r>
      <w:r>
        <w:rPr>
          <w:sz w:val="20"/>
        </w:rPr>
        <w:t>lo</w:t>
      </w:r>
      <w:r>
        <w:rPr>
          <w:spacing w:val="-4"/>
          <w:sz w:val="20"/>
        </w:rPr>
        <w:t> </w:t>
      </w:r>
      <w:r>
        <w:rPr>
          <w:spacing w:val="-2"/>
          <w:sz w:val="20"/>
        </w:rPr>
        <w:t>particular;</w:t>
      </w:r>
    </w:p>
    <w:p>
      <w:pPr>
        <w:pStyle w:val="BodyText"/>
        <w:spacing w:before="1"/>
        <w:ind w:left="0"/>
      </w:pPr>
    </w:p>
    <w:p>
      <w:pPr>
        <w:pStyle w:val="ListParagraph"/>
        <w:numPr>
          <w:ilvl w:val="0"/>
          <w:numId w:val="25"/>
        </w:numPr>
        <w:tabs>
          <w:tab w:pos="1054" w:val="left" w:leader="none"/>
          <w:tab w:pos="1058" w:val="left" w:leader="none"/>
        </w:tabs>
        <w:spacing w:line="242" w:lineRule="auto" w:before="1" w:after="0"/>
        <w:ind w:left="1058" w:right="346" w:hanging="432"/>
        <w:jc w:val="both"/>
        <w:rPr>
          <w:sz w:val="20"/>
        </w:rPr>
      </w:pPr>
      <w:r>
        <w:rPr>
          <w:sz w:val="20"/>
        </w:rPr>
        <w:t>Identificador de</w:t>
      </w:r>
      <w:r>
        <w:rPr>
          <w:spacing w:val="-3"/>
          <w:sz w:val="20"/>
        </w:rPr>
        <w:t> </w:t>
      </w:r>
      <w:r>
        <w:rPr>
          <w:sz w:val="20"/>
        </w:rPr>
        <w:t>título:</w:t>
      </w:r>
      <w:r>
        <w:rPr>
          <w:spacing w:val="-2"/>
          <w:sz w:val="20"/>
        </w:rPr>
        <w:t> </w:t>
      </w:r>
      <w:r>
        <w:rPr>
          <w:sz w:val="20"/>
        </w:rPr>
        <w:t>se otorga</w:t>
      </w:r>
      <w:r>
        <w:rPr>
          <w:spacing w:val="-2"/>
          <w:sz w:val="20"/>
        </w:rPr>
        <w:t> </w:t>
      </w:r>
      <w:r>
        <w:rPr>
          <w:sz w:val="20"/>
        </w:rPr>
        <w:t>a cada título en particular o</w:t>
      </w:r>
      <w:r>
        <w:rPr>
          <w:spacing w:val="-2"/>
          <w:sz w:val="20"/>
        </w:rPr>
        <w:t> </w:t>
      </w:r>
      <w:r>
        <w:rPr>
          <w:sz w:val="20"/>
        </w:rPr>
        <w:t>a la edición de un título publicado por un editor determinado, y</w:t>
      </w:r>
    </w:p>
    <w:p>
      <w:pPr>
        <w:pStyle w:val="ListParagraph"/>
        <w:numPr>
          <w:ilvl w:val="0"/>
          <w:numId w:val="25"/>
        </w:numPr>
        <w:tabs>
          <w:tab w:pos="1058" w:val="left" w:leader="none"/>
        </w:tabs>
        <w:spacing w:line="242" w:lineRule="auto" w:before="224" w:after="0"/>
        <w:ind w:left="1058" w:right="344" w:hanging="432"/>
        <w:jc w:val="both"/>
        <w:rPr>
          <w:sz w:val="20"/>
        </w:rPr>
      </w:pPr>
      <w:r>
        <w:rPr>
          <w:sz w:val="20"/>
        </w:rPr>
        <w:t>Dígito de control: último dígito del Número Internacional Normalizado del Libro, que se obtiene como resultado de un cálculo derivado de los demás dígitos a fin de comprobar la correcta asignación del número en su conjunto.</w:t>
      </w:r>
    </w:p>
    <w:p>
      <w:pPr>
        <w:pStyle w:val="BodyText"/>
        <w:spacing w:before="227"/>
        <w:ind w:right="343" w:firstLine="288"/>
        <w:jc w:val="both"/>
      </w:pPr>
      <w:r>
        <w:rPr/>
        <w:t>El identificador del grupo es el acordado con la entidad internacional encargada del Número Internacional Normalizado del Libro.</w:t>
      </w:r>
    </w:p>
    <w:p>
      <w:pPr>
        <w:pStyle w:val="BodyText"/>
        <w:spacing w:before="229"/>
        <w:ind w:left="626"/>
      </w:pPr>
      <w:r>
        <w:rPr/>
        <w:t>El</w:t>
      </w:r>
      <w:r>
        <w:rPr>
          <w:spacing w:val="-8"/>
        </w:rPr>
        <w:t> </w:t>
      </w:r>
      <w:r>
        <w:rPr/>
        <w:t>conjunto</w:t>
      </w:r>
      <w:r>
        <w:rPr>
          <w:spacing w:val="-5"/>
        </w:rPr>
        <w:t> </w:t>
      </w:r>
      <w:r>
        <w:rPr/>
        <w:t>de</w:t>
      </w:r>
      <w:r>
        <w:rPr>
          <w:spacing w:val="-6"/>
        </w:rPr>
        <w:t> </w:t>
      </w:r>
      <w:r>
        <w:rPr/>
        <w:t>dígitos</w:t>
      </w:r>
      <w:r>
        <w:rPr>
          <w:spacing w:val="-6"/>
        </w:rPr>
        <w:t> </w:t>
      </w:r>
      <w:r>
        <w:rPr/>
        <w:t>debe</w:t>
      </w:r>
      <w:r>
        <w:rPr>
          <w:spacing w:val="-5"/>
        </w:rPr>
        <w:t> </w:t>
      </w:r>
      <w:r>
        <w:rPr/>
        <w:t>ir</w:t>
      </w:r>
      <w:r>
        <w:rPr>
          <w:spacing w:val="-5"/>
        </w:rPr>
        <w:t> </w:t>
      </w:r>
      <w:r>
        <w:rPr/>
        <w:t>precedido</w:t>
      </w:r>
      <w:r>
        <w:rPr>
          <w:spacing w:val="-7"/>
        </w:rPr>
        <w:t> </w:t>
      </w:r>
      <w:r>
        <w:rPr/>
        <w:t>por</w:t>
      </w:r>
      <w:r>
        <w:rPr>
          <w:spacing w:val="-4"/>
        </w:rPr>
        <w:t> </w:t>
      </w:r>
      <w:r>
        <w:rPr/>
        <w:t>las</w:t>
      </w:r>
      <w:r>
        <w:rPr>
          <w:spacing w:val="-6"/>
        </w:rPr>
        <w:t> </w:t>
      </w:r>
      <w:r>
        <w:rPr/>
        <w:t>siglas</w:t>
      </w:r>
      <w:r>
        <w:rPr>
          <w:spacing w:val="-6"/>
        </w:rPr>
        <w:t> </w:t>
      </w:r>
      <w:r>
        <w:rPr>
          <w:spacing w:val="-2"/>
        </w:rPr>
        <w:t>ISBN.</w:t>
      </w:r>
    </w:p>
    <w:p>
      <w:pPr>
        <w:pStyle w:val="BodyText"/>
        <w:spacing w:before="228"/>
        <w:ind w:left="626"/>
      </w:pPr>
      <w:r>
        <w:rPr>
          <w:b/>
        </w:rPr>
        <w:t>Artículo</w:t>
      </w:r>
      <w:r>
        <w:rPr>
          <w:b/>
          <w:spacing w:val="-7"/>
        </w:rPr>
        <w:t> </w:t>
      </w:r>
      <w:r>
        <w:rPr>
          <w:b/>
        </w:rPr>
        <w:t>95.-</w:t>
      </w:r>
      <w:r>
        <w:rPr>
          <w:b/>
          <w:spacing w:val="-7"/>
        </w:rPr>
        <w:t> </w:t>
      </w:r>
      <w:r>
        <w:rPr/>
        <w:t>Únicamente</w:t>
      </w:r>
      <w:r>
        <w:rPr>
          <w:spacing w:val="-9"/>
        </w:rPr>
        <w:t> </w:t>
      </w:r>
      <w:r>
        <w:rPr/>
        <w:t>podrán</w:t>
      </w:r>
      <w:r>
        <w:rPr>
          <w:spacing w:val="-8"/>
        </w:rPr>
        <w:t> </w:t>
      </w:r>
      <w:r>
        <w:rPr/>
        <w:t>contar</w:t>
      </w:r>
      <w:r>
        <w:rPr>
          <w:spacing w:val="-7"/>
        </w:rPr>
        <w:t> </w:t>
      </w:r>
      <w:r>
        <w:rPr/>
        <w:t>con</w:t>
      </w:r>
      <w:r>
        <w:rPr>
          <w:spacing w:val="-6"/>
        </w:rPr>
        <w:t> </w:t>
      </w:r>
      <w:r>
        <w:rPr/>
        <w:t>el</w:t>
      </w:r>
      <w:r>
        <w:rPr>
          <w:spacing w:val="-7"/>
        </w:rPr>
        <w:t> </w:t>
      </w:r>
      <w:r>
        <w:rPr/>
        <w:t>Número</w:t>
      </w:r>
      <w:r>
        <w:rPr>
          <w:spacing w:val="-7"/>
        </w:rPr>
        <w:t> </w:t>
      </w:r>
      <w:r>
        <w:rPr/>
        <w:t>Internacional</w:t>
      </w:r>
      <w:r>
        <w:rPr>
          <w:spacing w:val="-9"/>
        </w:rPr>
        <w:t> </w:t>
      </w:r>
      <w:r>
        <w:rPr/>
        <w:t>Normalizado</w:t>
      </w:r>
      <w:r>
        <w:rPr>
          <w:spacing w:val="-8"/>
        </w:rPr>
        <w:t> </w:t>
      </w:r>
      <w:r>
        <w:rPr/>
        <w:t>del</w:t>
      </w:r>
      <w:r>
        <w:rPr>
          <w:spacing w:val="-8"/>
        </w:rPr>
        <w:t> </w:t>
      </w:r>
      <w:r>
        <w:rPr>
          <w:spacing w:val="-2"/>
        </w:rPr>
        <w:t>Libro:</w:t>
      </w:r>
    </w:p>
    <w:p>
      <w:pPr>
        <w:pStyle w:val="BodyText"/>
        <w:spacing w:before="1"/>
        <w:ind w:left="0"/>
      </w:pPr>
    </w:p>
    <w:p>
      <w:pPr>
        <w:pStyle w:val="ListParagraph"/>
        <w:numPr>
          <w:ilvl w:val="0"/>
          <w:numId w:val="26"/>
        </w:numPr>
        <w:tabs>
          <w:tab w:pos="1058" w:val="left" w:leader="none"/>
        </w:tabs>
        <w:spacing w:line="240" w:lineRule="auto" w:before="0" w:after="0"/>
        <w:ind w:left="1058" w:right="0" w:hanging="432"/>
        <w:jc w:val="left"/>
        <w:rPr>
          <w:sz w:val="20"/>
        </w:rPr>
      </w:pPr>
      <w:r>
        <w:rPr>
          <w:sz w:val="20"/>
        </w:rPr>
        <w:t>Libros</w:t>
      </w:r>
      <w:r>
        <w:rPr>
          <w:spacing w:val="-3"/>
          <w:sz w:val="20"/>
        </w:rPr>
        <w:t> </w:t>
      </w:r>
      <w:r>
        <w:rPr>
          <w:sz w:val="20"/>
        </w:rPr>
        <w:t>o</w:t>
      </w:r>
      <w:r>
        <w:rPr>
          <w:spacing w:val="-2"/>
          <w:sz w:val="20"/>
        </w:rPr>
        <w:t> </w:t>
      </w:r>
      <w:r>
        <w:rPr>
          <w:sz w:val="20"/>
        </w:rPr>
        <w:t>impresos</w:t>
      </w:r>
      <w:r>
        <w:rPr>
          <w:spacing w:val="-4"/>
          <w:sz w:val="20"/>
        </w:rPr>
        <w:t> </w:t>
      </w:r>
      <w:r>
        <w:rPr>
          <w:sz w:val="20"/>
        </w:rPr>
        <w:t>con</w:t>
      </w:r>
      <w:r>
        <w:rPr>
          <w:spacing w:val="-5"/>
          <w:sz w:val="20"/>
        </w:rPr>
        <w:t> </w:t>
      </w:r>
      <w:r>
        <w:rPr>
          <w:sz w:val="20"/>
        </w:rPr>
        <w:t>más</w:t>
      </w:r>
      <w:r>
        <w:rPr>
          <w:spacing w:val="-6"/>
          <w:sz w:val="20"/>
        </w:rPr>
        <w:t> </w:t>
      </w:r>
      <w:r>
        <w:rPr>
          <w:sz w:val="20"/>
        </w:rPr>
        <w:t>de</w:t>
      </w:r>
      <w:r>
        <w:rPr>
          <w:spacing w:val="-5"/>
          <w:sz w:val="20"/>
        </w:rPr>
        <w:t> </w:t>
      </w:r>
      <w:r>
        <w:rPr>
          <w:sz w:val="20"/>
        </w:rPr>
        <w:t>5</w:t>
      </w:r>
      <w:r>
        <w:rPr>
          <w:spacing w:val="-3"/>
          <w:sz w:val="20"/>
        </w:rPr>
        <w:t> </w:t>
      </w:r>
      <w:r>
        <w:rPr>
          <w:spacing w:val="-2"/>
          <w:sz w:val="20"/>
        </w:rPr>
        <w:t>hojas;</w:t>
      </w:r>
    </w:p>
    <w:p>
      <w:pPr>
        <w:pStyle w:val="ListParagraph"/>
        <w:numPr>
          <w:ilvl w:val="0"/>
          <w:numId w:val="26"/>
        </w:numPr>
        <w:tabs>
          <w:tab w:pos="1058" w:val="left" w:leader="none"/>
        </w:tabs>
        <w:spacing w:line="240" w:lineRule="auto" w:before="229" w:after="0"/>
        <w:ind w:left="1058" w:right="0" w:hanging="432"/>
        <w:jc w:val="left"/>
        <w:rPr>
          <w:sz w:val="20"/>
        </w:rPr>
      </w:pPr>
      <w:r>
        <w:rPr>
          <w:sz w:val="20"/>
        </w:rPr>
        <w:t>Publicaciones</w:t>
      </w:r>
      <w:r>
        <w:rPr>
          <w:spacing w:val="-10"/>
          <w:sz w:val="20"/>
        </w:rPr>
        <w:t> </w:t>
      </w:r>
      <w:r>
        <w:rPr>
          <w:sz w:val="20"/>
        </w:rPr>
        <w:t>en</w:t>
      </w:r>
      <w:r>
        <w:rPr>
          <w:spacing w:val="-12"/>
          <w:sz w:val="20"/>
        </w:rPr>
        <w:t> </w:t>
      </w:r>
      <w:r>
        <w:rPr>
          <w:spacing w:val="-2"/>
          <w:sz w:val="20"/>
        </w:rPr>
        <w:t>microformas;</w:t>
      </w:r>
    </w:p>
    <w:p>
      <w:pPr>
        <w:pStyle w:val="BodyText"/>
        <w:spacing w:before="1"/>
        <w:ind w:left="0"/>
      </w:pPr>
    </w:p>
    <w:p>
      <w:pPr>
        <w:pStyle w:val="ListParagraph"/>
        <w:numPr>
          <w:ilvl w:val="0"/>
          <w:numId w:val="26"/>
        </w:numPr>
        <w:tabs>
          <w:tab w:pos="1058" w:val="left" w:leader="none"/>
        </w:tabs>
        <w:spacing w:line="240" w:lineRule="auto" w:before="0" w:after="0"/>
        <w:ind w:left="1058" w:right="0" w:hanging="432"/>
        <w:jc w:val="left"/>
        <w:rPr>
          <w:sz w:val="20"/>
        </w:rPr>
      </w:pPr>
      <w:r>
        <w:rPr>
          <w:sz w:val="20"/>
        </w:rPr>
        <w:t>Publicaciones</w:t>
      </w:r>
      <w:r>
        <w:rPr>
          <w:spacing w:val="-10"/>
          <w:sz w:val="20"/>
        </w:rPr>
        <w:t> </w:t>
      </w:r>
      <w:r>
        <w:rPr>
          <w:sz w:val="20"/>
        </w:rPr>
        <w:t>en</w:t>
      </w:r>
      <w:r>
        <w:rPr>
          <w:spacing w:val="-10"/>
          <w:sz w:val="20"/>
        </w:rPr>
        <w:t> </w:t>
      </w:r>
      <w:r>
        <w:rPr>
          <w:sz w:val="20"/>
        </w:rPr>
        <w:t>lenguajes</w:t>
      </w:r>
      <w:r>
        <w:rPr>
          <w:spacing w:val="-10"/>
          <w:sz w:val="20"/>
        </w:rPr>
        <w:t> </w:t>
      </w:r>
      <w:r>
        <w:rPr>
          <w:sz w:val="20"/>
        </w:rPr>
        <w:t>especiales</w:t>
      </w:r>
      <w:r>
        <w:rPr>
          <w:spacing w:val="-10"/>
          <w:sz w:val="20"/>
        </w:rPr>
        <w:t> </w:t>
      </w:r>
      <w:r>
        <w:rPr>
          <w:sz w:val="20"/>
        </w:rPr>
        <w:t>para</w:t>
      </w:r>
      <w:r>
        <w:rPr>
          <w:spacing w:val="-11"/>
          <w:sz w:val="20"/>
        </w:rPr>
        <w:t> </w:t>
      </w:r>
      <w:r>
        <w:rPr>
          <w:spacing w:val="-2"/>
          <w:sz w:val="20"/>
        </w:rPr>
        <w:t>discapacitados;</w:t>
      </w:r>
    </w:p>
    <w:p>
      <w:pPr>
        <w:pStyle w:val="ListParagraph"/>
        <w:numPr>
          <w:ilvl w:val="0"/>
          <w:numId w:val="26"/>
        </w:numPr>
        <w:tabs>
          <w:tab w:pos="1057" w:val="left" w:leader="none"/>
        </w:tabs>
        <w:spacing w:line="240" w:lineRule="auto" w:before="228" w:after="0"/>
        <w:ind w:left="1057" w:right="0" w:hanging="431"/>
        <w:jc w:val="left"/>
        <w:rPr>
          <w:sz w:val="20"/>
        </w:rPr>
      </w:pPr>
      <w:r>
        <w:rPr>
          <w:sz w:val="20"/>
        </w:rPr>
        <w:t>Publicaciones</w:t>
      </w:r>
      <w:r>
        <w:rPr>
          <w:spacing w:val="-9"/>
          <w:sz w:val="20"/>
        </w:rPr>
        <w:t> </w:t>
      </w:r>
      <w:r>
        <w:rPr>
          <w:sz w:val="20"/>
        </w:rPr>
        <w:t>en</w:t>
      </w:r>
      <w:r>
        <w:rPr>
          <w:spacing w:val="-11"/>
          <w:sz w:val="20"/>
        </w:rPr>
        <w:t> </w:t>
      </w:r>
      <w:r>
        <w:rPr>
          <w:sz w:val="20"/>
        </w:rPr>
        <w:t>medios</w:t>
      </w:r>
      <w:r>
        <w:rPr>
          <w:spacing w:val="-9"/>
          <w:sz w:val="20"/>
        </w:rPr>
        <w:t> </w:t>
      </w:r>
      <w:r>
        <w:rPr>
          <w:spacing w:val="-2"/>
          <w:sz w:val="20"/>
        </w:rPr>
        <w:t>mixtos;</w:t>
      </w:r>
    </w:p>
    <w:p>
      <w:pPr>
        <w:pStyle w:val="BodyText"/>
        <w:spacing w:before="1"/>
        <w:ind w:left="0"/>
      </w:pPr>
    </w:p>
    <w:p>
      <w:pPr>
        <w:pStyle w:val="ListParagraph"/>
        <w:numPr>
          <w:ilvl w:val="0"/>
          <w:numId w:val="26"/>
        </w:numPr>
        <w:tabs>
          <w:tab w:pos="1058" w:val="left" w:leader="none"/>
        </w:tabs>
        <w:spacing w:line="240" w:lineRule="auto" w:before="0" w:after="0"/>
        <w:ind w:left="1058" w:right="0" w:hanging="432"/>
        <w:jc w:val="left"/>
        <w:rPr>
          <w:sz w:val="20"/>
        </w:rPr>
      </w:pPr>
      <w:r>
        <w:rPr>
          <w:sz w:val="20"/>
        </w:rPr>
        <w:t>Obras</w:t>
      </w:r>
      <w:r>
        <w:rPr>
          <w:spacing w:val="-7"/>
          <w:sz w:val="20"/>
        </w:rPr>
        <w:t> </w:t>
      </w:r>
      <w:r>
        <w:rPr>
          <w:sz w:val="20"/>
        </w:rPr>
        <w:t>literarias</w:t>
      </w:r>
      <w:r>
        <w:rPr>
          <w:spacing w:val="-7"/>
          <w:sz w:val="20"/>
        </w:rPr>
        <w:t> </w:t>
      </w:r>
      <w:r>
        <w:rPr>
          <w:sz w:val="20"/>
        </w:rPr>
        <w:t>grabadas</w:t>
      </w:r>
      <w:r>
        <w:rPr>
          <w:spacing w:val="-7"/>
          <w:sz w:val="20"/>
        </w:rPr>
        <w:t> </w:t>
      </w:r>
      <w:r>
        <w:rPr>
          <w:sz w:val="20"/>
        </w:rPr>
        <w:t>en</w:t>
      </w:r>
      <w:r>
        <w:rPr>
          <w:spacing w:val="-9"/>
          <w:sz w:val="20"/>
        </w:rPr>
        <w:t> </w:t>
      </w:r>
      <w:r>
        <w:rPr>
          <w:spacing w:val="-2"/>
          <w:sz w:val="20"/>
        </w:rPr>
        <w:t>fonogramas;</w:t>
      </w:r>
    </w:p>
    <w:p>
      <w:pPr>
        <w:pStyle w:val="BodyText"/>
        <w:spacing w:before="1"/>
        <w:ind w:left="0"/>
      </w:pPr>
    </w:p>
    <w:p>
      <w:pPr>
        <w:pStyle w:val="ListParagraph"/>
        <w:numPr>
          <w:ilvl w:val="0"/>
          <w:numId w:val="26"/>
        </w:numPr>
        <w:tabs>
          <w:tab w:pos="1057" w:val="left" w:leader="none"/>
        </w:tabs>
        <w:spacing w:line="240" w:lineRule="auto" w:before="0" w:after="0"/>
        <w:ind w:left="1057" w:right="0" w:hanging="431"/>
        <w:jc w:val="left"/>
        <w:rPr>
          <w:sz w:val="20"/>
        </w:rPr>
      </w:pPr>
      <w:r>
        <w:rPr>
          <w:sz w:val="20"/>
        </w:rPr>
        <w:t>Cintas</w:t>
      </w:r>
      <w:r>
        <w:rPr>
          <w:spacing w:val="-9"/>
          <w:sz w:val="20"/>
        </w:rPr>
        <w:t> </w:t>
      </w:r>
      <w:r>
        <w:rPr>
          <w:sz w:val="20"/>
        </w:rPr>
        <w:t>legibles</w:t>
      </w:r>
      <w:r>
        <w:rPr>
          <w:spacing w:val="-9"/>
          <w:sz w:val="20"/>
        </w:rPr>
        <w:t> </w:t>
      </w:r>
      <w:r>
        <w:rPr>
          <w:sz w:val="20"/>
        </w:rPr>
        <w:t>por</w:t>
      </w:r>
      <w:r>
        <w:rPr>
          <w:spacing w:val="-10"/>
          <w:sz w:val="20"/>
        </w:rPr>
        <w:t> </w:t>
      </w:r>
      <w:r>
        <w:rPr>
          <w:sz w:val="20"/>
        </w:rPr>
        <w:t>computadora</w:t>
      </w:r>
      <w:r>
        <w:rPr>
          <w:spacing w:val="-8"/>
          <w:sz w:val="20"/>
        </w:rPr>
        <w:t> </w:t>
      </w:r>
      <w:r>
        <w:rPr>
          <w:sz w:val="20"/>
        </w:rPr>
        <w:t>diseñadas</w:t>
      </w:r>
      <w:r>
        <w:rPr>
          <w:spacing w:val="-9"/>
          <w:sz w:val="20"/>
        </w:rPr>
        <w:t> </w:t>
      </w:r>
      <w:r>
        <w:rPr>
          <w:sz w:val="20"/>
        </w:rPr>
        <w:t>para</w:t>
      </w:r>
      <w:r>
        <w:rPr>
          <w:spacing w:val="-8"/>
          <w:sz w:val="20"/>
        </w:rPr>
        <w:t> </w:t>
      </w:r>
      <w:r>
        <w:rPr>
          <w:sz w:val="20"/>
        </w:rPr>
        <w:t>producir</w:t>
      </w:r>
      <w:r>
        <w:rPr>
          <w:spacing w:val="-9"/>
          <w:sz w:val="20"/>
        </w:rPr>
        <w:t> </w:t>
      </w:r>
      <w:r>
        <w:rPr>
          <w:spacing w:val="-2"/>
          <w:sz w:val="20"/>
        </w:rPr>
        <w:t>listas;</w:t>
      </w:r>
    </w:p>
    <w:p>
      <w:pPr>
        <w:pStyle w:val="ListParagraph"/>
        <w:numPr>
          <w:ilvl w:val="0"/>
          <w:numId w:val="26"/>
        </w:numPr>
        <w:tabs>
          <w:tab w:pos="1057" w:val="left" w:leader="none"/>
        </w:tabs>
        <w:spacing w:line="240" w:lineRule="auto" w:before="228" w:after="0"/>
        <w:ind w:left="1057" w:right="0" w:hanging="431"/>
        <w:jc w:val="left"/>
        <w:rPr>
          <w:sz w:val="20"/>
        </w:rPr>
      </w:pPr>
      <w:r>
        <w:rPr>
          <w:sz w:val="20"/>
        </w:rPr>
        <w:t>Programas</w:t>
      </w:r>
      <w:r>
        <w:rPr>
          <w:spacing w:val="-9"/>
          <w:sz w:val="20"/>
        </w:rPr>
        <w:t> </w:t>
      </w:r>
      <w:r>
        <w:rPr>
          <w:sz w:val="20"/>
        </w:rPr>
        <w:t>de</w:t>
      </w:r>
      <w:r>
        <w:rPr>
          <w:spacing w:val="-11"/>
          <w:sz w:val="20"/>
        </w:rPr>
        <w:t> </w:t>
      </w:r>
      <w:r>
        <w:rPr>
          <w:sz w:val="20"/>
        </w:rPr>
        <w:t>computación,</w:t>
      </w:r>
      <w:r>
        <w:rPr>
          <w:spacing w:val="-7"/>
          <w:sz w:val="20"/>
        </w:rPr>
        <w:t> </w:t>
      </w:r>
      <w:r>
        <w:rPr>
          <w:spacing w:val="-10"/>
          <w:sz w:val="20"/>
        </w:rPr>
        <w:t>y</w:t>
      </w:r>
    </w:p>
    <w:p>
      <w:pPr>
        <w:pStyle w:val="BodyText"/>
        <w:spacing w:before="1"/>
        <w:ind w:left="0"/>
      </w:pPr>
    </w:p>
    <w:p>
      <w:pPr>
        <w:pStyle w:val="ListParagraph"/>
        <w:numPr>
          <w:ilvl w:val="0"/>
          <w:numId w:val="26"/>
        </w:numPr>
        <w:tabs>
          <w:tab w:pos="1056" w:val="left" w:leader="none"/>
        </w:tabs>
        <w:spacing w:line="240" w:lineRule="auto" w:before="0" w:after="0"/>
        <w:ind w:left="1056" w:right="0" w:hanging="430"/>
        <w:jc w:val="left"/>
        <w:rPr>
          <w:sz w:val="20"/>
        </w:rPr>
      </w:pPr>
      <w:r>
        <w:rPr>
          <w:sz w:val="20"/>
        </w:rPr>
        <w:t>Otros</w:t>
      </w:r>
      <w:r>
        <w:rPr>
          <w:spacing w:val="-10"/>
          <w:sz w:val="20"/>
        </w:rPr>
        <w:t> </w:t>
      </w:r>
      <w:r>
        <w:rPr>
          <w:sz w:val="20"/>
        </w:rPr>
        <w:t>medios</w:t>
      </w:r>
      <w:r>
        <w:rPr>
          <w:spacing w:val="-7"/>
          <w:sz w:val="20"/>
        </w:rPr>
        <w:t> </w:t>
      </w:r>
      <w:r>
        <w:rPr>
          <w:sz w:val="20"/>
        </w:rPr>
        <w:t>similares</w:t>
      </w:r>
      <w:r>
        <w:rPr>
          <w:spacing w:val="-6"/>
          <w:sz w:val="20"/>
        </w:rPr>
        <w:t> </w:t>
      </w:r>
      <w:r>
        <w:rPr>
          <w:sz w:val="20"/>
        </w:rPr>
        <w:t>incluidos</w:t>
      </w:r>
      <w:r>
        <w:rPr>
          <w:spacing w:val="-7"/>
          <w:sz w:val="20"/>
        </w:rPr>
        <w:t> </w:t>
      </w:r>
      <w:r>
        <w:rPr>
          <w:sz w:val="20"/>
        </w:rPr>
        <w:t>los</w:t>
      </w:r>
      <w:r>
        <w:rPr>
          <w:spacing w:val="-7"/>
          <w:sz w:val="20"/>
        </w:rPr>
        <w:t> </w:t>
      </w:r>
      <w:r>
        <w:rPr>
          <w:spacing w:val="-2"/>
          <w:sz w:val="20"/>
        </w:rPr>
        <w:t>audiovisuales.</w:t>
      </w:r>
    </w:p>
    <w:p>
      <w:pPr>
        <w:pStyle w:val="BodyText"/>
        <w:spacing w:before="1"/>
        <w:ind w:left="0"/>
      </w:pPr>
    </w:p>
    <w:p>
      <w:pPr>
        <w:pStyle w:val="BodyText"/>
        <w:spacing w:line="242" w:lineRule="auto" w:before="1"/>
        <w:ind w:right="344" w:firstLine="288"/>
        <w:jc w:val="both"/>
      </w:pPr>
      <w:r>
        <w:rPr>
          <w:b/>
        </w:rPr>
        <w:t>Artículo 96.- </w:t>
      </w:r>
      <w:r>
        <w:rPr/>
        <w:t>El Instituto tendrá un padrón en el cual se incluirán las personas físicas o morales dedicadas a las actividades editoriales de manera permanente o esporádica.</w:t>
      </w:r>
    </w:p>
    <w:p>
      <w:pPr>
        <w:pStyle w:val="BodyText"/>
        <w:spacing w:line="242" w:lineRule="auto" w:before="224"/>
        <w:ind w:right="337" w:firstLine="288"/>
        <w:jc w:val="both"/>
      </w:pPr>
      <w:r>
        <w:rPr>
          <w:b/>
        </w:rPr>
        <w:t>Artículo</w:t>
      </w:r>
      <w:r>
        <w:rPr>
          <w:b/>
          <w:spacing w:val="-1"/>
        </w:rPr>
        <w:t> </w:t>
      </w:r>
      <w:r>
        <w:rPr>
          <w:b/>
        </w:rPr>
        <w:t>97.-</w:t>
      </w:r>
      <w:r>
        <w:rPr>
          <w:b/>
          <w:spacing w:val="-1"/>
        </w:rPr>
        <w:t> </w:t>
      </w:r>
      <w:r>
        <w:rPr/>
        <w:t>El</w:t>
      </w:r>
      <w:r>
        <w:rPr>
          <w:spacing w:val="-3"/>
        </w:rPr>
        <w:t> </w:t>
      </w:r>
      <w:r>
        <w:rPr/>
        <w:t>Instituto</w:t>
      </w:r>
      <w:r>
        <w:rPr>
          <w:spacing w:val="-3"/>
        </w:rPr>
        <w:t> </w:t>
      </w:r>
      <w:r>
        <w:rPr/>
        <w:t>podrá</w:t>
      </w:r>
      <w:r>
        <w:rPr>
          <w:spacing w:val="-2"/>
        </w:rPr>
        <w:t> </w:t>
      </w:r>
      <w:r>
        <w:rPr/>
        <w:t>otorgar</w:t>
      </w:r>
      <w:r>
        <w:rPr>
          <w:spacing w:val="-1"/>
        </w:rPr>
        <w:t> </w:t>
      </w:r>
      <w:r>
        <w:rPr/>
        <w:t>Números Internacionales</w:t>
      </w:r>
      <w:r>
        <w:rPr>
          <w:spacing w:val="-1"/>
        </w:rPr>
        <w:t> </w:t>
      </w:r>
      <w:r>
        <w:rPr/>
        <w:t>Normalizados</w:t>
      </w:r>
      <w:r>
        <w:rPr>
          <w:spacing w:val="-1"/>
        </w:rPr>
        <w:t> </w:t>
      </w:r>
      <w:r>
        <w:rPr/>
        <w:t>del</w:t>
      </w:r>
      <w:r>
        <w:rPr>
          <w:spacing w:val="-1"/>
        </w:rPr>
        <w:t> </w:t>
      </w:r>
      <w:r>
        <w:rPr/>
        <w:t>Libro</w:t>
      </w:r>
      <w:r>
        <w:rPr>
          <w:spacing w:val="-2"/>
        </w:rPr>
        <w:t> </w:t>
      </w:r>
      <w:r>
        <w:rPr/>
        <w:t>aun</w:t>
      </w:r>
      <w:r>
        <w:rPr>
          <w:spacing w:val="-3"/>
        </w:rPr>
        <w:t> </w:t>
      </w:r>
      <w:r>
        <w:rPr/>
        <w:t>cuando el solicitante no cuente con los datos que integren la ficha catalográfica, pero el editor deberá proporcionarlos en un plazo que no excederá de seis meses contados a partir de la fecha de su </w:t>
      </w:r>
      <w:r>
        <w:rPr>
          <w:spacing w:val="-2"/>
        </w:rPr>
        <w:t>otorgamiento.</w:t>
      </w:r>
    </w:p>
    <w:p>
      <w:pPr>
        <w:pStyle w:val="BodyText"/>
        <w:spacing w:after="0" w:line="242" w:lineRule="auto"/>
        <w:jc w:val="both"/>
        <w:sectPr>
          <w:pgSz w:w="12240" w:h="15840"/>
          <w:pgMar w:header="484" w:footer="672" w:top="1880" w:bottom="900" w:left="1080" w:right="1080"/>
        </w:sectPr>
      </w:pPr>
    </w:p>
    <w:p>
      <w:pPr>
        <w:pStyle w:val="BodyText"/>
        <w:spacing w:before="65"/>
        <w:ind w:left="0"/>
      </w:pPr>
    </w:p>
    <w:p>
      <w:pPr>
        <w:pStyle w:val="BodyText"/>
        <w:spacing w:line="242" w:lineRule="auto"/>
        <w:ind w:right="342" w:firstLine="288"/>
        <w:jc w:val="both"/>
      </w:pPr>
      <w:r>
        <w:rPr>
          <w:b/>
        </w:rPr>
        <w:t>Artículo 98.- </w:t>
      </w:r>
      <w:r>
        <w:rPr/>
        <w:t>El Número Internacional Normalizado del Libro asignado a un determinado título o edición de un título, deberá aparecer impreso en la publicación al reverso de la portada, en la página</w:t>
      </w:r>
      <w:r>
        <w:rPr>
          <w:spacing w:val="40"/>
        </w:rPr>
        <w:t> </w:t>
      </w:r>
      <w:r>
        <w:rPr/>
        <w:t>legal o en lugar visible.</w:t>
      </w:r>
    </w:p>
    <w:p>
      <w:pPr>
        <w:spacing w:before="221"/>
        <w:ind w:left="1314" w:right="1312" w:firstLine="0"/>
        <w:jc w:val="center"/>
        <w:rPr>
          <w:b/>
          <w:sz w:val="22"/>
        </w:rPr>
      </w:pPr>
      <w:r>
        <w:rPr>
          <w:b/>
          <w:sz w:val="22"/>
        </w:rPr>
        <w:t>CAPÍTULO</w:t>
      </w:r>
      <w:r>
        <w:rPr>
          <w:b/>
          <w:spacing w:val="-9"/>
          <w:sz w:val="22"/>
        </w:rPr>
        <w:t> </w:t>
      </w:r>
      <w:r>
        <w:rPr>
          <w:b/>
          <w:spacing w:val="-5"/>
          <w:sz w:val="22"/>
        </w:rPr>
        <w:t>III</w:t>
      </w:r>
    </w:p>
    <w:p>
      <w:pPr>
        <w:spacing w:before="1"/>
        <w:ind w:left="321" w:right="326" w:firstLine="0"/>
        <w:jc w:val="center"/>
        <w:rPr>
          <w:b/>
          <w:sz w:val="22"/>
        </w:rPr>
      </w:pPr>
      <w:r>
        <w:rPr>
          <w:b/>
          <w:sz w:val="22"/>
        </w:rPr>
        <w:t>DEL</w:t>
      </w:r>
      <w:r>
        <w:rPr>
          <w:b/>
          <w:spacing w:val="-10"/>
          <w:sz w:val="22"/>
        </w:rPr>
        <w:t> </w:t>
      </w:r>
      <w:r>
        <w:rPr>
          <w:b/>
          <w:sz w:val="22"/>
        </w:rPr>
        <w:t>NÚMERO</w:t>
      </w:r>
      <w:r>
        <w:rPr>
          <w:b/>
          <w:spacing w:val="-9"/>
          <w:sz w:val="22"/>
        </w:rPr>
        <w:t> </w:t>
      </w:r>
      <w:r>
        <w:rPr>
          <w:b/>
          <w:sz w:val="22"/>
        </w:rPr>
        <w:t>INTERNACIONAL</w:t>
      </w:r>
      <w:r>
        <w:rPr>
          <w:b/>
          <w:spacing w:val="-7"/>
          <w:sz w:val="22"/>
        </w:rPr>
        <w:t> </w:t>
      </w:r>
      <w:r>
        <w:rPr>
          <w:b/>
          <w:sz w:val="22"/>
        </w:rPr>
        <w:t>NORMALIZADO</w:t>
      </w:r>
      <w:r>
        <w:rPr>
          <w:b/>
          <w:spacing w:val="-6"/>
          <w:sz w:val="22"/>
        </w:rPr>
        <w:t> </w:t>
      </w:r>
      <w:r>
        <w:rPr>
          <w:b/>
          <w:sz w:val="22"/>
        </w:rPr>
        <w:t>PARA</w:t>
      </w:r>
      <w:r>
        <w:rPr>
          <w:b/>
          <w:spacing w:val="-15"/>
          <w:sz w:val="22"/>
        </w:rPr>
        <w:t> </w:t>
      </w:r>
      <w:r>
        <w:rPr>
          <w:b/>
          <w:sz w:val="22"/>
        </w:rPr>
        <w:t>PUBLICACIONES</w:t>
      </w:r>
      <w:r>
        <w:rPr>
          <w:b/>
          <w:spacing w:val="-7"/>
          <w:sz w:val="22"/>
        </w:rPr>
        <w:t> </w:t>
      </w:r>
      <w:r>
        <w:rPr>
          <w:b/>
          <w:spacing w:val="-2"/>
          <w:sz w:val="22"/>
        </w:rPr>
        <w:t>PERIÓDICAS</w:t>
      </w:r>
    </w:p>
    <w:p>
      <w:pPr>
        <w:pStyle w:val="BodyText"/>
        <w:spacing w:before="232"/>
        <w:ind w:right="334" w:firstLine="288"/>
        <w:jc w:val="both"/>
      </w:pPr>
      <w:r>
        <w:rPr>
          <w:b/>
        </w:rPr>
        <w:t>Artículo 99.- </w:t>
      </w:r>
      <w:r>
        <w:rPr/>
        <w:t>El Número Internacional Normalizado para Publicaciones Periódicas es la identificación que</w:t>
      </w:r>
      <w:r>
        <w:rPr>
          <w:spacing w:val="-1"/>
        </w:rPr>
        <w:t> </w:t>
      </w:r>
      <w:r>
        <w:rPr/>
        <w:t>conforme</w:t>
      </w:r>
      <w:r>
        <w:rPr>
          <w:spacing w:val="-1"/>
        </w:rPr>
        <w:t> </w:t>
      </w:r>
      <w:r>
        <w:rPr/>
        <w:t>a</w:t>
      </w:r>
      <w:r>
        <w:rPr>
          <w:spacing w:val="-1"/>
        </w:rPr>
        <w:t> </w:t>
      </w:r>
      <w:r>
        <w:rPr/>
        <w:t>la</w:t>
      </w:r>
      <w:r>
        <w:rPr>
          <w:spacing w:val="-1"/>
        </w:rPr>
        <w:t> </w:t>
      </w:r>
      <w:r>
        <w:rPr/>
        <w:t>costumbre</w:t>
      </w:r>
      <w:r>
        <w:rPr>
          <w:spacing w:val="-1"/>
        </w:rPr>
        <w:t> </w:t>
      </w:r>
      <w:r>
        <w:rPr/>
        <w:t>internacional,</w:t>
      </w:r>
      <w:r>
        <w:rPr>
          <w:spacing w:val="-1"/>
        </w:rPr>
        <w:t> </w:t>
      </w:r>
      <w:r>
        <w:rPr/>
        <w:t>se le</w:t>
      </w:r>
      <w:r>
        <w:rPr>
          <w:spacing w:val="-1"/>
        </w:rPr>
        <w:t> </w:t>
      </w:r>
      <w:r>
        <w:rPr/>
        <w:t>da</w:t>
      </w:r>
      <w:r>
        <w:rPr>
          <w:spacing w:val="-1"/>
        </w:rPr>
        <w:t> </w:t>
      </w:r>
      <w:r>
        <w:rPr/>
        <w:t>a un</w:t>
      </w:r>
      <w:r>
        <w:rPr>
          <w:spacing w:val="-2"/>
        </w:rPr>
        <w:t> </w:t>
      </w:r>
      <w:r>
        <w:rPr/>
        <w:t>título o</w:t>
      </w:r>
      <w:r>
        <w:rPr>
          <w:spacing w:val="-1"/>
        </w:rPr>
        <w:t> </w:t>
      </w:r>
      <w:r>
        <w:rPr/>
        <w:t>a una publicación</w:t>
      </w:r>
      <w:r>
        <w:rPr>
          <w:spacing w:val="-1"/>
        </w:rPr>
        <w:t> </w:t>
      </w:r>
      <w:r>
        <w:rPr/>
        <w:t>que aparece</w:t>
      </w:r>
      <w:r>
        <w:rPr>
          <w:spacing w:val="-1"/>
        </w:rPr>
        <w:t> </w:t>
      </w:r>
      <w:r>
        <w:rPr/>
        <w:t>en</w:t>
      </w:r>
      <w:r>
        <w:rPr>
          <w:spacing w:val="-1"/>
        </w:rPr>
        <w:t> </w:t>
      </w:r>
      <w:r>
        <w:rPr/>
        <w:t>partes sucesivas o periódicas, que puede incluir designaciones numéricas o cronológicas, y que se pretende continuar publicando indefinidamente.</w:t>
      </w:r>
    </w:p>
    <w:p>
      <w:pPr>
        <w:pStyle w:val="BodyText"/>
        <w:ind w:left="0"/>
      </w:pPr>
    </w:p>
    <w:p>
      <w:pPr>
        <w:pStyle w:val="BodyText"/>
        <w:ind w:right="340" w:firstLine="288"/>
        <w:jc w:val="both"/>
      </w:pPr>
      <w:r>
        <w:rPr>
          <w:b/>
        </w:rPr>
        <w:t>Artículo 100.- </w:t>
      </w:r>
      <w:r>
        <w:rPr/>
        <w:t>El Número Internacional Normalizado para Publicaciones Periódicas está formado por ocho</w:t>
      </w:r>
      <w:r>
        <w:rPr>
          <w:spacing w:val="-2"/>
        </w:rPr>
        <w:t> </w:t>
      </w:r>
      <w:r>
        <w:rPr/>
        <w:t>dígitos</w:t>
      </w:r>
      <w:r>
        <w:rPr>
          <w:spacing w:val="-1"/>
        </w:rPr>
        <w:t> </w:t>
      </w:r>
      <w:r>
        <w:rPr/>
        <w:t>divididos</w:t>
      </w:r>
      <w:r>
        <w:rPr>
          <w:spacing w:val="-1"/>
        </w:rPr>
        <w:t> </w:t>
      </w:r>
      <w:r>
        <w:rPr/>
        <w:t>en</w:t>
      </w:r>
      <w:r>
        <w:rPr>
          <w:spacing w:val="-2"/>
        </w:rPr>
        <w:t> </w:t>
      </w:r>
      <w:r>
        <w:rPr/>
        <w:t>dos</w:t>
      </w:r>
      <w:r>
        <w:rPr>
          <w:spacing w:val="-1"/>
        </w:rPr>
        <w:t> </w:t>
      </w:r>
      <w:r>
        <w:rPr/>
        <w:t>grupos</w:t>
      </w:r>
      <w:r>
        <w:rPr>
          <w:spacing w:val="-1"/>
        </w:rPr>
        <w:t> </w:t>
      </w:r>
      <w:r>
        <w:rPr/>
        <w:t>de</w:t>
      </w:r>
      <w:r>
        <w:rPr>
          <w:spacing w:val="-2"/>
        </w:rPr>
        <w:t> </w:t>
      </w:r>
      <w:r>
        <w:rPr/>
        <w:t>cuatro,</w:t>
      </w:r>
      <w:r>
        <w:rPr>
          <w:spacing w:val="-2"/>
        </w:rPr>
        <w:t> </w:t>
      </w:r>
      <w:r>
        <w:rPr/>
        <w:t>separados</w:t>
      </w:r>
      <w:r>
        <w:rPr>
          <w:spacing w:val="-1"/>
        </w:rPr>
        <w:t> </w:t>
      </w:r>
      <w:r>
        <w:rPr/>
        <w:t>por</w:t>
      </w:r>
      <w:r>
        <w:rPr>
          <w:spacing w:val="-1"/>
        </w:rPr>
        <w:t> </w:t>
      </w:r>
      <w:r>
        <w:rPr/>
        <w:t>un</w:t>
      </w:r>
      <w:r>
        <w:rPr>
          <w:spacing w:val="-2"/>
        </w:rPr>
        <w:t> </w:t>
      </w:r>
      <w:r>
        <w:rPr/>
        <w:t>guión,</w:t>
      </w:r>
      <w:r>
        <w:rPr>
          <w:spacing w:val="-2"/>
        </w:rPr>
        <w:t> </w:t>
      </w:r>
      <w:r>
        <w:rPr/>
        <w:t>que</w:t>
      </w:r>
      <w:r>
        <w:rPr>
          <w:spacing w:val="-2"/>
        </w:rPr>
        <w:t> </w:t>
      </w:r>
      <w:r>
        <w:rPr/>
        <w:t>incluyen</w:t>
      </w:r>
      <w:r>
        <w:rPr>
          <w:spacing w:val="-2"/>
        </w:rPr>
        <w:t> </w:t>
      </w:r>
      <w:r>
        <w:rPr/>
        <w:t>un dígito verificador que permite la identificación de la publicación seriada que lo posee, vigente o que dejó de publicarse sin importar su lugar de origen, idioma o contenido. El conjunto de dígitos debe ir precedido por las siglas </w:t>
      </w:r>
      <w:r>
        <w:rPr>
          <w:spacing w:val="-2"/>
        </w:rPr>
        <w:t>ISSN.</w:t>
      </w:r>
    </w:p>
    <w:p>
      <w:pPr>
        <w:pStyle w:val="BodyText"/>
        <w:ind w:left="0"/>
      </w:pPr>
    </w:p>
    <w:p>
      <w:pPr>
        <w:pStyle w:val="BodyText"/>
        <w:spacing w:line="242" w:lineRule="auto"/>
        <w:ind w:right="339" w:firstLine="288"/>
        <w:jc w:val="both"/>
      </w:pPr>
      <w:r>
        <w:rPr>
          <w:b/>
        </w:rPr>
        <w:t>Artículo 101.- </w:t>
      </w:r>
      <w:r>
        <w:rPr/>
        <w:t>Únicamente podrán contar con el Número Internacional Normalizado para Publicaciones Periódicas:</w:t>
      </w:r>
    </w:p>
    <w:p>
      <w:pPr>
        <w:pStyle w:val="ListParagraph"/>
        <w:numPr>
          <w:ilvl w:val="0"/>
          <w:numId w:val="27"/>
        </w:numPr>
        <w:tabs>
          <w:tab w:pos="1058" w:val="left" w:leader="none"/>
        </w:tabs>
        <w:spacing w:line="240" w:lineRule="auto" w:before="224" w:after="0"/>
        <w:ind w:left="1058" w:right="0" w:hanging="432"/>
        <w:jc w:val="left"/>
        <w:rPr>
          <w:sz w:val="20"/>
        </w:rPr>
      </w:pPr>
      <w:r>
        <w:rPr>
          <w:sz w:val="20"/>
        </w:rPr>
        <w:t>Impresos</w:t>
      </w:r>
      <w:r>
        <w:rPr>
          <w:spacing w:val="-7"/>
          <w:sz w:val="20"/>
        </w:rPr>
        <w:t> </w:t>
      </w:r>
      <w:r>
        <w:rPr>
          <w:sz w:val="20"/>
        </w:rPr>
        <w:t>o</w:t>
      </w:r>
      <w:r>
        <w:rPr>
          <w:spacing w:val="-8"/>
          <w:sz w:val="20"/>
        </w:rPr>
        <w:t> </w:t>
      </w:r>
      <w:r>
        <w:rPr>
          <w:sz w:val="20"/>
        </w:rPr>
        <w:t>folletos</w:t>
      </w:r>
      <w:r>
        <w:rPr>
          <w:spacing w:val="-6"/>
          <w:sz w:val="20"/>
        </w:rPr>
        <w:t> </w:t>
      </w:r>
      <w:r>
        <w:rPr>
          <w:sz w:val="20"/>
        </w:rPr>
        <w:t>que</w:t>
      </w:r>
      <w:r>
        <w:rPr>
          <w:spacing w:val="-7"/>
          <w:sz w:val="20"/>
        </w:rPr>
        <w:t> </w:t>
      </w:r>
      <w:r>
        <w:rPr>
          <w:sz w:val="20"/>
        </w:rPr>
        <w:t>se</w:t>
      </w:r>
      <w:r>
        <w:rPr>
          <w:spacing w:val="-5"/>
          <w:sz w:val="20"/>
        </w:rPr>
        <w:t> </w:t>
      </w:r>
      <w:r>
        <w:rPr>
          <w:sz w:val="20"/>
        </w:rPr>
        <w:t>publiquen</w:t>
      </w:r>
      <w:r>
        <w:rPr>
          <w:spacing w:val="-5"/>
          <w:sz w:val="20"/>
        </w:rPr>
        <w:t> </w:t>
      </w:r>
      <w:r>
        <w:rPr>
          <w:spacing w:val="-2"/>
          <w:sz w:val="20"/>
        </w:rPr>
        <w:t>periódicamente;</w:t>
      </w:r>
    </w:p>
    <w:p>
      <w:pPr>
        <w:pStyle w:val="BodyText"/>
        <w:spacing w:before="1"/>
        <w:ind w:left="0"/>
      </w:pPr>
    </w:p>
    <w:p>
      <w:pPr>
        <w:pStyle w:val="ListParagraph"/>
        <w:numPr>
          <w:ilvl w:val="0"/>
          <w:numId w:val="27"/>
        </w:numPr>
        <w:tabs>
          <w:tab w:pos="1058" w:val="left" w:leader="none"/>
        </w:tabs>
        <w:spacing w:line="240" w:lineRule="auto" w:before="0" w:after="0"/>
        <w:ind w:left="1058" w:right="0" w:hanging="432"/>
        <w:jc w:val="left"/>
        <w:rPr>
          <w:sz w:val="20"/>
        </w:rPr>
      </w:pPr>
      <w:r>
        <w:rPr>
          <w:sz w:val="20"/>
        </w:rPr>
        <w:t>Publicaciones</w:t>
      </w:r>
      <w:r>
        <w:rPr>
          <w:spacing w:val="-10"/>
          <w:sz w:val="20"/>
        </w:rPr>
        <w:t> </w:t>
      </w:r>
      <w:r>
        <w:rPr>
          <w:sz w:val="20"/>
        </w:rPr>
        <w:t>periódicas</w:t>
      </w:r>
      <w:r>
        <w:rPr>
          <w:spacing w:val="-10"/>
          <w:sz w:val="20"/>
        </w:rPr>
        <w:t> </w:t>
      </w:r>
      <w:r>
        <w:rPr>
          <w:sz w:val="20"/>
        </w:rPr>
        <w:t>en</w:t>
      </w:r>
      <w:r>
        <w:rPr>
          <w:spacing w:val="-10"/>
          <w:sz w:val="20"/>
        </w:rPr>
        <w:t> </w:t>
      </w:r>
      <w:r>
        <w:rPr>
          <w:spacing w:val="-2"/>
          <w:sz w:val="20"/>
        </w:rPr>
        <w:t>microformas;</w:t>
      </w:r>
    </w:p>
    <w:p>
      <w:pPr>
        <w:pStyle w:val="BodyText"/>
        <w:spacing w:before="1"/>
        <w:ind w:left="0"/>
      </w:pPr>
    </w:p>
    <w:p>
      <w:pPr>
        <w:pStyle w:val="ListParagraph"/>
        <w:numPr>
          <w:ilvl w:val="0"/>
          <w:numId w:val="27"/>
        </w:numPr>
        <w:tabs>
          <w:tab w:pos="1058" w:val="left" w:leader="none"/>
        </w:tabs>
        <w:spacing w:line="240" w:lineRule="auto" w:before="0" w:after="0"/>
        <w:ind w:left="1058" w:right="0" w:hanging="432"/>
        <w:jc w:val="left"/>
        <w:rPr>
          <w:sz w:val="20"/>
        </w:rPr>
      </w:pPr>
      <w:r>
        <w:rPr>
          <w:sz w:val="20"/>
        </w:rPr>
        <w:t>Publicaciones</w:t>
      </w:r>
      <w:r>
        <w:rPr>
          <w:spacing w:val="-10"/>
          <w:sz w:val="20"/>
        </w:rPr>
        <w:t> </w:t>
      </w:r>
      <w:r>
        <w:rPr>
          <w:sz w:val="20"/>
        </w:rPr>
        <w:t>periódicas</w:t>
      </w:r>
      <w:r>
        <w:rPr>
          <w:spacing w:val="-9"/>
          <w:sz w:val="20"/>
        </w:rPr>
        <w:t> </w:t>
      </w:r>
      <w:r>
        <w:rPr>
          <w:sz w:val="20"/>
        </w:rPr>
        <w:t>en</w:t>
      </w:r>
      <w:r>
        <w:rPr>
          <w:spacing w:val="-10"/>
          <w:sz w:val="20"/>
        </w:rPr>
        <w:t> </w:t>
      </w:r>
      <w:r>
        <w:rPr>
          <w:sz w:val="20"/>
        </w:rPr>
        <w:t>lenguajes</w:t>
      </w:r>
      <w:r>
        <w:rPr>
          <w:spacing w:val="-9"/>
          <w:sz w:val="20"/>
        </w:rPr>
        <w:t> </w:t>
      </w:r>
      <w:r>
        <w:rPr>
          <w:sz w:val="20"/>
        </w:rPr>
        <w:t>especiales</w:t>
      </w:r>
      <w:r>
        <w:rPr>
          <w:spacing w:val="-9"/>
          <w:sz w:val="20"/>
        </w:rPr>
        <w:t> </w:t>
      </w:r>
      <w:r>
        <w:rPr>
          <w:sz w:val="20"/>
        </w:rPr>
        <w:t>para</w:t>
      </w:r>
      <w:r>
        <w:rPr>
          <w:spacing w:val="-10"/>
          <w:sz w:val="20"/>
        </w:rPr>
        <w:t> </w:t>
      </w:r>
      <w:r>
        <w:rPr>
          <w:spacing w:val="-2"/>
          <w:sz w:val="20"/>
        </w:rPr>
        <w:t>discapacitados;</w:t>
      </w:r>
    </w:p>
    <w:p>
      <w:pPr>
        <w:pStyle w:val="ListParagraph"/>
        <w:numPr>
          <w:ilvl w:val="0"/>
          <w:numId w:val="27"/>
        </w:numPr>
        <w:tabs>
          <w:tab w:pos="1057" w:val="left" w:leader="none"/>
        </w:tabs>
        <w:spacing w:line="240" w:lineRule="auto" w:before="229" w:after="0"/>
        <w:ind w:left="1057" w:right="0" w:hanging="431"/>
        <w:jc w:val="left"/>
        <w:rPr>
          <w:sz w:val="20"/>
        </w:rPr>
      </w:pPr>
      <w:r>
        <w:rPr>
          <w:sz w:val="20"/>
        </w:rPr>
        <w:t>Publicaciones</w:t>
      </w:r>
      <w:r>
        <w:rPr>
          <w:spacing w:val="-10"/>
          <w:sz w:val="20"/>
        </w:rPr>
        <w:t> </w:t>
      </w:r>
      <w:r>
        <w:rPr>
          <w:sz w:val="20"/>
        </w:rPr>
        <w:t>periódicas</w:t>
      </w:r>
      <w:r>
        <w:rPr>
          <w:spacing w:val="-9"/>
          <w:sz w:val="20"/>
        </w:rPr>
        <w:t> </w:t>
      </w:r>
      <w:r>
        <w:rPr>
          <w:sz w:val="20"/>
        </w:rPr>
        <w:t>en</w:t>
      </w:r>
      <w:r>
        <w:rPr>
          <w:spacing w:val="-10"/>
          <w:sz w:val="20"/>
        </w:rPr>
        <w:t> </w:t>
      </w:r>
      <w:r>
        <w:rPr>
          <w:sz w:val="20"/>
        </w:rPr>
        <w:t>medios</w:t>
      </w:r>
      <w:r>
        <w:rPr>
          <w:spacing w:val="-9"/>
          <w:sz w:val="20"/>
        </w:rPr>
        <w:t> </w:t>
      </w:r>
      <w:r>
        <w:rPr>
          <w:spacing w:val="-2"/>
          <w:sz w:val="20"/>
        </w:rPr>
        <w:t>mixtos;</w:t>
      </w:r>
    </w:p>
    <w:p>
      <w:pPr>
        <w:pStyle w:val="BodyText"/>
        <w:ind w:left="0"/>
      </w:pPr>
    </w:p>
    <w:p>
      <w:pPr>
        <w:pStyle w:val="ListParagraph"/>
        <w:numPr>
          <w:ilvl w:val="0"/>
          <w:numId w:val="27"/>
        </w:numPr>
        <w:tabs>
          <w:tab w:pos="1058" w:val="left" w:leader="none"/>
        </w:tabs>
        <w:spacing w:line="240" w:lineRule="auto" w:before="1" w:after="0"/>
        <w:ind w:left="1058" w:right="0" w:hanging="432"/>
        <w:jc w:val="left"/>
        <w:rPr>
          <w:sz w:val="20"/>
        </w:rPr>
      </w:pPr>
      <w:r>
        <w:rPr>
          <w:sz w:val="20"/>
        </w:rPr>
        <w:t>Publicaciones</w:t>
      </w:r>
      <w:r>
        <w:rPr>
          <w:spacing w:val="-10"/>
          <w:sz w:val="20"/>
        </w:rPr>
        <w:t> </w:t>
      </w:r>
      <w:r>
        <w:rPr>
          <w:sz w:val="20"/>
        </w:rPr>
        <w:t>periódicas</w:t>
      </w:r>
      <w:r>
        <w:rPr>
          <w:spacing w:val="-10"/>
          <w:sz w:val="20"/>
        </w:rPr>
        <w:t> </w:t>
      </w:r>
      <w:r>
        <w:rPr>
          <w:sz w:val="20"/>
        </w:rPr>
        <w:t>grabadas</w:t>
      </w:r>
      <w:r>
        <w:rPr>
          <w:spacing w:val="-10"/>
          <w:sz w:val="20"/>
        </w:rPr>
        <w:t> </w:t>
      </w:r>
      <w:r>
        <w:rPr>
          <w:sz w:val="20"/>
        </w:rPr>
        <w:t>en</w:t>
      </w:r>
      <w:r>
        <w:rPr>
          <w:spacing w:val="-12"/>
          <w:sz w:val="20"/>
        </w:rPr>
        <w:t> </w:t>
      </w:r>
      <w:r>
        <w:rPr>
          <w:spacing w:val="-2"/>
          <w:sz w:val="20"/>
        </w:rPr>
        <w:t>fonogramas;</w:t>
      </w:r>
    </w:p>
    <w:p>
      <w:pPr>
        <w:pStyle w:val="BodyText"/>
        <w:ind w:left="0"/>
      </w:pPr>
    </w:p>
    <w:p>
      <w:pPr>
        <w:pStyle w:val="ListParagraph"/>
        <w:numPr>
          <w:ilvl w:val="0"/>
          <w:numId w:val="27"/>
        </w:numPr>
        <w:tabs>
          <w:tab w:pos="1058" w:val="left" w:leader="none"/>
        </w:tabs>
        <w:spacing w:line="240" w:lineRule="auto" w:before="0" w:after="0"/>
        <w:ind w:left="1058" w:right="343" w:hanging="432"/>
        <w:jc w:val="left"/>
        <w:rPr>
          <w:sz w:val="20"/>
        </w:rPr>
      </w:pPr>
      <w:r>
        <w:rPr>
          <w:sz w:val="20"/>
        </w:rPr>
        <w:t>Cintas</w:t>
      </w:r>
      <w:r>
        <w:rPr>
          <w:spacing w:val="40"/>
          <w:sz w:val="20"/>
        </w:rPr>
        <w:t> </w:t>
      </w:r>
      <w:r>
        <w:rPr>
          <w:sz w:val="20"/>
        </w:rPr>
        <w:t>legibles</w:t>
      </w:r>
      <w:r>
        <w:rPr>
          <w:spacing w:val="40"/>
          <w:sz w:val="20"/>
        </w:rPr>
        <w:t> </w:t>
      </w:r>
      <w:r>
        <w:rPr>
          <w:sz w:val="20"/>
        </w:rPr>
        <w:t>por</w:t>
      </w:r>
      <w:r>
        <w:rPr>
          <w:spacing w:val="40"/>
          <w:sz w:val="20"/>
        </w:rPr>
        <w:t> </w:t>
      </w:r>
      <w:r>
        <w:rPr>
          <w:sz w:val="20"/>
        </w:rPr>
        <w:t>computadora</w:t>
      </w:r>
      <w:r>
        <w:rPr>
          <w:spacing w:val="40"/>
          <w:sz w:val="20"/>
        </w:rPr>
        <w:t> </w:t>
      </w:r>
      <w:r>
        <w:rPr>
          <w:sz w:val="20"/>
        </w:rPr>
        <w:t>diseñadas</w:t>
      </w:r>
      <w:r>
        <w:rPr>
          <w:spacing w:val="40"/>
          <w:sz w:val="20"/>
        </w:rPr>
        <w:t> </w:t>
      </w:r>
      <w:r>
        <w:rPr>
          <w:sz w:val="20"/>
        </w:rPr>
        <w:t>para</w:t>
      </w:r>
      <w:r>
        <w:rPr>
          <w:spacing w:val="40"/>
          <w:sz w:val="20"/>
        </w:rPr>
        <w:t> </w:t>
      </w:r>
      <w:r>
        <w:rPr>
          <w:sz w:val="20"/>
        </w:rPr>
        <w:t>producir</w:t>
      </w:r>
      <w:r>
        <w:rPr>
          <w:spacing w:val="40"/>
          <w:sz w:val="20"/>
        </w:rPr>
        <w:t> </w:t>
      </w:r>
      <w:r>
        <w:rPr>
          <w:sz w:val="20"/>
        </w:rPr>
        <w:t>listas,</w:t>
      </w:r>
      <w:r>
        <w:rPr>
          <w:spacing w:val="40"/>
          <w:sz w:val="20"/>
        </w:rPr>
        <w:t> </w:t>
      </w:r>
      <w:r>
        <w:rPr>
          <w:sz w:val="20"/>
        </w:rPr>
        <w:t>siempre</w:t>
      </w:r>
      <w:r>
        <w:rPr>
          <w:spacing w:val="40"/>
          <w:sz w:val="20"/>
        </w:rPr>
        <w:t> </w:t>
      </w:r>
      <w:r>
        <w:rPr>
          <w:sz w:val="20"/>
        </w:rPr>
        <w:t>que</w:t>
      </w:r>
      <w:r>
        <w:rPr>
          <w:spacing w:val="40"/>
          <w:sz w:val="20"/>
        </w:rPr>
        <w:t> </w:t>
      </w:r>
      <w:r>
        <w:rPr>
          <w:sz w:val="20"/>
        </w:rPr>
        <w:t>se</w:t>
      </w:r>
      <w:r>
        <w:rPr>
          <w:spacing w:val="40"/>
          <w:sz w:val="20"/>
        </w:rPr>
        <w:t> </w:t>
      </w:r>
      <w:r>
        <w:rPr>
          <w:sz w:val="20"/>
        </w:rPr>
        <w:t>publiquen</w:t>
      </w:r>
      <w:r>
        <w:rPr>
          <w:spacing w:val="40"/>
          <w:sz w:val="20"/>
        </w:rPr>
        <w:t> </w:t>
      </w:r>
      <w:r>
        <w:rPr>
          <w:sz w:val="20"/>
        </w:rPr>
        <w:t>periódicamente, y</w:t>
      </w:r>
    </w:p>
    <w:p>
      <w:pPr>
        <w:pStyle w:val="ListParagraph"/>
        <w:numPr>
          <w:ilvl w:val="0"/>
          <w:numId w:val="27"/>
        </w:numPr>
        <w:tabs>
          <w:tab w:pos="1057" w:val="left" w:leader="none"/>
        </w:tabs>
        <w:spacing w:line="240" w:lineRule="auto" w:before="229" w:after="0"/>
        <w:ind w:left="1057" w:right="0" w:hanging="431"/>
        <w:jc w:val="left"/>
        <w:rPr>
          <w:sz w:val="20"/>
        </w:rPr>
      </w:pPr>
      <w:r>
        <w:rPr>
          <w:sz w:val="20"/>
        </w:rPr>
        <w:t>Otros</w:t>
      </w:r>
      <w:r>
        <w:rPr>
          <w:spacing w:val="-11"/>
          <w:sz w:val="20"/>
        </w:rPr>
        <w:t> </w:t>
      </w:r>
      <w:r>
        <w:rPr>
          <w:sz w:val="20"/>
        </w:rPr>
        <w:t>medios</w:t>
      </w:r>
      <w:r>
        <w:rPr>
          <w:spacing w:val="-8"/>
          <w:sz w:val="20"/>
        </w:rPr>
        <w:t> </w:t>
      </w:r>
      <w:r>
        <w:rPr>
          <w:sz w:val="20"/>
        </w:rPr>
        <w:t>similares</w:t>
      </w:r>
      <w:r>
        <w:rPr>
          <w:spacing w:val="-7"/>
          <w:sz w:val="20"/>
        </w:rPr>
        <w:t> </w:t>
      </w:r>
      <w:r>
        <w:rPr>
          <w:sz w:val="20"/>
        </w:rPr>
        <w:t>de</w:t>
      </w:r>
      <w:r>
        <w:rPr>
          <w:spacing w:val="-8"/>
          <w:sz w:val="20"/>
        </w:rPr>
        <w:t> </w:t>
      </w:r>
      <w:r>
        <w:rPr>
          <w:sz w:val="20"/>
        </w:rPr>
        <w:t>difusión</w:t>
      </w:r>
      <w:r>
        <w:rPr>
          <w:spacing w:val="-8"/>
          <w:sz w:val="20"/>
        </w:rPr>
        <w:t> </w:t>
      </w:r>
      <w:r>
        <w:rPr>
          <w:sz w:val="20"/>
        </w:rPr>
        <w:t>periódica</w:t>
      </w:r>
      <w:r>
        <w:rPr>
          <w:spacing w:val="-8"/>
          <w:sz w:val="20"/>
        </w:rPr>
        <w:t> </w:t>
      </w:r>
      <w:r>
        <w:rPr>
          <w:sz w:val="20"/>
        </w:rPr>
        <w:t>incluidos</w:t>
      </w:r>
      <w:r>
        <w:rPr>
          <w:spacing w:val="-6"/>
          <w:sz w:val="20"/>
        </w:rPr>
        <w:t> </w:t>
      </w:r>
      <w:r>
        <w:rPr>
          <w:sz w:val="20"/>
        </w:rPr>
        <w:t>los</w:t>
      </w:r>
      <w:r>
        <w:rPr>
          <w:spacing w:val="-8"/>
          <w:sz w:val="20"/>
        </w:rPr>
        <w:t> </w:t>
      </w:r>
      <w:r>
        <w:rPr>
          <w:spacing w:val="-2"/>
          <w:sz w:val="20"/>
        </w:rPr>
        <w:t>audiovisuales.</w:t>
      </w:r>
    </w:p>
    <w:p>
      <w:pPr>
        <w:pStyle w:val="BodyText"/>
        <w:spacing w:before="1"/>
        <w:ind w:left="0"/>
      </w:pPr>
    </w:p>
    <w:p>
      <w:pPr>
        <w:pStyle w:val="BodyText"/>
        <w:ind w:right="345" w:firstLine="288"/>
        <w:jc w:val="both"/>
      </w:pPr>
      <w:r>
        <w:rPr>
          <w:b/>
        </w:rPr>
        <w:t>Artículo 102.- </w:t>
      </w:r>
      <w:r>
        <w:rPr/>
        <w:t>El Número Internacional Normalizado para Publicaciones Periódicas deberá aparecer en el ángulo superior derecho de la portada o cubierta de cada uno de los fascículos de la publicación seriada o en lugar visible.</w:t>
      </w:r>
    </w:p>
    <w:p>
      <w:pPr>
        <w:spacing w:before="227"/>
        <w:ind w:left="1312" w:right="1312" w:firstLine="0"/>
        <w:jc w:val="center"/>
        <w:rPr>
          <w:b/>
          <w:sz w:val="22"/>
        </w:rPr>
      </w:pPr>
      <w:r>
        <w:rPr>
          <w:b/>
          <w:spacing w:val="-2"/>
          <w:sz w:val="22"/>
        </w:rPr>
        <w:t>TÍTULO</w:t>
      </w:r>
      <w:r>
        <w:rPr>
          <w:b/>
          <w:spacing w:val="-4"/>
          <w:sz w:val="22"/>
        </w:rPr>
        <w:t> </w:t>
      </w:r>
      <w:r>
        <w:rPr>
          <w:b/>
          <w:spacing w:val="-10"/>
          <w:sz w:val="22"/>
        </w:rPr>
        <w:t>X</w:t>
      </w:r>
    </w:p>
    <w:p>
      <w:pPr>
        <w:spacing w:line="477" w:lineRule="auto" w:before="2"/>
        <w:ind w:left="1640" w:right="1641" w:firstLine="0"/>
        <w:jc w:val="center"/>
        <w:rPr>
          <w:b/>
          <w:sz w:val="22"/>
        </w:rPr>
      </w:pPr>
      <w:r>
        <w:rPr>
          <w:b/>
          <w:sz w:val="22"/>
        </w:rPr>
        <w:t>DEL</w:t>
      </w:r>
      <w:r>
        <w:rPr>
          <w:b/>
          <w:spacing w:val="-8"/>
          <w:sz w:val="22"/>
        </w:rPr>
        <w:t> </w:t>
      </w:r>
      <w:r>
        <w:rPr>
          <w:b/>
          <w:sz w:val="22"/>
        </w:rPr>
        <w:t>INSTITUTO</w:t>
      </w:r>
      <w:r>
        <w:rPr>
          <w:b/>
          <w:spacing w:val="-6"/>
          <w:sz w:val="22"/>
        </w:rPr>
        <w:t> </w:t>
      </w:r>
      <w:r>
        <w:rPr>
          <w:b/>
          <w:sz w:val="22"/>
        </w:rPr>
        <w:t>NACIONAL</w:t>
      </w:r>
      <w:r>
        <w:rPr>
          <w:b/>
          <w:spacing w:val="-8"/>
          <w:sz w:val="22"/>
        </w:rPr>
        <w:t> </w:t>
      </w:r>
      <w:r>
        <w:rPr>
          <w:b/>
          <w:sz w:val="22"/>
        </w:rPr>
        <w:t>DEL</w:t>
      </w:r>
      <w:r>
        <w:rPr>
          <w:b/>
          <w:spacing w:val="-8"/>
          <w:sz w:val="22"/>
        </w:rPr>
        <w:t> </w:t>
      </w:r>
      <w:r>
        <w:rPr>
          <w:b/>
          <w:sz w:val="22"/>
        </w:rPr>
        <w:t>DERECHO</w:t>
      </w:r>
      <w:r>
        <w:rPr>
          <w:b/>
          <w:spacing w:val="-6"/>
          <w:sz w:val="22"/>
        </w:rPr>
        <w:t> </w:t>
      </w:r>
      <w:r>
        <w:rPr>
          <w:b/>
          <w:sz w:val="22"/>
        </w:rPr>
        <w:t>DE</w:t>
      </w:r>
      <w:r>
        <w:rPr>
          <w:b/>
          <w:spacing w:val="-6"/>
          <w:sz w:val="22"/>
        </w:rPr>
        <w:t> </w:t>
      </w:r>
      <w:r>
        <w:rPr>
          <w:b/>
          <w:sz w:val="22"/>
        </w:rPr>
        <w:t>AUTOR CAPÍTULO ÚNICO</w:t>
      </w:r>
    </w:p>
    <w:p>
      <w:pPr>
        <w:pStyle w:val="BodyText"/>
        <w:spacing w:line="214" w:lineRule="exact"/>
        <w:ind w:left="626"/>
      </w:pPr>
      <w:r>
        <w:rPr>
          <w:b/>
        </w:rPr>
        <w:t>Artículo</w:t>
      </w:r>
      <w:r>
        <w:rPr>
          <w:b/>
          <w:spacing w:val="5"/>
        </w:rPr>
        <w:t> </w:t>
      </w:r>
      <w:r>
        <w:rPr>
          <w:b/>
        </w:rPr>
        <w:t>103.-</w:t>
      </w:r>
      <w:r>
        <w:rPr>
          <w:b/>
          <w:spacing w:val="4"/>
        </w:rPr>
        <w:t> </w:t>
      </w:r>
      <w:r>
        <w:rPr/>
        <w:t>El</w:t>
      </w:r>
      <w:r>
        <w:rPr>
          <w:spacing w:val="1"/>
        </w:rPr>
        <w:t> </w:t>
      </w:r>
      <w:r>
        <w:rPr/>
        <w:t>Instituto,</w:t>
      </w:r>
      <w:r>
        <w:rPr>
          <w:spacing w:val="7"/>
        </w:rPr>
        <w:t> </w:t>
      </w:r>
      <w:r>
        <w:rPr/>
        <w:t>como</w:t>
      </w:r>
      <w:r>
        <w:rPr>
          <w:spacing w:val="2"/>
        </w:rPr>
        <w:t> </w:t>
      </w:r>
      <w:r>
        <w:rPr/>
        <w:t>autoridad</w:t>
      </w:r>
      <w:r>
        <w:rPr>
          <w:spacing w:val="4"/>
        </w:rPr>
        <w:t> </w:t>
      </w:r>
      <w:r>
        <w:rPr/>
        <w:t>administrativa</w:t>
      </w:r>
      <w:r>
        <w:rPr>
          <w:spacing w:val="2"/>
        </w:rPr>
        <w:t> </w:t>
      </w:r>
      <w:r>
        <w:rPr/>
        <w:t>en</w:t>
      </w:r>
      <w:r>
        <w:rPr>
          <w:spacing w:val="2"/>
        </w:rPr>
        <w:t> </w:t>
      </w:r>
      <w:r>
        <w:rPr/>
        <w:t>materia</w:t>
      </w:r>
      <w:r>
        <w:rPr>
          <w:spacing w:val="4"/>
        </w:rPr>
        <w:t> </w:t>
      </w:r>
      <w:r>
        <w:rPr/>
        <w:t>de</w:t>
      </w:r>
      <w:r>
        <w:rPr>
          <w:spacing w:val="4"/>
        </w:rPr>
        <w:t> </w:t>
      </w:r>
      <w:r>
        <w:rPr/>
        <w:t>derechos</w:t>
      </w:r>
      <w:r>
        <w:rPr>
          <w:spacing w:val="5"/>
        </w:rPr>
        <w:t> </w:t>
      </w:r>
      <w:r>
        <w:rPr/>
        <w:t>de</w:t>
      </w:r>
      <w:r>
        <w:rPr>
          <w:spacing w:val="4"/>
        </w:rPr>
        <w:t> </w:t>
      </w:r>
      <w:r>
        <w:rPr/>
        <w:t>autor,</w:t>
      </w:r>
      <w:r>
        <w:rPr>
          <w:spacing w:val="3"/>
        </w:rPr>
        <w:t> </w:t>
      </w:r>
      <w:r>
        <w:rPr/>
        <w:t>tendrá</w:t>
      </w:r>
      <w:r>
        <w:rPr>
          <w:spacing w:val="2"/>
        </w:rPr>
        <w:t> </w:t>
      </w:r>
      <w:r>
        <w:rPr>
          <w:spacing w:val="-5"/>
        </w:rPr>
        <w:t>las</w:t>
      </w:r>
    </w:p>
    <w:p>
      <w:pPr>
        <w:pStyle w:val="BodyText"/>
      </w:pPr>
      <w:r>
        <w:rPr/>
        <w:t>siguientes</w:t>
      </w:r>
      <w:r>
        <w:rPr>
          <w:spacing w:val="-13"/>
        </w:rPr>
        <w:t> </w:t>
      </w:r>
      <w:r>
        <w:rPr>
          <w:spacing w:val="-2"/>
        </w:rPr>
        <w:t>facultades:</w:t>
      </w:r>
    </w:p>
    <w:p>
      <w:pPr>
        <w:pStyle w:val="ListParagraph"/>
        <w:numPr>
          <w:ilvl w:val="0"/>
          <w:numId w:val="28"/>
        </w:numPr>
        <w:tabs>
          <w:tab w:pos="1058" w:val="left" w:leader="none"/>
        </w:tabs>
        <w:spacing w:line="242" w:lineRule="auto" w:before="229" w:after="0"/>
        <w:ind w:left="1058" w:right="345" w:hanging="432"/>
        <w:jc w:val="left"/>
        <w:rPr>
          <w:sz w:val="20"/>
        </w:rPr>
      </w:pPr>
      <w:r>
        <w:rPr>
          <w:sz w:val="20"/>
        </w:rPr>
        <w:t>Proteger el derecho de autor y los derechos conexos en los términos de la legislación nacional y de los convenios y tratados internacionales suscritos y ratificados por México;</w:t>
      </w:r>
    </w:p>
    <w:p>
      <w:pPr>
        <w:pStyle w:val="ListParagraph"/>
        <w:spacing w:after="0" w:line="242" w:lineRule="auto"/>
        <w:jc w:val="left"/>
        <w:rPr>
          <w:sz w:val="20"/>
        </w:rPr>
        <w:sectPr>
          <w:pgSz w:w="12240" w:h="15840"/>
          <w:pgMar w:header="484" w:footer="672" w:top="1880" w:bottom="900" w:left="1080" w:right="1080"/>
        </w:sectPr>
      </w:pPr>
    </w:p>
    <w:p>
      <w:pPr>
        <w:pStyle w:val="BodyText"/>
        <w:spacing w:before="65"/>
        <w:ind w:left="0"/>
      </w:pPr>
    </w:p>
    <w:p>
      <w:pPr>
        <w:pStyle w:val="ListParagraph"/>
        <w:numPr>
          <w:ilvl w:val="0"/>
          <w:numId w:val="28"/>
        </w:numPr>
        <w:tabs>
          <w:tab w:pos="1055" w:val="left" w:leader="none"/>
          <w:tab w:pos="1058" w:val="left" w:leader="none"/>
        </w:tabs>
        <w:spacing w:line="242" w:lineRule="auto" w:before="0" w:after="0"/>
        <w:ind w:left="1058" w:right="335" w:hanging="432"/>
        <w:jc w:val="both"/>
        <w:rPr>
          <w:sz w:val="20"/>
        </w:rPr>
      </w:pPr>
      <w:r>
        <w:rPr>
          <w:sz w:val="20"/>
        </w:rPr>
        <w:t>Promover la creación de obras del ingenio mediante la realización de concursos, certámenes o exposiciones y</w:t>
      </w:r>
      <w:r>
        <w:rPr>
          <w:spacing w:val="-3"/>
          <w:sz w:val="20"/>
        </w:rPr>
        <w:t> </w:t>
      </w:r>
      <w:r>
        <w:rPr>
          <w:sz w:val="20"/>
        </w:rPr>
        <w:t>el</w:t>
      </w:r>
      <w:r>
        <w:rPr>
          <w:spacing w:val="-1"/>
          <w:sz w:val="20"/>
        </w:rPr>
        <w:t> </w:t>
      </w:r>
      <w:r>
        <w:rPr>
          <w:sz w:val="20"/>
        </w:rPr>
        <w:t>otorgamiento de</w:t>
      </w:r>
      <w:r>
        <w:rPr>
          <w:spacing w:val="-3"/>
          <w:sz w:val="20"/>
        </w:rPr>
        <w:t> </w:t>
      </w:r>
      <w:r>
        <w:rPr>
          <w:sz w:val="20"/>
        </w:rPr>
        <w:t>premios y</w:t>
      </w:r>
      <w:r>
        <w:rPr>
          <w:spacing w:val="-5"/>
          <w:sz w:val="20"/>
        </w:rPr>
        <w:t> </w:t>
      </w:r>
      <w:r>
        <w:rPr>
          <w:sz w:val="20"/>
        </w:rPr>
        <w:t>reconocimientos</w:t>
      </w:r>
      <w:r>
        <w:rPr>
          <w:spacing w:val="-1"/>
          <w:sz w:val="20"/>
        </w:rPr>
        <w:t> </w:t>
      </w:r>
      <w:r>
        <w:rPr>
          <w:sz w:val="20"/>
        </w:rPr>
        <w:t>que</w:t>
      </w:r>
      <w:r>
        <w:rPr>
          <w:spacing w:val="-2"/>
          <w:sz w:val="20"/>
        </w:rPr>
        <w:t> </w:t>
      </w:r>
      <w:r>
        <w:rPr>
          <w:sz w:val="20"/>
        </w:rPr>
        <w:t>estimulen</w:t>
      </w:r>
      <w:r>
        <w:rPr>
          <w:spacing w:val="-3"/>
          <w:sz w:val="20"/>
        </w:rPr>
        <w:t> </w:t>
      </w:r>
      <w:r>
        <w:rPr>
          <w:sz w:val="20"/>
        </w:rPr>
        <w:t>la actividad</w:t>
      </w:r>
      <w:r>
        <w:rPr>
          <w:spacing w:val="-2"/>
          <w:sz w:val="20"/>
        </w:rPr>
        <w:t> </w:t>
      </w:r>
      <w:r>
        <w:rPr>
          <w:sz w:val="20"/>
        </w:rPr>
        <w:t>creadora de los autores;</w:t>
      </w:r>
    </w:p>
    <w:p>
      <w:pPr>
        <w:pStyle w:val="ListParagraph"/>
        <w:numPr>
          <w:ilvl w:val="0"/>
          <w:numId w:val="28"/>
        </w:numPr>
        <w:tabs>
          <w:tab w:pos="1054" w:val="left" w:leader="none"/>
          <w:tab w:pos="1058" w:val="left" w:leader="none"/>
        </w:tabs>
        <w:spacing w:line="242" w:lineRule="auto" w:before="223" w:after="0"/>
        <w:ind w:left="1058" w:right="343" w:hanging="432"/>
        <w:jc w:val="both"/>
        <w:rPr>
          <w:sz w:val="20"/>
        </w:rPr>
      </w:pPr>
      <w:r>
        <w:rPr>
          <w:sz w:val="20"/>
        </w:rPr>
        <w:t>Promover</w:t>
      </w:r>
      <w:r>
        <w:rPr>
          <w:spacing w:val="-2"/>
          <w:sz w:val="20"/>
        </w:rPr>
        <w:t> </w:t>
      </w:r>
      <w:r>
        <w:rPr>
          <w:sz w:val="20"/>
        </w:rPr>
        <w:t>la</w:t>
      </w:r>
      <w:r>
        <w:rPr>
          <w:spacing w:val="-3"/>
          <w:sz w:val="20"/>
        </w:rPr>
        <w:t> </w:t>
      </w:r>
      <w:r>
        <w:rPr>
          <w:sz w:val="20"/>
        </w:rPr>
        <w:t>cooperación internacional,</w:t>
      </w:r>
      <w:r>
        <w:rPr>
          <w:spacing w:val="-3"/>
          <w:sz w:val="20"/>
        </w:rPr>
        <w:t> </w:t>
      </w:r>
      <w:r>
        <w:rPr>
          <w:sz w:val="20"/>
        </w:rPr>
        <w:t>mediante</w:t>
      </w:r>
      <w:r>
        <w:rPr>
          <w:spacing w:val="-1"/>
          <w:sz w:val="20"/>
        </w:rPr>
        <w:t> </w:t>
      </w:r>
      <w:r>
        <w:rPr>
          <w:sz w:val="20"/>
        </w:rPr>
        <w:t>el</w:t>
      </w:r>
      <w:r>
        <w:rPr>
          <w:spacing w:val="-1"/>
          <w:sz w:val="20"/>
        </w:rPr>
        <w:t> </w:t>
      </w:r>
      <w:r>
        <w:rPr>
          <w:sz w:val="20"/>
        </w:rPr>
        <w:t>intercambio</w:t>
      </w:r>
      <w:r>
        <w:rPr>
          <w:spacing w:val="-3"/>
          <w:sz w:val="20"/>
        </w:rPr>
        <w:t> </w:t>
      </w:r>
      <w:r>
        <w:rPr>
          <w:sz w:val="20"/>
        </w:rPr>
        <w:t>de</w:t>
      </w:r>
      <w:r>
        <w:rPr>
          <w:spacing w:val="-1"/>
          <w:sz w:val="20"/>
        </w:rPr>
        <w:t> </w:t>
      </w:r>
      <w:r>
        <w:rPr>
          <w:sz w:val="20"/>
        </w:rPr>
        <w:t>experiencias administrativas y jurídicas con instituciones encargadas del registro y protección legal de los derechos de autor y de los derechos conexos;</w:t>
      </w:r>
    </w:p>
    <w:p>
      <w:pPr>
        <w:pStyle w:val="ListParagraph"/>
        <w:numPr>
          <w:ilvl w:val="0"/>
          <w:numId w:val="28"/>
        </w:numPr>
        <w:tabs>
          <w:tab w:pos="1057" w:val="left" w:leader="none"/>
        </w:tabs>
        <w:spacing w:line="240" w:lineRule="auto" w:before="222" w:after="0"/>
        <w:ind w:left="1057" w:right="0" w:hanging="431"/>
        <w:jc w:val="left"/>
        <w:rPr>
          <w:sz w:val="20"/>
        </w:rPr>
      </w:pPr>
      <w:r>
        <w:rPr>
          <w:sz w:val="20"/>
        </w:rPr>
        <w:t>Llevar,</w:t>
      </w:r>
      <w:r>
        <w:rPr>
          <w:spacing w:val="-5"/>
          <w:sz w:val="20"/>
        </w:rPr>
        <w:t> </w:t>
      </w:r>
      <w:r>
        <w:rPr>
          <w:sz w:val="20"/>
        </w:rPr>
        <w:t>vigilar</w:t>
      </w:r>
      <w:r>
        <w:rPr>
          <w:spacing w:val="-2"/>
          <w:sz w:val="20"/>
        </w:rPr>
        <w:t> </w:t>
      </w:r>
      <w:r>
        <w:rPr>
          <w:sz w:val="20"/>
        </w:rPr>
        <w:t>y</w:t>
      </w:r>
      <w:r>
        <w:rPr>
          <w:spacing w:val="-10"/>
          <w:sz w:val="20"/>
        </w:rPr>
        <w:t> </w:t>
      </w:r>
      <w:r>
        <w:rPr>
          <w:sz w:val="20"/>
        </w:rPr>
        <w:t>conservar</w:t>
      </w:r>
      <w:r>
        <w:rPr>
          <w:spacing w:val="-6"/>
          <w:sz w:val="20"/>
        </w:rPr>
        <w:t> </w:t>
      </w:r>
      <w:r>
        <w:rPr>
          <w:sz w:val="20"/>
        </w:rPr>
        <w:t>el</w:t>
      </w:r>
      <w:r>
        <w:rPr>
          <w:spacing w:val="-8"/>
          <w:sz w:val="20"/>
        </w:rPr>
        <w:t> </w:t>
      </w:r>
      <w:r>
        <w:rPr>
          <w:spacing w:val="-2"/>
          <w:sz w:val="20"/>
        </w:rPr>
        <w:t>Registro;</w:t>
      </w:r>
    </w:p>
    <w:p>
      <w:pPr>
        <w:pStyle w:val="BodyText"/>
        <w:spacing w:before="1"/>
        <w:ind w:left="0"/>
      </w:pPr>
    </w:p>
    <w:p>
      <w:pPr>
        <w:pStyle w:val="ListParagraph"/>
        <w:numPr>
          <w:ilvl w:val="0"/>
          <w:numId w:val="28"/>
        </w:numPr>
        <w:tabs>
          <w:tab w:pos="1058" w:val="left" w:leader="none"/>
        </w:tabs>
        <w:spacing w:line="240" w:lineRule="auto" w:before="0" w:after="0"/>
        <w:ind w:left="1058" w:right="0" w:hanging="432"/>
        <w:jc w:val="left"/>
        <w:rPr>
          <w:sz w:val="20"/>
        </w:rPr>
      </w:pPr>
      <w:r>
        <w:rPr>
          <w:sz w:val="20"/>
        </w:rPr>
        <w:t>Conservar</w:t>
      </w:r>
      <w:r>
        <w:rPr>
          <w:spacing w:val="-5"/>
          <w:sz w:val="20"/>
        </w:rPr>
        <w:t> </w:t>
      </w:r>
      <w:r>
        <w:rPr>
          <w:sz w:val="20"/>
        </w:rPr>
        <w:t>y</w:t>
      </w:r>
      <w:r>
        <w:rPr>
          <w:spacing w:val="-9"/>
          <w:sz w:val="20"/>
        </w:rPr>
        <w:t> </w:t>
      </w:r>
      <w:r>
        <w:rPr>
          <w:sz w:val="20"/>
        </w:rPr>
        <w:t>resguardar</w:t>
      </w:r>
      <w:r>
        <w:rPr>
          <w:spacing w:val="-7"/>
          <w:sz w:val="20"/>
        </w:rPr>
        <w:t> </w:t>
      </w:r>
      <w:r>
        <w:rPr>
          <w:sz w:val="20"/>
        </w:rPr>
        <w:t>el</w:t>
      </w:r>
      <w:r>
        <w:rPr>
          <w:spacing w:val="-4"/>
          <w:sz w:val="20"/>
        </w:rPr>
        <w:t> </w:t>
      </w:r>
      <w:r>
        <w:rPr>
          <w:sz w:val="20"/>
        </w:rPr>
        <w:t>acervo</w:t>
      </w:r>
      <w:r>
        <w:rPr>
          <w:spacing w:val="-7"/>
          <w:sz w:val="20"/>
        </w:rPr>
        <w:t> </w:t>
      </w:r>
      <w:r>
        <w:rPr>
          <w:sz w:val="20"/>
        </w:rPr>
        <w:t>cultural</w:t>
      </w:r>
      <w:r>
        <w:rPr>
          <w:spacing w:val="-8"/>
          <w:sz w:val="20"/>
        </w:rPr>
        <w:t> </w:t>
      </w:r>
      <w:r>
        <w:rPr>
          <w:sz w:val="20"/>
        </w:rPr>
        <w:t>depositado</w:t>
      </w:r>
      <w:r>
        <w:rPr>
          <w:spacing w:val="-6"/>
          <w:sz w:val="20"/>
        </w:rPr>
        <w:t> </w:t>
      </w:r>
      <w:r>
        <w:rPr>
          <w:sz w:val="20"/>
        </w:rPr>
        <w:t>en</w:t>
      </w:r>
      <w:r>
        <w:rPr>
          <w:spacing w:val="-7"/>
          <w:sz w:val="20"/>
        </w:rPr>
        <w:t> </w:t>
      </w:r>
      <w:r>
        <w:rPr>
          <w:sz w:val="20"/>
        </w:rPr>
        <w:t>el</w:t>
      </w:r>
      <w:r>
        <w:rPr>
          <w:spacing w:val="-8"/>
          <w:sz w:val="20"/>
        </w:rPr>
        <w:t> </w:t>
      </w:r>
      <w:r>
        <w:rPr>
          <w:spacing w:val="-2"/>
          <w:sz w:val="20"/>
        </w:rPr>
        <w:t>Registro;</w:t>
      </w:r>
    </w:p>
    <w:p>
      <w:pPr>
        <w:pStyle w:val="BodyText"/>
        <w:spacing w:before="1"/>
        <w:ind w:left="0"/>
      </w:pPr>
    </w:p>
    <w:p>
      <w:pPr>
        <w:pStyle w:val="ListParagraph"/>
        <w:numPr>
          <w:ilvl w:val="0"/>
          <w:numId w:val="28"/>
        </w:numPr>
        <w:tabs>
          <w:tab w:pos="1058" w:val="left" w:leader="none"/>
        </w:tabs>
        <w:spacing w:line="240" w:lineRule="auto" w:before="0" w:after="0"/>
        <w:ind w:left="1058" w:right="341" w:hanging="432"/>
        <w:jc w:val="both"/>
        <w:rPr>
          <w:sz w:val="20"/>
        </w:rPr>
      </w:pPr>
      <w:r>
        <w:rPr>
          <w:sz w:val="20"/>
        </w:rPr>
        <w:t>Coordinar con las diversas instituciones públicas y privadas, nacionales, extranjeras e internacionales, acciones que</w:t>
      </w:r>
      <w:r>
        <w:rPr>
          <w:spacing w:val="-1"/>
          <w:sz w:val="20"/>
        </w:rPr>
        <w:t> </w:t>
      </w:r>
      <w:r>
        <w:rPr>
          <w:sz w:val="20"/>
        </w:rPr>
        <w:t>tengan por objeto</w:t>
      </w:r>
      <w:r>
        <w:rPr>
          <w:spacing w:val="-1"/>
          <w:sz w:val="20"/>
        </w:rPr>
        <w:t> </w:t>
      </w:r>
      <w:r>
        <w:rPr>
          <w:sz w:val="20"/>
        </w:rPr>
        <w:t>el</w:t>
      </w:r>
      <w:r>
        <w:rPr>
          <w:spacing w:val="-2"/>
          <w:sz w:val="20"/>
        </w:rPr>
        <w:t> </w:t>
      </w:r>
      <w:r>
        <w:rPr>
          <w:sz w:val="20"/>
        </w:rPr>
        <w:t>fomento y</w:t>
      </w:r>
      <w:r>
        <w:rPr>
          <w:spacing w:val="-3"/>
          <w:sz w:val="20"/>
        </w:rPr>
        <w:t> </w:t>
      </w:r>
      <w:r>
        <w:rPr>
          <w:sz w:val="20"/>
        </w:rPr>
        <w:t>protección</w:t>
      </w:r>
      <w:r>
        <w:rPr>
          <w:spacing w:val="-1"/>
          <w:sz w:val="20"/>
        </w:rPr>
        <w:t> </w:t>
      </w:r>
      <w:r>
        <w:rPr>
          <w:sz w:val="20"/>
        </w:rPr>
        <w:t>de</w:t>
      </w:r>
      <w:r>
        <w:rPr>
          <w:spacing w:val="-1"/>
          <w:sz w:val="20"/>
        </w:rPr>
        <w:t> </w:t>
      </w:r>
      <w:r>
        <w:rPr>
          <w:sz w:val="20"/>
        </w:rPr>
        <w:t>los derechos de</w:t>
      </w:r>
      <w:r>
        <w:rPr>
          <w:spacing w:val="-1"/>
          <w:sz w:val="20"/>
        </w:rPr>
        <w:t> </w:t>
      </w:r>
      <w:r>
        <w:rPr>
          <w:sz w:val="20"/>
        </w:rPr>
        <w:t>autor y de los derechos conexos, el auspicio y desarrollo de creaciones culturales, así como la difusión de las culturas populares;</w:t>
      </w:r>
    </w:p>
    <w:p>
      <w:pPr>
        <w:pStyle w:val="BodyText"/>
        <w:ind w:left="0"/>
      </w:pPr>
    </w:p>
    <w:p>
      <w:pPr>
        <w:pStyle w:val="ListParagraph"/>
        <w:numPr>
          <w:ilvl w:val="0"/>
          <w:numId w:val="28"/>
        </w:numPr>
        <w:tabs>
          <w:tab w:pos="1058" w:val="left" w:leader="none"/>
        </w:tabs>
        <w:spacing w:line="242" w:lineRule="auto" w:before="0" w:after="0"/>
        <w:ind w:left="1058" w:right="337" w:hanging="432"/>
        <w:jc w:val="both"/>
        <w:rPr>
          <w:sz w:val="20"/>
        </w:rPr>
      </w:pPr>
      <w:r>
        <w:rPr>
          <w:sz w:val="20"/>
        </w:rPr>
        <w:t>Proporcionar la información y la cooperación técnica y jurídica que le sea requerida por autoridades federales;</w:t>
      </w:r>
    </w:p>
    <w:p>
      <w:pPr>
        <w:pStyle w:val="ListParagraph"/>
        <w:numPr>
          <w:ilvl w:val="0"/>
          <w:numId w:val="28"/>
        </w:numPr>
        <w:tabs>
          <w:tab w:pos="1056" w:val="left" w:leader="none"/>
          <w:tab w:pos="1058" w:val="left" w:leader="none"/>
        </w:tabs>
        <w:spacing w:line="242" w:lineRule="auto" w:before="224" w:after="0"/>
        <w:ind w:left="1058" w:right="347" w:hanging="432"/>
        <w:jc w:val="both"/>
        <w:rPr>
          <w:sz w:val="20"/>
        </w:rPr>
      </w:pPr>
      <w:r>
        <w:rPr>
          <w:sz w:val="20"/>
        </w:rPr>
        <w:t>Propiciar la participación de la industria cultural en el desarrollo y protección de los derechos de autor y de los derechos conexos;</w:t>
      </w:r>
    </w:p>
    <w:p>
      <w:pPr>
        <w:pStyle w:val="ListParagraph"/>
        <w:numPr>
          <w:ilvl w:val="0"/>
          <w:numId w:val="28"/>
        </w:numPr>
        <w:tabs>
          <w:tab w:pos="1057" w:val="left" w:leader="none"/>
        </w:tabs>
        <w:spacing w:line="240" w:lineRule="auto" w:before="227" w:after="0"/>
        <w:ind w:left="1057" w:right="0" w:hanging="431"/>
        <w:jc w:val="left"/>
        <w:rPr>
          <w:sz w:val="20"/>
        </w:rPr>
      </w:pPr>
      <w:r>
        <w:rPr>
          <w:sz w:val="20"/>
        </w:rPr>
        <w:t>Recibir</w:t>
      </w:r>
      <w:r>
        <w:rPr>
          <w:spacing w:val="-6"/>
          <w:sz w:val="20"/>
        </w:rPr>
        <w:t> </w:t>
      </w:r>
      <w:r>
        <w:rPr>
          <w:sz w:val="20"/>
        </w:rPr>
        <w:t>las</w:t>
      </w:r>
      <w:r>
        <w:rPr>
          <w:spacing w:val="-6"/>
          <w:sz w:val="20"/>
        </w:rPr>
        <w:t> </w:t>
      </w:r>
      <w:r>
        <w:rPr>
          <w:sz w:val="20"/>
        </w:rPr>
        <w:t>solicitudes</w:t>
      </w:r>
      <w:r>
        <w:rPr>
          <w:spacing w:val="-4"/>
          <w:sz w:val="20"/>
        </w:rPr>
        <w:t> </w:t>
      </w:r>
      <w:r>
        <w:rPr>
          <w:sz w:val="20"/>
        </w:rPr>
        <w:t>y,</w:t>
      </w:r>
      <w:r>
        <w:rPr>
          <w:spacing w:val="-5"/>
          <w:sz w:val="20"/>
        </w:rPr>
        <w:t> </w:t>
      </w:r>
      <w:r>
        <w:rPr>
          <w:sz w:val="20"/>
        </w:rPr>
        <w:t>en</w:t>
      </w:r>
      <w:r>
        <w:rPr>
          <w:spacing w:val="-5"/>
          <w:sz w:val="20"/>
        </w:rPr>
        <w:t> </w:t>
      </w:r>
      <w:r>
        <w:rPr>
          <w:sz w:val="20"/>
        </w:rPr>
        <w:t>su</w:t>
      </w:r>
      <w:r>
        <w:rPr>
          <w:spacing w:val="-6"/>
          <w:sz w:val="20"/>
        </w:rPr>
        <w:t> </w:t>
      </w:r>
      <w:r>
        <w:rPr>
          <w:sz w:val="20"/>
        </w:rPr>
        <w:t>caso,</w:t>
      </w:r>
      <w:r>
        <w:rPr>
          <w:spacing w:val="-7"/>
          <w:sz w:val="20"/>
        </w:rPr>
        <w:t> </w:t>
      </w:r>
      <w:r>
        <w:rPr>
          <w:sz w:val="20"/>
        </w:rPr>
        <w:t>otorgar</w:t>
      </w:r>
      <w:r>
        <w:rPr>
          <w:spacing w:val="-6"/>
          <w:sz w:val="20"/>
        </w:rPr>
        <w:t> </w:t>
      </w:r>
      <w:r>
        <w:rPr>
          <w:spacing w:val="-2"/>
          <w:sz w:val="20"/>
        </w:rPr>
        <w:t>reservas;</w:t>
      </w:r>
    </w:p>
    <w:p>
      <w:pPr>
        <w:pStyle w:val="BodyText"/>
        <w:spacing w:before="1"/>
        <w:ind w:left="0"/>
      </w:pPr>
    </w:p>
    <w:p>
      <w:pPr>
        <w:pStyle w:val="ListParagraph"/>
        <w:numPr>
          <w:ilvl w:val="0"/>
          <w:numId w:val="28"/>
        </w:numPr>
        <w:tabs>
          <w:tab w:pos="1058" w:val="left" w:leader="none"/>
        </w:tabs>
        <w:spacing w:line="240" w:lineRule="auto" w:before="0" w:after="0"/>
        <w:ind w:left="1058" w:right="0" w:hanging="432"/>
        <w:jc w:val="left"/>
        <w:rPr>
          <w:sz w:val="20"/>
        </w:rPr>
      </w:pPr>
      <w:r>
        <w:rPr>
          <w:sz w:val="20"/>
        </w:rPr>
        <w:t>Substanciar</w:t>
      </w:r>
      <w:r>
        <w:rPr>
          <w:spacing w:val="-8"/>
          <w:sz w:val="20"/>
        </w:rPr>
        <w:t> </w:t>
      </w:r>
      <w:r>
        <w:rPr>
          <w:sz w:val="20"/>
        </w:rPr>
        <w:t>las</w:t>
      </w:r>
      <w:r>
        <w:rPr>
          <w:spacing w:val="-9"/>
          <w:sz w:val="20"/>
        </w:rPr>
        <w:t> </w:t>
      </w:r>
      <w:r>
        <w:rPr>
          <w:sz w:val="20"/>
        </w:rPr>
        <w:t>declaraciones</w:t>
      </w:r>
      <w:r>
        <w:rPr>
          <w:spacing w:val="-9"/>
          <w:sz w:val="20"/>
        </w:rPr>
        <w:t> </w:t>
      </w:r>
      <w:r>
        <w:rPr>
          <w:sz w:val="20"/>
        </w:rPr>
        <w:t>administrativas</w:t>
      </w:r>
      <w:r>
        <w:rPr>
          <w:spacing w:val="-9"/>
          <w:sz w:val="20"/>
        </w:rPr>
        <w:t> </w:t>
      </w:r>
      <w:r>
        <w:rPr>
          <w:sz w:val="20"/>
        </w:rPr>
        <w:t>de</w:t>
      </w:r>
      <w:r>
        <w:rPr>
          <w:spacing w:val="-10"/>
          <w:sz w:val="20"/>
        </w:rPr>
        <w:t> </w:t>
      </w:r>
      <w:r>
        <w:rPr>
          <w:sz w:val="20"/>
        </w:rPr>
        <w:t>cancelación</w:t>
      </w:r>
      <w:r>
        <w:rPr>
          <w:spacing w:val="-7"/>
          <w:sz w:val="20"/>
        </w:rPr>
        <w:t> </w:t>
      </w:r>
      <w:r>
        <w:rPr>
          <w:sz w:val="20"/>
        </w:rPr>
        <w:t>y</w:t>
      </w:r>
      <w:r>
        <w:rPr>
          <w:spacing w:val="-12"/>
          <w:sz w:val="20"/>
        </w:rPr>
        <w:t> </w:t>
      </w:r>
      <w:r>
        <w:rPr>
          <w:spacing w:val="-2"/>
          <w:sz w:val="20"/>
        </w:rPr>
        <w:t>nulidad;</w:t>
      </w:r>
    </w:p>
    <w:p>
      <w:pPr>
        <w:pStyle w:val="ListParagraph"/>
        <w:numPr>
          <w:ilvl w:val="0"/>
          <w:numId w:val="28"/>
        </w:numPr>
        <w:tabs>
          <w:tab w:pos="1058" w:val="left" w:leader="none"/>
        </w:tabs>
        <w:spacing w:line="242" w:lineRule="auto" w:before="229" w:after="0"/>
        <w:ind w:left="1058" w:right="346" w:hanging="432"/>
        <w:jc w:val="both"/>
        <w:rPr>
          <w:sz w:val="20"/>
        </w:rPr>
      </w:pPr>
      <w:r>
        <w:rPr>
          <w:sz w:val="20"/>
        </w:rPr>
        <w:t>Intervenir en los conflictos que se susciten sobre derechos protegidos por la Ley, de conformidad con los procedimientos de avenencia y arbitraje que la misma establece;</w:t>
      </w:r>
    </w:p>
    <w:p>
      <w:pPr>
        <w:pStyle w:val="ListParagraph"/>
        <w:numPr>
          <w:ilvl w:val="0"/>
          <w:numId w:val="28"/>
        </w:numPr>
        <w:tabs>
          <w:tab w:pos="1057" w:val="left" w:leader="none"/>
        </w:tabs>
        <w:spacing w:line="240" w:lineRule="auto" w:before="226" w:after="0"/>
        <w:ind w:left="1057" w:right="0" w:hanging="431"/>
        <w:jc w:val="left"/>
        <w:rPr>
          <w:sz w:val="20"/>
        </w:rPr>
      </w:pPr>
      <w:r>
        <w:rPr>
          <w:sz w:val="20"/>
        </w:rPr>
        <w:t>Designar</w:t>
      </w:r>
      <w:r>
        <w:rPr>
          <w:spacing w:val="-6"/>
          <w:sz w:val="20"/>
        </w:rPr>
        <w:t> </w:t>
      </w:r>
      <w:r>
        <w:rPr>
          <w:sz w:val="20"/>
        </w:rPr>
        <w:t>peritos</w:t>
      </w:r>
      <w:r>
        <w:rPr>
          <w:spacing w:val="-5"/>
          <w:sz w:val="20"/>
        </w:rPr>
        <w:t> </w:t>
      </w:r>
      <w:r>
        <w:rPr>
          <w:sz w:val="20"/>
        </w:rPr>
        <w:t>cuando</w:t>
      </w:r>
      <w:r>
        <w:rPr>
          <w:spacing w:val="-5"/>
          <w:sz w:val="20"/>
        </w:rPr>
        <w:t> </w:t>
      </w:r>
      <w:r>
        <w:rPr>
          <w:sz w:val="20"/>
        </w:rPr>
        <w:t>se</w:t>
      </w:r>
      <w:r>
        <w:rPr>
          <w:spacing w:val="-4"/>
          <w:sz w:val="20"/>
        </w:rPr>
        <w:t> </w:t>
      </w:r>
      <w:r>
        <w:rPr>
          <w:sz w:val="20"/>
        </w:rPr>
        <w:t>le</w:t>
      </w:r>
      <w:r>
        <w:rPr>
          <w:spacing w:val="-7"/>
          <w:sz w:val="20"/>
        </w:rPr>
        <w:t> </w:t>
      </w:r>
      <w:r>
        <w:rPr>
          <w:sz w:val="20"/>
        </w:rPr>
        <w:t>solicite</w:t>
      </w:r>
      <w:r>
        <w:rPr>
          <w:spacing w:val="-7"/>
          <w:sz w:val="20"/>
        </w:rPr>
        <w:t> </w:t>
      </w:r>
      <w:r>
        <w:rPr>
          <w:sz w:val="20"/>
        </w:rPr>
        <w:t>conforme</w:t>
      </w:r>
      <w:r>
        <w:rPr>
          <w:spacing w:val="-6"/>
          <w:sz w:val="20"/>
        </w:rPr>
        <w:t> </w:t>
      </w:r>
      <w:r>
        <w:rPr>
          <w:sz w:val="20"/>
        </w:rPr>
        <w:t>a</w:t>
      </w:r>
      <w:r>
        <w:rPr>
          <w:spacing w:val="-8"/>
          <w:sz w:val="20"/>
        </w:rPr>
        <w:t> </w:t>
      </w:r>
      <w:r>
        <w:rPr>
          <w:sz w:val="20"/>
        </w:rPr>
        <w:t>la</w:t>
      </w:r>
      <w:r>
        <w:rPr>
          <w:spacing w:val="-6"/>
          <w:sz w:val="20"/>
        </w:rPr>
        <w:t> </w:t>
      </w:r>
      <w:r>
        <w:rPr>
          <w:spacing w:val="-4"/>
          <w:sz w:val="20"/>
        </w:rPr>
        <w:t>Ley;</w:t>
      </w:r>
    </w:p>
    <w:p>
      <w:pPr>
        <w:pStyle w:val="ListParagraph"/>
        <w:numPr>
          <w:ilvl w:val="0"/>
          <w:numId w:val="28"/>
        </w:numPr>
        <w:tabs>
          <w:tab w:pos="1056" w:val="left" w:leader="none"/>
          <w:tab w:pos="1058" w:val="left" w:leader="none"/>
        </w:tabs>
        <w:spacing w:line="242" w:lineRule="auto" w:before="229" w:after="0"/>
        <w:ind w:left="1058" w:right="347" w:hanging="432"/>
        <w:jc w:val="both"/>
        <w:rPr>
          <w:sz w:val="20"/>
        </w:rPr>
      </w:pPr>
      <w:r>
        <w:rPr>
          <w:sz w:val="20"/>
        </w:rPr>
        <w:t>Emitir los dictámenes técnicos que le sean requeridos por el Poder Judicial, por el Ministerio Público de la Federación o por un grupo arbitral;</w:t>
      </w:r>
    </w:p>
    <w:p>
      <w:pPr>
        <w:pStyle w:val="ListParagraph"/>
        <w:numPr>
          <w:ilvl w:val="0"/>
          <w:numId w:val="28"/>
        </w:numPr>
        <w:tabs>
          <w:tab w:pos="1057" w:val="left" w:leader="none"/>
        </w:tabs>
        <w:spacing w:line="240" w:lineRule="auto" w:before="226" w:after="0"/>
        <w:ind w:left="1057" w:right="0" w:hanging="431"/>
        <w:jc w:val="left"/>
        <w:rPr>
          <w:sz w:val="20"/>
        </w:rPr>
      </w:pPr>
      <w:r>
        <w:rPr>
          <w:sz w:val="20"/>
        </w:rPr>
        <w:t>Substanciar</w:t>
      </w:r>
      <w:r>
        <w:rPr>
          <w:spacing w:val="-2"/>
          <w:sz w:val="20"/>
        </w:rPr>
        <w:t> </w:t>
      </w:r>
      <w:r>
        <w:rPr>
          <w:sz w:val="20"/>
        </w:rPr>
        <w:t>y</w:t>
      </w:r>
      <w:r>
        <w:rPr>
          <w:spacing w:val="-8"/>
          <w:sz w:val="20"/>
        </w:rPr>
        <w:t> </w:t>
      </w:r>
      <w:r>
        <w:rPr>
          <w:sz w:val="20"/>
        </w:rPr>
        <w:t>resolver</w:t>
      </w:r>
      <w:r>
        <w:rPr>
          <w:spacing w:val="-6"/>
          <w:sz w:val="20"/>
        </w:rPr>
        <w:t> </w:t>
      </w:r>
      <w:r>
        <w:rPr>
          <w:sz w:val="20"/>
        </w:rPr>
        <w:t>el</w:t>
      </w:r>
      <w:r>
        <w:rPr>
          <w:spacing w:val="-7"/>
          <w:sz w:val="20"/>
        </w:rPr>
        <w:t> </w:t>
      </w:r>
      <w:r>
        <w:rPr>
          <w:sz w:val="20"/>
        </w:rPr>
        <w:t>recurso</w:t>
      </w:r>
      <w:r>
        <w:rPr>
          <w:spacing w:val="-6"/>
          <w:sz w:val="20"/>
        </w:rPr>
        <w:t> </w:t>
      </w:r>
      <w:r>
        <w:rPr>
          <w:sz w:val="20"/>
        </w:rPr>
        <w:t>de</w:t>
      </w:r>
      <w:r>
        <w:rPr>
          <w:spacing w:val="-6"/>
          <w:sz w:val="20"/>
        </w:rPr>
        <w:t> </w:t>
      </w:r>
      <w:r>
        <w:rPr>
          <w:spacing w:val="-2"/>
          <w:sz w:val="20"/>
        </w:rPr>
        <w:t>revisión;</w:t>
      </w:r>
    </w:p>
    <w:p>
      <w:pPr>
        <w:pStyle w:val="ListParagraph"/>
        <w:numPr>
          <w:ilvl w:val="0"/>
          <w:numId w:val="28"/>
        </w:numPr>
        <w:tabs>
          <w:tab w:pos="1057" w:val="left" w:leader="none"/>
        </w:tabs>
        <w:spacing w:line="240" w:lineRule="auto" w:before="229" w:after="0"/>
        <w:ind w:left="1057" w:right="0" w:hanging="431"/>
        <w:jc w:val="left"/>
        <w:rPr>
          <w:sz w:val="20"/>
        </w:rPr>
      </w:pPr>
      <w:r>
        <w:rPr>
          <w:sz w:val="20"/>
        </w:rPr>
        <w:t>Difundir</w:t>
      </w:r>
      <w:r>
        <w:rPr>
          <w:spacing w:val="-2"/>
          <w:sz w:val="20"/>
        </w:rPr>
        <w:t> </w:t>
      </w:r>
      <w:r>
        <w:rPr>
          <w:sz w:val="20"/>
        </w:rPr>
        <w:t>y</w:t>
      </w:r>
      <w:r>
        <w:rPr>
          <w:spacing w:val="-8"/>
          <w:sz w:val="20"/>
        </w:rPr>
        <w:t> </w:t>
      </w:r>
      <w:r>
        <w:rPr>
          <w:sz w:val="20"/>
        </w:rPr>
        <w:t>dar</w:t>
      </w:r>
      <w:r>
        <w:rPr>
          <w:spacing w:val="-5"/>
          <w:sz w:val="20"/>
        </w:rPr>
        <w:t> </w:t>
      </w:r>
      <w:r>
        <w:rPr>
          <w:sz w:val="20"/>
        </w:rPr>
        <w:t>servicio</w:t>
      </w:r>
      <w:r>
        <w:rPr>
          <w:spacing w:val="-5"/>
          <w:sz w:val="20"/>
        </w:rPr>
        <w:t> </w:t>
      </w:r>
      <w:r>
        <w:rPr>
          <w:sz w:val="20"/>
        </w:rPr>
        <w:t>al</w:t>
      </w:r>
      <w:r>
        <w:rPr>
          <w:spacing w:val="-6"/>
          <w:sz w:val="20"/>
        </w:rPr>
        <w:t> </w:t>
      </w:r>
      <w:r>
        <w:rPr>
          <w:sz w:val="20"/>
        </w:rPr>
        <w:t>público</w:t>
      </w:r>
      <w:r>
        <w:rPr>
          <w:spacing w:val="-4"/>
          <w:sz w:val="20"/>
        </w:rPr>
        <w:t> </w:t>
      </w:r>
      <w:r>
        <w:rPr>
          <w:sz w:val="20"/>
        </w:rPr>
        <w:t>en</w:t>
      </w:r>
      <w:r>
        <w:rPr>
          <w:spacing w:val="-8"/>
          <w:sz w:val="20"/>
        </w:rPr>
        <w:t> </w:t>
      </w:r>
      <w:r>
        <w:rPr>
          <w:sz w:val="20"/>
        </w:rPr>
        <w:t>materia</w:t>
      </w:r>
      <w:r>
        <w:rPr>
          <w:spacing w:val="-4"/>
          <w:sz w:val="20"/>
        </w:rPr>
        <w:t> </w:t>
      </w:r>
      <w:r>
        <w:rPr>
          <w:sz w:val="20"/>
        </w:rPr>
        <w:t>del</w:t>
      </w:r>
      <w:r>
        <w:rPr>
          <w:spacing w:val="-8"/>
          <w:sz w:val="20"/>
        </w:rPr>
        <w:t> </w:t>
      </w:r>
      <w:r>
        <w:rPr>
          <w:sz w:val="20"/>
        </w:rPr>
        <w:t>derecho</w:t>
      </w:r>
      <w:r>
        <w:rPr>
          <w:spacing w:val="-6"/>
          <w:sz w:val="20"/>
        </w:rPr>
        <w:t> </w:t>
      </w:r>
      <w:r>
        <w:rPr>
          <w:sz w:val="20"/>
        </w:rPr>
        <w:t>de</w:t>
      </w:r>
      <w:r>
        <w:rPr>
          <w:spacing w:val="-5"/>
          <w:sz w:val="20"/>
        </w:rPr>
        <w:t> </w:t>
      </w:r>
      <w:r>
        <w:rPr>
          <w:sz w:val="20"/>
        </w:rPr>
        <w:t>autor</w:t>
      </w:r>
      <w:r>
        <w:rPr>
          <w:spacing w:val="-4"/>
          <w:sz w:val="20"/>
        </w:rPr>
        <w:t> </w:t>
      </w:r>
      <w:r>
        <w:rPr>
          <w:sz w:val="20"/>
        </w:rPr>
        <w:t>y</w:t>
      </w:r>
      <w:r>
        <w:rPr>
          <w:spacing w:val="-7"/>
          <w:sz w:val="20"/>
        </w:rPr>
        <w:t> </w:t>
      </w:r>
      <w:r>
        <w:rPr>
          <w:sz w:val="20"/>
        </w:rPr>
        <w:t>derechos</w:t>
      </w:r>
      <w:r>
        <w:rPr>
          <w:spacing w:val="-6"/>
          <w:sz w:val="20"/>
        </w:rPr>
        <w:t> </w:t>
      </w:r>
      <w:r>
        <w:rPr>
          <w:spacing w:val="-2"/>
          <w:sz w:val="20"/>
        </w:rPr>
        <w:t>conexos;</w:t>
      </w:r>
    </w:p>
    <w:p>
      <w:pPr>
        <w:pStyle w:val="BodyText"/>
        <w:ind w:left="0"/>
      </w:pPr>
    </w:p>
    <w:p>
      <w:pPr>
        <w:pStyle w:val="ListParagraph"/>
        <w:numPr>
          <w:ilvl w:val="0"/>
          <w:numId w:val="28"/>
        </w:numPr>
        <w:tabs>
          <w:tab w:pos="1057" w:val="left" w:leader="none"/>
        </w:tabs>
        <w:spacing w:line="240" w:lineRule="auto" w:before="1" w:after="0"/>
        <w:ind w:left="1057" w:right="0" w:hanging="431"/>
        <w:jc w:val="left"/>
        <w:rPr>
          <w:sz w:val="20"/>
        </w:rPr>
      </w:pPr>
      <w:r>
        <w:rPr>
          <w:sz w:val="20"/>
        </w:rPr>
        <w:t>Difundir</w:t>
      </w:r>
      <w:r>
        <w:rPr>
          <w:spacing w:val="-4"/>
          <w:sz w:val="20"/>
        </w:rPr>
        <w:t> </w:t>
      </w:r>
      <w:r>
        <w:rPr>
          <w:sz w:val="20"/>
        </w:rPr>
        <w:t>las</w:t>
      </w:r>
      <w:r>
        <w:rPr>
          <w:spacing w:val="-6"/>
          <w:sz w:val="20"/>
        </w:rPr>
        <w:t> </w:t>
      </w:r>
      <w:r>
        <w:rPr>
          <w:sz w:val="20"/>
        </w:rPr>
        <w:t>obras</w:t>
      </w:r>
      <w:r>
        <w:rPr>
          <w:spacing w:val="-5"/>
          <w:sz w:val="20"/>
        </w:rPr>
        <w:t> </w:t>
      </w:r>
      <w:r>
        <w:rPr>
          <w:sz w:val="20"/>
        </w:rPr>
        <w:t>de</w:t>
      </w:r>
      <w:r>
        <w:rPr>
          <w:spacing w:val="-5"/>
          <w:sz w:val="20"/>
        </w:rPr>
        <w:t> </w:t>
      </w:r>
      <w:r>
        <w:rPr>
          <w:sz w:val="20"/>
        </w:rPr>
        <w:t>arte</w:t>
      </w:r>
      <w:r>
        <w:rPr>
          <w:spacing w:val="-5"/>
          <w:sz w:val="20"/>
        </w:rPr>
        <w:t> </w:t>
      </w:r>
      <w:r>
        <w:rPr>
          <w:sz w:val="20"/>
        </w:rPr>
        <w:t>popular</w:t>
      </w:r>
      <w:r>
        <w:rPr>
          <w:spacing w:val="-4"/>
          <w:sz w:val="20"/>
        </w:rPr>
        <w:t> </w:t>
      </w:r>
      <w:r>
        <w:rPr>
          <w:sz w:val="20"/>
        </w:rPr>
        <w:t>y</w:t>
      </w:r>
      <w:r>
        <w:rPr>
          <w:spacing w:val="-7"/>
          <w:sz w:val="20"/>
        </w:rPr>
        <w:t> </w:t>
      </w:r>
      <w:r>
        <w:rPr>
          <w:spacing w:val="-2"/>
          <w:sz w:val="20"/>
        </w:rPr>
        <w:t>artesanal;</w:t>
      </w:r>
    </w:p>
    <w:p>
      <w:pPr>
        <w:pStyle w:val="BodyText"/>
        <w:ind w:left="0"/>
      </w:pPr>
    </w:p>
    <w:p>
      <w:pPr>
        <w:pStyle w:val="ListParagraph"/>
        <w:numPr>
          <w:ilvl w:val="0"/>
          <w:numId w:val="28"/>
        </w:numPr>
        <w:tabs>
          <w:tab w:pos="1058" w:val="left" w:leader="none"/>
          <w:tab w:pos="1754" w:val="left" w:leader="none"/>
        </w:tabs>
        <w:spacing w:line="242" w:lineRule="auto" w:before="0" w:after="0"/>
        <w:ind w:left="1058" w:right="344" w:hanging="432"/>
        <w:jc w:val="both"/>
        <w:rPr>
          <w:sz w:val="20"/>
        </w:rPr>
      </w:pPr>
      <w:r>
        <w:rPr>
          <w:sz w:val="20"/>
        </w:rPr>
        <w:t>Participar</w:t>
      </w:r>
      <w:r>
        <w:rPr>
          <w:spacing w:val="56"/>
          <w:sz w:val="20"/>
        </w:rPr>
        <w:t> </w:t>
      </w:r>
      <w:r>
        <w:rPr>
          <w:sz w:val="20"/>
        </w:rPr>
        <w:t>en</w:t>
      </w:r>
      <w:r>
        <w:rPr>
          <w:spacing w:val="54"/>
          <w:sz w:val="20"/>
        </w:rPr>
        <w:t> </w:t>
      </w:r>
      <w:r>
        <w:rPr>
          <w:sz w:val="20"/>
        </w:rPr>
        <w:t>la</w:t>
      </w:r>
      <w:r>
        <w:rPr>
          <w:spacing w:val="54"/>
          <w:sz w:val="20"/>
        </w:rPr>
        <w:t> </w:t>
      </w:r>
      <w:r>
        <w:rPr>
          <w:sz w:val="20"/>
        </w:rPr>
        <w:t>formación</w:t>
      </w:r>
      <w:r>
        <w:rPr>
          <w:spacing w:val="52"/>
          <w:sz w:val="20"/>
        </w:rPr>
        <w:t> </w:t>
      </w:r>
      <w:r>
        <w:rPr>
          <w:sz w:val="20"/>
        </w:rPr>
        <w:t>de</w:t>
      </w:r>
      <w:r>
        <w:rPr>
          <w:spacing w:val="52"/>
          <w:sz w:val="20"/>
        </w:rPr>
        <w:t> </w:t>
      </w:r>
      <w:r>
        <w:rPr>
          <w:sz w:val="20"/>
        </w:rPr>
        <w:t>recursos</w:t>
      </w:r>
      <w:r>
        <w:rPr>
          <w:spacing w:val="56"/>
          <w:sz w:val="20"/>
        </w:rPr>
        <w:t> </w:t>
      </w:r>
      <w:r>
        <w:rPr>
          <w:sz w:val="20"/>
        </w:rPr>
        <w:t>humanos</w:t>
      </w:r>
      <w:r>
        <w:rPr>
          <w:spacing w:val="56"/>
          <w:sz w:val="20"/>
        </w:rPr>
        <w:t> </w:t>
      </w:r>
      <w:r>
        <w:rPr>
          <w:sz w:val="20"/>
        </w:rPr>
        <w:t>especializados</w:t>
      </w:r>
      <w:r>
        <w:rPr>
          <w:spacing w:val="56"/>
          <w:sz w:val="20"/>
        </w:rPr>
        <w:t> </w:t>
      </w:r>
      <w:r>
        <w:rPr>
          <w:sz w:val="20"/>
        </w:rPr>
        <w:t>a</w:t>
      </w:r>
      <w:r>
        <w:rPr>
          <w:spacing w:val="58"/>
          <w:sz w:val="20"/>
        </w:rPr>
        <w:t> </w:t>
      </w:r>
      <w:r>
        <w:rPr>
          <w:sz w:val="20"/>
        </w:rPr>
        <w:t>través</w:t>
      </w:r>
      <w:r>
        <w:rPr>
          <w:spacing w:val="56"/>
          <w:sz w:val="20"/>
        </w:rPr>
        <w:t> </w:t>
      </w:r>
      <w:r>
        <w:rPr>
          <w:sz w:val="20"/>
        </w:rPr>
        <w:t>de</w:t>
      </w:r>
      <w:r>
        <w:rPr>
          <w:spacing w:val="58"/>
          <w:sz w:val="20"/>
        </w:rPr>
        <w:t> </w:t>
      </w:r>
      <w:r>
        <w:rPr>
          <w:sz w:val="20"/>
        </w:rPr>
        <w:t>la</w:t>
      </w:r>
      <w:r>
        <w:rPr>
          <w:spacing w:val="54"/>
          <w:sz w:val="20"/>
        </w:rPr>
        <w:t> </w:t>
      </w:r>
      <w:r>
        <w:rPr>
          <w:sz w:val="20"/>
        </w:rPr>
        <w:t>formulación</w:t>
      </w:r>
      <w:r>
        <w:rPr>
          <w:sz w:val="20"/>
        </w:rPr>
        <w:t> y ejecución de programas de capacitación;</w:t>
      </w:r>
    </w:p>
    <w:p>
      <w:pPr>
        <w:pStyle w:val="ListParagraph"/>
        <w:numPr>
          <w:ilvl w:val="0"/>
          <w:numId w:val="28"/>
        </w:numPr>
        <w:tabs>
          <w:tab w:pos="1168" w:val="left" w:leader="none"/>
        </w:tabs>
        <w:spacing w:line="240" w:lineRule="auto" w:before="225" w:after="0"/>
        <w:ind w:left="1168" w:right="0" w:hanging="542"/>
        <w:jc w:val="left"/>
        <w:rPr>
          <w:sz w:val="20"/>
        </w:rPr>
      </w:pPr>
      <w:r>
        <w:rPr>
          <w:sz w:val="20"/>
        </w:rPr>
        <w:t>Autorizar</w:t>
      </w:r>
      <w:r>
        <w:rPr>
          <w:spacing w:val="-5"/>
          <w:sz w:val="20"/>
        </w:rPr>
        <w:t> </w:t>
      </w:r>
      <w:r>
        <w:rPr>
          <w:sz w:val="20"/>
        </w:rPr>
        <w:t>y</w:t>
      </w:r>
      <w:r>
        <w:rPr>
          <w:spacing w:val="-10"/>
          <w:sz w:val="20"/>
        </w:rPr>
        <w:t> </w:t>
      </w:r>
      <w:r>
        <w:rPr>
          <w:sz w:val="20"/>
        </w:rPr>
        <w:t>revocar,</w:t>
      </w:r>
      <w:r>
        <w:rPr>
          <w:spacing w:val="-7"/>
          <w:sz w:val="20"/>
        </w:rPr>
        <w:t> </w:t>
      </w:r>
      <w:r>
        <w:rPr>
          <w:sz w:val="20"/>
        </w:rPr>
        <w:t>cuando</w:t>
      </w:r>
      <w:r>
        <w:rPr>
          <w:spacing w:val="-8"/>
          <w:sz w:val="20"/>
        </w:rPr>
        <w:t> </w:t>
      </w:r>
      <w:r>
        <w:rPr>
          <w:sz w:val="20"/>
        </w:rPr>
        <w:t>proceda,</w:t>
      </w:r>
      <w:r>
        <w:rPr>
          <w:spacing w:val="-5"/>
          <w:sz w:val="20"/>
        </w:rPr>
        <w:t> </w:t>
      </w:r>
      <w:r>
        <w:rPr>
          <w:sz w:val="20"/>
        </w:rPr>
        <w:t>la</w:t>
      </w:r>
      <w:r>
        <w:rPr>
          <w:spacing w:val="-6"/>
          <w:sz w:val="20"/>
        </w:rPr>
        <w:t> </w:t>
      </w:r>
      <w:r>
        <w:rPr>
          <w:sz w:val="20"/>
        </w:rPr>
        <w:t>operación</w:t>
      </w:r>
      <w:r>
        <w:rPr>
          <w:spacing w:val="-7"/>
          <w:sz w:val="20"/>
        </w:rPr>
        <w:t> </w:t>
      </w:r>
      <w:r>
        <w:rPr>
          <w:sz w:val="20"/>
        </w:rPr>
        <w:t>de</w:t>
      </w:r>
      <w:r>
        <w:rPr>
          <w:spacing w:val="-8"/>
          <w:sz w:val="20"/>
        </w:rPr>
        <w:t> </w:t>
      </w:r>
      <w:r>
        <w:rPr>
          <w:spacing w:val="-2"/>
          <w:sz w:val="20"/>
        </w:rPr>
        <w:t>sociedades;</w:t>
      </w:r>
    </w:p>
    <w:p>
      <w:pPr>
        <w:pStyle w:val="BodyText"/>
        <w:spacing w:before="1"/>
        <w:ind w:left="0"/>
      </w:pPr>
    </w:p>
    <w:p>
      <w:pPr>
        <w:pStyle w:val="ListParagraph"/>
        <w:numPr>
          <w:ilvl w:val="0"/>
          <w:numId w:val="28"/>
        </w:numPr>
        <w:tabs>
          <w:tab w:pos="1058" w:val="left" w:leader="none"/>
        </w:tabs>
        <w:spacing w:line="242" w:lineRule="auto" w:before="0" w:after="0"/>
        <w:ind w:left="1058" w:right="339" w:hanging="432"/>
        <w:jc w:val="both"/>
        <w:rPr>
          <w:sz w:val="20"/>
        </w:rPr>
      </w:pPr>
      <w:r>
        <w:rPr>
          <w:sz w:val="20"/>
        </w:rPr>
        <w:t>Colaborar y apoyar las negociaciones sobre los aspectos sustantivos del derecho de autor y los derechos conexos en los tratados y convenios internacionales que contengan disposiciones</w:t>
      </w:r>
      <w:r>
        <w:rPr>
          <w:spacing w:val="40"/>
          <w:sz w:val="20"/>
        </w:rPr>
        <w:t> </w:t>
      </w:r>
      <w:r>
        <w:rPr>
          <w:sz w:val="20"/>
        </w:rPr>
        <w:t>sobre la materia;</w:t>
      </w:r>
    </w:p>
    <w:p>
      <w:pPr>
        <w:pStyle w:val="ListParagraph"/>
        <w:numPr>
          <w:ilvl w:val="0"/>
          <w:numId w:val="28"/>
        </w:numPr>
        <w:tabs>
          <w:tab w:pos="1058" w:val="left" w:leader="none"/>
        </w:tabs>
        <w:spacing w:line="242" w:lineRule="auto" w:before="222" w:after="0"/>
        <w:ind w:left="1058" w:right="344" w:hanging="432"/>
        <w:jc w:val="both"/>
        <w:rPr>
          <w:sz w:val="20"/>
        </w:rPr>
      </w:pPr>
      <w:r>
        <w:rPr>
          <w:sz w:val="20"/>
        </w:rPr>
        <w:t>Participar, en coordinación con las áreas competentes de la Secretaría, en las negociaciones administrativas que correspondan al ámbito de sus atribuciones, y</w:t>
      </w:r>
    </w:p>
    <w:p>
      <w:pPr>
        <w:pStyle w:val="ListParagraph"/>
        <w:spacing w:after="0" w:line="242" w:lineRule="auto"/>
        <w:jc w:val="both"/>
        <w:rPr>
          <w:sz w:val="20"/>
        </w:rPr>
        <w:sectPr>
          <w:pgSz w:w="12240" w:h="15840"/>
          <w:pgMar w:header="484" w:footer="672" w:top="1880" w:bottom="900" w:left="1080" w:right="1080"/>
        </w:sectPr>
      </w:pPr>
    </w:p>
    <w:p>
      <w:pPr>
        <w:pStyle w:val="BodyText"/>
        <w:spacing w:before="65"/>
        <w:ind w:left="0"/>
      </w:pPr>
    </w:p>
    <w:p>
      <w:pPr>
        <w:pStyle w:val="ListParagraph"/>
        <w:numPr>
          <w:ilvl w:val="0"/>
          <w:numId w:val="28"/>
        </w:numPr>
        <w:tabs>
          <w:tab w:pos="1057" w:val="left" w:leader="none"/>
        </w:tabs>
        <w:spacing w:line="240" w:lineRule="auto" w:before="0" w:after="0"/>
        <w:ind w:left="1057" w:right="0" w:hanging="431"/>
        <w:jc w:val="left"/>
        <w:rPr>
          <w:sz w:val="20"/>
        </w:rPr>
      </w:pPr>
      <w:r>
        <w:rPr>
          <w:sz w:val="20"/>
        </w:rPr>
        <w:t>Las</w:t>
      </w:r>
      <w:r>
        <w:rPr>
          <w:spacing w:val="-5"/>
          <w:sz w:val="20"/>
        </w:rPr>
        <w:t> </w:t>
      </w:r>
      <w:r>
        <w:rPr>
          <w:sz w:val="20"/>
        </w:rPr>
        <w:t>demás</w:t>
      </w:r>
      <w:r>
        <w:rPr>
          <w:spacing w:val="-4"/>
          <w:sz w:val="20"/>
        </w:rPr>
        <w:t> </w:t>
      </w:r>
      <w:r>
        <w:rPr>
          <w:sz w:val="20"/>
        </w:rPr>
        <w:t>que</w:t>
      </w:r>
      <w:r>
        <w:rPr>
          <w:spacing w:val="-4"/>
          <w:sz w:val="20"/>
        </w:rPr>
        <w:t> </w:t>
      </w:r>
      <w:r>
        <w:rPr>
          <w:sz w:val="20"/>
        </w:rPr>
        <w:t>le</w:t>
      </w:r>
      <w:r>
        <w:rPr>
          <w:spacing w:val="-5"/>
          <w:sz w:val="20"/>
        </w:rPr>
        <w:t> </w:t>
      </w:r>
      <w:r>
        <w:rPr>
          <w:sz w:val="20"/>
        </w:rPr>
        <w:t>otorguen</w:t>
      </w:r>
      <w:r>
        <w:rPr>
          <w:spacing w:val="-4"/>
          <w:sz w:val="20"/>
        </w:rPr>
        <w:t> </w:t>
      </w:r>
      <w:r>
        <w:rPr>
          <w:sz w:val="20"/>
        </w:rPr>
        <w:t>la</w:t>
      </w:r>
      <w:r>
        <w:rPr>
          <w:spacing w:val="-3"/>
          <w:sz w:val="20"/>
        </w:rPr>
        <w:t> </w:t>
      </w:r>
      <w:r>
        <w:rPr>
          <w:sz w:val="20"/>
        </w:rPr>
        <w:t>Ley</w:t>
      </w:r>
      <w:r>
        <w:rPr>
          <w:spacing w:val="-4"/>
          <w:sz w:val="20"/>
        </w:rPr>
        <w:t> </w:t>
      </w:r>
      <w:r>
        <w:rPr>
          <w:sz w:val="20"/>
        </w:rPr>
        <w:t>y</w:t>
      </w:r>
      <w:r>
        <w:rPr>
          <w:spacing w:val="-6"/>
          <w:sz w:val="20"/>
        </w:rPr>
        <w:t> </w:t>
      </w:r>
      <w:r>
        <w:rPr>
          <w:sz w:val="20"/>
        </w:rPr>
        <w:t>este</w:t>
      </w:r>
      <w:r>
        <w:rPr>
          <w:spacing w:val="-6"/>
          <w:sz w:val="20"/>
        </w:rPr>
        <w:t> </w:t>
      </w:r>
      <w:r>
        <w:rPr>
          <w:spacing w:val="-2"/>
          <w:sz w:val="20"/>
        </w:rPr>
        <w:t>Reglamento.</w:t>
      </w:r>
    </w:p>
    <w:p>
      <w:pPr>
        <w:pStyle w:val="BodyText"/>
        <w:spacing w:before="3"/>
        <w:ind w:left="0"/>
      </w:pPr>
    </w:p>
    <w:p>
      <w:pPr>
        <w:pStyle w:val="BodyText"/>
        <w:spacing w:before="1"/>
        <w:ind w:right="342" w:firstLine="288"/>
        <w:jc w:val="both"/>
      </w:pPr>
      <w:r>
        <w:rPr/>
        <w:t>El</w:t>
      </w:r>
      <w:r>
        <w:rPr>
          <w:spacing w:val="-3"/>
        </w:rPr>
        <w:t> </w:t>
      </w:r>
      <w:r>
        <w:rPr/>
        <w:t>Instituto podrá</w:t>
      </w:r>
      <w:r>
        <w:rPr>
          <w:spacing w:val="-2"/>
        </w:rPr>
        <w:t> </w:t>
      </w:r>
      <w:r>
        <w:rPr/>
        <w:t>expedir aclaraciones</w:t>
      </w:r>
      <w:r>
        <w:rPr>
          <w:spacing w:val="-1"/>
        </w:rPr>
        <w:t> </w:t>
      </w:r>
      <w:r>
        <w:rPr/>
        <w:t>e interpretaciones</w:t>
      </w:r>
      <w:r>
        <w:rPr>
          <w:spacing w:val="-1"/>
        </w:rPr>
        <w:t> </w:t>
      </w:r>
      <w:r>
        <w:rPr/>
        <w:t>a</w:t>
      </w:r>
      <w:r>
        <w:rPr>
          <w:spacing w:val="-2"/>
        </w:rPr>
        <w:t> </w:t>
      </w:r>
      <w:r>
        <w:rPr/>
        <w:t>solicitud</w:t>
      </w:r>
      <w:r>
        <w:rPr>
          <w:spacing w:val="-3"/>
        </w:rPr>
        <w:t> </w:t>
      </w:r>
      <w:r>
        <w:rPr/>
        <w:t>de</w:t>
      </w:r>
      <w:r>
        <w:rPr>
          <w:spacing w:val="-2"/>
        </w:rPr>
        <w:t> </w:t>
      </w:r>
      <w:r>
        <w:rPr/>
        <w:t>autoridad competente y</w:t>
      </w:r>
      <w:r>
        <w:rPr>
          <w:spacing w:val="-3"/>
        </w:rPr>
        <w:t> </w:t>
      </w:r>
      <w:r>
        <w:rPr/>
        <w:t>brindar orientación a los particulares cuando se trate de consultas sobre la aplicación administrativa de la Ley y este Reglamento; sin embargo, si la contestación a las consultas planteadas implica la resolución del fondo de un posible conflicto entre particulares, la interpretación de las disposiciones de la Ley y este Reglamento será competencia de los tribunales federales.</w:t>
      </w:r>
    </w:p>
    <w:p>
      <w:pPr>
        <w:pStyle w:val="BodyText"/>
        <w:spacing w:line="242" w:lineRule="auto" w:before="225"/>
        <w:ind w:right="343" w:firstLine="288"/>
        <w:jc w:val="both"/>
      </w:pPr>
      <w:r>
        <w:rPr>
          <w:b/>
        </w:rPr>
        <w:t>Artículo 104.- </w:t>
      </w:r>
      <w:r>
        <w:rPr/>
        <w:t>La adscripción y organización interna de las unidades administrativas del Instituto, así como la distribución de atribuciones previstas en la Ley, se establecerán en su Reglamento Interior.</w:t>
      </w:r>
    </w:p>
    <w:p>
      <w:pPr>
        <w:pStyle w:val="BodyText"/>
        <w:spacing w:line="242" w:lineRule="auto" w:before="226"/>
        <w:ind w:right="338" w:firstLine="288"/>
        <w:jc w:val="both"/>
      </w:pPr>
      <w:r>
        <w:rPr>
          <w:b/>
        </w:rPr>
        <w:t>Artículo 105.- </w:t>
      </w:r>
      <w:r>
        <w:rPr/>
        <w:t>La representación, atención, trámite y resolución de los asuntos que competan al Instituto, corresponden al Director General, quien para la mejor coordinación y desarrollo del trabajo</w:t>
      </w:r>
      <w:r>
        <w:rPr>
          <w:spacing w:val="40"/>
        </w:rPr>
        <w:t> </w:t>
      </w:r>
      <w:r>
        <w:rPr/>
        <w:t>podrá delegar atribuciones en servidores públicos subalternos.</w:t>
      </w:r>
    </w:p>
    <w:p>
      <w:pPr>
        <w:pStyle w:val="BodyText"/>
        <w:spacing w:before="223"/>
        <w:ind w:left="626"/>
      </w:pPr>
      <w:r>
        <w:rPr>
          <w:b/>
        </w:rPr>
        <w:t>Artículo</w:t>
      </w:r>
      <w:r>
        <w:rPr>
          <w:b/>
          <w:spacing w:val="-8"/>
        </w:rPr>
        <w:t> </w:t>
      </w:r>
      <w:r>
        <w:rPr>
          <w:b/>
        </w:rPr>
        <w:t>106.-</w:t>
      </w:r>
      <w:r>
        <w:rPr>
          <w:b/>
          <w:spacing w:val="-5"/>
        </w:rPr>
        <w:t> </w:t>
      </w:r>
      <w:r>
        <w:rPr/>
        <w:t>El</w:t>
      </w:r>
      <w:r>
        <w:rPr>
          <w:spacing w:val="-7"/>
        </w:rPr>
        <w:t> </w:t>
      </w:r>
      <w:r>
        <w:rPr/>
        <w:t>Director</w:t>
      </w:r>
      <w:r>
        <w:rPr>
          <w:spacing w:val="-6"/>
        </w:rPr>
        <w:t> </w:t>
      </w:r>
      <w:r>
        <w:rPr/>
        <w:t>General</w:t>
      </w:r>
      <w:r>
        <w:rPr>
          <w:spacing w:val="-6"/>
        </w:rPr>
        <w:t> </w:t>
      </w:r>
      <w:r>
        <w:rPr/>
        <w:t>del</w:t>
      </w:r>
      <w:r>
        <w:rPr>
          <w:spacing w:val="-9"/>
        </w:rPr>
        <w:t> </w:t>
      </w:r>
      <w:r>
        <w:rPr/>
        <w:t>Instituto</w:t>
      </w:r>
      <w:r>
        <w:rPr>
          <w:spacing w:val="-9"/>
        </w:rPr>
        <w:t> </w:t>
      </w:r>
      <w:r>
        <w:rPr/>
        <w:t>tendrá</w:t>
      </w:r>
      <w:r>
        <w:rPr>
          <w:spacing w:val="-5"/>
        </w:rPr>
        <w:t> </w:t>
      </w:r>
      <w:r>
        <w:rPr/>
        <w:t>las</w:t>
      </w:r>
      <w:r>
        <w:rPr>
          <w:spacing w:val="-7"/>
        </w:rPr>
        <w:t> </w:t>
      </w:r>
      <w:r>
        <w:rPr/>
        <w:t>facultades</w:t>
      </w:r>
      <w:r>
        <w:rPr>
          <w:spacing w:val="-8"/>
        </w:rPr>
        <w:t> </w:t>
      </w:r>
      <w:r>
        <w:rPr>
          <w:spacing w:val="-2"/>
        </w:rPr>
        <w:t>siguientes:</w:t>
      </w:r>
    </w:p>
    <w:p>
      <w:pPr>
        <w:pStyle w:val="BodyText"/>
        <w:spacing w:before="1"/>
        <w:ind w:left="0"/>
      </w:pPr>
    </w:p>
    <w:p>
      <w:pPr>
        <w:pStyle w:val="ListParagraph"/>
        <w:numPr>
          <w:ilvl w:val="0"/>
          <w:numId w:val="29"/>
        </w:numPr>
        <w:tabs>
          <w:tab w:pos="1058" w:val="left" w:leader="none"/>
        </w:tabs>
        <w:spacing w:line="240" w:lineRule="auto" w:before="0" w:after="0"/>
        <w:ind w:left="1058" w:right="0" w:hanging="432"/>
        <w:jc w:val="left"/>
        <w:rPr>
          <w:sz w:val="20"/>
        </w:rPr>
      </w:pPr>
      <w:r>
        <w:rPr>
          <w:sz w:val="20"/>
        </w:rPr>
        <w:t>Representar</w:t>
      </w:r>
      <w:r>
        <w:rPr>
          <w:spacing w:val="-7"/>
          <w:sz w:val="20"/>
        </w:rPr>
        <w:t> </w:t>
      </w:r>
      <w:r>
        <w:rPr>
          <w:sz w:val="20"/>
        </w:rPr>
        <w:t>al</w:t>
      </w:r>
      <w:r>
        <w:rPr>
          <w:spacing w:val="-7"/>
          <w:sz w:val="20"/>
        </w:rPr>
        <w:t> </w:t>
      </w:r>
      <w:r>
        <w:rPr>
          <w:spacing w:val="-2"/>
          <w:sz w:val="20"/>
        </w:rPr>
        <w:t>Instituto;</w:t>
      </w:r>
    </w:p>
    <w:p>
      <w:pPr>
        <w:pStyle w:val="BodyText"/>
        <w:spacing w:before="1"/>
        <w:ind w:left="0"/>
      </w:pPr>
    </w:p>
    <w:p>
      <w:pPr>
        <w:pStyle w:val="ListParagraph"/>
        <w:numPr>
          <w:ilvl w:val="0"/>
          <w:numId w:val="29"/>
        </w:numPr>
        <w:tabs>
          <w:tab w:pos="1058" w:val="left" w:leader="none"/>
        </w:tabs>
        <w:spacing w:line="240" w:lineRule="auto" w:before="0" w:after="0"/>
        <w:ind w:left="1058" w:right="0" w:hanging="432"/>
        <w:jc w:val="left"/>
        <w:rPr>
          <w:sz w:val="20"/>
        </w:rPr>
      </w:pPr>
      <w:r>
        <w:rPr>
          <w:sz w:val="20"/>
        </w:rPr>
        <w:t>Dirigir</w:t>
      </w:r>
      <w:r>
        <w:rPr>
          <w:spacing w:val="-8"/>
          <w:sz w:val="20"/>
        </w:rPr>
        <w:t> </w:t>
      </w:r>
      <w:r>
        <w:rPr>
          <w:sz w:val="20"/>
        </w:rPr>
        <w:t>técnica</w:t>
      </w:r>
      <w:r>
        <w:rPr>
          <w:spacing w:val="-6"/>
          <w:sz w:val="20"/>
        </w:rPr>
        <w:t> </w:t>
      </w:r>
      <w:r>
        <w:rPr>
          <w:sz w:val="20"/>
        </w:rPr>
        <w:t>y</w:t>
      </w:r>
      <w:r>
        <w:rPr>
          <w:spacing w:val="-11"/>
          <w:sz w:val="20"/>
        </w:rPr>
        <w:t> </w:t>
      </w:r>
      <w:r>
        <w:rPr>
          <w:sz w:val="20"/>
        </w:rPr>
        <w:t>administrativamente</w:t>
      </w:r>
      <w:r>
        <w:rPr>
          <w:spacing w:val="-10"/>
          <w:sz w:val="20"/>
        </w:rPr>
        <w:t> </w:t>
      </w:r>
      <w:r>
        <w:rPr>
          <w:sz w:val="20"/>
        </w:rPr>
        <w:t>al</w:t>
      </w:r>
      <w:r>
        <w:rPr>
          <w:spacing w:val="-10"/>
          <w:sz w:val="20"/>
        </w:rPr>
        <w:t> </w:t>
      </w:r>
      <w:r>
        <w:rPr>
          <w:spacing w:val="-2"/>
          <w:sz w:val="20"/>
        </w:rPr>
        <w:t>Instituto;</w:t>
      </w:r>
    </w:p>
    <w:p>
      <w:pPr>
        <w:pStyle w:val="ListParagraph"/>
        <w:numPr>
          <w:ilvl w:val="0"/>
          <w:numId w:val="29"/>
        </w:numPr>
        <w:tabs>
          <w:tab w:pos="1058" w:val="left" w:leader="none"/>
        </w:tabs>
        <w:spacing w:line="242" w:lineRule="auto" w:before="229" w:after="0"/>
        <w:ind w:left="1058" w:right="342" w:hanging="432"/>
        <w:jc w:val="left"/>
        <w:rPr>
          <w:sz w:val="20"/>
        </w:rPr>
      </w:pPr>
      <w:r>
        <w:rPr>
          <w:sz w:val="20"/>
        </w:rPr>
        <w:t>Elaborar</w:t>
      </w:r>
      <w:r>
        <w:rPr>
          <w:spacing w:val="40"/>
          <w:sz w:val="20"/>
        </w:rPr>
        <w:t> </w:t>
      </w:r>
      <w:r>
        <w:rPr>
          <w:sz w:val="20"/>
        </w:rPr>
        <w:t>el</w:t>
      </w:r>
      <w:r>
        <w:rPr>
          <w:spacing w:val="40"/>
          <w:sz w:val="20"/>
        </w:rPr>
        <w:t> </w:t>
      </w:r>
      <w:r>
        <w:rPr>
          <w:sz w:val="20"/>
        </w:rPr>
        <w:t>proyecto</w:t>
      </w:r>
      <w:r>
        <w:rPr>
          <w:spacing w:val="40"/>
          <w:sz w:val="20"/>
        </w:rPr>
        <w:t> </w:t>
      </w:r>
      <w:r>
        <w:rPr>
          <w:sz w:val="20"/>
        </w:rPr>
        <w:t>de</w:t>
      </w:r>
      <w:r>
        <w:rPr>
          <w:spacing w:val="40"/>
          <w:sz w:val="20"/>
        </w:rPr>
        <w:t> </w:t>
      </w:r>
      <w:r>
        <w:rPr>
          <w:sz w:val="20"/>
        </w:rPr>
        <w:t>Reglamento</w:t>
      </w:r>
      <w:r>
        <w:rPr>
          <w:spacing w:val="40"/>
          <w:sz w:val="20"/>
        </w:rPr>
        <w:t> </w:t>
      </w:r>
      <w:r>
        <w:rPr>
          <w:sz w:val="20"/>
        </w:rPr>
        <w:t>Interior</w:t>
      </w:r>
      <w:r>
        <w:rPr>
          <w:spacing w:val="40"/>
          <w:sz w:val="20"/>
        </w:rPr>
        <w:t> </w:t>
      </w:r>
      <w:r>
        <w:rPr>
          <w:sz w:val="20"/>
        </w:rPr>
        <w:t>del</w:t>
      </w:r>
      <w:r>
        <w:rPr>
          <w:spacing w:val="40"/>
          <w:sz w:val="20"/>
        </w:rPr>
        <w:t> </w:t>
      </w:r>
      <w:r>
        <w:rPr>
          <w:sz w:val="20"/>
        </w:rPr>
        <w:t>Instituto</w:t>
      </w:r>
      <w:r>
        <w:rPr>
          <w:spacing w:val="40"/>
          <w:sz w:val="20"/>
        </w:rPr>
        <w:t> </w:t>
      </w:r>
      <w:r>
        <w:rPr>
          <w:sz w:val="20"/>
        </w:rPr>
        <w:t>y</w:t>
      </w:r>
      <w:r>
        <w:rPr>
          <w:spacing w:val="40"/>
          <w:sz w:val="20"/>
        </w:rPr>
        <w:t> </w:t>
      </w:r>
      <w:r>
        <w:rPr>
          <w:sz w:val="20"/>
        </w:rPr>
        <w:t>los</w:t>
      </w:r>
      <w:r>
        <w:rPr>
          <w:spacing w:val="40"/>
          <w:sz w:val="20"/>
        </w:rPr>
        <w:t> </w:t>
      </w:r>
      <w:r>
        <w:rPr>
          <w:sz w:val="20"/>
        </w:rPr>
        <w:t>Manuales</w:t>
      </w:r>
      <w:r>
        <w:rPr>
          <w:spacing w:val="40"/>
          <w:sz w:val="20"/>
        </w:rPr>
        <w:t> </w:t>
      </w:r>
      <w:r>
        <w:rPr>
          <w:sz w:val="20"/>
        </w:rPr>
        <w:t>de</w:t>
      </w:r>
      <w:r>
        <w:rPr>
          <w:spacing w:val="40"/>
          <w:sz w:val="20"/>
        </w:rPr>
        <w:t> </w:t>
      </w:r>
      <w:r>
        <w:rPr>
          <w:sz w:val="20"/>
        </w:rPr>
        <w:t>Procedimientos correspondientes, sometiéndolos a la aprobación del Secretario;</w:t>
      </w:r>
    </w:p>
    <w:p>
      <w:pPr>
        <w:pStyle w:val="ListParagraph"/>
        <w:numPr>
          <w:ilvl w:val="0"/>
          <w:numId w:val="29"/>
        </w:numPr>
        <w:tabs>
          <w:tab w:pos="1057" w:val="left" w:leader="none"/>
        </w:tabs>
        <w:spacing w:line="240" w:lineRule="auto" w:before="226" w:after="0"/>
        <w:ind w:left="1057" w:right="0" w:hanging="431"/>
        <w:jc w:val="left"/>
        <w:rPr>
          <w:sz w:val="20"/>
        </w:rPr>
      </w:pPr>
      <w:r>
        <w:rPr>
          <w:sz w:val="20"/>
        </w:rPr>
        <w:t>Proponer</w:t>
      </w:r>
      <w:r>
        <w:rPr>
          <w:spacing w:val="-7"/>
          <w:sz w:val="20"/>
        </w:rPr>
        <w:t> </w:t>
      </w:r>
      <w:r>
        <w:rPr>
          <w:sz w:val="20"/>
        </w:rPr>
        <w:t>al</w:t>
      </w:r>
      <w:r>
        <w:rPr>
          <w:spacing w:val="-7"/>
          <w:sz w:val="20"/>
        </w:rPr>
        <w:t> </w:t>
      </w:r>
      <w:r>
        <w:rPr>
          <w:sz w:val="20"/>
        </w:rPr>
        <w:t>Secretario</w:t>
      </w:r>
      <w:r>
        <w:rPr>
          <w:spacing w:val="-7"/>
          <w:sz w:val="20"/>
        </w:rPr>
        <w:t> </w:t>
      </w:r>
      <w:r>
        <w:rPr>
          <w:sz w:val="20"/>
        </w:rPr>
        <w:t>los</w:t>
      </w:r>
      <w:r>
        <w:rPr>
          <w:spacing w:val="-5"/>
          <w:sz w:val="20"/>
        </w:rPr>
        <w:t> </w:t>
      </w:r>
      <w:r>
        <w:rPr>
          <w:sz w:val="20"/>
        </w:rPr>
        <w:t>programas</w:t>
      </w:r>
      <w:r>
        <w:rPr>
          <w:spacing w:val="-7"/>
          <w:sz w:val="20"/>
        </w:rPr>
        <w:t> </w:t>
      </w:r>
      <w:r>
        <w:rPr>
          <w:sz w:val="20"/>
        </w:rPr>
        <w:t>anuales</w:t>
      </w:r>
      <w:r>
        <w:rPr>
          <w:spacing w:val="-7"/>
          <w:sz w:val="20"/>
        </w:rPr>
        <w:t> </w:t>
      </w:r>
      <w:r>
        <w:rPr>
          <w:sz w:val="20"/>
        </w:rPr>
        <w:t>de</w:t>
      </w:r>
      <w:r>
        <w:rPr>
          <w:spacing w:val="-7"/>
          <w:sz w:val="20"/>
        </w:rPr>
        <w:t> </w:t>
      </w:r>
      <w:r>
        <w:rPr>
          <w:spacing w:val="-2"/>
          <w:sz w:val="20"/>
        </w:rPr>
        <w:t>actividades;</w:t>
      </w:r>
    </w:p>
    <w:p>
      <w:pPr>
        <w:pStyle w:val="ListParagraph"/>
        <w:numPr>
          <w:ilvl w:val="0"/>
          <w:numId w:val="29"/>
        </w:numPr>
        <w:tabs>
          <w:tab w:pos="1058" w:val="left" w:leader="none"/>
        </w:tabs>
        <w:spacing w:line="240" w:lineRule="auto" w:before="229" w:after="0"/>
        <w:ind w:left="1058" w:right="0" w:hanging="432"/>
        <w:jc w:val="left"/>
        <w:rPr>
          <w:sz w:val="20"/>
        </w:rPr>
      </w:pPr>
      <w:r>
        <w:rPr>
          <w:sz w:val="20"/>
        </w:rPr>
        <w:t>Proponer</w:t>
      </w:r>
      <w:r>
        <w:rPr>
          <w:spacing w:val="-6"/>
          <w:sz w:val="20"/>
        </w:rPr>
        <w:t> </w:t>
      </w:r>
      <w:r>
        <w:rPr>
          <w:sz w:val="20"/>
        </w:rPr>
        <w:t>al</w:t>
      </w:r>
      <w:r>
        <w:rPr>
          <w:spacing w:val="-6"/>
          <w:sz w:val="20"/>
        </w:rPr>
        <w:t> </w:t>
      </w:r>
      <w:r>
        <w:rPr>
          <w:sz w:val="20"/>
        </w:rPr>
        <w:t>Secretario</w:t>
      </w:r>
      <w:r>
        <w:rPr>
          <w:spacing w:val="-5"/>
          <w:sz w:val="20"/>
        </w:rPr>
        <w:t> </w:t>
      </w:r>
      <w:r>
        <w:rPr>
          <w:sz w:val="20"/>
        </w:rPr>
        <w:t>la</w:t>
      </w:r>
      <w:r>
        <w:rPr>
          <w:spacing w:val="-7"/>
          <w:sz w:val="20"/>
        </w:rPr>
        <w:t> </w:t>
      </w:r>
      <w:r>
        <w:rPr>
          <w:sz w:val="20"/>
        </w:rPr>
        <w:t>designación</w:t>
      </w:r>
      <w:r>
        <w:rPr>
          <w:spacing w:val="-3"/>
          <w:sz w:val="20"/>
        </w:rPr>
        <w:t> </w:t>
      </w:r>
      <w:r>
        <w:rPr>
          <w:sz w:val="20"/>
        </w:rPr>
        <w:t>y</w:t>
      </w:r>
      <w:r>
        <w:rPr>
          <w:spacing w:val="-10"/>
          <w:sz w:val="20"/>
        </w:rPr>
        <w:t> </w:t>
      </w:r>
      <w:r>
        <w:rPr>
          <w:sz w:val="20"/>
        </w:rPr>
        <w:t>remoción</w:t>
      </w:r>
      <w:r>
        <w:rPr>
          <w:spacing w:val="-7"/>
          <w:sz w:val="20"/>
        </w:rPr>
        <w:t> </w:t>
      </w:r>
      <w:r>
        <w:rPr>
          <w:sz w:val="20"/>
        </w:rPr>
        <w:t>de</w:t>
      </w:r>
      <w:r>
        <w:rPr>
          <w:spacing w:val="-6"/>
          <w:sz w:val="20"/>
        </w:rPr>
        <w:t> </w:t>
      </w:r>
      <w:r>
        <w:rPr>
          <w:sz w:val="20"/>
        </w:rPr>
        <w:t>los</w:t>
      </w:r>
      <w:r>
        <w:rPr>
          <w:spacing w:val="-6"/>
          <w:sz w:val="20"/>
        </w:rPr>
        <w:t> </w:t>
      </w:r>
      <w:r>
        <w:rPr>
          <w:sz w:val="20"/>
        </w:rPr>
        <w:t>directores</w:t>
      </w:r>
      <w:r>
        <w:rPr>
          <w:spacing w:val="-4"/>
          <w:sz w:val="20"/>
        </w:rPr>
        <w:t> </w:t>
      </w:r>
      <w:r>
        <w:rPr>
          <w:sz w:val="20"/>
        </w:rPr>
        <w:t>de</w:t>
      </w:r>
      <w:r>
        <w:rPr>
          <w:spacing w:val="-8"/>
          <w:sz w:val="20"/>
        </w:rPr>
        <w:t> </w:t>
      </w:r>
      <w:r>
        <w:rPr>
          <w:sz w:val="20"/>
        </w:rPr>
        <w:t>área</w:t>
      </w:r>
      <w:r>
        <w:rPr>
          <w:spacing w:val="-7"/>
          <w:sz w:val="20"/>
        </w:rPr>
        <w:t> </w:t>
      </w:r>
      <w:r>
        <w:rPr>
          <w:sz w:val="20"/>
        </w:rPr>
        <w:t>del</w:t>
      </w:r>
      <w:r>
        <w:rPr>
          <w:spacing w:val="-6"/>
          <w:sz w:val="20"/>
        </w:rPr>
        <w:t> </w:t>
      </w:r>
      <w:r>
        <w:rPr>
          <w:spacing w:val="-2"/>
          <w:sz w:val="20"/>
        </w:rPr>
        <w:t>Instituto;</w:t>
      </w:r>
    </w:p>
    <w:p>
      <w:pPr>
        <w:pStyle w:val="BodyText"/>
        <w:spacing w:before="1"/>
        <w:ind w:left="0"/>
      </w:pPr>
    </w:p>
    <w:p>
      <w:pPr>
        <w:pStyle w:val="ListParagraph"/>
        <w:numPr>
          <w:ilvl w:val="0"/>
          <w:numId w:val="29"/>
        </w:numPr>
        <w:tabs>
          <w:tab w:pos="1058" w:val="left" w:leader="none"/>
        </w:tabs>
        <w:spacing w:line="242" w:lineRule="auto" w:before="0" w:after="0"/>
        <w:ind w:left="1058" w:right="335" w:hanging="432"/>
        <w:jc w:val="left"/>
        <w:rPr>
          <w:sz w:val="20"/>
        </w:rPr>
      </w:pPr>
      <w:r>
        <w:rPr>
          <w:sz w:val="20"/>
        </w:rPr>
        <w:t>Proponer la celebración de convenios y contratos que sean necesarios para el cumplimiento de las funciones del Instituto y, en su caso, elaborar los proyectos respectivos;</w:t>
      </w:r>
    </w:p>
    <w:p>
      <w:pPr>
        <w:pStyle w:val="ListParagraph"/>
        <w:numPr>
          <w:ilvl w:val="0"/>
          <w:numId w:val="29"/>
        </w:numPr>
        <w:tabs>
          <w:tab w:pos="1058" w:val="left" w:leader="none"/>
        </w:tabs>
        <w:spacing w:line="242" w:lineRule="auto" w:before="224" w:after="0"/>
        <w:ind w:left="1058" w:right="350" w:hanging="432"/>
        <w:jc w:val="left"/>
        <w:rPr>
          <w:sz w:val="20"/>
        </w:rPr>
      </w:pPr>
      <w:r>
        <w:rPr>
          <w:sz w:val="20"/>
        </w:rPr>
        <w:t>Proponer</w:t>
      </w:r>
      <w:r>
        <w:rPr>
          <w:spacing w:val="8"/>
          <w:sz w:val="20"/>
        </w:rPr>
        <w:t> </w:t>
      </w:r>
      <w:r>
        <w:rPr>
          <w:sz w:val="20"/>
        </w:rPr>
        <w:t>y publicar las tarifas para el pago de regalías a que se refiere el artículo 212 de la Ley,</w:t>
      </w:r>
      <w:r>
        <w:rPr>
          <w:spacing w:val="40"/>
          <w:sz w:val="20"/>
        </w:rPr>
        <w:t> </w:t>
      </w:r>
      <w:r>
        <w:rPr>
          <w:spacing w:val="-10"/>
          <w:sz w:val="20"/>
        </w:rPr>
        <w:t>y</w:t>
      </w:r>
    </w:p>
    <w:p>
      <w:pPr>
        <w:pStyle w:val="ListParagraph"/>
        <w:numPr>
          <w:ilvl w:val="0"/>
          <w:numId w:val="29"/>
        </w:numPr>
        <w:tabs>
          <w:tab w:pos="1056" w:val="left" w:leader="none"/>
        </w:tabs>
        <w:spacing w:line="240" w:lineRule="auto" w:before="227" w:after="0"/>
        <w:ind w:left="1056" w:right="0" w:hanging="430"/>
        <w:jc w:val="left"/>
        <w:rPr>
          <w:sz w:val="20"/>
        </w:rPr>
      </w:pPr>
      <w:r>
        <w:rPr>
          <w:sz w:val="20"/>
        </w:rPr>
        <w:t>Las</w:t>
      </w:r>
      <w:r>
        <w:rPr>
          <w:spacing w:val="-7"/>
          <w:sz w:val="20"/>
        </w:rPr>
        <w:t> </w:t>
      </w:r>
      <w:r>
        <w:rPr>
          <w:sz w:val="20"/>
        </w:rPr>
        <w:t>demás</w:t>
      </w:r>
      <w:r>
        <w:rPr>
          <w:spacing w:val="-7"/>
          <w:sz w:val="20"/>
        </w:rPr>
        <w:t> </w:t>
      </w:r>
      <w:r>
        <w:rPr>
          <w:sz w:val="20"/>
        </w:rPr>
        <w:t>que</w:t>
      </w:r>
      <w:r>
        <w:rPr>
          <w:spacing w:val="-6"/>
          <w:sz w:val="20"/>
        </w:rPr>
        <w:t> </w:t>
      </w:r>
      <w:r>
        <w:rPr>
          <w:sz w:val="20"/>
        </w:rPr>
        <w:t>le</w:t>
      </w:r>
      <w:r>
        <w:rPr>
          <w:spacing w:val="-7"/>
          <w:sz w:val="20"/>
        </w:rPr>
        <w:t> </w:t>
      </w:r>
      <w:r>
        <w:rPr>
          <w:sz w:val="20"/>
        </w:rPr>
        <w:t>confieran</w:t>
      </w:r>
      <w:r>
        <w:rPr>
          <w:spacing w:val="-8"/>
          <w:sz w:val="20"/>
        </w:rPr>
        <w:t> </w:t>
      </w:r>
      <w:r>
        <w:rPr>
          <w:sz w:val="20"/>
        </w:rPr>
        <w:t>este</w:t>
      </w:r>
      <w:r>
        <w:rPr>
          <w:spacing w:val="-6"/>
          <w:sz w:val="20"/>
        </w:rPr>
        <w:t> </w:t>
      </w:r>
      <w:r>
        <w:rPr>
          <w:sz w:val="20"/>
        </w:rPr>
        <w:t>ordenamiento</w:t>
      </w:r>
      <w:r>
        <w:rPr>
          <w:spacing w:val="-4"/>
          <w:sz w:val="20"/>
        </w:rPr>
        <w:t> </w:t>
      </w:r>
      <w:r>
        <w:rPr>
          <w:sz w:val="20"/>
        </w:rPr>
        <w:t>y</w:t>
      </w:r>
      <w:r>
        <w:rPr>
          <w:spacing w:val="-10"/>
          <w:sz w:val="20"/>
        </w:rPr>
        <w:t> </w:t>
      </w:r>
      <w:r>
        <w:rPr>
          <w:sz w:val="20"/>
        </w:rPr>
        <w:t>otras</w:t>
      </w:r>
      <w:r>
        <w:rPr>
          <w:spacing w:val="-6"/>
          <w:sz w:val="20"/>
        </w:rPr>
        <w:t> </w:t>
      </w:r>
      <w:r>
        <w:rPr>
          <w:sz w:val="20"/>
        </w:rPr>
        <w:t>disposiciones</w:t>
      </w:r>
      <w:r>
        <w:rPr>
          <w:spacing w:val="-5"/>
          <w:sz w:val="20"/>
        </w:rPr>
        <w:t> </w:t>
      </w:r>
      <w:r>
        <w:rPr>
          <w:spacing w:val="-2"/>
          <w:sz w:val="20"/>
        </w:rPr>
        <w:t>legales.</w:t>
      </w:r>
    </w:p>
    <w:p>
      <w:pPr>
        <w:pStyle w:val="BodyText"/>
        <w:ind w:left="0"/>
      </w:pPr>
    </w:p>
    <w:p>
      <w:pPr>
        <w:pStyle w:val="BodyText"/>
        <w:spacing w:before="1"/>
        <w:ind w:right="342" w:firstLine="288"/>
        <w:jc w:val="both"/>
      </w:pPr>
      <w:r>
        <w:rPr>
          <w:b/>
        </w:rPr>
        <w:t>Artículo 107.- </w:t>
      </w:r>
      <w:r>
        <w:rPr/>
        <w:t>En los casos de ausencia temporal, impedimento o excusa del Director General, la atención de los asuntos de su competencia quedará a cargo del director de área que corresponda, conforme a lo dispuesto en el manual de organización del Instituto. Asimismo, los directores de área</w:t>
      </w:r>
      <w:r>
        <w:rPr>
          <w:spacing w:val="40"/>
        </w:rPr>
        <w:t> </w:t>
      </w:r>
      <w:r>
        <w:rPr/>
        <w:t>serán suplidos por los inmediatos inferiores jerárquicos, según la competencia de cada uno de ellos, o</w:t>
      </w:r>
      <w:r>
        <w:rPr>
          <w:spacing w:val="40"/>
        </w:rPr>
        <w:t> </w:t>
      </w:r>
      <w:r>
        <w:rPr/>
        <w:t>por quien determine el Director General.</w:t>
      </w:r>
    </w:p>
    <w:p>
      <w:pPr>
        <w:spacing w:line="252" w:lineRule="exact" w:before="228"/>
        <w:ind w:left="1314" w:right="1312" w:firstLine="0"/>
        <w:jc w:val="center"/>
        <w:rPr>
          <w:b/>
          <w:sz w:val="22"/>
        </w:rPr>
      </w:pPr>
      <w:r>
        <w:rPr>
          <w:b/>
          <w:spacing w:val="-2"/>
          <w:sz w:val="22"/>
        </w:rPr>
        <w:t>TÍTULO</w:t>
      </w:r>
      <w:r>
        <w:rPr>
          <w:b/>
          <w:spacing w:val="-4"/>
          <w:sz w:val="22"/>
        </w:rPr>
        <w:t> </w:t>
      </w:r>
      <w:r>
        <w:rPr>
          <w:b/>
          <w:spacing w:val="-5"/>
          <w:sz w:val="22"/>
        </w:rPr>
        <w:t>XI</w:t>
      </w:r>
    </w:p>
    <w:p>
      <w:pPr>
        <w:spacing w:line="252" w:lineRule="exact" w:before="0"/>
        <w:ind w:left="1312" w:right="1312" w:firstLine="0"/>
        <w:jc w:val="center"/>
        <w:rPr>
          <w:b/>
          <w:sz w:val="22"/>
        </w:rPr>
      </w:pPr>
      <w:r>
        <w:rPr>
          <w:b/>
          <w:sz w:val="22"/>
        </w:rPr>
        <w:t>DE</w:t>
      </w:r>
      <w:r>
        <w:rPr>
          <w:b/>
          <w:spacing w:val="-3"/>
          <w:sz w:val="22"/>
        </w:rPr>
        <w:t> </w:t>
      </w:r>
      <w:r>
        <w:rPr>
          <w:b/>
          <w:sz w:val="22"/>
        </w:rPr>
        <w:t>LA</w:t>
      </w:r>
      <w:r>
        <w:rPr>
          <w:b/>
          <w:spacing w:val="-11"/>
          <w:sz w:val="22"/>
        </w:rPr>
        <w:t> </w:t>
      </w:r>
      <w:r>
        <w:rPr>
          <w:b/>
          <w:sz w:val="22"/>
        </w:rPr>
        <w:t>GESTIÓN</w:t>
      </w:r>
      <w:r>
        <w:rPr>
          <w:b/>
          <w:spacing w:val="-3"/>
          <w:sz w:val="22"/>
        </w:rPr>
        <w:t> </w:t>
      </w:r>
      <w:r>
        <w:rPr>
          <w:b/>
          <w:sz w:val="22"/>
        </w:rPr>
        <w:t>COLECTIVA</w:t>
      </w:r>
      <w:r>
        <w:rPr>
          <w:b/>
          <w:spacing w:val="-8"/>
          <w:sz w:val="22"/>
        </w:rPr>
        <w:t> </w:t>
      </w:r>
      <w:r>
        <w:rPr>
          <w:b/>
          <w:sz w:val="22"/>
        </w:rPr>
        <w:t>DE</w:t>
      </w:r>
      <w:r>
        <w:rPr>
          <w:b/>
          <w:spacing w:val="-2"/>
          <w:sz w:val="22"/>
        </w:rPr>
        <w:t> DERECHOS</w:t>
      </w:r>
    </w:p>
    <w:p>
      <w:pPr>
        <w:pStyle w:val="BodyText"/>
        <w:spacing w:before="1"/>
        <w:ind w:left="0"/>
        <w:rPr>
          <w:b/>
          <w:sz w:val="22"/>
        </w:rPr>
      </w:pPr>
    </w:p>
    <w:p>
      <w:pPr>
        <w:spacing w:line="252" w:lineRule="exact" w:before="0"/>
        <w:ind w:left="1312" w:right="1312" w:firstLine="0"/>
        <w:jc w:val="center"/>
        <w:rPr>
          <w:b/>
          <w:sz w:val="22"/>
        </w:rPr>
      </w:pPr>
      <w:r>
        <w:rPr>
          <w:b/>
          <w:sz w:val="22"/>
        </w:rPr>
        <w:t>CAPÍTULO</w:t>
      </w:r>
      <w:r>
        <w:rPr>
          <w:b/>
          <w:spacing w:val="-9"/>
          <w:sz w:val="22"/>
        </w:rPr>
        <w:t> </w:t>
      </w:r>
      <w:r>
        <w:rPr>
          <w:b/>
          <w:spacing w:val="-12"/>
          <w:sz w:val="22"/>
        </w:rPr>
        <w:t>I</w:t>
      </w:r>
    </w:p>
    <w:p>
      <w:pPr>
        <w:spacing w:line="252" w:lineRule="exact" w:before="0"/>
        <w:ind w:left="1311" w:right="1312" w:firstLine="0"/>
        <w:jc w:val="center"/>
        <w:rPr>
          <w:b/>
          <w:sz w:val="22"/>
        </w:rPr>
      </w:pPr>
      <w:r>
        <w:rPr>
          <w:b/>
          <w:sz w:val="22"/>
        </w:rPr>
        <w:t>DE</w:t>
      </w:r>
      <w:r>
        <w:rPr>
          <w:b/>
          <w:spacing w:val="-1"/>
          <w:sz w:val="22"/>
        </w:rPr>
        <w:t> </w:t>
      </w:r>
      <w:r>
        <w:rPr>
          <w:b/>
          <w:sz w:val="22"/>
        </w:rPr>
        <w:t>LA</w:t>
      </w:r>
      <w:r>
        <w:rPr>
          <w:b/>
          <w:spacing w:val="-5"/>
          <w:sz w:val="22"/>
        </w:rPr>
        <w:t> </w:t>
      </w:r>
      <w:r>
        <w:rPr>
          <w:b/>
          <w:spacing w:val="-2"/>
          <w:sz w:val="22"/>
        </w:rPr>
        <w:t>REPRESENTACIÓN</w:t>
      </w:r>
    </w:p>
    <w:p>
      <w:pPr>
        <w:pStyle w:val="BodyText"/>
        <w:spacing w:line="242" w:lineRule="auto" w:before="231"/>
        <w:ind w:firstLine="288"/>
      </w:pPr>
      <w:r>
        <w:rPr>
          <w:b/>
        </w:rPr>
        <w:t>Artículo</w:t>
      </w:r>
      <w:r>
        <w:rPr>
          <w:b/>
          <w:spacing w:val="27"/>
        </w:rPr>
        <w:t> </w:t>
      </w:r>
      <w:r>
        <w:rPr>
          <w:b/>
        </w:rPr>
        <w:t>108.-</w:t>
      </w:r>
      <w:r>
        <w:rPr>
          <w:b/>
          <w:spacing w:val="25"/>
        </w:rPr>
        <w:t> </w:t>
      </w:r>
      <w:r>
        <w:rPr/>
        <w:t>Los</w:t>
      </w:r>
      <w:r>
        <w:rPr>
          <w:spacing w:val="25"/>
        </w:rPr>
        <w:t> </w:t>
      </w:r>
      <w:r>
        <w:rPr/>
        <w:t>apoderados</w:t>
      </w:r>
      <w:r>
        <w:rPr>
          <w:spacing w:val="27"/>
        </w:rPr>
        <w:t> </w:t>
      </w:r>
      <w:r>
        <w:rPr/>
        <w:t>o</w:t>
      </w:r>
      <w:r>
        <w:rPr>
          <w:spacing w:val="26"/>
        </w:rPr>
        <w:t> </w:t>
      </w:r>
      <w:r>
        <w:rPr/>
        <w:t>la</w:t>
      </w:r>
      <w:r>
        <w:rPr>
          <w:spacing w:val="26"/>
        </w:rPr>
        <w:t> </w:t>
      </w:r>
      <w:r>
        <w:rPr/>
        <w:t>sociedad,</w:t>
      </w:r>
      <w:r>
        <w:rPr>
          <w:spacing w:val="24"/>
        </w:rPr>
        <w:t> </w:t>
      </w:r>
      <w:r>
        <w:rPr/>
        <w:t>según</w:t>
      </w:r>
      <w:r>
        <w:rPr>
          <w:spacing w:val="26"/>
        </w:rPr>
        <w:t> </w:t>
      </w:r>
      <w:r>
        <w:rPr/>
        <w:t>el</w:t>
      </w:r>
      <w:r>
        <w:rPr>
          <w:spacing w:val="25"/>
        </w:rPr>
        <w:t> </w:t>
      </w:r>
      <w:r>
        <w:rPr/>
        <w:t>caso,</w:t>
      </w:r>
      <w:r>
        <w:rPr>
          <w:spacing w:val="26"/>
        </w:rPr>
        <w:t> </w:t>
      </w:r>
      <w:r>
        <w:rPr/>
        <w:t>únicamente</w:t>
      </w:r>
      <w:r>
        <w:rPr>
          <w:spacing w:val="26"/>
        </w:rPr>
        <w:t> </w:t>
      </w:r>
      <w:r>
        <w:rPr/>
        <w:t>podrán</w:t>
      </w:r>
      <w:r>
        <w:rPr>
          <w:spacing w:val="26"/>
        </w:rPr>
        <w:t> </w:t>
      </w:r>
      <w:r>
        <w:rPr/>
        <w:t>ejercitar</w:t>
      </w:r>
      <w:r>
        <w:rPr>
          <w:spacing w:val="27"/>
        </w:rPr>
        <w:t> </w:t>
      </w:r>
      <w:r>
        <w:rPr/>
        <w:t>aquellos derechos cuya administración o gestión se les hubiere expresamente conferido.</w:t>
      </w:r>
    </w:p>
    <w:p>
      <w:pPr>
        <w:pStyle w:val="BodyText"/>
        <w:spacing w:after="0" w:line="242" w:lineRule="auto"/>
        <w:sectPr>
          <w:pgSz w:w="12240" w:h="15840"/>
          <w:pgMar w:header="484" w:footer="672" w:top="1880" w:bottom="900" w:left="1080" w:right="1080"/>
        </w:sectPr>
      </w:pPr>
    </w:p>
    <w:p>
      <w:pPr>
        <w:pStyle w:val="BodyText"/>
        <w:spacing w:before="68"/>
        <w:ind w:left="0"/>
      </w:pPr>
    </w:p>
    <w:p>
      <w:pPr>
        <w:pStyle w:val="BodyText"/>
        <w:ind w:right="341" w:firstLine="288"/>
        <w:jc w:val="both"/>
      </w:pPr>
      <w:r>
        <w:rPr/>
        <w:t>En caso de omisión respecto de alguna de las modalidades de explotación en el poder otorgado a la sociedad o al apoderado, su ejercicio estará reservado en favor del autor o del titular del derecho.</w:t>
      </w:r>
    </w:p>
    <w:p>
      <w:pPr>
        <w:pStyle w:val="BodyText"/>
        <w:spacing w:line="242" w:lineRule="auto" w:before="226"/>
        <w:ind w:right="335" w:firstLine="288"/>
        <w:jc w:val="both"/>
      </w:pPr>
      <w:r>
        <w:rPr>
          <w:b/>
        </w:rPr>
        <w:t>Artículo 109.- </w:t>
      </w:r>
      <w:r>
        <w:rPr/>
        <w:t>Para ser apoderado, en los términos del artículo 196 de la Ley, se requiere presentar solicitud para obtener autorización del Instituto, la que se otorgará cuando el solicitante no haya sido sentenciado por delito doloso del orden patrimonial. Presentada la solicitud, el Instituto contará con un plazo de quince días para admitirla o desecharla.</w:t>
      </w:r>
    </w:p>
    <w:p>
      <w:pPr>
        <w:pStyle w:val="BodyText"/>
        <w:spacing w:line="242" w:lineRule="auto" w:before="221"/>
        <w:ind w:right="345" w:firstLine="288"/>
        <w:jc w:val="both"/>
      </w:pPr>
      <w:r>
        <w:rPr>
          <w:b/>
        </w:rPr>
        <w:t>Artículo 110.-</w:t>
      </w:r>
      <w:r>
        <w:rPr>
          <w:b/>
          <w:spacing w:val="-1"/>
        </w:rPr>
        <w:t> </w:t>
      </w:r>
      <w:r>
        <w:rPr/>
        <w:t>Admitida la solicitud, el</w:t>
      </w:r>
      <w:r>
        <w:rPr>
          <w:spacing w:val="-3"/>
        </w:rPr>
        <w:t> </w:t>
      </w:r>
      <w:r>
        <w:rPr/>
        <w:t>Instituto expedirá,</w:t>
      </w:r>
      <w:r>
        <w:rPr>
          <w:spacing w:val="-2"/>
        </w:rPr>
        <w:t> </w:t>
      </w:r>
      <w:r>
        <w:rPr/>
        <w:t>de ser procedente, en un</w:t>
      </w:r>
      <w:r>
        <w:rPr>
          <w:spacing w:val="-2"/>
        </w:rPr>
        <w:t> </w:t>
      </w:r>
      <w:r>
        <w:rPr/>
        <w:t>plazo de 30</w:t>
      </w:r>
      <w:r>
        <w:rPr>
          <w:spacing w:val="-2"/>
        </w:rPr>
        <w:t> </w:t>
      </w:r>
      <w:r>
        <w:rPr/>
        <w:t>días, el oficio de autorización y el apoderado quedará habilitado para la administración individual de derechos de autor y derechos conexos.</w:t>
      </w:r>
    </w:p>
    <w:p>
      <w:pPr>
        <w:pStyle w:val="BodyText"/>
        <w:spacing w:before="225"/>
        <w:ind w:left="626"/>
      </w:pPr>
      <w:r>
        <w:rPr>
          <w:b/>
        </w:rPr>
        <w:t>Artículo</w:t>
      </w:r>
      <w:r>
        <w:rPr>
          <w:b/>
          <w:spacing w:val="-5"/>
        </w:rPr>
        <w:t> </w:t>
      </w:r>
      <w:r>
        <w:rPr>
          <w:b/>
        </w:rPr>
        <w:t>111.-</w:t>
      </w:r>
      <w:r>
        <w:rPr>
          <w:b/>
          <w:spacing w:val="-2"/>
        </w:rPr>
        <w:t> </w:t>
      </w:r>
      <w:r>
        <w:rPr/>
        <w:t>El</w:t>
      </w:r>
      <w:r>
        <w:rPr>
          <w:spacing w:val="-5"/>
        </w:rPr>
        <w:t> </w:t>
      </w:r>
      <w:r>
        <w:rPr/>
        <w:t>poder</w:t>
      </w:r>
      <w:r>
        <w:rPr>
          <w:spacing w:val="-5"/>
        </w:rPr>
        <w:t> </w:t>
      </w:r>
      <w:r>
        <w:rPr/>
        <w:t>a</w:t>
      </w:r>
      <w:r>
        <w:rPr>
          <w:spacing w:val="-3"/>
        </w:rPr>
        <w:t> </w:t>
      </w:r>
      <w:r>
        <w:rPr/>
        <w:t>que</w:t>
      </w:r>
      <w:r>
        <w:rPr>
          <w:spacing w:val="-7"/>
        </w:rPr>
        <w:t> </w:t>
      </w:r>
      <w:r>
        <w:rPr/>
        <w:t>se</w:t>
      </w:r>
      <w:r>
        <w:rPr>
          <w:spacing w:val="-5"/>
        </w:rPr>
        <w:t> </w:t>
      </w:r>
      <w:r>
        <w:rPr/>
        <w:t>refiere</w:t>
      </w:r>
      <w:r>
        <w:rPr>
          <w:spacing w:val="-3"/>
        </w:rPr>
        <w:t> </w:t>
      </w:r>
      <w:r>
        <w:rPr/>
        <w:t>el</w:t>
      </w:r>
      <w:r>
        <w:rPr>
          <w:spacing w:val="-5"/>
        </w:rPr>
        <w:t> </w:t>
      </w:r>
      <w:r>
        <w:rPr/>
        <w:t>artículo</w:t>
      </w:r>
      <w:r>
        <w:rPr>
          <w:spacing w:val="-5"/>
        </w:rPr>
        <w:t> </w:t>
      </w:r>
      <w:r>
        <w:rPr/>
        <w:t>196</w:t>
      </w:r>
      <w:r>
        <w:rPr>
          <w:spacing w:val="-3"/>
        </w:rPr>
        <w:t> </w:t>
      </w:r>
      <w:r>
        <w:rPr/>
        <w:t>de</w:t>
      </w:r>
      <w:r>
        <w:rPr>
          <w:spacing w:val="-5"/>
        </w:rPr>
        <w:t> </w:t>
      </w:r>
      <w:r>
        <w:rPr/>
        <w:t>la</w:t>
      </w:r>
      <w:r>
        <w:rPr>
          <w:spacing w:val="-5"/>
        </w:rPr>
        <w:t> </w:t>
      </w:r>
      <w:r>
        <w:rPr/>
        <w:t>Ley</w:t>
      </w:r>
      <w:r>
        <w:rPr>
          <w:spacing w:val="-6"/>
        </w:rPr>
        <w:t> </w:t>
      </w:r>
      <w:r>
        <w:rPr/>
        <w:t>deberá</w:t>
      </w:r>
      <w:r>
        <w:rPr>
          <w:spacing w:val="-5"/>
        </w:rPr>
        <w:t> </w:t>
      </w:r>
      <w:r>
        <w:rPr>
          <w:spacing w:val="-2"/>
        </w:rPr>
        <w:t>contener:</w:t>
      </w:r>
    </w:p>
    <w:p>
      <w:pPr>
        <w:pStyle w:val="ListParagraph"/>
        <w:numPr>
          <w:ilvl w:val="0"/>
          <w:numId w:val="30"/>
        </w:numPr>
        <w:tabs>
          <w:tab w:pos="1058" w:val="left" w:leader="none"/>
        </w:tabs>
        <w:spacing w:line="242" w:lineRule="auto" w:before="228" w:after="0"/>
        <w:ind w:left="1058" w:right="346" w:hanging="432"/>
        <w:jc w:val="left"/>
        <w:rPr>
          <w:sz w:val="20"/>
        </w:rPr>
      </w:pPr>
      <w:r>
        <w:rPr>
          <w:sz w:val="20"/>
        </w:rPr>
        <w:t>Facultades conferidas al apoderado,</w:t>
      </w:r>
      <w:r>
        <w:rPr>
          <w:spacing w:val="-1"/>
          <w:sz w:val="20"/>
        </w:rPr>
        <w:t> </w:t>
      </w:r>
      <w:r>
        <w:rPr>
          <w:sz w:val="20"/>
        </w:rPr>
        <w:t>haciendo</w:t>
      </w:r>
      <w:r>
        <w:rPr>
          <w:spacing w:val="-1"/>
          <w:sz w:val="20"/>
        </w:rPr>
        <w:t> </w:t>
      </w:r>
      <w:r>
        <w:rPr>
          <w:sz w:val="20"/>
        </w:rPr>
        <w:t>referencia</w:t>
      </w:r>
      <w:r>
        <w:rPr>
          <w:spacing w:val="-1"/>
          <w:sz w:val="20"/>
        </w:rPr>
        <w:t> </w:t>
      </w:r>
      <w:r>
        <w:rPr>
          <w:sz w:val="20"/>
        </w:rPr>
        <w:t>expresa</w:t>
      </w:r>
      <w:r>
        <w:rPr>
          <w:spacing w:val="-1"/>
          <w:sz w:val="20"/>
        </w:rPr>
        <w:t> </w:t>
      </w:r>
      <w:r>
        <w:rPr>
          <w:sz w:val="20"/>
        </w:rPr>
        <w:t>a</w:t>
      </w:r>
      <w:r>
        <w:rPr>
          <w:spacing w:val="-1"/>
          <w:sz w:val="20"/>
        </w:rPr>
        <w:t> </w:t>
      </w:r>
      <w:r>
        <w:rPr>
          <w:sz w:val="20"/>
        </w:rPr>
        <w:t>cada</w:t>
      </w:r>
      <w:r>
        <w:rPr>
          <w:spacing w:val="-1"/>
          <w:sz w:val="20"/>
        </w:rPr>
        <w:t> </w:t>
      </w:r>
      <w:r>
        <w:rPr>
          <w:sz w:val="20"/>
        </w:rPr>
        <w:t>una</w:t>
      </w:r>
      <w:r>
        <w:rPr>
          <w:spacing w:val="-1"/>
          <w:sz w:val="20"/>
        </w:rPr>
        <w:t> </w:t>
      </w:r>
      <w:r>
        <w:rPr>
          <w:sz w:val="20"/>
        </w:rPr>
        <w:t>de</w:t>
      </w:r>
      <w:r>
        <w:rPr>
          <w:spacing w:val="-1"/>
          <w:sz w:val="20"/>
        </w:rPr>
        <w:t> </w:t>
      </w:r>
      <w:r>
        <w:rPr>
          <w:sz w:val="20"/>
        </w:rPr>
        <w:t>las modalidades de explotación encomendadas a su administración;</w:t>
      </w:r>
    </w:p>
    <w:p>
      <w:pPr>
        <w:pStyle w:val="ListParagraph"/>
        <w:numPr>
          <w:ilvl w:val="0"/>
          <w:numId w:val="30"/>
        </w:numPr>
        <w:tabs>
          <w:tab w:pos="1058" w:val="left" w:leader="none"/>
        </w:tabs>
        <w:spacing w:line="240" w:lineRule="auto" w:before="227" w:after="0"/>
        <w:ind w:left="1058" w:right="0" w:hanging="432"/>
        <w:jc w:val="left"/>
        <w:rPr>
          <w:sz w:val="20"/>
        </w:rPr>
      </w:pPr>
      <w:r>
        <w:rPr>
          <w:sz w:val="20"/>
        </w:rPr>
        <w:t>Prohibición</w:t>
      </w:r>
      <w:r>
        <w:rPr>
          <w:spacing w:val="-7"/>
          <w:sz w:val="20"/>
        </w:rPr>
        <w:t> </w:t>
      </w:r>
      <w:r>
        <w:rPr>
          <w:sz w:val="20"/>
        </w:rPr>
        <w:t>expresa</w:t>
      </w:r>
      <w:r>
        <w:rPr>
          <w:spacing w:val="-8"/>
          <w:sz w:val="20"/>
        </w:rPr>
        <w:t> </w:t>
      </w:r>
      <w:r>
        <w:rPr>
          <w:sz w:val="20"/>
        </w:rPr>
        <w:t>de</w:t>
      </w:r>
      <w:r>
        <w:rPr>
          <w:spacing w:val="-6"/>
          <w:sz w:val="20"/>
        </w:rPr>
        <w:t> </w:t>
      </w:r>
      <w:r>
        <w:rPr>
          <w:sz w:val="20"/>
        </w:rPr>
        <w:t>sustitución</w:t>
      </w:r>
      <w:r>
        <w:rPr>
          <w:spacing w:val="-7"/>
          <w:sz w:val="20"/>
        </w:rPr>
        <w:t> </w:t>
      </w:r>
      <w:r>
        <w:rPr>
          <w:sz w:val="20"/>
        </w:rPr>
        <w:t>o</w:t>
      </w:r>
      <w:r>
        <w:rPr>
          <w:spacing w:val="-7"/>
          <w:sz w:val="20"/>
        </w:rPr>
        <w:t> </w:t>
      </w:r>
      <w:r>
        <w:rPr>
          <w:spacing w:val="-2"/>
          <w:sz w:val="20"/>
        </w:rPr>
        <w:t>delegación;</w:t>
      </w:r>
    </w:p>
    <w:p>
      <w:pPr>
        <w:pStyle w:val="BodyText"/>
        <w:spacing w:before="1"/>
        <w:ind w:left="0"/>
      </w:pPr>
    </w:p>
    <w:p>
      <w:pPr>
        <w:pStyle w:val="ListParagraph"/>
        <w:numPr>
          <w:ilvl w:val="0"/>
          <w:numId w:val="30"/>
        </w:numPr>
        <w:tabs>
          <w:tab w:pos="1058" w:val="left" w:leader="none"/>
        </w:tabs>
        <w:spacing w:line="240" w:lineRule="auto" w:before="0" w:after="0"/>
        <w:ind w:left="1058" w:right="0" w:hanging="432"/>
        <w:jc w:val="left"/>
        <w:rPr>
          <w:sz w:val="20"/>
        </w:rPr>
      </w:pPr>
      <w:r>
        <w:rPr>
          <w:spacing w:val="-2"/>
          <w:sz w:val="20"/>
        </w:rPr>
        <w:t>Vigencia;</w:t>
      </w:r>
    </w:p>
    <w:p>
      <w:pPr>
        <w:pStyle w:val="ListParagraph"/>
        <w:numPr>
          <w:ilvl w:val="0"/>
          <w:numId w:val="30"/>
        </w:numPr>
        <w:tabs>
          <w:tab w:pos="1058" w:val="left" w:leader="none"/>
        </w:tabs>
        <w:spacing w:line="242" w:lineRule="auto" w:before="228" w:after="0"/>
        <w:ind w:left="1058" w:right="343" w:hanging="432"/>
        <w:jc w:val="left"/>
        <w:rPr>
          <w:sz w:val="20"/>
        </w:rPr>
      </w:pPr>
      <w:r>
        <w:rPr>
          <w:sz w:val="20"/>
        </w:rPr>
        <w:t>Mecanismos</w:t>
      </w:r>
      <w:r>
        <w:rPr>
          <w:spacing w:val="75"/>
          <w:sz w:val="20"/>
        </w:rPr>
        <w:t> </w:t>
      </w:r>
      <w:r>
        <w:rPr>
          <w:sz w:val="20"/>
        </w:rPr>
        <w:t>de</w:t>
      </w:r>
      <w:r>
        <w:rPr>
          <w:spacing w:val="74"/>
          <w:sz w:val="20"/>
        </w:rPr>
        <w:t> </w:t>
      </w:r>
      <w:r>
        <w:rPr>
          <w:sz w:val="20"/>
        </w:rPr>
        <w:t>rendición</w:t>
      </w:r>
      <w:r>
        <w:rPr>
          <w:spacing w:val="76"/>
          <w:sz w:val="20"/>
        </w:rPr>
        <w:t> </w:t>
      </w:r>
      <w:r>
        <w:rPr>
          <w:sz w:val="20"/>
        </w:rPr>
        <w:t>de</w:t>
      </w:r>
      <w:r>
        <w:rPr>
          <w:spacing w:val="74"/>
          <w:sz w:val="20"/>
        </w:rPr>
        <w:t> </w:t>
      </w:r>
      <w:r>
        <w:rPr>
          <w:sz w:val="20"/>
        </w:rPr>
        <w:t>cuentas</w:t>
      </w:r>
      <w:r>
        <w:rPr>
          <w:spacing w:val="75"/>
          <w:sz w:val="20"/>
        </w:rPr>
        <w:t> </w:t>
      </w:r>
      <w:r>
        <w:rPr>
          <w:sz w:val="20"/>
        </w:rPr>
        <w:t>para</w:t>
      </w:r>
      <w:r>
        <w:rPr>
          <w:spacing w:val="74"/>
          <w:sz w:val="20"/>
        </w:rPr>
        <w:t> </w:t>
      </w:r>
      <w:r>
        <w:rPr>
          <w:sz w:val="20"/>
        </w:rPr>
        <w:t>cada</w:t>
      </w:r>
      <w:r>
        <w:rPr>
          <w:spacing w:val="76"/>
          <w:sz w:val="20"/>
        </w:rPr>
        <w:t> </w:t>
      </w:r>
      <w:r>
        <w:rPr>
          <w:sz w:val="20"/>
        </w:rPr>
        <w:t>uno</w:t>
      </w:r>
      <w:r>
        <w:rPr>
          <w:spacing w:val="74"/>
          <w:sz w:val="20"/>
        </w:rPr>
        <w:t> </w:t>
      </w:r>
      <w:r>
        <w:rPr>
          <w:sz w:val="20"/>
        </w:rPr>
        <w:t>de</w:t>
      </w:r>
      <w:r>
        <w:rPr>
          <w:spacing w:val="74"/>
          <w:sz w:val="20"/>
        </w:rPr>
        <w:t> </w:t>
      </w:r>
      <w:r>
        <w:rPr>
          <w:sz w:val="20"/>
        </w:rPr>
        <w:t>los</w:t>
      </w:r>
      <w:r>
        <w:rPr>
          <w:spacing w:val="75"/>
          <w:sz w:val="20"/>
        </w:rPr>
        <w:t> </w:t>
      </w:r>
      <w:r>
        <w:rPr>
          <w:sz w:val="20"/>
        </w:rPr>
        <w:t>derechos</w:t>
      </w:r>
      <w:r>
        <w:rPr>
          <w:spacing w:val="76"/>
          <w:sz w:val="20"/>
        </w:rPr>
        <w:t> </w:t>
      </w:r>
      <w:r>
        <w:rPr>
          <w:sz w:val="20"/>
        </w:rPr>
        <w:t>encomendados</w:t>
      </w:r>
      <w:r>
        <w:rPr>
          <w:spacing w:val="75"/>
          <w:sz w:val="20"/>
        </w:rPr>
        <w:t> </w:t>
      </w:r>
      <w:r>
        <w:rPr>
          <w:sz w:val="20"/>
        </w:rPr>
        <w:t>al </w:t>
      </w:r>
      <w:r>
        <w:rPr>
          <w:spacing w:val="-2"/>
          <w:sz w:val="20"/>
        </w:rPr>
        <w:t>apoderado;</w:t>
      </w:r>
    </w:p>
    <w:p>
      <w:pPr>
        <w:pStyle w:val="ListParagraph"/>
        <w:numPr>
          <w:ilvl w:val="0"/>
          <w:numId w:val="30"/>
        </w:numPr>
        <w:tabs>
          <w:tab w:pos="1058" w:val="left" w:leader="none"/>
        </w:tabs>
        <w:spacing w:line="240" w:lineRule="auto" w:before="227" w:after="0"/>
        <w:ind w:left="1058" w:right="0" w:hanging="432"/>
        <w:jc w:val="left"/>
        <w:rPr>
          <w:sz w:val="20"/>
        </w:rPr>
      </w:pPr>
      <w:r>
        <w:rPr>
          <w:sz w:val="20"/>
        </w:rPr>
        <w:t>Remuneración</w:t>
      </w:r>
      <w:r>
        <w:rPr>
          <w:spacing w:val="-14"/>
          <w:sz w:val="20"/>
        </w:rPr>
        <w:t> </w:t>
      </w:r>
      <w:r>
        <w:rPr>
          <w:sz w:val="20"/>
        </w:rPr>
        <w:t>convenida,</w:t>
      </w:r>
      <w:r>
        <w:rPr>
          <w:spacing w:val="-12"/>
          <w:sz w:val="20"/>
        </w:rPr>
        <w:t> y</w:t>
      </w:r>
    </w:p>
    <w:p>
      <w:pPr>
        <w:pStyle w:val="ListParagraph"/>
        <w:numPr>
          <w:ilvl w:val="0"/>
          <w:numId w:val="30"/>
        </w:numPr>
        <w:tabs>
          <w:tab w:pos="1057" w:val="left" w:leader="none"/>
        </w:tabs>
        <w:spacing w:line="240" w:lineRule="auto" w:before="228" w:after="0"/>
        <w:ind w:left="1057" w:right="0" w:hanging="431"/>
        <w:jc w:val="left"/>
        <w:rPr>
          <w:sz w:val="20"/>
        </w:rPr>
      </w:pPr>
      <w:r>
        <w:rPr>
          <w:sz w:val="20"/>
        </w:rPr>
        <w:t>Mención</w:t>
      </w:r>
      <w:r>
        <w:rPr>
          <w:spacing w:val="-6"/>
          <w:sz w:val="20"/>
        </w:rPr>
        <w:t> </w:t>
      </w:r>
      <w:r>
        <w:rPr>
          <w:sz w:val="20"/>
        </w:rPr>
        <w:t>de</w:t>
      </w:r>
      <w:r>
        <w:rPr>
          <w:spacing w:val="-7"/>
          <w:sz w:val="20"/>
        </w:rPr>
        <w:t> </w:t>
      </w:r>
      <w:r>
        <w:rPr>
          <w:sz w:val="20"/>
        </w:rPr>
        <w:t>que</w:t>
      </w:r>
      <w:r>
        <w:rPr>
          <w:spacing w:val="-8"/>
          <w:sz w:val="20"/>
        </w:rPr>
        <w:t> </w:t>
      </w:r>
      <w:r>
        <w:rPr>
          <w:sz w:val="20"/>
        </w:rPr>
        <w:t>será</w:t>
      </w:r>
      <w:r>
        <w:rPr>
          <w:spacing w:val="-6"/>
          <w:sz w:val="20"/>
        </w:rPr>
        <w:t> </w:t>
      </w:r>
      <w:r>
        <w:rPr>
          <w:sz w:val="20"/>
        </w:rPr>
        <w:t>revocable</w:t>
      </w:r>
      <w:r>
        <w:rPr>
          <w:spacing w:val="-6"/>
          <w:sz w:val="20"/>
        </w:rPr>
        <w:t> </w:t>
      </w:r>
      <w:r>
        <w:rPr>
          <w:sz w:val="20"/>
        </w:rPr>
        <w:t>en</w:t>
      </w:r>
      <w:r>
        <w:rPr>
          <w:spacing w:val="-5"/>
          <w:sz w:val="20"/>
        </w:rPr>
        <w:t> </w:t>
      </w:r>
      <w:r>
        <w:rPr>
          <w:sz w:val="20"/>
        </w:rPr>
        <w:t>todo</w:t>
      </w:r>
      <w:r>
        <w:rPr>
          <w:spacing w:val="-6"/>
          <w:sz w:val="20"/>
        </w:rPr>
        <w:t> </w:t>
      </w:r>
      <w:r>
        <w:rPr>
          <w:spacing w:val="-2"/>
          <w:sz w:val="20"/>
        </w:rPr>
        <w:t>tiempo.</w:t>
      </w:r>
    </w:p>
    <w:p>
      <w:pPr>
        <w:pStyle w:val="BodyText"/>
        <w:spacing w:before="1"/>
        <w:ind w:left="0"/>
      </w:pPr>
    </w:p>
    <w:p>
      <w:pPr>
        <w:pStyle w:val="BodyText"/>
        <w:spacing w:line="242" w:lineRule="auto" w:before="1"/>
        <w:ind w:right="341" w:firstLine="288"/>
        <w:jc w:val="both"/>
      </w:pPr>
      <w:r>
        <w:rPr>
          <w:b/>
        </w:rPr>
        <w:t>Artículo 112.- </w:t>
      </w:r>
      <w:r>
        <w:rPr/>
        <w:t>El poder especial será únicamente para el cobro, administración y defensa de las modalidades de explotación señaladas en el mismo. Los apoderados no podrán, en ningún caso y por ningún motivo, desarrollar las demás actividades reservadas por la Ley a las sociedades.</w:t>
      </w:r>
    </w:p>
    <w:p>
      <w:pPr>
        <w:pStyle w:val="BodyText"/>
        <w:spacing w:before="224"/>
        <w:ind w:right="344" w:firstLine="288"/>
        <w:jc w:val="both"/>
      </w:pPr>
      <w:r>
        <w:rPr/>
        <w:t>El apoderado deberá cumplir con todas las obligaciones a cargo de las sociedades en lo que le resulten aplicables.</w:t>
      </w:r>
    </w:p>
    <w:p>
      <w:pPr>
        <w:pStyle w:val="BodyText"/>
        <w:spacing w:before="229"/>
        <w:ind w:right="340" w:firstLine="288"/>
        <w:jc w:val="both"/>
      </w:pPr>
      <w:r>
        <w:rPr>
          <w:b/>
        </w:rPr>
        <w:t>Artículo 113.- </w:t>
      </w:r>
      <w:r>
        <w:rPr/>
        <w:t>El apoderado deberá dar aviso de inmediato y por escrito al Instituto de cada poderdante con el que guarde relación, en un plazo que no excederá de treinta días contados a partir del otorgamiento del poder respectivo; la omisión de esta responsabilidad será causa de revocación de la autorización concedida.</w:t>
      </w:r>
    </w:p>
    <w:p>
      <w:pPr>
        <w:pStyle w:val="BodyText"/>
        <w:ind w:left="0"/>
      </w:pPr>
    </w:p>
    <w:p>
      <w:pPr>
        <w:pStyle w:val="BodyText"/>
        <w:spacing w:line="242" w:lineRule="auto"/>
        <w:ind w:right="337" w:firstLine="288"/>
        <w:jc w:val="both"/>
      </w:pPr>
      <w:r>
        <w:rPr>
          <w:b/>
        </w:rPr>
        <w:t>Artículo 114.- </w:t>
      </w:r>
      <w:r>
        <w:rPr/>
        <w:t>El Instituto llevará una relación tanto de los apoderados autorizados como de los poderdantes con quienes se relacionen, la cual podrá ser consultada libremente.</w:t>
      </w:r>
    </w:p>
    <w:p>
      <w:pPr>
        <w:spacing w:line="252" w:lineRule="exact" w:before="225"/>
        <w:ind w:left="1312" w:right="1312" w:firstLine="0"/>
        <w:jc w:val="center"/>
        <w:rPr>
          <w:b/>
          <w:sz w:val="22"/>
        </w:rPr>
      </w:pPr>
      <w:r>
        <w:rPr>
          <w:b/>
          <w:sz w:val="22"/>
        </w:rPr>
        <w:t>CAPÍTULO</w:t>
      </w:r>
      <w:r>
        <w:rPr>
          <w:b/>
          <w:spacing w:val="-9"/>
          <w:sz w:val="22"/>
        </w:rPr>
        <w:t> </w:t>
      </w:r>
      <w:r>
        <w:rPr>
          <w:b/>
          <w:spacing w:val="-7"/>
          <w:sz w:val="22"/>
        </w:rPr>
        <w:t>II</w:t>
      </w:r>
    </w:p>
    <w:p>
      <w:pPr>
        <w:spacing w:line="252" w:lineRule="exact" w:before="0"/>
        <w:ind w:left="1312" w:right="1312" w:firstLine="0"/>
        <w:jc w:val="center"/>
        <w:rPr>
          <w:b/>
          <w:sz w:val="22"/>
        </w:rPr>
      </w:pPr>
      <w:r>
        <w:rPr>
          <w:b/>
          <w:sz w:val="22"/>
        </w:rPr>
        <w:t>DE</w:t>
      </w:r>
      <w:r>
        <w:rPr>
          <w:b/>
          <w:spacing w:val="-5"/>
          <w:sz w:val="22"/>
        </w:rPr>
        <w:t> </w:t>
      </w:r>
      <w:r>
        <w:rPr>
          <w:b/>
          <w:sz w:val="22"/>
        </w:rPr>
        <w:t>LAS</w:t>
      </w:r>
      <w:r>
        <w:rPr>
          <w:b/>
          <w:spacing w:val="-5"/>
          <w:sz w:val="22"/>
        </w:rPr>
        <w:t> </w:t>
      </w:r>
      <w:r>
        <w:rPr>
          <w:b/>
          <w:sz w:val="22"/>
        </w:rPr>
        <w:t>SOCIEDADES</w:t>
      </w:r>
      <w:r>
        <w:rPr>
          <w:b/>
          <w:spacing w:val="-4"/>
          <w:sz w:val="22"/>
        </w:rPr>
        <w:t> </w:t>
      </w:r>
      <w:r>
        <w:rPr>
          <w:b/>
          <w:sz w:val="22"/>
        </w:rPr>
        <w:t>DE</w:t>
      </w:r>
      <w:r>
        <w:rPr>
          <w:b/>
          <w:spacing w:val="-5"/>
          <w:sz w:val="22"/>
        </w:rPr>
        <w:t> </w:t>
      </w:r>
      <w:r>
        <w:rPr>
          <w:b/>
          <w:sz w:val="22"/>
        </w:rPr>
        <w:t>GESTIÓN</w:t>
      </w:r>
      <w:r>
        <w:rPr>
          <w:b/>
          <w:spacing w:val="-4"/>
          <w:sz w:val="22"/>
        </w:rPr>
        <w:t> </w:t>
      </w:r>
      <w:r>
        <w:rPr>
          <w:b/>
          <w:spacing w:val="-2"/>
          <w:sz w:val="22"/>
        </w:rPr>
        <w:t>COLECTIVA</w:t>
      </w:r>
    </w:p>
    <w:p>
      <w:pPr>
        <w:pStyle w:val="BodyText"/>
        <w:spacing w:line="242" w:lineRule="auto" w:before="232"/>
        <w:ind w:right="343" w:firstLine="288"/>
        <w:jc w:val="both"/>
      </w:pPr>
      <w:r>
        <w:rPr>
          <w:b/>
        </w:rPr>
        <w:t>Artículo 115.- </w:t>
      </w:r>
      <w:r>
        <w:rPr/>
        <w:t>Los autores, los titulares de derechos conexos y sus causahabientes, nacionales o extranjeros, podrán formar parte de las sociedades bajo las limitaciones previstas en la Ley y en este </w:t>
      </w:r>
      <w:r>
        <w:rPr>
          <w:spacing w:val="-2"/>
        </w:rPr>
        <w:t>Reglamento.</w:t>
      </w:r>
    </w:p>
    <w:p>
      <w:pPr>
        <w:pStyle w:val="BodyText"/>
        <w:spacing w:line="242" w:lineRule="auto" w:before="222"/>
        <w:ind w:right="344" w:firstLine="288"/>
        <w:jc w:val="both"/>
      </w:pPr>
      <w:r>
        <w:rPr>
          <w:b/>
        </w:rPr>
        <w:t>Artículo 116.- </w:t>
      </w:r>
      <w:r>
        <w:rPr/>
        <w:t>Las personas legitimadas para formar parte de una sociedad, podrán pertenecer a una o varias, de acuerdo con la diversidad de la titularidad de los derechos patrimoniales que ostenten.</w:t>
      </w:r>
    </w:p>
    <w:p>
      <w:pPr>
        <w:pStyle w:val="BodyText"/>
        <w:spacing w:after="0" w:line="242" w:lineRule="auto"/>
        <w:jc w:val="both"/>
        <w:sectPr>
          <w:pgSz w:w="12240" w:h="15840"/>
          <w:pgMar w:header="484" w:footer="672" w:top="1880" w:bottom="900" w:left="1080" w:right="1080"/>
        </w:sectPr>
      </w:pPr>
    </w:p>
    <w:p>
      <w:pPr>
        <w:pStyle w:val="BodyText"/>
        <w:ind w:left="0"/>
      </w:pPr>
    </w:p>
    <w:p>
      <w:pPr>
        <w:pStyle w:val="BodyText"/>
        <w:spacing w:before="66"/>
        <w:ind w:left="0"/>
      </w:pPr>
    </w:p>
    <w:p>
      <w:pPr>
        <w:pStyle w:val="BodyText"/>
        <w:spacing w:line="242" w:lineRule="auto"/>
        <w:ind w:right="345" w:firstLine="288"/>
        <w:jc w:val="both"/>
      </w:pPr>
      <w:r>
        <w:rPr>
          <w:b/>
        </w:rPr>
        <w:t>Artículo</w:t>
      </w:r>
      <w:r>
        <w:rPr>
          <w:b/>
          <w:spacing w:val="-1"/>
        </w:rPr>
        <w:t> </w:t>
      </w:r>
      <w:r>
        <w:rPr>
          <w:b/>
        </w:rPr>
        <w:t>117.-</w:t>
      </w:r>
      <w:r>
        <w:rPr>
          <w:b/>
          <w:spacing w:val="-3"/>
        </w:rPr>
        <w:t> </w:t>
      </w:r>
      <w:r>
        <w:rPr/>
        <w:t>Las sociedades</w:t>
      </w:r>
      <w:r>
        <w:rPr>
          <w:spacing w:val="-3"/>
        </w:rPr>
        <w:t> </w:t>
      </w:r>
      <w:r>
        <w:rPr/>
        <w:t>no</w:t>
      </w:r>
      <w:r>
        <w:rPr>
          <w:spacing w:val="-4"/>
        </w:rPr>
        <w:t> </w:t>
      </w:r>
      <w:r>
        <w:rPr/>
        <w:t>podrán</w:t>
      </w:r>
      <w:r>
        <w:rPr>
          <w:spacing w:val="-2"/>
        </w:rPr>
        <w:t> </w:t>
      </w:r>
      <w:r>
        <w:rPr/>
        <w:t>restringir</w:t>
      </w:r>
      <w:r>
        <w:rPr>
          <w:spacing w:val="-1"/>
        </w:rPr>
        <w:t> </w:t>
      </w:r>
      <w:r>
        <w:rPr/>
        <w:t>en ninguna</w:t>
      </w:r>
      <w:r>
        <w:rPr>
          <w:spacing w:val="-4"/>
        </w:rPr>
        <w:t> </w:t>
      </w:r>
      <w:r>
        <w:rPr/>
        <w:t>forma</w:t>
      </w:r>
      <w:r>
        <w:rPr>
          <w:spacing w:val="-4"/>
        </w:rPr>
        <w:t> </w:t>
      </w:r>
      <w:r>
        <w:rPr/>
        <w:t>la</w:t>
      </w:r>
      <w:r>
        <w:rPr>
          <w:spacing w:val="-4"/>
        </w:rPr>
        <w:t> </w:t>
      </w:r>
      <w:r>
        <w:rPr/>
        <w:t>libertad</w:t>
      </w:r>
      <w:r>
        <w:rPr>
          <w:spacing w:val="-2"/>
        </w:rPr>
        <w:t> </w:t>
      </w:r>
      <w:r>
        <w:rPr/>
        <w:t>de</w:t>
      </w:r>
      <w:r>
        <w:rPr>
          <w:spacing w:val="-4"/>
        </w:rPr>
        <w:t> </w:t>
      </w:r>
      <w:r>
        <w:rPr/>
        <w:t>contratación</w:t>
      </w:r>
      <w:r>
        <w:rPr>
          <w:spacing w:val="-2"/>
        </w:rPr>
        <w:t> </w:t>
      </w:r>
      <w:r>
        <w:rPr/>
        <w:t>de</w:t>
      </w:r>
      <w:r>
        <w:rPr>
          <w:spacing w:val="-5"/>
        </w:rPr>
        <w:t> </w:t>
      </w:r>
      <w:r>
        <w:rPr/>
        <w:t>sus </w:t>
      </w:r>
      <w:r>
        <w:rPr>
          <w:spacing w:val="-2"/>
        </w:rPr>
        <w:t>socios.</w:t>
      </w:r>
    </w:p>
    <w:p>
      <w:pPr>
        <w:pStyle w:val="BodyText"/>
        <w:spacing w:line="242" w:lineRule="auto" w:before="224"/>
        <w:ind w:right="331" w:firstLine="288"/>
        <w:jc w:val="both"/>
      </w:pPr>
      <w:r>
        <w:rPr>
          <w:b/>
        </w:rPr>
        <w:t>Artículo 118.- </w:t>
      </w:r>
      <w:r>
        <w:rPr/>
        <w:t>El Instituto autorizará las sociedades que podrán operar para defender los derechos y prerrogativas de los autores o titulares de derechos conexos y sus causahabientes, de acuerdo con lo </w:t>
      </w:r>
      <w:r>
        <w:rPr>
          <w:spacing w:val="-2"/>
        </w:rPr>
        <w:t>siguiente:</w:t>
      </w:r>
    </w:p>
    <w:p>
      <w:pPr>
        <w:pStyle w:val="ListParagraph"/>
        <w:numPr>
          <w:ilvl w:val="0"/>
          <w:numId w:val="31"/>
        </w:numPr>
        <w:tabs>
          <w:tab w:pos="1058" w:val="left" w:leader="none"/>
        </w:tabs>
        <w:spacing w:line="240" w:lineRule="auto" w:before="222" w:after="0"/>
        <w:ind w:left="1058" w:right="0" w:hanging="432"/>
        <w:jc w:val="left"/>
        <w:rPr>
          <w:sz w:val="20"/>
        </w:rPr>
      </w:pPr>
      <w:r>
        <w:rPr>
          <w:sz w:val="20"/>
        </w:rPr>
        <w:t>Por</w:t>
      </w:r>
      <w:r>
        <w:rPr>
          <w:spacing w:val="-6"/>
          <w:sz w:val="20"/>
        </w:rPr>
        <w:t> </w:t>
      </w:r>
      <w:r>
        <w:rPr>
          <w:sz w:val="20"/>
        </w:rPr>
        <w:t>rama</w:t>
      </w:r>
      <w:r>
        <w:rPr>
          <w:spacing w:val="-6"/>
          <w:sz w:val="20"/>
        </w:rPr>
        <w:t> </w:t>
      </w:r>
      <w:r>
        <w:rPr>
          <w:sz w:val="20"/>
        </w:rPr>
        <w:t>o</w:t>
      </w:r>
      <w:r>
        <w:rPr>
          <w:spacing w:val="-7"/>
          <w:sz w:val="20"/>
        </w:rPr>
        <w:t> </w:t>
      </w:r>
      <w:r>
        <w:rPr>
          <w:sz w:val="20"/>
        </w:rPr>
        <w:t>categoría</w:t>
      </w:r>
      <w:r>
        <w:rPr>
          <w:spacing w:val="-5"/>
          <w:sz w:val="20"/>
        </w:rPr>
        <w:t> </w:t>
      </w:r>
      <w:r>
        <w:rPr>
          <w:sz w:val="20"/>
        </w:rPr>
        <w:t>de</w:t>
      </w:r>
      <w:r>
        <w:rPr>
          <w:spacing w:val="-6"/>
          <w:sz w:val="20"/>
        </w:rPr>
        <w:t> </w:t>
      </w:r>
      <w:r>
        <w:rPr>
          <w:sz w:val="20"/>
        </w:rPr>
        <w:t>creación</w:t>
      </w:r>
      <w:r>
        <w:rPr>
          <w:spacing w:val="-6"/>
          <w:sz w:val="20"/>
        </w:rPr>
        <w:t> </w:t>
      </w:r>
      <w:r>
        <w:rPr>
          <w:sz w:val="20"/>
        </w:rPr>
        <w:t>de</w:t>
      </w:r>
      <w:r>
        <w:rPr>
          <w:spacing w:val="-4"/>
          <w:sz w:val="20"/>
        </w:rPr>
        <w:t> </w:t>
      </w:r>
      <w:r>
        <w:rPr>
          <w:spacing w:val="-2"/>
          <w:sz w:val="20"/>
        </w:rPr>
        <w:t>obras;</w:t>
      </w:r>
    </w:p>
    <w:p>
      <w:pPr>
        <w:pStyle w:val="BodyText"/>
        <w:spacing w:before="1"/>
        <w:ind w:left="0"/>
      </w:pPr>
    </w:p>
    <w:p>
      <w:pPr>
        <w:pStyle w:val="ListParagraph"/>
        <w:numPr>
          <w:ilvl w:val="0"/>
          <w:numId w:val="31"/>
        </w:numPr>
        <w:tabs>
          <w:tab w:pos="1058" w:val="left" w:leader="none"/>
        </w:tabs>
        <w:spacing w:line="240" w:lineRule="auto" w:before="0" w:after="0"/>
        <w:ind w:left="1058" w:right="0" w:hanging="432"/>
        <w:jc w:val="left"/>
        <w:rPr>
          <w:sz w:val="20"/>
        </w:rPr>
      </w:pPr>
      <w:r>
        <w:rPr>
          <w:sz w:val="20"/>
        </w:rPr>
        <w:t>Por</w:t>
      </w:r>
      <w:r>
        <w:rPr>
          <w:spacing w:val="-8"/>
          <w:sz w:val="20"/>
        </w:rPr>
        <w:t> </w:t>
      </w:r>
      <w:r>
        <w:rPr>
          <w:sz w:val="20"/>
        </w:rPr>
        <w:t>categoría</w:t>
      </w:r>
      <w:r>
        <w:rPr>
          <w:spacing w:val="-6"/>
          <w:sz w:val="20"/>
        </w:rPr>
        <w:t> </w:t>
      </w:r>
      <w:r>
        <w:rPr>
          <w:sz w:val="20"/>
        </w:rPr>
        <w:t>de</w:t>
      </w:r>
      <w:r>
        <w:rPr>
          <w:spacing w:val="-8"/>
          <w:sz w:val="20"/>
        </w:rPr>
        <w:t> </w:t>
      </w:r>
      <w:r>
        <w:rPr>
          <w:sz w:val="20"/>
        </w:rPr>
        <w:t>titulares</w:t>
      </w:r>
      <w:r>
        <w:rPr>
          <w:spacing w:val="-4"/>
          <w:sz w:val="20"/>
        </w:rPr>
        <w:t> </w:t>
      </w:r>
      <w:r>
        <w:rPr>
          <w:sz w:val="20"/>
        </w:rPr>
        <w:t>de</w:t>
      </w:r>
      <w:r>
        <w:rPr>
          <w:spacing w:val="-7"/>
          <w:sz w:val="20"/>
        </w:rPr>
        <w:t> </w:t>
      </w:r>
      <w:r>
        <w:rPr>
          <w:sz w:val="20"/>
        </w:rPr>
        <w:t>derechos</w:t>
      </w:r>
      <w:r>
        <w:rPr>
          <w:spacing w:val="-7"/>
          <w:sz w:val="20"/>
        </w:rPr>
        <w:t> </w:t>
      </w:r>
      <w:r>
        <w:rPr>
          <w:sz w:val="20"/>
        </w:rPr>
        <w:t>conexos,</w:t>
      </w:r>
      <w:r>
        <w:rPr>
          <w:spacing w:val="-3"/>
          <w:sz w:val="20"/>
        </w:rPr>
        <w:t> </w:t>
      </w:r>
      <w:r>
        <w:rPr>
          <w:spacing w:val="-10"/>
          <w:sz w:val="20"/>
        </w:rPr>
        <w:t>y</w:t>
      </w:r>
    </w:p>
    <w:p>
      <w:pPr>
        <w:pStyle w:val="BodyText"/>
        <w:spacing w:before="1"/>
        <w:ind w:left="0"/>
      </w:pPr>
    </w:p>
    <w:p>
      <w:pPr>
        <w:pStyle w:val="ListParagraph"/>
        <w:numPr>
          <w:ilvl w:val="0"/>
          <w:numId w:val="31"/>
        </w:numPr>
        <w:tabs>
          <w:tab w:pos="1054" w:val="left" w:leader="none"/>
          <w:tab w:pos="1058" w:val="left" w:leader="none"/>
        </w:tabs>
        <w:spacing w:line="240" w:lineRule="auto" w:before="1" w:after="0"/>
        <w:ind w:left="1058" w:right="342" w:hanging="432"/>
        <w:jc w:val="both"/>
        <w:rPr>
          <w:sz w:val="20"/>
        </w:rPr>
      </w:pPr>
      <w:r>
        <w:rPr>
          <w:sz w:val="20"/>
        </w:rPr>
        <w:t>Por modalidad de explotación, cuando concurran en su titularidad varias categorías de creación de obras o de titulares de derechos conexos, y siempre que la naturaleza de los derechos encomendados a su gestión así lo justifique.</w:t>
      </w:r>
    </w:p>
    <w:p>
      <w:pPr>
        <w:pStyle w:val="BodyText"/>
        <w:spacing w:line="242" w:lineRule="auto" w:before="229"/>
        <w:ind w:right="341" w:firstLine="288"/>
        <w:jc w:val="both"/>
      </w:pPr>
      <w:r>
        <w:rPr>
          <w:b/>
        </w:rPr>
        <w:t>Artículo 119.- </w:t>
      </w:r>
      <w:r>
        <w:rPr/>
        <w:t>Para obtener la autorización para operar una sociedad, se deberá presentar solicitud por escrito, a la que se anexarán:</w:t>
      </w:r>
    </w:p>
    <w:p>
      <w:pPr>
        <w:pStyle w:val="ListParagraph"/>
        <w:numPr>
          <w:ilvl w:val="0"/>
          <w:numId w:val="32"/>
        </w:numPr>
        <w:tabs>
          <w:tab w:pos="1058" w:val="left" w:leader="none"/>
        </w:tabs>
        <w:spacing w:line="240" w:lineRule="auto" w:before="227" w:after="0"/>
        <w:ind w:left="1058" w:right="0" w:hanging="432"/>
        <w:jc w:val="left"/>
        <w:rPr>
          <w:sz w:val="20"/>
        </w:rPr>
      </w:pPr>
      <w:r>
        <w:rPr>
          <w:sz w:val="20"/>
        </w:rPr>
        <w:t>Proyectos</w:t>
      </w:r>
      <w:r>
        <w:rPr>
          <w:spacing w:val="-7"/>
          <w:sz w:val="20"/>
        </w:rPr>
        <w:t> </w:t>
      </w:r>
      <w:r>
        <w:rPr>
          <w:sz w:val="20"/>
        </w:rPr>
        <w:t>de</w:t>
      </w:r>
      <w:r>
        <w:rPr>
          <w:spacing w:val="-5"/>
          <w:sz w:val="20"/>
        </w:rPr>
        <w:t> </w:t>
      </w:r>
      <w:r>
        <w:rPr>
          <w:sz w:val="20"/>
        </w:rPr>
        <w:t>acta</w:t>
      </w:r>
      <w:r>
        <w:rPr>
          <w:spacing w:val="-8"/>
          <w:sz w:val="20"/>
        </w:rPr>
        <w:t> </w:t>
      </w:r>
      <w:r>
        <w:rPr>
          <w:sz w:val="20"/>
        </w:rPr>
        <w:t>constitutiva</w:t>
      </w:r>
      <w:r>
        <w:rPr>
          <w:spacing w:val="-4"/>
          <w:sz w:val="20"/>
        </w:rPr>
        <w:t> </w:t>
      </w:r>
      <w:r>
        <w:rPr>
          <w:sz w:val="20"/>
        </w:rPr>
        <w:t>y</w:t>
      </w:r>
      <w:r>
        <w:rPr>
          <w:spacing w:val="-10"/>
          <w:sz w:val="20"/>
        </w:rPr>
        <w:t> </w:t>
      </w:r>
      <w:r>
        <w:rPr>
          <w:sz w:val="20"/>
        </w:rPr>
        <w:t>estatutos</w:t>
      </w:r>
      <w:r>
        <w:rPr>
          <w:spacing w:val="-6"/>
          <w:sz w:val="20"/>
        </w:rPr>
        <w:t> </w:t>
      </w:r>
      <w:r>
        <w:rPr>
          <w:sz w:val="20"/>
        </w:rPr>
        <w:t>de</w:t>
      </w:r>
      <w:r>
        <w:rPr>
          <w:spacing w:val="-7"/>
          <w:sz w:val="20"/>
        </w:rPr>
        <w:t> </w:t>
      </w:r>
      <w:r>
        <w:rPr>
          <w:sz w:val="20"/>
        </w:rPr>
        <w:t>la</w:t>
      </w:r>
      <w:r>
        <w:rPr>
          <w:spacing w:val="-7"/>
          <w:sz w:val="20"/>
        </w:rPr>
        <w:t> </w:t>
      </w:r>
      <w:r>
        <w:rPr>
          <w:sz w:val="20"/>
        </w:rPr>
        <w:t>sociedad,</w:t>
      </w:r>
      <w:r>
        <w:rPr>
          <w:spacing w:val="-5"/>
          <w:sz w:val="20"/>
        </w:rPr>
        <w:t> </w:t>
      </w:r>
      <w:r>
        <w:rPr>
          <w:sz w:val="20"/>
        </w:rPr>
        <w:t>los</w:t>
      </w:r>
      <w:r>
        <w:rPr>
          <w:spacing w:val="-7"/>
          <w:sz w:val="20"/>
        </w:rPr>
        <w:t> </w:t>
      </w:r>
      <w:r>
        <w:rPr>
          <w:sz w:val="20"/>
        </w:rPr>
        <w:t>cuales</w:t>
      </w:r>
      <w:r>
        <w:rPr>
          <w:spacing w:val="-6"/>
          <w:sz w:val="20"/>
        </w:rPr>
        <w:t> </w:t>
      </w:r>
      <w:r>
        <w:rPr>
          <w:spacing w:val="-2"/>
          <w:sz w:val="20"/>
        </w:rPr>
        <w:t>deberán:</w:t>
      </w:r>
    </w:p>
    <w:p>
      <w:pPr>
        <w:pStyle w:val="ListParagraph"/>
        <w:numPr>
          <w:ilvl w:val="1"/>
          <w:numId w:val="32"/>
        </w:numPr>
        <w:tabs>
          <w:tab w:pos="1509" w:val="left" w:leader="none"/>
        </w:tabs>
        <w:spacing w:line="240" w:lineRule="auto" w:before="228" w:after="0"/>
        <w:ind w:left="1509" w:right="0" w:hanging="434"/>
        <w:jc w:val="left"/>
        <w:rPr>
          <w:sz w:val="20"/>
        </w:rPr>
      </w:pPr>
      <w:r>
        <w:rPr>
          <w:sz w:val="20"/>
        </w:rPr>
        <w:t>Apegarse</w:t>
      </w:r>
      <w:r>
        <w:rPr>
          <w:spacing w:val="-7"/>
          <w:sz w:val="20"/>
        </w:rPr>
        <w:t> </w:t>
      </w:r>
      <w:r>
        <w:rPr>
          <w:sz w:val="20"/>
        </w:rPr>
        <w:t>a</w:t>
      </w:r>
      <w:r>
        <w:rPr>
          <w:spacing w:val="-7"/>
          <w:sz w:val="20"/>
        </w:rPr>
        <w:t> </w:t>
      </w:r>
      <w:r>
        <w:rPr>
          <w:sz w:val="20"/>
        </w:rPr>
        <w:t>lo</w:t>
      </w:r>
      <w:r>
        <w:rPr>
          <w:spacing w:val="-5"/>
          <w:sz w:val="20"/>
        </w:rPr>
        <w:t> </w:t>
      </w:r>
      <w:r>
        <w:rPr>
          <w:sz w:val="20"/>
        </w:rPr>
        <w:t>establecido</w:t>
      </w:r>
      <w:r>
        <w:rPr>
          <w:spacing w:val="-6"/>
          <w:sz w:val="20"/>
        </w:rPr>
        <w:t> </w:t>
      </w:r>
      <w:r>
        <w:rPr>
          <w:sz w:val="20"/>
        </w:rPr>
        <w:t>por</w:t>
      </w:r>
      <w:r>
        <w:rPr>
          <w:spacing w:val="-6"/>
          <w:sz w:val="20"/>
        </w:rPr>
        <w:t> </w:t>
      </w:r>
      <w:r>
        <w:rPr>
          <w:sz w:val="20"/>
        </w:rPr>
        <w:t>la</w:t>
      </w:r>
      <w:r>
        <w:rPr>
          <w:spacing w:val="-5"/>
          <w:sz w:val="20"/>
        </w:rPr>
        <w:t> </w:t>
      </w:r>
      <w:r>
        <w:rPr>
          <w:spacing w:val="-4"/>
          <w:sz w:val="20"/>
        </w:rPr>
        <w:t>Ley;</w:t>
      </w:r>
    </w:p>
    <w:p>
      <w:pPr>
        <w:pStyle w:val="BodyText"/>
        <w:spacing w:before="1"/>
        <w:ind w:left="0"/>
      </w:pPr>
    </w:p>
    <w:p>
      <w:pPr>
        <w:pStyle w:val="ListParagraph"/>
        <w:numPr>
          <w:ilvl w:val="1"/>
          <w:numId w:val="32"/>
        </w:numPr>
        <w:tabs>
          <w:tab w:pos="1510" w:val="left" w:leader="none"/>
        </w:tabs>
        <w:spacing w:line="242" w:lineRule="auto" w:before="0" w:after="0"/>
        <w:ind w:left="1510" w:right="337" w:hanging="435"/>
        <w:jc w:val="left"/>
        <w:rPr>
          <w:sz w:val="20"/>
        </w:rPr>
      </w:pPr>
      <w:r>
        <w:rPr>
          <w:sz w:val="20"/>
        </w:rPr>
        <w:t>Mencionar</w:t>
      </w:r>
      <w:r>
        <w:rPr>
          <w:spacing w:val="40"/>
          <w:sz w:val="20"/>
        </w:rPr>
        <w:t> </w:t>
      </w:r>
      <w:r>
        <w:rPr>
          <w:sz w:val="20"/>
        </w:rPr>
        <w:t>la</w:t>
      </w:r>
      <w:r>
        <w:rPr>
          <w:spacing w:val="40"/>
          <w:sz w:val="20"/>
        </w:rPr>
        <w:t> </w:t>
      </w:r>
      <w:r>
        <w:rPr>
          <w:sz w:val="20"/>
        </w:rPr>
        <w:t>rama</w:t>
      </w:r>
      <w:r>
        <w:rPr>
          <w:spacing w:val="40"/>
          <w:sz w:val="20"/>
        </w:rPr>
        <w:t> </w:t>
      </w:r>
      <w:r>
        <w:rPr>
          <w:sz w:val="20"/>
        </w:rPr>
        <w:t>o</w:t>
      </w:r>
      <w:r>
        <w:rPr>
          <w:spacing w:val="40"/>
          <w:sz w:val="20"/>
        </w:rPr>
        <w:t> </w:t>
      </w:r>
      <w:r>
        <w:rPr>
          <w:sz w:val="20"/>
        </w:rPr>
        <w:t>categorías</w:t>
      </w:r>
      <w:r>
        <w:rPr>
          <w:spacing w:val="40"/>
          <w:sz w:val="20"/>
        </w:rPr>
        <w:t> </w:t>
      </w:r>
      <w:r>
        <w:rPr>
          <w:sz w:val="20"/>
        </w:rPr>
        <w:t>de</w:t>
      </w:r>
      <w:r>
        <w:rPr>
          <w:spacing w:val="40"/>
          <w:sz w:val="20"/>
        </w:rPr>
        <w:t> </w:t>
      </w:r>
      <w:r>
        <w:rPr>
          <w:sz w:val="20"/>
        </w:rPr>
        <w:t>creación</w:t>
      </w:r>
      <w:r>
        <w:rPr>
          <w:spacing w:val="40"/>
          <w:sz w:val="20"/>
        </w:rPr>
        <w:t> </w:t>
      </w:r>
      <w:r>
        <w:rPr>
          <w:sz w:val="20"/>
        </w:rPr>
        <w:t>cuyos</w:t>
      </w:r>
      <w:r>
        <w:rPr>
          <w:spacing w:val="40"/>
          <w:sz w:val="20"/>
        </w:rPr>
        <w:t> </w:t>
      </w:r>
      <w:r>
        <w:rPr>
          <w:sz w:val="20"/>
        </w:rPr>
        <w:t>autores</w:t>
      </w:r>
      <w:r>
        <w:rPr>
          <w:spacing w:val="40"/>
          <w:sz w:val="20"/>
        </w:rPr>
        <w:t> </w:t>
      </w:r>
      <w:r>
        <w:rPr>
          <w:sz w:val="20"/>
        </w:rPr>
        <w:t>y</w:t>
      </w:r>
      <w:r>
        <w:rPr>
          <w:spacing w:val="40"/>
          <w:sz w:val="20"/>
        </w:rPr>
        <w:t> </w:t>
      </w:r>
      <w:r>
        <w:rPr>
          <w:sz w:val="20"/>
        </w:rPr>
        <w:t>titulares</w:t>
      </w:r>
      <w:r>
        <w:rPr>
          <w:spacing w:val="40"/>
          <w:sz w:val="20"/>
        </w:rPr>
        <w:t> </w:t>
      </w:r>
      <w:r>
        <w:rPr>
          <w:sz w:val="20"/>
        </w:rPr>
        <w:t>represente</w:t>
      </w:r>
      <w:r>
        <w:rPr>
          <w:spacing w:val="40"/>
          <w:sz w:val="20"/>
        </w:rPr>
        <w:t> </w:t>
      </w:r>
      <w:r>
        <w:rPr>
          <w:sz w:val="20"/>
        </w:rPr>
        <w:t>o</w:t>
      </w:r>
      <w:r>
        <w:rPr>
          <w:spacing w:val="40"/>
          <w:sz w:val="20"/>
        </w:rPr>
        <w:t> </w:t>
      </w:r>
      <w:r>
        <w:rPr>
          <w:sz w:val="20"/>
        </w:rPr>
        <w:t>la categoría o categorías de titulares de derechos conexos que la integran, y</w:t>
      </w:r>
    </w:p>
    <w:p>
      <w:pPr>
        <w:pStyle w:val="ListParagraph"/>
        <w:numPr>
          <w:ilvl w:val="1"/>
          <w:numId w:val="32"/>
        </w:numPr>
        <w:tabs>
          <w:tab w:pos="1510" w:val="left" w:leader="none"/>
        </w:tabs>
        <w:spacing w:line="242" w:lineRule="auto" w:before="224" w:after="0"/>
        <w:ind w:left="1510" w:right="342" w:hanging="435"/>
        <w:jc w:val="left"/>
        <w:rPr>
          <w:sz w:val="20"/>
        </w:rPr>
      </w:pPr>
      <w:r>
        <w:rPr>
          <w:sz w:val="20"/>
        </w:rPr>
        <w:t>Señalar los órganos de gobierno, administración y vigilancia de la sociedad, así como los</w:t>
      </w:r>
      <w:r>
        <w:rPr>
          <w:spacing w:val="80"/>
          <w:sz w:val="20"/>
        </w:rPr>
        <w:t> </w:t>
      </w:r>
      <w:r>
        <w:rPr>
          <w:sz w:val="20"/>
        </w:rPr>
        <w:t>nombres de las personas que los integran;</w:t>
      </w:r>
    </w:p>
    <w:p>
      <w:pPr>
        <w:pStyle w:val="ListParagraph"/>
        <w:numPr>
          <w:ilvl w:val="0"/>
          <w:numId w:val="32"/>
        </w:numPr>
        <w:tabs>
          <w:tab w:pos="1058" w:val="left" w:leader="none"/>
        </w:tabs>
        <w:spacing w:line="240" w:lineRule="auto" w:before="227" w:after="0"/>
        <w:ind w:left="1058" w:right="0" w:hanging="432"/>
        <w:jc w:val="left"/>
        <w:rPr>
          <w:sz w:val="20"/>
        </w:rPr>
      </w:pPr>
      <w:r>
        <w:rPr>
          <w:sz w:val="20"/>
        </w:rPr>
        <w:t>Lista</w:t>
      </w:r>
      <w:r>
        <w:rPr>
          <w:spacing w:val="-5"/>
          <w:sz w:val="20"/>
        </w:rPr>
        <w:t> </w:t>
      </w:r>
      <w:r>
        <w:rPr>
          <w:sz w:val="20"/>
        </w:rPr>
        <w:t>de</w:t>
      </w:r>
      <w:r>
        <w:rPr>
          <w:spacing w:val="-7"/>
          <w:sz w:val="20"/>
        </w:rPr>
        <w:t> </w:t>
      </w:r>
      <w:r>
        <w:rPr>
          <w:sz w:val="20"/>
        </w:rPr>
        <w:t>socios</w:t>
      </w:r>
      <w:r>
        <w:rPr>
          <w:spacing w:val="-5"/>
          <w:sz w:val="20"/>
        </w:rPr>
        <w:t> </w:t>
      </w:r>
      <w:r>
        <w:rPr>
          <w:spacing w:val="-2"/>
          <w:sz w:val="20"/>
        </w:rPr>
        <w:t>iniciales;</w:t>
      </w:r>
    </w:p>
    <w:p>
      <w:pPr>
        <w:pStyle w:val="ListParagraph"/>
        <w:numPr>
          <w:ilvl w:val="0"/>
          <w:numId w:val="32"/>
        </w:numPr>
        <w:tabs>
          <w:tab w:pos="1058" w:val="left" w:leader="none"/>
        </w:tabs>
        <w:spacing w:line="240" w:lineRule="auto" w:before="228" w:after="0"/>
        <w:ind w:left="1058" w:right="0" w:hanging="432"/>
        <w:jc w:val="left"/>
        <w:rPr>
          <w:sz w:val="20"/>
        </w:rPr>
      </w:pPr>
      <w:r>
        <w:rPr>
          <w:sz w:val="20"/>
        </w:rPr>
        <w:t>Catálogos</w:t>
      </w:r>
      <w:r>
        <w:rPr>
          <w:spacing w:val="-7"/>
          <w:sz w:val="20"/>
        </w:rPr>
        <w:t> </w:t>
      </w:r>
      <w:r>
        <w:rPr>
          <w:sz w:val="20"/>
        </w:rPr>
        <w:t>de</w:t>
      </w:r>
      <w:r>
        <w:rPr>
          <w:spacing w:val="-6"/>
          <w:sz w:val="20"/>
        </w:rPr>
        <w:t> </w:t>
      </w:r>
      <w:r>
        <w:rPr>
          <w:sz w:val="20"/>
        </w:rPr>
        <w:t>obras</w:t>
      </w:r>
      <w:r>
        <w:rPr>
          <w:spacing w:val="-6"/>
          <w:sz w:val="20"/>
        </w:rPr>
        <w:t> </w:t>
      </w:r>
      <w:r>
        <w:rPr>
          <w:sz w:val="20"/>
        </w:rPr>
        <w:t>administrados</w:t>
      </w:r>
      <w:r>
        <w:rPr>
          <w:spacing w:val="-7"/>
          <w:sz w:val="20"/>
        </w:rPr>
        <w:t> </w:t>
      </w:r>
      <w:r>
        <w:rPr>
          <w:sz w:val="20"/>
        </w:rPr>
        <w:t>por</w:t>
      </w:r>
      <w:r>
        <w:rPr>
          <w:spacing w:val="-4"/>
          <w:sz w:val="20"/>
        </w:rPr>
        <w:t> </w:t>
      </w:r>
      <w:r>
        <w:rPr>
          <w:sz w:val="20"/>
        </w:rPr>
        <w:t>la</w:t>
      </w:r>
      <w:r>
        <w:rPr>
          <w:spacing w:val="-7"/>
          <w:sz w:val="20"/>
        </w:rPr>
        <w:t> </w:t>
      </w:r>
      <w:r>
        <w:rPr>
          <w:sz w:val="20"/>
        </w:rPr>
        <w:t>sociedad,</w:t>
      </w:r>
      <w:r>
        <w:rPr>
          <w:spacing w:val="-7"/>
          <w:sz w:val="20"/>
        </w:rPr>
        <w:t> </w:t>
      </w:r>
      <w:r>
        <w:rPr>
          <w:sz w:val="20"/>
        </w:rPr>
        <w:t>en</w:t>
      </w:r>
      <w:r>
        <w:rPr>
          <w:spacing w:val="-6"/>
          <w:sz w:val="20"/>
        </w:rPr>
        <w:t> </w:t>
      </w:r>
      <w:r>
        <w:rPr>
          <w:sz w:val="20"/>
        </w:rPr>
        <w:t>su</w:t>
      </w:r>
      <w:r>
        <w:rPr>
          <w:spacing w:val="-7"/>
          <w:sz w:val="20"/>
        </w:rPr>
        <w:t> </w:t>
      </w:r>
      <w:r>
        <w:rPr>
          <w:sz w:val="20"/>
        </w:rPr>
        <w:t>caso,</w:t>
      </w:r>
      <w:r>
        <w:rPr>
          <w:spacing w:val="-5"/>
          <w:sz w:val="20"/>
        </w:rPr>
        <w:t> </w:t>
      </w:r>
      <w:r>
        <w:rPr>
          <w:spacing w:val="-10"/>
          <w:sz w:val="20"/>
        </w:rPr>
        <w:t>y</w:t>
      </w:r>
    </w:p>
    <w:p>
      <w:pPr>
        <w:pStyle w:val="BodyText"/>
        <w:spacing w:before="1"/>
        <w:ind w:left="0"/>
      </w:pPr>
    </w:p>
    <w:p>
      <w:pPr>
        <w:pStyle w:val="ListParagraph"/>
        <w:numPr>
          <w:ilvl w:val="0"/>
          <w:numId w:val="32"/>
        </w:numPr>
        <w:tabs>
          <w:tab w:pos="1057" w:val="left" w:leader="none"/>
        </w:tabs>
        <w:spacing w:line="240" w:lineRule="auto" w:before="0" w:after="0"/>
        <w:ind w:left="1057" w:right="0" w:hanging="431"/>
        <w:jc w:val="left"/>
        <w:rPr>
          <w:sz w:val="20"/>
        </w:rPr>
      </w:pPr>
      <w:r>
        <w:rPr>
          <w:sz w:val="20"/>
        </w:rPr>
        <w:t>Protesta</w:t>
      </w:r>
      <w:r>
        <w:rPr>
          <w:spacing w:val="-6"/>
          <w:sz w:val="20"/>
        </w:rPr>
        <w:t> </w:t>
      </w:r>
      <w:r>
        <w:rPr>
          <w:sz w:val="20"/>
        </w:rPr>
        <w:t>de</w:t>
      </w:r>
      <w:r>
        <w:rPr>
          <w:spacing w:val="-6"/>
          <w:sz w:val="20"/>
        </w:rPr>
        <w:t> </w:t>
      </w:r>
      <w:r>
        <w:rPr>
          <w:sz w:val="20"/>
        </w:rPr>
        <w:t>decir</w:t>
      </w:r>
      <w:r>
        <w:rPr>
          <w:spacing w:val="-5"/>
          <w:sz w:val="20"/>
        </w:rPr>
        <w:t> </w:t>
      </w:r>
      <w:r>
        <w:rPr>
          <w:sz w:val="20"/>
        </w:rPr>
        <w:t>verdad</w:t>
      </w:r>
      <w:r>
        <w:rPr>
          <w:spacing w:val="-8"/>
          <w:sz w:val="20"/>
        </w:rPr>
        <w:t> </w:t>
      </w:r>
      <w:r>
        <w:rPr>
          <w:sz w:val="20"/>
        </w:rPr>
        <w:t>del</w:t>
      </w:r>
      <w:r>
        <w:rPr>
          <w:spacing w:val="-8"/>
          <w:sz w:val="20"/>
        </w:rPr>
        <w:t> </w:t>
      </w:r>
      <w:r>
        <w:rPr>
          <w:sz w:val="20"/>
        </w:rPr>
        <w:t>solicitante</w:t>
      </w:r>
      <w:r>
        <w:rPr>
          <w:spacing w:val="-7"/>
          <w:sz w:val="20"/>
        </w:rPr>
        <w:t> </w:t>
      </w:r>
      <w:r>
        <w:rPr>
          <w:sz w:val="20"/>
        </w:rPr>
        <w:t>en</w:t>
      </w:r>
      <w:r>
        <w:rPr>
          <w:spacing w:val="-5"/>
          <w:sz w:val="20"/>
        </w:rPr>
        <w:t> </w:t>
      </w:r>
      <w:r>
        <w:rPr>
          <w:sz w:val="20"/>
        </w:rPr>
        <w:t>relación</w:t>
      </w:r>
      <w:r>
        <w:rPr>
          <w:spacing w:val="-6"/>
          <w:sz w:val="20"/>
        </w:rPr>
        <w:t> </w:t>
      </w:r>
      <w:r>
        <w:rPr>
          <w:sz w:val="20"/>
        </w:rPr>
        <w:t>con</w:t>
      </w:r>
      <w:r>
        <w:rPr>
          <w:spacing w:val="-7"/>
          <w:sz w:val="20"/>
        </w:rPr>
        <w:t> </w:t>
      </w:r>
      <w:r>
        <w:rPr>
          <w:sz w:val="20"/>
        </w:rPr>
        <w:t>los</w:t>
      </w:r>
      <w:r>
        <w:rPr>
          <w:spacing w:val="-4"/>
          <w:sz w:val="20"/>
        </w:rPr>
        <w:t> </w:t>
      </w:r>
      <w:r>
        <w:rPr>
          <w:sz w:val="20"/>
        </w:rPr>
        <w:t>datos</w:t>
      </w:r>
      <w:r>
        <w:rPr>
          <w:spacing w:val="-7"/>
          <w:sz w:val="20"/>
        </w:rPr>
        <w:t> </w:t>
      </w:r>
      <w:r>
        <w:rPr>
          <w:sz w:val="20"/>
        </w:rPr>
        <w:t>contenidos</w:t>
      </w:r>
      <w:r>
        <w:rPr>
          <w:spacing w:val="-6"/>
          <w:sz w:val="20"/>
        </w:rPr>
        <w:t> </w:t>
      </w:r>
      <w:r>
        <w:rPr>
          <w:sz w:val="20"/>
        </w:rPr>
        <w:t>en</w:t>
      </w:r>
      <w:r>
        <w:rPr>
          <w:spacing w:val="-6"/>
          <w:sz w:val="20"/>
        </w:rPr>
        <w:t> </w:t>
      </w:r>
      <w:r>
        <w:rPr>
          <w:sz w:val="20"/>
        </w:rPr>
        <w:t>la</w:t>
      </w:r>
      <w:r>
        <w:rPr>
          <w:spacing w:val="-8"/>
          <w:sz w:val="20"/>
        </w:rPr>
        <w:t> </w:t>
      </w:r>
      <w:r>
        <w:rPr>
          <w:spacing w:val="-2"/>
          <w:sz w:val="20"/>
        </w:rPr>
        <w:t>solicitud.</w:t>
      </w:r>
    </w:p>
    <w:p>
      <w:pPr>
        <w:pStyle w:val="BodyText"/>
        <w:spacing w:before="1"/>
        <w:ind w:left="0"/>
      </w:pPr>
    </w:p>
    <w:p>
      <w:pPr>
        <w:pStyle w:val="BodyText"/>
        <w:ind w:right="340" w:firstLine="288"/>
        <w:jc w:val="both"/>
      </w:pPr>
      <w:r>
        <w:rPr>
          <w:b/>
        </w:rPr>
        <w:t>Artículo 120.- </w:t>
      </w:r>
      <w:r>
        <w:rPr/>
        <w:t>Presentada la solicitud, el Instituto contará con treinta días para analizar la documentación exhibida y verificar que se apegue a las disposiciones de la Ley y de este Reglamento, pudiendo admitirla, desecharla o prevenir al solicitante.</w:t>
      </w:r>
    </w:p>
    <w:p>
      <w:pPr>
        <w:pStyle w:val="BodyText"/>
        <w:spacing w:before="2"/>
        <w:ind w:left="0"/>
      </w:pPr>
    </w:p>
    <w:p>
      <w:pPr>
        <w:pStyle w:val="BodyText"/>
        <w:ind w:right="335" w:firstLine="288"/>
        <w:jc w:val="both"/>
      </w:pPr>
      <w:r>
        <w:rPr/>
        <w:t>Si del</w:t>
      </w:r>
      <w:r>
        <w:rPr>
          <w:spacing w:val="-2"/>
        </w:rPr>
        <w:t> </w:t>
      </w:r>
      <w:r>
        <w:rPr/>
        <w:t>estudio</w:t>
      </w:r>
      <w:r>
        <w:rPr>
          <w:spacing w:val="-1"/>
        </w:rPr>
        <w:t> </w:t>
      </w:r>
      <w:r>
        <w:rPr/>
        <w:t>de</w:t>
      </w:r>
      <w:r>
        <w:rPr>
          <w:spacing w:val="-1"/>
        </w:rPr>
        <w:t> </w:t>
      </w:r>
      <w:r>
        <w:rPr/>
        <w:t>los estatutos y</w:t>
      </w:r>
      <w:r>
        <w:rPr>
          <w:spacing w:val="-2"/>
        </w:rPr>
        <w:t> </w:t>
      </w:r>
      <w:r>
        <w:rPr/>
        <w:t>demás documentos acompañados a la</w:t>
      </w:r>
      <w:r>
        <w:rPr>
          <w:spacing w:val="-1"/>
        </w:rPr>
        <w:t> </w:t>
      </w:r>
      <w:r>
        <w:rPr/>
        <w:t>solicitud se</w:t>
      </w:r>
      <w:r>
        <w:rPr>
          <w:spacing w:val="-1"/>
        </w:rPr>
        <w:t> </w:t>
      </w:r>
      <w:r>
        <w:rPr/>
        <w:t>advierte la omisión de requisitos subsanables, el Instituto prevendrá por escrito al solicitante para que dentro del plazo de treinta días subsane las omisiones detectadas. El plazo podrá prorrogarse a petición fundada del solicitante hasta por tres periodos iguales. Transcurrido el término sin que el solicitante hubiese desahogado la prevención, la solicitud se tendrá por abandonada.</w:t>
      </w:r>
    </w:p>
    <w:p>
      <w:pPr>
        <w:pStyle w:val="BodyText"/>
        <w:ind w:left="0"/>
      </w:pPr>
    </w:p>
    <w:p>
      <w:pPr>
        <w:pStyle w:val="BodyText"/>
        <w:spacing w:before="1"/>
        <w:ind w:right="336" w:firstLine="288"/>
        <w:jc w:val="both"/>
      </w:pPr>
      <w:r>
        <w:rPr/>
        <w:t>Una</w:t>
      </w:r>
      <w:r>
        <w:rPr>
          <w:spacing w:val="-1"/>
        </w:rPr>
        <w:t> </w:t>
      </w:r>
      <w:r>
        <w:rPr/>
        <w:t>vez</w:t>
      </w:r>
      <w:r>
        <w:rPr>
          <w:spacing w:val="-4"/>
        </w:rPr>
        <w:t> </w:t>
      </w:r>
      <w:r>
        <w:rPr/>
        <w:t>admitida</w:t>
      </w:r>
      <w:r>
        <w:rPr>
          <w:spacing w:val="-2"/>
        </w:rPr>
        <w:t> </w:t>
      </w:r>
      <w:r>
        <w:rPr/>
        <w:t>la</w:t>
      </w:r>
      <w:r>
        <w:rPr>
          <w:spacing w:val="-1"/>
        </w:rPr>
        <w:t> </w:t>
      </w:r>
      <w:r>
        <w:rPr/>
        <w:t>solicitud</w:t>
      </w:r>
      <w:r>
        <w:rPr>
          <w:spacing w:val="-1"/>
        </w:rPr>
        <w:t> </w:t>
      </w:r>
      <w:r>
        <w:rPr/>
        <w:t>o,</w:t>
      </w:r>
      <w:r>
        <w:rPr>
          <w:spacing w:val="-1"/>
        </w:rPr>
        <w:t> </w:t>
      </w:r>
      <w:r>
        <w:rPr/>
        <w:t>en</w:t>
      </w:r>
      <w:r>
        <w:rPr>
          <w:spacing w:val="-2"/>
        </w:rPr>
        <w:t> </w:t>
      </w:r>
      <w:r>
        <w:rPr/>
        <w:t>su</w:t>
      </w:r>
      <w:r>
        <w:rPr>
          <w:spacing w:val="-1"/>
        </w:rPr>
        <w:t> </w:t>
      </w:r>
      <w:r>
        <w:rPr/>
        <w:t>caso,</w:t>
      </w:r>
      <w:r>
        <w:rPr>
          <w:spacing w:val="-1"/>
        </w:rPr>
        <w:t> </w:t>
      </w:r>
      <w:r>
        <w:rPr/>
        <w:t>subsanadas las omisiones,</w:t>
      </w:r>
      <w:r>
        <w:rPr>
          <w:spacing w:val="-1"/>
        </w:rPr>
        <w:t> </w:t>
      </w:r>
      <w:r>
        <w:rPr/>
        <w:t>el</w:t>
      </w:r>
      <w:r>
        <w:rPr>
          <w:spacing w:val="-2"/>
        </w:rPr>
        <w:t> </w:t>
      </w:r>
      <w:r>
        <w:rPr/>
        <w:t>Instituto dictará</w:t>
      </w:r>
      <w:r>
        <w:rPr>
          <w:spacing w:val="-1"/>
        </w:rPr>
        <w:t> </w:t>
      </w:r>
      <w:r>
        <w:rPr/>
        <w:t>la</w:t>
      </w:r>
      <w:r>
        <w:rPr>
          <w:spacing w:val="-1"/>
        </w:rPr>
        <w:t> </w:t>
      </w:r>
      <w:r>
        <w:rPr/>
        <w:t>resolución que proceda dentro de un plazo de treinta días.</w:t>
      </w:r>
    </w:p>
    <w:p>
      <w:pPr>
        <w:pStyle w:val="BodyText"/>
        <w:spacing w:before="228"/>
        <w:ind w:right="343" w:firstLine="288"/>
        <w:jc w:val="both"/>
      </w:pPr>
      <w:r>
        <w:rPr>
          <w:b/>
        </w:rPr>
        <w:t>Artículo</w:t>
      </w:r>
      <w:r>
        <w:rPr>
          <w:b/>
          <w:spacing w:val="-1"/>
        </w:rPr>
        <w:t> </w:t>
      </w:r>
      <w:r>
        <w:rPr>
          <w:b/>
        </w:rPr>
        <w:t>121.-</w:t>
      </w:r>
      <w:r>
        <w:rPr>
          <w:b/>
          <w:spacing w:val="-1"/>
        </w:rPr>
        <w:t> </w:t>
      </w:r>
      <w:r>
        <w:rPr/>
        <w:t>El interesado,</w:t>
      </w:r>
      <w:r>
        <w:rPr>
          <w:spacing w:val="-2"/>
        </w:rPr>
        <w:t> </w:t>
      </w:r>
      <w:r>
        <w:rPr/>
        <w:t>una vez</w:t>
      </w:r>
      <w:r>
        <w:rPr>
          <w:spacing w:val="-3"/>
        </w:rPr>
        <w:t> </w:t>
      </w:r>
      <w:r>
        <w:rPr/>
        <w:t>otorgada la</w:t>
      </w:r>
      <w:r>
        <w:rPr>
          <w:spacing w:val="-2"/>
        </w:rPr>
        <w:t> </w:t>
      </w:r>
      <w:r>
        <w:rPr/>
        <w:t>autorización</w:t>
      </w:r>
      <w:r>
        <w:rPr>
          <w:spacing w:val="-3"/>
        </w:rPr>
        <w:t> </w:t>
      </w:r>
      <w:r>
        <w:rPr/>
        <w:t>deberá,</w:t>
      </w:r>
      <w:r>
        <w:rPr>
          <w:spacing w:val="-2"/>
        </w:rPr>
        <w:t> </w:t>
      </w:r>
      <w:r>
        <w:rPr/>
        <w:t>en</w:t>
      </w:r>
      <w:r>
        <w:rPr>
          <w:spacing w:val="-3"/>
        </w:rPr>
        <w:t> </w:t>
      </w:r>
      <w:r>
        <w:rPr/>
        <w:t>un</w:t>
      </w:r>
      <w:r>
        <w:rPr>
          <w:spacing w:val="-3"/>
        </w:rPr>
        <w:t> </w:t>
      </w:r>
      <w:r>
        <w:rPr/>
        <w:t>plazo</w:t>
      </w:r>
      <w:r>
        <w:rPr>
          <w:spacing w:val="-2"/>
        </w:rPr>
        <w:t> </w:t>
      </w:r>
      <w:r>
        <w:rPr/>
        <w:t>no</w:t>
      </w:r>
      <w:r>
        <w:rPr>
          <w:spacing w:val="-3"/>
        </w:rPr>
        <w:t> </w:t>
      </w:r>
      <w:r>
        <w:rPr/>
        <w:t>mayor</w:t>
      </w:r>
      <w:r>
        <w:rPr>
          <w:spacing w:val="-1"/>
        </w:rPr>
        <w:t> </w:t>
      </w:r>
      <w:r>
        <w:rPr/>
        <w:t>de</w:t>
      </w:r>
      <w:r>
        <w:rPr>
          <w:spacing w:val="-3"/>
        </w:rPr>
        <w:t> </w:t>
      </w:r>
      <w:r>
        <w:rPr/>
        <w:t>treinta días, acudir ante notario público para protocolizar el acta constitutiva. Una vez obtenida la</w:t>
      </w:r>
      <w:r>
        <w:rPr>
          <w:spacing w:val="40"/>
        </w:rPr>
        <w:t> </w:t>
      </w:r>
      <w:r>
        <w:rPr/>
        <w:t>protocolización, deberá inscribir el acta y los estatutos de la sociedad en el Registro dentro de un plazo igual. Transcurridos los plazos señalados sin que se hubieran realizado las acciones previstas, la autorización de operación de la sociedad se considerará caduca.</w:t>
      </w:r>
    </w:p>
    <w:p>
      <w:pPr>
        <w:pStyle w:val="BodyText"/>
        <w:spacing w:after="0"/>
        <w:jc w:val="both"/>
        <w:sectPr>
          <w:pgSz w:w="12240" w:h="15840"/>
          <w:pgMar w:header="484" w:footer="672" w:top="1880" w:bottom="900" w:left="1080" w:right="1080"/>
        </w:sectPr>
      </w:pPr>
    </w:p>
    <w:p>
      <w:pPr>
        <w:pStyle w:val="BodyText"/>
        <w:ind w:left="0"/>
      </w:pPr>
    </w:p>
    <w:p>
      <w:pPr>
        <w:pStyle w:val="BodyText"/>
        <w:spacing w:before="68"/>
        <w:ind w:left="0"/>
      </w:pPr>
    </w:p>
    <w:p>
      <w:pPr>
        <w:pStyle w:val="BodyText"/>
        <w:ind w:left="626"/>
      </w:pPr>
      <w:r>
        <w:rPr/>
        <w:t>Presentada</w:t>
      </w:r>
      <w:r>
        <w:rPr>
          <w:spacing w:val="-5"/>
        </w:rPr>
        <w:t> </w:t>
      </w:r>
      <w:r>
        <w:rPr/>
        <w:t>la</w:t>
      </w:r>
      <w:r>
        <w:rPr>
          <w:spacing w:val="-7"/>
        </w:rPr>
        <w:t> </w:t>
      </w:r>
      <w:r>
        <w:rPr/>
        <w:t>solicitud,</w:t>
      </w:r>
      <w:r>
        <w:rPr>
          <w:spacing w:val="-7"/>
        </w:rPr>
        <w:t> </w:t>
      </w:r>
      <w:r>
        <w:rPr/>
        <w:t>el</w:t>
      </w:r>
      <w:r>
        <w:rPr>
          <w:spacing w:val="-6"/>
        </w:rPr>
        <w:t> </w:t>
      </w:r>
      <w:r>
        <w:rPr/>
        <w:t>Registro</w:t>
      </w:r>
      <w:r>
        <w:rPr>
          <w:spacing w:val="-6"/>
        </w:rPr>
        <w:t> </w:t>
      </w:r>
      <w:r>
        <w:rPr/>
        <w:t>contará</w:t>
      </w:r>
      <w:r>
        <w:rPr>
          <w:spacing w:val="-5"/>
        </w:rPr>
        <w:t> </w:t>
      </w:r>
      <w:r>
        <w:rPr/>
        <w:t>con</w:t>
      </w:r>
      <w:r>
        <w:rPr>
          <w:spacing w:val="-8"/>
        </w:rPr>
        <w:t> </w:t>
      </w:r>
      <w:r>
        <w:rPr/>
        <w:t>un</w:t>
      </w:r>
      <w:r>
        <w:rPr>
          <w:spacing w:val="-7"/>
        </w:rPr>
        <w:t> </w:t>
      </w:r>
      <w:r>
        <w:rPr/>
        <w:t>plazo</w:t>
      </w:r>
      <w:r>
        <w:rPr>
          <w:spacing w:val="-4"/>
        </w:rPr>
        <w:t> </w:t>
      </w:r>
      <w:r>
        <w:rPr/>
        <w:t>de</w:t>
      </w:r>
      <w:r>
        <w:rPr>
          <w:spacing w:val="-8"/>
        </w:rPr>
        <w:t> </w:t>
      </w:r>
      <w:r>
        <w:rPr/>
        <w:t>treinta</w:t>
      </w:r>
      <w:r>
        <w:rPr>
          <w:spacing w:val="-7"/>
        </w:rPr>
        <w:t> </w:t>
      </w:r>
      <w:r>
        <w:rPr/>
        <w:t>días</w:t>
      </w:r>
      <w:r>
        <w:rPr>
          <w:spacing w:val="-6"/>
        </w:rPr>
        <w:t> </w:t>
      </w:r>
      <w:r>
        <w:rPr/>
        <w:t>para</w:t>
      </w:r>
      <w:r>
        <w:rPr>
          <w:spacing w:val="-6"/>
        </w:rPr>
        <w:t> </w:t>
      </w:r>
      <w:r>
        <w:rPr/>
        <w:t>realizar</w:t>
      </w:r>
      <w:r>
        <w:rPr>
          <w:spacing w:val="-7"/>
        </w:rPr>
        <w:t> </w:t>
      </w:r>
      <w:r>
        <w:rPr/>
        <w:t>la</w:t>
      </w:r>
      <w:r>
        <w:rPr>
          <w:spacing w:val="-7"/>
        </w:rPr>
        <w:t> </w:t>
      </w:r>
      <w:r>
        <w:rPr>
          <w:spacing w:val="-2"/>
        </w:rPr>
        <w:t>inscripción.</w:t>
      </w:r>
    </w:p>
    <w:p>
      <w:pPr>
        <w:pStyle w:val="BodyText"/>
        <w:spacing w:line="242" w:lineRule="auto" w:before="226"/>
        <w:ind w:firstLine="288"/>
      </w:pPr>
      <w:r>
        <w:rPr>
          <w:b/>
        </w:rPr>
        <w:t>Artículo</w:t>
      </w:r>
      <w:r>
        <w:rPr>
          <w:b/>
          <w:spacing w:val="-1"/>
        </w:rPr>
        <w:t> </w:t>
      </w:r>
      <w:r>
        <w:rPr>
          <w:b/>
        </w:rPr>
        <w:t>122.-</w:t>
      </w:r>
      <w:r>
        <w:rPr>
          <w:b/>
          <w:spacing w:val="-3"/>
        </w:rPr>
        <w:t> </w:t>
      </w:r>
      <w:r>
        <w:rPr/>
        <w:t>Los</w:t>
      </w:r>
      <w:r>
        <w:rPr>
          <w:spacing w:val="-1"/>
        </w:rPr>
        <w:t> </w:t>
      </w:r>
      <w:r>
        <w:rPr/>
        <w:t>estatutos</w:t>
      </w:r>
      <w:r>
        <w:rPr>
          <w:spacing w:val="-3"/>
        </w:rPr>
        <w:t> </w:t>
      </w:r>
      <w:r>
        <w:rPr/>
        <w:t>de</w:t>
      </w:r>
      <w:r>
        <w:rPr>
          <w:spacing w:val="-3"/>
        </w:rPr>
        <w:t> </w:t>
      </w:r>
      <w:r>
        <w:rPr/>
        <w:t>la</w:t>
      </w:r>
      <w:r>
        <w:rPr>
          <w:spacing w:val="-2"/>
        </w:rPr>
        <w:t> </w:t>
      </w:r>
      <w:r>
        <w:rPr/>
        <w:t>sociedad</w:t>
      </w:r>
      <w:r>
        <w:rPr>
          <w:spacing w:val="-2"/>
        </w:rPr>
        <w:t> </w:t>
      </w:r>
      <w:r>
        <w:rPr/>
        <w:t>serán</w:t>
      </w:r>
      <w:r>
        <w:rPr>
          <w:spacing w:val="-2"/>
        </w:rPr>
        <w:t> </w:t>
      </w:r>
      <w:r>
        <w:rPr/>
        <w:t>propuestos</w:t>
      </w:r>
      <w:r>
        <w:rPr>
          <w:spacing w:val="-1"/>
        </w:rPr>
        <w:t> </w:t>
      </w:r>
      <w:r>
        <w:rPr/>
        <w:t>libremente</w:t>
      </w:r>
      <w:r>
        <w:rPr>
          <w:spacing w:val="-5"/>
        </w:rPr>
        <w:t> </w:t>
      </w:r>
      <w:r>
        <w:rPr/>
        <w:t>por</w:t>
      </w:r>
      <w:r>
        <w:rPr>
          <w:spacing w:val="-4"/>
        </w:rPr>
        <w:t> </w:t>
      </w:r>
      <w:r>
        <w:rPr/>
        <w:t>la</w:t>
      </w:r>
      <w:r>
        <w:rPr>
          <w:spacing w:val="-4"/>
        </w:rPr>
        <w:t> </w:t>
      </w:r>
      <w:r>
        <w:rPr/>
        <w:t>asamblea</w:t>
      </w:r>
      <w:r>
        <w:rPr>
          <w:spacing w:val="-3"/>
        </w:rPr>
        <w:t> </w:t>
      </w:r>
      <w:r>
        <w:rPr/>
        <w:t>pero</w:t>
      </w:r>
      <w:r>
        <w:rPr>
          <w:spacing w:val="-2"/>
        </w:rPr>
        <w:t> </w:t>
      </w:r>
      <w:r>
        <w:rPr/>
        <w:t>en</w:t>
      </w:r>
      <w:r>
        <w:rPr>
          <w:spacing w:val="-2"/>
        </w:rPr>
        <w:t> </w:t>
      </w:r>
      <w:r>
        <w:rPr/>
        <w:t>todo caso deberán apegarse a lo establecido por la Ley y contener las normas que regulen:</w:t>
      </w:r>
    </w:p>
    <w:p>
      <w:pPr>
        <w:pStyle w:val="ListParagraph"/>
        <w:numPr>
          <w:ilvl w:val="0"/>
          <w:numId w:val="33"/>
        </w:numPr>
        <w:tabs>
          <w:tab w:pos="1058" w:val="left" w:leader="none"/>
        </w:tabs>
        <w:spacing w:line="240" w:lineRule="auto" w:before="227" w:after="0"/>
        <w:ind w:left="1058" w:right="0" w:hanging="432"/>
        <w:jc w:val="left"/>
        <w:rPr>
          <w:sz w:val="20"/>
        </w:rPr>
      </w:pPr>
      <w:r>
        <w:rPr>
          <w:sz w:val="20"/>
        </w:rPr>
        <w:t>La</w:t>
      </w:r>
      <w:r>
        <w:rPr>
          <w:spacing w:val="-7"/>
          <w:sz w:val="20"/>
        </w:rPr>
        <w:t> </w:t>
      </w:r>
      <w:r>
        <w:rPr>
          <w:sz w:val="20"/>
        </w:rPr>
        <w:t>duración</w:t>
      </w:r>
      <w:r>
        <w:rPr>
          <w:spacing w:val="-5"/>
          <w:sz w:val="20"/>
        </w:rPr>
        <w:t> </w:t>
      </w:r>
      <w:r>
        <w:rPr>
          <w:sz w:val="20"/>
        </w:rPr>
        <w:t>de</w:t>
      </w:r>
      <w:r>
        <w:rPr>
          <w:spacing w:val="-3"/>
          <w:sz w:val="20"/>
        </w:rPr>
        <w:t> </w:t>
      </w:r>
      <w:r>
        <w:rPr>
          <w:sz w:val="20"/>
        </w:rPr>
        <w:t>la</w:t>
      </w:r>
      <w:r>
        <w:rPr>
          <w:spacing w:val="-3"/>
          <w:sz w:val="20"/>
        </w:rPr>
        <w:t> </w:t>
      </w:r>
      <w:r>
        <w:rPr>
          <w:spacing w:val="-2"/>
          <w:sz w:val="20"/>
        </w:rPr>
        <w:t>sociedad;</w:t>
      </w:r>
    </w:p>
    <w:p>
      <w:pPr>
        <w:pStyle w:val="ListParagraph"/>
        <w:numPr>
          <w:ilvl w:val="0"/>
          <w:numId w:val="33"/>
        </w:numPr>
        <w:tabs>
          <w:tab w:pos="1058" w:val="left" w:leader="none"/>
        </w:tabs>
        <w:spacing w:line="240" w:lineRule="auto" w:before="228" w:after="0"/>
        <w:ind w:left="1058" w:right="0" w:hanging="432"/>
        <w:jc w:val="left"/>
        <w:rPr>
          <w:sz w:val="20"/>
        </w:rPr>
      </w:pPr>
      <w:r>
        <w:rPr>
          <w:sz w:val="20"/>
        </w:rPr>
        <w:t>La</w:t>
      </w:r>
      <w:r>
        <w:rPr>
          <w:spacing w:val="-10"/>
          <w:sz w:val="20"/>
        </w:rPr>
        <w:t> </w:t>
      </w:r>
      <w:r>
        <w:rPr>
          <w:sz w:val="20"/>
        </w:rPr>
        <w:t>administración</w:t>
      </w:r>
      <w:r>
        <w:rPr>
          <w:spacing w:val="-7"/>
          <w:sz w:val="20"/>
        </w:rPr>
        <w:t> </w:t>
      </w:r>
      <w:r>
        <w:rPr>
          <w:sz w:val="20"/>
        </w:rPr>
        <w:t>de</w:t>
      </w:r>
      <w:r>
        <w:rPr>
          <w:spacing w:val="-10"/>
          <w:sz w:val="20"/>
        </w:rPr>
        <w:t> </w:t>
      </w:r>
      <w:r>
        <w:rPr>
          <w:spacing w:val="-2"/>
          <w:sz w:val="20"/>
        </w:rPr>
        <w:t>socios;</w:t>
      </w:r>
    </w:p>
    <w:p>
      <w:pPr>
        <w:pStyle w:val="BodyText"/>
        <w:spacing w:before="1"/>
        <w:ind w:left="0"/>
      </w:pPr>
    </w:p>
    <w:p>
      <w:pPr>
        <w:pStyle w:val="ListParagraph"/>
        <w:numPr>
          <w:ilvl w:val="0"/>
          <w:numId w:val="33"/>
        </w:numPr>
        <w:tabs>
          <w:tab w:pos="1058" w:val="left" w:leader="none"/>
        </w:tabs>
        <w:spacing w:line="240" w:lineRule="auto" w:before="0" w:after="0"/>
        <w:ind w:left="1058" w:right="0" w:hanging="432"/>
        <w:jc w:val="left"/>
        <w:rPr>
          <w:sz w:val="20"/>
        </w:rPr>
      </w:pPr>
      <w:r>
        <w:rPr>
          <w:sz w:val="20"/>
        </w:rPr>
        <w:t>La</w:t>
      </w:r>
      <w:r>
        <w:rPr>
          <w:spacing w:val="-8"/>
          <w:sz w:val="20"/>
        </w:rPr>
        <w:t> </w:t>
      </w:r>
      <w:r>
        <w:rPr>
          <w:sz w:val="20"/>
        </w:rPr>
        <w:t>exclusión</w:t>
      </w:r>
      <w:r>
        <w:rPr>
          <w:spacing w:val="-6"/>
          <w:sz w:val="20"/>
        </w:rPr>
        <w:t> </w:t>
      </w:r>
      <w:r>
        <w:rPr>
          <w:sz w:val="20"/>
        </w:rPr>
        <w:t>de</w:t>
      </w:r>
      <w:r>
        <w:rPr>
          <w:spacing w:val="-7"/>
          <w:sz w:val="20"/>
        </w:rPr>
        <w:t> </w:t>
      </w:r>
      <w:r>
        <w:rPr>
          <w:sz w:val="20"/>
        </w:rPr>
        <w:t>socios,</w:t>
      </w:r>
      <w:r>
        <w:rPr>
          <w:spacing w:val="-3"/>
          <w:sz w:val="20"/>
        </w:rPr>
        <w:t> </w:t>
      </w:r>
      <w:r>
        <w:rPr>
          <w:spacing w:val="-10"/>
          <w:sz w:val="20"/>
        </w:rPr>
        <w:t>y</w:t>
      </w:r>
    </w:p>
    <w:p>
      <w:pPr>
        <w:pStyle w:val="BodyText"/>
        <w:spacing w:before="1"/>
        <w:ind w:left="0"/>
      </w:pPr>
    </w:p>
    <w:p>
      <w:pPr>
        <w:pStyle w:val="ListParagraph"/>
        <w:numPr>
          <w:ilvl w:val="0"/>
          <w:numId w:val="33"/>
        </w:numPr>
        <w:tabs>
          <w:tab w:pos="1057" w:val="left" w:leader="none"/>
        </w:tabs>
        <w:spacing w:line="240" w:lineRule="auto" w:before="0" w:after="0"/>
        <w:ind w:left="1057" w:right="0" w:hanging="431"/>
        <w:jc w:val="left"/>
        <w:rPr>
          <w:sz w:val="20"/>
        </w:rPr>
      </w:pPr>
      <w:r>
        <w:rPr>
          <w:sz w:val="20"/>
        </w:rPr>
        <w:t>La</w:t>
      </w:r>
      <w:r>
        <w:rPr>
          <w:spacing w:val="-8"/>
          <w:sz w:val="20"/>
        </w:rPr>
        <w:t> </w:t>
      </w:r>
      <w:r>
        <w:rPr>
          <w:sz w:val="20"/>
        </w:rPr>
        <w:t>disolución</w:t>
      </w:r>
      <w:r>
        <w:rPr>
          <w:spacing w:val="-5"/>
          <w:sz w:val="20"/>
        </w:rPr>
        <w:t> </w:t>
      </w:r>
      <w:r>
        <w:rPr>
          <w:sz w:val="20"/>
        </w:rPr>
        <w:t>de</w:t>
      </w:r>
      <w:r>
        <w:rPr>
          <w:spacing w:val="-6"/>
          <w:sz w:val="20"/>
        </w:rPr>
        <w:t> </w:t>
      </w:r>
      <w:r>
        <w:rPr>
          <w:sz w:val="20"/>
        </w:rPr>
        <w:t>la</w:t>
      </w:r>
      <w:r>
        <w:rPr>
          <w:spacing w:val="-4"/>
          <w:sz w:val="20"/>
        </w:rPr>
        <w:t> </w:t>
      </w:r>
      <w:r>
        <w:rPr>
          <w:spacing w:val="-2"/>
          <w:sz w:val="20"/>
        </w:rPr>
        <w:t>sociedad.</w:t>
      </w:r>
    </w:p>
    <w:p>
      <w:pPr>
        <w:pStyle w:val="BodyText"/>
        <w:spacing w:before="229"/>
        <w:ind w:left="626"/>
      </w:pPr>
      <w:r>
        <w:rPr>
          <w:b/>
        </w:rPr>
        <w:t>Artículo</w:t>
      </w:r>
      <w:r>
        <w:rPr>
          <w:b/>
          <w:spacing w:val="-6"/>
        </w:rPr>
        <w:t> </w:t>
      </w:r>
      <w:r>
        <w:rPr>
          <w:b/>
        </w:rPr>
        <w:t>123.-</w:t>
      </w:r>
      <w:r>
        <w:rPr>
          <w:b/>
          <w:spacing w:val="-6"/>
        </w:rPr>
        <w:t> </w:t>
      </w:r>
      <w:r>
        <w:rPr/>
        <w:t>La</w:t>
      </w:r>
      <w:r>
        <w:rPr>
          <w:spacing w:val="-6"/>
        </w:rPr>
        <w:t> </w:t>
      </w:r>
      <w:r>
        <w:rPr/>
        <w:t>sociedad</w:t>
      </w:r>
      <w:r>
        <w:rPr>
          <w:spacing w:val="-5"/>
        </w:rPr>
        <w:t> </w:t>
      </w:r>
      <w:r>
        <w:rPr/>
        <w:t>se</w:t>
      </w:r>
      <w:r>
        <w:rPr>
          <w:spacing w:val="-6"/>
        </w:rPr>
        <w:t> </w:t>
      </w:r>
      <w:r>
        <w:rPr/>
        <w:t>organizará</w:t>
      </w:r>
      <w:r>
        <w:rPr>
          <w:spacing w:val="-2"/>
        </w:rPr>
        <w:t> </w:t>
      </w:r>
      <w:r>
        <w:rPr/>
        <w:t>y</w:t>
      </w:r>
      <w:r>
        <w:rPr>
          <w:spacing w:val="-9"/>
        </w:rPr>
        <w:t> </w:t>
      </w:r>
      <w:r>
        <w:rPr/>
        <w:t>funcionará</w:t>
      </w:r>
      <w:r>
        <w:rPr>
          <w:spacing w:val="-5"/>
        </w:rPr>
        <w:t> </w:t>
      </w:r>
      <w:r>
        <w:rPr/>
        <w:t>conforme</w:t>
      </w:r>
      <w:r>
        <w:rPr>
          <w:spacing w:val="-6"/>
        </w:rPr>
        <w:t> </w:t>
      </w:r>
      <w:r>
        <w:rPr/>
        <w:t>a</w:t>
      </w:r>
      <w:r>
        <w:rPr>
          <w:spacing w:val="-8"/>
        </w:rPr>
        <w:t> </w:t>
      </w:r>
      <w:r>
        <w:rPr/>
        <w:t>las</w:t>
      </w:r>
      <w:r>
        <w:rPr>
          <w:spacing w:val="-5"/>
        </w:rPr>
        <w:t> </w:t>
      </w:r>
      <w:r>
        <w:rPr/>
        <w:t>normas </w:t>
      </w:r>
      <w:r>
        <w:rPr>
          <w:spacing w:val="-2"/>
        </w:rPr>
        <w:t>siguientes:</w:t>
      </w:r>
    </w:p>
    <w:p>
      <w:pPr>
        <w:pStyle w:val="BodyText"/>
        <w:spacing w:before="1"/>
        <w:ind w:left="0"/>
      </w:pPr>
    </w:p>
    <w:p>
      <w:pPr>
        <w:pStyle w:val="ListParagraph"/>
        <w:numPr>
          <w:ilvl w:val="0"/>
          <w:numId w:val="34"/>
        </w:numPr>
        <w:tabs>
          <w:tab w:pos="1058" w:val="left" w:leader="none"/>
        </w:tabs>
        <w:spacing w:line="240" w:lineRule="auto" w:before="0" w:after="0"/>
        <w:ind w:left="1058" w:right="0" w:hanging="432"/>
        <w:jc w:val="left"/>
        <w:rPr>
          <w:sz w:val="20"/>
        </w:rPr>
      </w:pPr>
      <w:r>
        <w:rPr>
          <w:sz w:val="20"/>
        </w:rPr>
        <w:t>La</w:t>
      </w:r>
      <w:r>
        <w:rPr>
          <w:spacing w:val="-8"/>
          <w:sz w:val="20"/>
        </w:rPr>
        <w:t> </w:t>
      </w:r>
      <w:r>
        <w:rPr>
          <w:sz w:val="20"/>
        </w:rPr>
        <w:t>asamblea</w:t>
      </w:r>
      <w:r>
        <w:rPr>
          <w:spacing w:val="-6"/>
          <w:sz w:val="20"/>
        </w:rPr>
        <w:t> </w:t>
      </w:r>
      <w:r>
        <w:rPr>
          <w:sz w:val="20"/>
        </w:rPr>
        <w:t>general</w:t>
      </w:r>
      <w:r>
        <w:rPr>
          <w:spacing w:val="-5"/>
          <w:sz w:val="20"/>
        </w:rPr>
        <w:t> </w:t>
      </w:r>
      <w:r>
        <w:rPr>
          <w:sz w:val="20"/>
        </w:rPr>
        <w:t>ordinaria</w:t>
      </w:r>
      <w:r>
        <w:rPr>
          <w:spacing w:val="-7"/>
          <w:sz w:val="20"/>
        </w:rPr>
        <w:t> </w:t>
      </w:r>
      <w:r>
        <w:rPr>
          <w:sz w:val="20"/>
        </w:rPr>
        <w:t>se</w:t>
      </w:r>
      <w:r>
        <w:rPr>
          <w:spacing w:val="-7"/>
          <w:sz w:val="20"/>
        </w:rPr>
        <w:t> </w:t>
      </w:r>
      <w:r>
        <w:rPr>
          <w:sz w:val="20"/>
        </w:rPr>
        <w:t>reunirá</w:t>
      </w:r>
      <w:r>
        <w:rPr>
          <w:spacing w:val="-6"/>
          <w:sz w:val="20"/>
        </w:rPr>
        <w:t> </w:t>
      </w:r>
      <w:r>
        <w:rPr>
          <w:sz w:val="20"/>
        </w:rPr>
        <w:t>un</w:t>
      </w:r>
      <w:r>
        <w:rPr>
          <w:spacing w:val="-7"/>
          <w:sz w:val="20"/>
        </w:rPr>
        <w:t> </w:t>
      </w:r>
      <w:r>
        <w:rPr>
          <w:sz w:val="20"/>
        </w:rPr>
        <w:t>mínimo</w:t>
      </w:r>
      <w:r>
        <w:rPr>
          <w:spacing w:val="-6"/>
          <w:sz w:val="20"/>
        </w:rPr>
        <w:t> </w:t>
      </w:r>
      <w:r>
        <w:rPr>
          <w:sz w:val="20"/>
        </w:rPr>
        <w:t>de</w:t>
      </w:r>
      <w:r>
        <w:rPr>
          <w:spacing w:val="-7"/>
          <w:sz w:val="20"/>
        </w:rPr>
        <w:t> </w:t>
      </w:r>
      <w:r>
        <w:rPr>
          <w:sz w:val="20"/>
        </w:rPr>
        <w:t>dos</w:t>
      </w:r>
      <w:r>
        <w:rPr>
          <w:spacing w:val="-4"/>
          <w:sz w:val="20"/>
        </w:rPr>
        <w:t> </w:t>
      </w:r>
      <w:r>
        <w:rPr>
          <w:sz w:val="20"/>
        </w:rPr>
        <w:t>veces</w:t>
      </w:r>
      <w:r>
        <w:rPr>
          <w:spacing w:val="-6"/>
          <w:sz w:val="20"/>
        </w:rPr>
        <w:t> </w:t>
      </w:r>
      <w:r>
        <w:rPr>
          <w:sz w:val="20"/>
        </w:rPr>
        <w:t>al</w:t>
      </w:r>
      <w:r>
        <w:rPr>
          <w:spacing w:val="-7"/>
          <w:sz w:val="20"/>
        </w:rPr>
        <w:t> </w:t>
      </w:r>
      <w:r>
        <w:rPr>
          <w:spacing w:val="-4"/>
          <w:sz w:val="20"/>
        </w:rPr>
        <w:t>año;</w:t>
      </w:r>
    </w:p>
    <w:p>
      <w:pPr>
        <w:pStyle w:val="BodyText"/>
        <w:ind w:left="0"/>
      </w:pPr>
    </w:p>
    <w:p>
      <w:pPr>
        <w:pStyle w:val="ListParagraph"/>
        <w:numPr>
          <w:ilvl w:val="0"/>
          <w:numId w:val="34"/>
        </w:numPr>
        <w:tabs>
          <w:tab w:pos="1058" w:val="left" w:leader="none"/>
        </w:tabs>
        <w:spacing w:line="240" w:lineRule="auto" w:before="1" w:after="0"/>
        <w:ind w:left="1058" w:right="0" w:hanging="432"/>
        <w:jc w:val="left"/>
        <w:rPr>
          <w:sz w:val="20"/>
        </w:rPr>
      </w:pPr>
      <w:r>
        <w:rPr>
          <w:sz w:val="20"/>
        </w:rPr>
        <w:t>Sesionará</w:t>
      </w:r>
      <w:r>
        <w:rPr>
          <w:spacing w:val="-10"/>
          <w:sz w:val="20"/>
        </w:rPr>
        <w:t> </w:t>
      </w:r>
      <w:r>
        <w:rPr>
          <w:sz w:val="20"/>
        </w:rPr>
        <w:t>en</w:t>
      </w:r>
      <w:r>
        <w:rPr>
          <w:spacing w:val="-11"/>
          <w:sz w:val="20"/>
        </w:rPr>
        <w:t> </w:t>
      </w:r>
      <w:r>
        <w:rPr>
          <w:sz w:val="20"/>
        </w:rPr>
        <w:t>asamblea</w:t>
      </w:r>
      <w:r>
        <w:rPr>
          <w:spacing w:val="-13"/>
          <w:sz w:val="20"/>
        </w:rPr>
        <w:t> </w:t>
      </w:r>
      <w:r>
        <w:rPr>
          <w:sz w:val="20"/>
        </w:rPr>
        <w:t>extraordinaria</w:t>
      </w:r>
      <w:r>
        <w:rPr>
          <w:spacing w:val="-10"/>
          <w:sz w:val="20"/>
        </w:rPr>
        <w:t> </w:t>
      </w:r>
      <w:r>
        <w:rPr>
          <w:spacing w:val="-2"/>
          <w:sz w:val="20"/>
        </w:rPr>
        <w:t>cuando:</w:t>
      </w:r>
    </w:p>
    <w:p>
      <w:pPr>
        <w:pStyle w:val="ListParagraph"/>
        <w:numPr>
          <w:ilvl w:val="1"/>
          <w:numId w:val="34"/>
        </w:numPr>
        <w:tabs>
          <w:tab w:pos="1490" w:val="left" w:leader="none"/>
        </w:tabs>
        <w:spacing w:line="240" w:lineRule="auto" w:before="228" w:after="0"/>
        <w:ind w:left="1490" w:right="0" w:hanging="432"/>
        <w:jc w:val="left"/>
        <w:rPr>
          <w:sz w:val="20"/>
        </w:rPr>
      </w:pPr>
      <w:r>
        <w:rPr>
          <w:sz w:val="20"/>
        </w:rPr>
        <w:t>Lo</w:t>
      </w:r>
      <w:r>
        <w:rPr>
          <w:spacing w:val="-8"/>
          <w:sz w:val="20"/>
        </w:rPr>
        <w:t> </w:t>
      </w:r>
      <w:r>
        <w:rPr>
          <w:sz w:val="20"/>
        </w:rPr>
        <w:t>convoque</w:t>
      </w:r>
      <w:r>
        <w:rPr>
          <w:spacing w:val="-5"/>
          <w:sz w:val="20"/>
        </w:rPr>
        <w:t> </w:t>
      </w:r>
      <w:r>
        <w:rPr>
          <w:sz w:val="20"/>
        </w:rPr>
        <w:t>el</w:t>
      </w:r>
      <w:r>
        <w:rPr>
          <w:spacing w:val="-5"/>
          <w:sz w:val="20"/>
        </w:rPr>
        <w:t> </w:t>
      </w:r>
      <w:r>
        <w:rPr>
          <w:sz w:val="20"/>
        </w:rPr>
        <w:t>órgano</w:t>
      </w:r>
      <w:r>
        <w:rPr>
          <w:spacing w:val="-8"/>
          <w:sz w:val="20"/>
        </w:rPr>
        <w:t> </w:t>
      </w:r>
      <w:r>
        <w:rPr>
          <w:sz w:val="20"/>
        </w:rPr>
        <w:t>de</w:t>
      </w:r>
      <w:r>
        <w:rPr>
          <w:spacing w:val="-4"/>
          <w:sz w:val="20"/>
        </w:rPr>
        <w:t> </w:t>
      </w:r>
      <w:r>
        <w:rPr>
          <w:spacing w:val="-2"/>
          <w:sz w:val="20"/>
        </w:rPr>
        <w:t>administración;</w:t>
      </w:r>
    </w:p>
    <w:p>
      <w:pPr>
        <w:pStyle w:val="BodyText"/>
        <w:spacing w:before="1"/>
        <w:ind w:left="0"/>
      </w:pPr>
    </w:p>
    <w:p>
      <w:pPr>
        <w:pStyle w:val="ListParagraph"/>
        <w:numPr>
          <w:ilvl w:val="1"/>
          <w:numId w:val="34"/>
        </w:numPr>
        <w:tabs>
          <w:tab w:pos="1490" w:val="left" w:leader="none"/>
        </w:tabs>
        <w:spacing w:line="242" w:lineRule="auto" w:before="0" w:after="0"/>
        <w:ind w:left="1490" w:right="334" w:hanging="432"/>
        <w:jc w:val="left"/>
        <w:rPr>
          <w:sz w:val="20"/>
        </w:rPr>
      </w:pPr>
      <w:r>
        <w:rPr>
          <w:sz w:val="20"/>
        </w:rPr>
        <w:t>Así lo solicite al órgano de administración un tercio del total de votos, computados conforme a la Ley y a este Reglamento y a los estatutos de la sociedad o</w:t>
      </w:r>
    </w:p>
    <w:p>
      <w:pPr>
        <w:pStyle w:val="ListParagraph"/>
        <w:numPr>
          <w:ilvl w:val="1"/>
          <w:numId w:val="34"/>
        </w:numPr>
        <w:tabs>
          <w:tab w:pos="1490" w:val="left" w:leader="none"/>
        </w:tabs>
        <w:spacing w:line="240" w:lineRule="auto" w:before="226" w:after="0"/>
        <w:ind w:left="1490" w:right="0" w:hanging="432"/>
        <w:jc w:val="left"/>
        <w:rPr>
          <w:sz w:val="20"/>
        </w:rPr>
      </w:pPr>
      <w:r>
        <w:rPr>
          <w:sz w:val="20"/>
        </w:rPr>
        <w:t>Lo</w:t>
      </w:r>
      <w:r>
        <w:rPr>
          <w:spacing w:val="-8"/>
          <w:sz w:val="20"/>
        </w:rPr>
        <w:t> </w:t>
      </w:r>
      <w:r>
        <w:rPr>
          <w:sz w:val="20"/>
        </w:rPr>
        <w:t>convoque</w:t>
      </w:r>
      <w:r>
        <w:rPr>
          <w:spacing w:val="-5"/>
          <w:sz w:val="20"/>
        </w:rPr>
        <w:t> </w:t>
      </w:r>
      <w:r>
        <w:rPr>
          <w:sz w:val="20"/>
        </w:rPr>
        <w:t>el</w:t>
      </w:r>
      <w:r>
        <w:rPr>
          <w:spacing w:val="-5"/>
          <w:sz w:val="20"/>
        </w:rPr>
        <w:t> </w:t>
      </w:r>
      <w:r>
        <w:rPr>
          <w:sz w:val="20"/>
        </w:rPr>
        <w:t>órgano</w:t>
      </w:r>
      <w:r>
        <w:rPr>
          <w:spacing w:val="-8"/>
          <w:sz w:val="20"/>
        </w:rPr>
        <w:t> </w:t>
      </w:r>
      <w:r>
        <w:rPr>
          <w:sz w:val="20"/>
        </w:rPr>
        <w:t>de</w:t>
      </w:r>
      <w:r>
        <w:rPr>
          <w:spacing w:val="-4"/>
          <w:sz w:val="20"/>
        </w:rPr>
        <w:t> </w:t>
      </w:r>
      <w:r>
        <w:rPr>
          <w:spacing w:val="-2"/>
          <w:sz w:val="20"/>
        </w:rPr>
        <w:t>vigilancia;</w:t>
      </w:r>
    </w:p>
    <w:p>
      <w:pPr>
        <w:pStyle w:val="ListParagraph"/>
        <w:numPr>
          <w:ilvl w:val="0"/>
          <w:numId w:val="34"/>
        </w:numPr>
        <w:tabs>
          <w:tab w:pos="1054" w:val="left" w:leader="none"/>
          <w:tab w:pos="1058" w:val="left" w:leader="none"/>
        </w:tabs>
        <w:spacing w:line="242" w:lineRule="auto" w:before="229" w:after="0"/>
        <w:ind w:left="1058" w:right="346" w:hanging="432"/>
        <w:jc w:val="both"/>
        <w:rPr>
          <w:sz w:val="20"/>
        </w:rPr>
      </w:pPr>
      <w:r>
        <w:rPr>
          <w:sz w:val="20"/>
        </w:rPr>
        <w:t>Los</w:t>
      </w:r>
      <w:r>
        <w:rPr>
          <w:spacing w:val="-1"/>
          <w:sz w:val="20"/>
        </w:rPr>
        <w:t> </w:t>
      </w:r>
      <w:r>
        <w:rPr>
          <w:sz w:val="20"/>
        </w:rPr>
        <w:t>estatutos</w:t>
      </w:r>
      <w:r>
        <w:rPr>
          <w:spacing w:val="-1"/>
          <w:sz w:val="20"/>
        </w:rPr>
        <w:t> </w:t>
      </w:r>
      <w:r>
        <w:rPr>
          <w:sz w:val="20"/>
        </w:rPr>
        <w:t>determinarán</w:t>
      </w:r>
      <w:r>
        <w:rPr>
          <w:spacing w:val="-3"/>
          <w:sz w:val="20"/>
        </w:rPr>
        <w:t> </w:t>
      </w:r>
      <w:r>
        <w:rPr>
          <w:sz w:val="20"/>
        </w:rPr>
        <w:t>el</w:t>
      </w:r>
      <w:r>
        <w:rPr>
          <w:spacing w:val="-3"/>
          <w:sz w:val="20"/>
        </w:rPr>
        <w:t> </w:t>
      </w:r>
      <w:r>
        <w:rPr>
          <w:sz w:val="20"/>
        </w:rPr>
        <w:t>número</w:t>
      </w:r>
      <w:r>
        <w:rPr>
          <w:spacing w:val="-2"/>
          <w:sz w:val="20"/>
        </w:rPr>
        <w:t> </w:t>
      </w:r>
      <w:r>
        <w:rPr>
          <w:sz w:val="20"/>
        </w:rPr>
        <w:t>de</w:t>
      </w:r>
      <w:r>
        <w:rPr>
          <w:spacing w:val="-3"/>
          <w:sz w:val="20"/>
        </w:rPr>
        <w:t> </w:t>
      </w:r>
      <w:r>
        <w:rPr>
          <w:sz w:val="20"/>
        </w:rPr>
        <w:t>miembros de</w:t>
      </w:r>
      <w:r>
        <w:rPr>
          <w:spacing w:val="-5"/>
          <w:sz w:val="20"/>
        </w:rPr>
        <w:t> </w:t>
      </w:r>
      <w:r>
        <w:rPr>
          <w:sz w:val="20"/>
        </w:rPr>
        <w:t>los</w:t>
      </w:r>
      <w:r>
        <w:rPr>
          <w:spacing w:val="-1"/>
          <w:sz w:val="20"/>
        </w:rPr>
        <w:t> </w:t>
      </w:r>
      <w:r>
        <w:rPr>
          <w:sz w:val="20"/>
        </w:rPr>
        <w:t>órganos</w:t>
      </w:r>
      <w:r>
        <w:rPr>
          <w:spacing w:val="-1"/>
          <w:sz w:val="20"/>
        </w:rPr>
        <w:t> </w:t>
      </w:r>
      <w:r>
        <w:rPr>
          <w:sz w:val="20"/>
        </w:rPr>
        <w:t>de</w:t>
      </w:r>
      <w:r>
        <w:rPr>
          <w:spacing w:val="-3"/>
          <w:sz w:val="20"/>
        </w:rPr>
        <w:t> </w:t>
      </w:r>
      <w:r>
        <w:rPr>
          <w:sz w:val="20"/>
        </w:rPr>
        <w:t>administración y</w:t>
      </w:r>
      <w:r>
        <w:rPr>
          <w:spacing w:val="-5"/>
          <w:sz w:val="20"/>
        </w:rPr>
        <w:t> </w:t>
      </w:r>
      <w:r>
        <w:rPr>
          <w:sz w:val="20"/>
        </w:rPr>
        <w:t>vigilancia, </w:t>
      </w:r>
      <w:r>
        <w:rPr>
          <w:spacing w:val="-10"/>
          <w:sz w:val="20"/>
        </w:rPr>
        <w:t>y</w:t>
      </w:r>
    </w:p>
    <w:p>
      <w:pPr>
        <w:pStyle w:val="ListParagraph"/>
        <w:numPr>
          <w:ilvl w:val="0"/>
          <w:numId w:val="34"/>
        </w:numPr>
        <w:tabs>
          <w:tab w:pos="1058" w:val="left" w:leader="none"/>
        </w:tabs>
        <w:spacing w:line="240" w:lineRule="auto" w:before="227" w:after="0"/>
        <w:ind w:left="1058" w:right="343" w:hanging="432"/>
        <w:jc w:val="both"/>
        <w:rPr>
          <w:sz w:val="20"/>
        </w:rPr>
      </w:pPr>
      <w:r>
        <w:rPr>
          <w:sz w:val="20"/>
        </w:rPr>
        <w:t>Las minorías que representen por lo menos el 10% de los votos, tendrán derecho a estar representadas en esta proporción en el órgano de vigilancia.</w:t>
      </w:r>
    </w:p>
    <w:p>
      <w:pPr>
        <w:pStyle w:val="BodyText"/>
        <w:spacing w:line="242" w:lineRule="auto" w:before="229"/>
        <w:ind w:right="324" w:firstLine="288"/>
      </w:pPr>
      <w:r>
        <w:rPr>
          <w:b/>
        </w:rPr>
        <w:t>Artículo 124.- </w:t>
      </w:r>
      <w:r>
        <w:rPr/>
        <w:t>Las asambleas ordinarias y extraordinarias, se desarrollarán de conformidad con las</w:t>
      </w:r>
      <w:r>
        <w:rPr>
          <w:spacing w:val="80"/>
        </w:rPr>
        <w:t> </w:t>
      </w:r>
      <w:r>
        <w:rPr/>
        <w:t>reglas siguientes:</w:t>
      </w:r>
    </w:p>
    <w:p>
      <w:pPr>
        <w:pStyle w:val="ListParagraph"/>
        <w:numPr>
          <w:ilvl w:val="0"/>
          <w:numId w:val="35"/>
        </w:numPr>
        <w:tabs>
          <w:tab w:pos="1058" w:val="left" w:leader="none"/>
        </w:tabs>
        <w:spacing w:line="240" w:lineRule="auto" w:before="226" w:after="0"/>
        <w:ind w:left="1058" w:right="0" w:hanging="432"/>
        <w:jc w:val="left"/>
        <w:rPr>
          <w:sz w:val="20"/>
        </w:rPr>
      </w:pPr>
      <w:r>
        <w:rPr>
          <w:sz w:val="20"/>
        </w:rPr>
        <w:t>Serán</w:t>
      </w:r>
      <w:r>
        <w:rPr>
          <w:spacing w:val="-6"/>
          <w:sz w:val="20"/>
        </w:rPr>
        <w:t> </w:t>
      </w:r>
      <w:r>
        <w:rPr>
          <w:sz w:val="20"/>
        </w:rPr>
        <w:t>convocadas</w:t>
      </w:r>
      <w:r>
        <w:rPr>
          <w:spacing w:val="-7"/>
          <w:sz w:val="20"/>
        </w:rPr>
        <w:t> </w:t>
      </w:r>
      <w:r>
        <w:rPr>
          <w:sz w:val="20"/>
        </w:rPr>
        <w:t>por</w:t>
      </w:r>
      <w:r>
        <w:rPr>
          <w:spacing w:val="-6"/>
          <w:sz w:val="20"/>
        </w:rPr>
        <w:t> </w:t>
      </w:r>
      <w:r>
        <w:rPr>
          <w:sz w:val="20"/>
        </w:rPr>
        <w:t>el</w:t>
      </w:r>
      <w:r>
        <w:rPr>
          <w:spacing w:val="-8"/>
          <w:sz w:val="20"/>
        </w:rPr>
        <w:t> </w:t>
      </w:r>
      <w:r>
        <w:rPr>
          <w:sz w:val="20"/>
        </w:rPr>
        <w:t>órgano</w:t>
      </w:r>
      <w:r>
        <w:rPr>
          <w:spacing w:val="-6"/>
          <w:sz w:val="20"/>
        </w:rPr>
        <w:t> </w:t>
      </w:r>
      <w:r>
        <w:rPr>
          <w:sz w:val="20"/>
        </w:rPr>
        <w:t>de</w:t>
      </w:r>
      <w:r>
        <w:rPr>
          <w:spacing w:val="-6"/>
          <w:sz w:val="20"/>
        </w:rPr>
        <w:t> </w:t>
      </w:r>
      <w:r>
        <w:rPr>
          <w:sz w:val="20"/>
        </w:rPr>
        <w:t>administración</w:t>
      </w:r>
      <w:r>
        <w:rPr>
          <w:spacing w:val="-8"/>
          <w:sz w:val="20"/>
        </w:rPr>
        <w:t> </w:t>
      </w:r>
      <w:r>
        <w:rPr>
          <w:sz w:val="20"/>
        </w:rPr>
        <w:t>o</w:t>
      </w:r>
      <w:r>
        <w:rPr>
          <w:spacing w:val="-6"/>
          <w:sz w:val="20"/>
        </w:rPr>
        <w:t> </w:t>
      </w:r>
      <w:r>
        <w:rPr>
          <w:sz w:val="20"/>
        </w:rPr>
        <w:t>de</w:t>
      </w:r>
      <w:r>
        <w:rPr>
          <w:spacing w:val="-7"/>
          <w:sz w:val="20"/>
        </w:rPr>
        <w:t> </w:t>
      </w:r>
      <w:r>
        <w:rPr>
          <w:sz w:val="20"/>
        </w:rPr>
        <w:t>vigilancia,</w:t>
      </w:r>
      <w:r>
        <w:rPr>
          <w:spacing w:val="-6"/>
          <w:sz w:val="20"/>
        </w:rPr>
        <w:t> </w:t>
      </w:r>
      <w:r>
        <w:rPr>
          <w:sz w:val="20"/>
        </w:rPr>
        <w:t>según</w:t>
      </w:r>
      <w:r>
        <w:rPr>
          <w:spacing w:val="-7"/>
          <w:sz w:val="20"/>
        </w:rPr>
        <w:t> </w:t>
      </w:r>
      <w:r>
        <w:rPr>
          <w:sz w:val="20"/>
        </w:rPr>
        <w:t>el</w:t>
      </w:r>
      <w:r>
        <w:rPr>
          <w:spacing w:val="-8"/>
          <w:sz w:val="20"/>
        </w:rPr>
        <w:t> </w:t>
      </w:r>
      <w:r>
        <w:rPr>
          <w:spacing w:val="-2"/>
          <w:sz w:val="20"/>
        </w:rPr>
        <w:t>caso;</w:t>
      </w:r>
    </w:p>
    <w:p>
      <w:pPr>
        <w:pStyle w:val="ListParagraph"/>
        <w:numPr>
          <w:ilvl w:val="0"/>
          <w:numId w:val="35"/>
        </w:numPr>
        <w:tabs>
          <w:tab w:pos="1055" w:val="left" w:leader="none"/>
          <w:tab w:pos="1058" w:val="left" w:leader="none"/>
        </w:tabs>
        <w:spacing w:line="242" w:lineRule="auto" w:before="229" w:after="0"/>
        <w:ind w:left="1058" w:right="337" w:hanging="432"/>
        <w:jc w:val="both"/>
        <w:rPr>
          <w:sz w:val="20"/>
        </w:rPr>
      </w:pPr>
      <w:r>
        <w:rPr>
          <w:sz w:val="20"/>
        </w:rPr>
        <w:t>La convocatoria para la celebración de las asambleas deberá publicarse por una sola vez en el Diario Oficial y por dos días consecutivos en dos de los periódicos de mayor circulación, con anticipación no menor de quince días a la fecha en que deberá celebrarse;</w:t>
      </w:r>
    </w:p>
    <w:p>
      <w:pPr>
        <w:pStyle w:val="ListParagraph"/>
        <w:numPr>
          <w:ilvl w:val="0"/>
          <w:numId w:val="35"/>
        </w:numPr>
        <w:tabs>
          <w:tab w:pos="1054" w:val="left" w:leader="none"/>
          <w:tab w:pos="1058" w:val="left" w:leader="none"/>
        </w:tabs>
        <w:spacing w:line="240" w:lineRule="auto" w:before="225" w:after="0"/>
        <w:ind w:left="1058" w:right="346" w:hanging="432"/>
        <w:jc w:val="both"/>
        <w:rPr>
          <w:sz w:val="20"/>
        </w:rPr>
      </w:pPr>
      <w:r>
        <w:rPr>
          <w:sz w:val="20"/>
        </w:rPr>
        <w:t>Para que una asamblea se considere legalmente constituida, contará con la asistencia, por lo menos, del cincuenta y uno por ciento del total de votos;</w:t>
      </w:r>
    </w:p>
    <w:p>
      <w:pPr>
        <w:pStyle w:val="ListParagraph"/>
        <w:numPr>
          <w:ilvl w:val="0"/>
          <w:numId w:val="35"/>
        </w:numPr>
        <w:tabs>
          <w:tab w:pos="1058" w:val="left" w:leader="none"/>
        </w:tabs>
        <w:spacing w:line="242" w:lineRule="auto" w:before="229" w:after="0"/>
        <w:ind w:left="1058" w:right="335" w:hanging="432"/>
        <w:jc w:val="both"/>
        <w:rPr>
          <w:sz w:val="20"/>
        </w:rPr>
      </w:pPr>
      <w:r>
        <w:rPr>
          <w:sz w:val="20"/>
        </w:rPr>
        <w:t>Si el día señalado para su reunión la asamblea no pudiere celebrarse por falta de quórum, se expedirá y publicará en la misma forma una segunda convocatoria, con expresión de esta circunstancia y la asamblea se realizará en un plazo no menor de diez días, con</w:t>
      </w:r>
      <w:r>
        <w:rPr>
          <w:spacing w:val="40"/>
          <w:sz w:val="20"/>
        </w:rPr>
        <w:t> </w:t>
      </w:r>
      <w:r>
        <w:rPr>
          <w:sz w:val="20"/>
        </w:rPr>
        <w:t>cualquier número de votos representados, y</w:t>
      </w:r>
    </w:p>
    <w:p>
      <w:pPr>
        <w:pStyle w:val="ListParagraph"/>
        <w:numPr>
          <w:ilvl w:val="0"/>
          <w:numId w:val="35"/>
        </w:numPr>
        <w:tabs>
          <w:tab w:pos="1058" w:val="left" w:leader="none"/>
        </w:tabs>
        <w:spacing w:line="242" w:lineRule="auto" w:before="220" w:after="0"/>
        <w:ind w:left="1058" w:right="345" w:hanging="432"/>
        <w:jc w:val="both"/>
        <w:rPr>
          <w:sz w:val="20"/>
        </w:rPr>
      </w:pPr>
      <w:r>
        <w:rPr>
          <w:sz w:val="20"/>
        </w:rPr>
        <w:t>Las resoluciones legalmente</w:t>
      </w:r>
      <w:r>
        <w:rPr>
          <w:spacing w:val="-1"/>
          <w:sz w:val="20"/>
        </w:rPr>
        <w:t> </w:t>
      </w:r>
      <w:r>
        <w:rPr>
          <w:sz w:val="20"/>
        </w:rPr>
        <w:t>adoptadas por la asamblea</w:t>
      </w:r>
      <w:r>
        <w:rPr>
          <w:spacing w:val="-1"/>
          <w:sz w:val="20"/>
        </w:rPr>
        <w:t> </w:t>
      </w:r>
      <w:r>
        <w:rPr>
          <w:sz w:val="20"/>
        </w:rPr>
        <w:t>serán obligatorias para</w:t>
      </w:r>
      <w:r>
        <w:rPr>
          <w:spacing w:val="-1"/>
          <w:sz w:val="20"/>
        </w:rPr>
        <w:t> </w:t>
      </w:r>
      <w:r>
        <w:rPr>
          <w:sz w:val="20"/>
        </w:rPr>
        <w:t>todos los socios, aun</w:t>
      </w:r>
      <w:r>
        <w:rPr>
          <w:spacing w:val="28"/>
          <w:sz w:val="20"/>
        </w:rPr>
        <w:t> </w:t>
      </w:r>
      <w:r>
        <w:rPr>
          <w:sz w:val="20"/>
        </w:rPr>
        <w:t>para</w:t>
      </w:r>
      <w:r>
        <w:rPr>
          <w:spacing w:val="28"/>
          <w:sz w:val="20"/>
        </w:rPr>
        <w:t> </w:t>
      </w:r>
      <w:r>
        <w:rPr>
          <w:sz w:val="20"/>
        </w:rPr>
        <w:t>los</w:t>
      </w:r>
      <w:r>
        <w:rPr>
          <w:spacing w:val="29"/>
          <w:sz w:val="20"/>
        </w:rPr>
        <w:t> </w:t>
      </w:r>
      <w:r>
        <w:rPr>
          <w:sz w:val="20"/>
        </w:rPr>
        <w:t>ausentes</w:t>
      </w:r>
      <w:r>
        <w:rPr>
          <w:spacing w:val="31"/>
          <w:sz w:val="20"/>
        </w:rPr>
        <w:t> </w:t>
      </w:r>
      <w:r>
        <w:rPr>
          <w:sz w:val="20"/>
        </w:rPr>
        <w:t>y</w:t>
      </w:r>
      <w:r>
        <w:rPr>
          <w:spacing w:val="24"/>
          <w:sz w:val="20"/>
        </w:rPr>
        <w:t> </w:t>
      </w:r>
      <w:r>
        <w:rPr>
          <w:sz w:val="20"/>
        </w:rPr>
        <w:t>disidentes.</w:t>
      </w:r>
      <w:r>
        <w:rPr>
          <w:spacing w:val="28"/>
          <w:sz w:val="20"/>
        </w:rPr>
        <w:t> </w:t>
      </w:r>
      <w:r>
        <w:rPr>
          <w:sz w:val="20"/>
        </w:rPr>
        <w:t>Las</w:t>
      </w:r>
      <w:r>
        <w:rPr>
          <w:spacing w:val="29"/>
          <w:sz w:val="20"/>
        </w:rPr>
        <w:t> </w:t>
      </w:r>
      <w:r>
        <w:rPr>
          <w:sz w:val="20"/>
        </w:rPr>
        <w:t>resoluciones</w:t>
      </w:r>
      <w:r>
        <w:rPr>
          <w:spacing w:val="29"/>
          <w:sz w:val="20"/>
        </w:rPr>
        <w:t> </w:t>
      </w:r>
      <w:r>
        <w:rPr>
          <w:sz w:val="20"/>
        </w:rPr>
        <w:t>de</w:t>
      </w:r>
      <w:r>
        <w:rPr>
          <w:spacing w:val="27"/>
          <w:sz w:val="20"/>
        </w:rPr>
        <w:t> </w:t>
      </w:r>
      <w:r>
        <w:rPr>
          <w:sz w:val="20"/>
        </w:rPr>
        <w:t>la</w:t>
      </w:r>
      <w:r>
        <w:rPr>
          <w:spacing w:val="28"/>
          <w:sz w:val="20"/>
        </w:rPr>
        <w:t> </w:t>
      </w:r>
      <w:r>
        <w:rPr>
          <w:sz w:val="20"/>
        </w:rPr>
        <w:t>asamblea</w:t>
      </w:r>
      <w:r>
        <w:rPr>
          <w:spacing w:val="27"/>
          <w:sz w:val="20"/>
        </w:rPr>
        <w:t> </w:t>
      </w:r>
      <w:r>
        <w:rPr>
          <w:sz w:val="20"/>
        </w:rPr>
        <w:t>podrán</w:t>
      </w:r>
      <w:r>
        <w:rPr>
          <w:spacing w:val="30"/>
          <w:sz w:val="20"/>
        </w:rPr>
        <w:t> </w:t>
      </w:r>
      <w:r>
        <w:rPr>
          <w:sz w:val="20"/>
        </w:rPr>
        <w:t>ser</w:t>
      </w:r>
      <w:r>
        <w:rPr>
          <w:spacing w:val="28"/>
          <w:sz w:val="20"/>
        </w:rPr>
        <w:t> </w:t>
      </w:r>
      <w:r>
        <w:rPr>
          <w:sz w:val="20"/>
        </w:rPr>
        <w:t>impugnadas</w:t>
      </w:r>
    </w:p>
    <w:p>
      <w:pPr>
        <w:pStyle w:val="ListParagraph"/>
        <w:spacing w:after="0" w:line="242" w:lineRule="auto"/>
        <w:jc w:val="both"/>
        <w:rPr>
          <w:sz w:val="20"/>
        </w:rPr>
        <w:sectPr>
          <w:pgSz w:w="12240" w:h="15840"/>
          <w:pgMar w:header="484" w:footer="672" w:top="1880" w:bottom="900" w:left="1080" w:right="1080"/>
        </w:sectPr>
      </w:pPr>
    </w:p>
    <w:p>
      <w:pPr>
        <w:pStyle w:val="BodyText"/>
        <w:spacing w:before="68"/>
        <w:ind w:left="0"/>
      </w:pPr>
    </w:p>
    <w:p>
      <w:pPr>
        <w:pStyle w:val="BodyText"/>
        <w:ind w:left="1058"/>
      </w:pPr>
      <w:r>
        <w:rPr/>
        <w:t>judicialmente</w:t>
      </w:r>
      <w:r>
        <w:rPr>
          <w:spacing w:val="40"/>
        </w:rPr>
        <w:t> </w:t>
      </w:r>
      <w:r>
        <w:rPr/>
        <w:t>por</w:t>
      </w:r>
      <w:r>
        <w:rPr>
          <w:spacing w:val="40"/>
        </w:rPr>
        <w:t> </w:t>
      </w:r>
      <w:r>
        <w:rPr/>
        <w:t>los</w:t>
      </w:r>
      <w:r>
        <w:rPr>
          <w:spacing w:val="40"/>
        </w:rPr>
        <w:t> </w:t>
      </w:r>
      <w:r>
        <w:rPr/>
        <w:t>socios,</w:t>
      </w:r>
      <w:r>
        <w:rPr>
          <w:spacing w:val="40"/>
        </w:rPr>
        <w:t> </w:t>
      </w:r>
      <w:r>
        <w:rPr/>
        <w:t>cuando</w:t>
      </w:r>
      <w:r>
        <w:rPr>
          <w:spacing w:val="40"/>
        </w:rPr>
        <w:t> </w:t>
      </w:r>
      <w:r>
        <w:rPr/>
        <w:t>sean</w:t>
      </w:r>
      <w:r>
        <w:rPr>
          <w:spacing w:val="40"/>
        </w:rPr>
        <w:t> </w:t>
      </w:r>
      <w:r>
        <w:rPr/>
        <w:t>contrarias</w:t>
      </w:r>
      <w:r>
        <w:rPr>
          <w:spacing w:val="40"/>
        </w:rPr>
        <w:t> </w:t>
      </w:r>
      <w:r>
        <w:rPr/>
        <w:t>a</w:t>
      </w:r>
      <w:r>
        <w:rPr>
          <w:spacing w:val="40"/>
        </w:rPr>
        <w:t> </w:t>
      </w:r>
      <w:r>
        <w:rPr/>
        <w:t>la</w:t>
      </w:r>
      <w:r>
        <w:rPr>
          <w:spacing w:val="40"/>
        </w:rPr>
        <w:t> </w:t>
      </w:r>
      <w:r>
        <w:rPr/>
        <w:t>Ley,</w:t>
      </w:r>
      <w:r>
        <w:rPr>
          <w:spacing w:val="40"/>
        </w:rPr>
        <w:t> </w:t>
      </w:r>
      <w:r>
        <w:rPr/>
        <w:t>a</w:t>
      </w:r>
      <w:r>
        <w:rPr>
          <w:spacing w:val="40"/>
        </w:rPr>
        <w:t> </w:t>
      </w:r>
      <w:r>
        <w:rPr/>
        <w:t>este</w:t>
      </w:r>
      <w:r>
        <w:rPr>
          <w:spacing w:val="40"/>
        </w:rPr>
        <w:t> </w:t>
      </w:r>
      <w:r>
        <w:rPr/>
        <w:t>Reglamento</w:t>
      </w:r>
      <w:r>
        <w:rPr>
          <w:spacing w:val="40"/>
        </w:rPr>
        <w:t> </w:t>
      </w:r>
      <w:r>
        <w:rPr/>
        <w:t>o</w:t>
      </w:r>
      <w:r>
        <w:rPr>
          <w:spacing w:val="40"/>
        </w:rPr>
        <w:t> </w:t>
      </w:r>
      <w:r>
        <w:rPr/>
        <w:t>a</w:t>
      </w:r>
      <w:r>
        <w:rPr>
          <w:spacing w:val="40"/>
        </w:rPr>
        <w:t> </w:t>
      </w:r>
      <w:r>
        <w:rPr/>
        <w:t>los estatutos, en un término de treinta días a partir de la fecha de su celebración.</w:t>
      </w:r>
    </w:p>
    <w:p>
      <w:pPr>
        <w:pStyle w:val="BodyText"/>
        <w:spacing w:line="242" w:lineRule="auto" w:before="226"/>
        <w:ind w:right="345" w:firstLine="288"/>
        <w:jc w:val="both"/>
      </w:pPr>
      <w:r>
        <w:rPr>
          <w:b/>
        </w:rPr>
        <w:t>Artículo 125.- </w:t>
      </w:r>
      <w:r>
        <w:rPr/>
        <w:t>Para efecto de lo dispuesto por el artículo 206 de la Ley, serán aplicables a la</w:t>
      </w:r>
      <w:r>
        <w:rPr>
          <w:spacing w:val="40"/>
        </w:rPr>
        <w:t> </w:t>
      </w:r>
      <w:r>
        <w:rPr/>
        <w:t>sociedad, en lo conducente, las disposiciones relativas a la sociedad anónima.</w:t>
      </w:r>
    </w:p>
    <w:p>
      <w:pPr>
        <w:pStyle w:val="BodyText"/>
        <w:spacing w:before="227"/>
        <w:ind w:right="336" w:firstLine="288"/>
        <w:jc w:val="both"/>
      </w:pPr>
      <w:r>
        <w:rPr>
          <w:b/>
        </w:rPr>
        <w:t>Artículo 126.- </w:t>
      </w:r>
      <w:r>
        <w:rPr/>
        <w:t>Lo dispuesto por los artículos 198 y 200, segundo párrafo, de la Ley, en relación con el principio de reciprocidad, será aplicable sin perjuicio de lo establecido por los artículos 7 y 8 de la propia </w:t>
      </w:r>
      <w:r>
        <w:rPr>
          <w:spacing w:val="-4"/>
        </w:rPr>
        <w:t>Ley.</w:t>
      </w:r>
    </w:p>
    <w:p>
      <w:pPr>
        <w:pStyle w:val="BodyText"/>
        <w:spacing w:line="242" w:lineRule="auto" w:before="229"/>
        <w:ind w:right="339" w:firstLine="288"/>
        <w:jc w:val="both"/>
      </w:pPr>
      <w:r>
        <w:rPr>
          <w:b/>
        </w:rPr>
        <w:t>Artículo 127.- </w:t>
      </w:r>
      <w:r>
        <w:rPr/>
        <w:t>La sociedad formulará anualmente su presupuesto de gastos, cuyo monto no excederá de los porcentajes que, de conformidad con la fracción XI del artículo 205 de la Ley, se establezcan en sus estatutos.</w:t>
      </w:r>
    </w:p>
    <w:p>
      <w:pPr>
        <w:pStyle w:val="BodyText"/>
        <w:spacing w:line="242" w:lineRule="auto" w:before="223"/>
        <w:ind w:right="338" w:firstLine="288"/>
        <w:jc w:val="both"/>
      </w:pPr>
      <w:r>
        <w:rPr>
          <w:b/>
        </w:rPr>
        <w:t>Artículo 128.- </w:t>
      </w:r>
      <w:r>
        <w:rPr/>
        <w:t>Una vez autorizada, la sociedad podrá utilizar cualquier denominación siempre que cuente con la autorización de la Secretaría de Relaciones Exteriores y no cause confusión con otra de ellas, en todo caso, después del nombre deberá incluir la mención “Sociedad de Gestión Colectiva” o su abreviatura “S.G.C.”.</w:t>
      </w:r>
    </w:p>
    <w:p>
      <w:pPr>
        <w:pStyle w:val="BodyText"/>
        <w:spacing w:before="223"/>
        <w:ind w:right="339" w:firstLine="288"/>
        <w:jc w:val="both"/>
      </w:pPr>
      <w:r>
        <w:rPr>
          <w:b/>
        </w:rPr>
        <w:t>Artículo 129.- </w:t>
      </w:r>
      <w:r>
        <w:rPr/>
        <w:t>El informe a que se refiere el artículo 203, fracción VII, de la Ley, deberá rendirse por escrito a la asamblea general en la primera sesión ordinaria de cada año y ponerse a disposición de los socios en el momento en que lo requieran.</w:t>
      </w:r>
    </w:p>
    <w:p>
      <w:pPr>
        <w:pStyle w:val="BodyText"/>
        <w:spacing w:before="229"/>
        <w:ind w:right="337" w:firstLine="288"/>
        <w:jc w:val="both"/>
      </w:pPr>
      <w:r>
        <w:rPr>
          <w:b/>
        </w:rPr>
        <w:t>Artículo 130.- </w:t>
      </w:r>
      <w:r>
        <w:rPr/>
        <w:t>La sociedad, por conducto de sus administradores, tendrá a disposición de los socios y de los usuarios las listas con el nombre de los titulares de derechos patrimoniales que representen y, en su caso, informará a los socios sobre el monto de las regalías cobradas en su nombre o que se encuentren pendientes de ser liquidadas.</w:t>
      </w:r>
    </w:p>
    <w:p>
      <w:pPr>
        <w:pStyle w:val="BodyText"/>
        <w:ind w:left="0"/>
      </w:pPr>
    </w:p>
    <w:p>
      <w:pPr>
        <w:pStyle w:val="BodyText"/>
        <w:spacing w:line="242" w:lineRule="auto"/>
        <w:ind w:right="344" w:firstLine="288"/>
        <w:jc w:val="both"/>
      </w:pPr>
      <w:r>
        <w:rPr>
          <w:b/>
        </w:rPr>
        <w:t>Artículo</w:t>
      </w:r>
      <w:r>
        <w:rPr>
          <w:b/>
          <w:spacing w:val="-1"/>
        </w:rPr>
        <w:t> </w:t>
      </w:r>
      <w:r>
        <w:rPr>
          <w:b/>
        </w:rPr>
        <w:t>131.-</w:t>
      </w:r>
      <w:r>
        <w:rPr>
          <w:b/>
          <w:spacing w:val="-1"/>
        </w:rPr>
        <w:t> </w:t>
      </w:r>
      <w:r>
        <w:rPr/>
        <w:t>Cualquier</w:t>
      </w:r>
      <w:r>
        <w:rPr>
          <w:spacing w:val="-1"/>
        </w:rPr>
        <w:t> </w:t>
      </w:r>
      <w:r>
        <w:rPr/>
        <w:t>socio</w:t>
      </w:r>
      <w:r>
        <w:rPr>
          <w:spacing w:val="-2"/>
        </w:rPr>
        <w:t> </w:t>
      </w:r>
      <w:r>
        <w:rPr/>
        <w:t>podrá</w:t>
      </w:r>
      <w:r>
        <w:rPr>
          <w:spacing w:val="-2"/>
        </w:rPr>
        <w:t> </w:t>
      </w:r>
      <w:r>
        <w:rPr/>
        <w:t>denunciar</w:t>
      </w:r>
      <w:r>
        <w:rPr>
          <w:spacing w:val="-1"/>
        </w:rPr>
        <w:t> </w:t>
      </w:r>
      <w:r>
        <w:rPr/>
        <w:t>por</w:t>
      </w:r>
      <w:r>
        <w:rPr>
          <w:spacing w:val="-1"/>
        </w:rPr>
        <w:t> </w:t>
      </w:r>
      <w:r>
        <w:rPr/>
        <w:t>escrito</w:t>
      </w:r>
      <w:r>
        <w:rPr>
          <w:spacing w:val="-2"/>
        </w:rPr>
        <w:t> </w:t>
      </w:r>
      <w:r>
        <w:rPr/>
        <w:t>ante</w:t>
      </w:r>
      <w:r>
        <w:rPr>
          <w:spacing w:val="-2"/>
        </w:rPr>
        <w:t> </w:t>
      </w:r>
      <w:r>
        <w:rPr/>
        <w:t>el</w:t>
      </w:r>
      <w:r>
        <w:rPr>
          <w:spacing w:val="-3"/>
        </w:rPr>
        <w:t> </w:t>
      </w:r>
      <w:r>
        <w:rPr/>
        <w:t>órgano de vigilancia los</w:t>
      </w:r>
      <w:r>
        <w:rPr>
          <w:spacing w:val="-1"/>
        </w:rPr>
        <w:t> </w:t>
      </w:r>
      <w:r>
        <w:rPr/>
        <w:t>hechos</w:t>
      </w:r>
      <w:r>
        <w:rPr>
          <w:spacing w:val="-1"/>
        </w:rPr>
        <w:t> </w:t>
      </w:r>
      <w:r>
        <w:rPr/>
        <w:t>que estime irregulares en la administración de la sociedad, y aquel deberá mencionarlos en sus informes a la asamblea general y formular, acerca de ellos, las consideraciones y propuestas que estime pertinentes.</w:t>
      </w:r>
    </w:p>
    <w:p>
      <w:pPr>
        <w:pStyle w:val="BodyText"/>
        <w:spacing w:line="242" w:lineRule="auto" w:before="223"/>
        <w:ind w:right="341" w:firstLine="288"/>
        <w:jc w:val="both"/>
      </w:pPr>
      <w:r>
        <w:rPr>
          <w:b/>
        </w:rPr>
        <w:t>Artículo 132.- </w:t>
      </w:r>
      <w:r>
        <w:rPr/>
        <w:t>Los miembros de los órganos de administración y vigilancia de la sociedad serán conjuntamente responsables, civil y penalmente, con los que los hayan precedido, de las irregularidades en que estos últimos hubiesen incurrido si conociéndolas, no las hubiesen denunciado a la asamblea general o a la autoridad competente.</w:t>
      </w:r>
    </w:p>
    <w:p>
      <w:pPr>
        <w:pStyle w:val="BodyText"/>
        <w:spacing w:line="242" w:lineRule="auto" w:before="220"/>
        <w:ind w:right="345" w:firstLine="288"/>
        <w:jc w:val="both"/>
      </w:pPr>
      <w:r>
        <w:rPr>
          <w:b/>
        </w:rPr>
        <w:t>Artículo 133.- </w:t>
      </w:r>
      <w:r>
        <w:rPr/>
        <w:t>El Instituto podrá revocar la autorización de operación de sociedad de oficio o a</w:t>
      </w:r>
      <w:r>
        <w:rPr>
          <w:spacing w:val="40"/>
        </w:rPr>
        <w:t> </w:t>
      </w:r>
      <w:r>
        <w:rPr/>
        <w:t>petición de parte, en los casos previstos en el artículo 194 de la Ley.</w:t>
      </w:r>
    </w:p>
    <w:p>
      <w:pPr>
        <w:pStyle w:val="BodyText"/>
        <w:spacing w:line="242" w:lineRule="auto" w:before="227"/>
        <w:ind w:right="338" w:firstLine="288"/>
        <w:jc w:val="both"/>
      </w:pPr>
      <w:r>
        <w:rPr>
          <w:b/>
        </w:rPr>
        <w:t>Artículo 134.- </w:t>
      </w:r>
      <w:r>
        <w:rPr/>
        <w:t>Las solicitudes de informes, inspecciones y auditorías a que se refiere el artículo 207</w:t>
      </w:r>
      <w:r>
        <w:rPr>
          <w:spacing w:val="40"/>
        </w:rPr>
        <w:t> </w:t>
      </w:r>
      <w:r>
        <w:rPr/>
        <w:t>de la Ley, se sujetarán a las formalidades siguientes:</w:t>
      </w:r>
    </w:p>
    <w:p>
      <w:pPr>
        <w:pStyle w:val="ListParagraph"/>
        <w:numPr>
          <w:ilvl w:val="0"/>
          <w:numId w:val="36"/>
        </w:numPr>
        <w:tabs>
          <w:tab w:pos="1056" w:val="left" w:leader="none"/>
          <w:tab w:pos="1058" w:val="left" w:leader="none"/>
        </w:tabs>
        <w:spacing w:line="242" w:lineRule="auto" w:before="225" w:after="0"/>
        <w:ind w:left="1058" w:right="339" w:hanging="432"/>
        <w:jc w:val="both"/>
        <w:rPr>
          <w:sz w:val="20"/>
        </w:rPr>
      </w:pPr>
      <w:r>
        <w:rPr>
          <w:sz w:val="20"/>
        </w:rPr>
        <w:t>Los informes requeridos por el Instituto al órgano de administración de la sociedad, deberán rendirse en un plazo que no excederá de treinta días; en los supuestos previstos en el artículo 194 de la Ley, el plazo será de tres meses;</w:t>
      </w:r>
    </w:p>
    <w:p>
      <w:pPr>
        <w:pStyle w:val="ListParagraph"/>
        <w:numPr>
          <w:ilvl w:val="0"/>
          <w:numId w:val="36"/>
        </w:numPr>
        <w:tabs>
          <w:tab w:pos="1055" w:val="left" w:leader="none"/>
          <w:tab w:pos="1058" w:val="left" w:leader="none"/>
        </w:tabs>
        <w:spacing w:line="242" w:lineRule="auto" w:before="224" w:after="0"/>
        <w:ind w:left="1058" w:right="347" w:hanging="432"/>
        <w:jc w:val="both"/>
        <w:rPr>
          <w:sz w:val="20"/>
        </w:rPr>
      </w:pPr>
      <w:r>
        <w:rPr>
          <w:sz w:val="20"/>
        </w:rPr>
        <w:t>El Instituto podrá realizar visitas de inspección para verificar el cumplimiento por parte de la sociedad de las obligaciones que establecen la Ley, este Reglamento y sus estatutos;</w:t>
      </w:r>
    </w:p>
    <w:p>
      <w:pPr>
        <w:pStyle w:val="ListParagraph"/>
        <w:numPr>
          <w:ilvl w:val="0"/>
          <w:numId w:val="36"/>
        </w:numPr>
        <w:tabs>
          <w:tab w:pos="1054" w:val="left" w:leader="none"/>
          <w:tab w:pos="1058" w:val="left" w:leader="none"/>
        </w:tabs>
        <w:spacing w:line="242" w:lineRule="auto" w:before="224" w:after="0"/>
        <w:ind w:left="1058" w:right="344" w:hanging="432"/>
        <w:jc w:val="both"/>
        <w:rPr>
          <w:sz w:val="20"/>
        </w:rPr>
      </w:pPr>
      <w:r>
        <w:rPr>
          <w:sz w:val="20"/>
        </w:rPr>
        <w:t>Cuando de la información proporcionada o de la visita de inspección que se practique, se desprendan</w:t>
      </w:r>
      <w:r>
        <w:rPr>
          <w:spacing w:val="19"/>
          <w:sz w:val="20"/>
        </w:rPr>
        <w:t> </w:t>
      </w:r>
      <w:r>
        <w:rPr>
          <w:sz w:val="20"/>
        </w:rPr>
        <w:t>probables</w:t>
      </w:r>
      <w:r>
        <w:rPr>
          <w:spacing w:val="18"/>
          <w:sz w:val="20"/>
        </w:rPr>
        <w:t> </w:t>
      </w:r>
      <w:r>
        <w:rPr>
          <w:sz w:val="20"/>
        </w:rPr>
        <w:t>violaciones</w:t>
      </w:r>
      <w:r>
        <w:rPr>
          <w:spacing w:val="18"/>
          <w:sz w:val="20"/>
        </w:rPr>
        <w:t> </w:t>
      </w:r>
      <w:r>
        <w:rPr>
          <w:sz w:val="20"/>
        </w:rPr>
        <w:t>en</w:t>
      </w:r>
      <w:r>
        <w:rPr>
          <w:spacing w:val="18"/>
          <w:sz w:val="20"/>
        </w:rPr>
        <w:t> </w:t>
      </w:r>
      <w:r>
        <w:rPr>
          <w:sz w:val="20"/>
        </w:rPr>
        <w:t>el</w:t>
      </w:r>
      <w:r>
        <w:rPr>
          <w:spacing w:val="16"/>
          <w:sz w:val="20"/>
        </w:rPr>
        <w:t> </w:t>
      </w:r>
      <w:r>
        <w:rPr>
          <w:sz w:val="20"/>
        </w:rPr>
        <w:t>manejo</w:t>
      </w:r>
      <w:r>
        <w:rPr>
          <w:spacing w:val="19"/>
          <w:sz w:val="20"/>
        </w:rPr>
        <w:t> </w:t>
      </w:r>
      <w:r>
        <w:rPr>
          <w:sz w:val="20"/>
        </w:rPr>
        <w:t>y</w:t>
      </w:r>
      <w:r>
        <w:rPr>
          <w:spacing w:val="16"/>
          <w:sz w:val="20"/>
        </w:rPr>
        <w:t> </w:t>
      </w:r>
      <w:r>
        <w:rPr>
          <w:sz w:val="20"/>
        </w:rPr>
        <w:t>distribución</w:t>
      </w:r>
      <w:r>
        <w:rPr>
          <w:spacing w:val="17"/>
          <w:sz w:val="20"/>
        </w:rPr>
        <w:t> </w:t>
      </w:r>
      <w:r>
        <w:rPr>
          <w:sz w:val="20"/>
        </w:rPr>
        <w:t>de</w:t>
      </w:r>
      <w:r>
        <w:rPr>
          <w:spacing w:val="18"/>
          <w:sz w:val="20"/>
        </w:rPr>
        <w:t> </w:t>
      </w:r>
      <w:r>
        <w:rPr>
          <w:sz w:val="20"/>
        </w:rPr>
        <w:t>los</w:t>
      </w:r>
      <w:r>
        <w:rPr>
          <w:spacing w:val="18"/>
          <w:sz w:val="20"/>
        </w:rPr>
        <w:t> </w:t>
      </w:r>
      <w:r>
        <w:rPr>
          <w:sz w:val="20"/>
        </w:rPr>
        <w:t>recursos</w:t>
      </w:r>
      <w:r>
        <w:rPr>
          <w:spacing w:val="20"/>
          <w:sz w:val="20"/>
        </w:rPr>
        <w:t> </w:t>
      </w:r>
      <w:r>
        <w:rPr>
          <w:sz w:val="20"/>
        </w:rPr>
        <w:t>de</w:t>
      </w:r>
      <w:r>
        <w:rPr>
          <w:spacing w:val="17"/>
          <w:sz w:val="20"/>
        </w:rPr>
        <w:t> </w:t>
      </w:r>
      <w:r>
        <w:rPr>
          <w:sz w:val="20"/>
        </w:rPr>
        <w:t>la</w:t>
      </w:r>
      <w:r>
        <w:rPr>
          <w:spacing w:val="17"/>
          <w:sz w:val="20"/>
        </w:rPr>
        <w:t> </w:t>
      </w:r>
      <w:r>
        <w:rPr>
          <w:sz w:val="20"/>
        </w:rPr>
        <w:t>sociedad</w:t>
      </w:r>
      <w:r>
        <w:rPr>
          <w:spacing w:val="18"/>
          <w:sz w:val="20"/>
        </w:rPr>
        <w:t> </w:t>
      </w:r>
      <w:r>
        <w:rPr>
          <w:sz w:val="20"/>
        </w:rPr>
        <w:t>o</w:t>
      </w:r>
    </w:p>
    <w:p>
      <w:pPr>
        <w:pStyle w:val="ListParagraph"/>
        <w:spacing w:after="0" w:line="242" w:lineRule="auto"/>
        <w:jc w:val="both"/>
        <w:rPr>
          <w:sz w:val="20"/>
        </w:rPr>
        <w:sectPr>
          <w:pgSz w:w="12240" w:h="15840"/>
          <w:pgMar w:header="484" w:footer="672" w:top="1880" w:bottom="900" w:left="1080" w:right="1080"/>
        </w:sectPr>
      </w:pPr>
    </w:p>
    <w:p>
      <w:pPr>
        <w:pStyle w:val="BodyText"/>
        <w:spacing w:before="68"/>
        <w:ind w:left="0"/>
      </w:pPr>
    </w:p>
    <w:p>
      <w:pPr>
        <w:pStyle w:val="BodyText"/>
        <w:ind w:left="1058"/>
      </w:pPr>
      <w:r>
        <w:rPr/>
        <w:t>los de sus miembros, el Instituto podrá ordenar auditorías, mediante acuerdo por escrito, a fin de verificar la situación financiera y contable de la sociedad;</w:t>
      </w:r>
    </w:p>
    <w:p>
      <w:pPr>
        <w:pStyle w:val="ListParagraph"/>
        <w:numPr>
          <w:ilvl w:val="0"/>
          <w:numId w:val="36"/>
        </w:numPr>
        <w:tabs>
          <w:tab w:pos="1058" w:val="left" w:leader="none"/>
        </w:tabs>
        <w:spacing w:line="242" w:lineRule="auto" w:before="226" w:after="0"/>
        <w:ind w:left="1058" w:right="339" w:hanging="432"/>
        <w:jc w:val="both"/>
        <w:rPr>
          <w:sz w:val="20"/>
        </w:rPr>
      </w:pPr>
      <w:r>
        <w:rPr>
          <w:sz w:val="20"/>
        </w:rPr>
        <w:t>Las auditorías se llevarán a cabo en días y horas hábiles y serán practicadas, a cargo de la sociedad, por las personas autorizadas por el Instituto el que en casos justificados podrá</w:t>
      </w:r>
      <w:r>
        <w:rPr>
          <w:spacing w:val="40"/>
          <w:sz w:val="20"/>
        </w:rPr>
        <w:t> </w:t>
      </w:r>
      <w:r>
        <w:rPr>
          <w:sz w:val="20"/>
        </w:rPr>
        <w:t>autorizar que se practiquen en días y horas inhábiles;</w:t>
      </w:r>
    </w:p>
    <w:p>
      <w:pPr>
        <w:pStyle w:val="ListParagraph"/>
        <w:numPr>
          <w:ilvl w:val="0"/>
          <w:numId w:val="36"/>
        </w:numPr>
        <w:tabs>
          <w:tab w:pos="1058" w:val="left" w:leader="none"/>
        </w:tabs>
        <w:spacing w:line="240" w:lineRule="auto" w:before="225" w:after="0"/>
        <w:ind w:left="1058" w:right="339" w:hanging="432"/>
        <w:jc w:val="both"/>
        <w:rPr>
          <w:sz w:val="20"/>
        </w:rPr>
      </w:pPr>
      <w:r>
        <w:rPr>
          <w:sz w:val="20"/>
        </w:rPr>
        <w:t>Las personas que atiendan la auditoría por parte de la sociedad deberán brindar todo tipo de facilidades y</w:t>
      </w:r>
      <w:r>
        <w:rPr>
          <w:spacing w:val="-5"/>
          <w:sz w:val="20"/>
        </w:rPr>
        <w:t> </w:t>
      </w:r>
      <w:r>
        <w:rPr>
          <w:sz w:val="20"/>
        </w:rPr>
        <w:t>proporcionar</w:t>
      </w:r>
      <w:r>
        <w:rPr>
          <w:spacing w:val="-4"/>
          <w:sz w:val="20"/>
        </w:rPr>
        <w:t> </w:t>
      </w:r>
      <w:r>
        <w:rPr>
          <w:sz w:val="20"/>
        </w:rPr>
        <w:t>los</w:t>
      </w:r>
      <w:r>
        <w:rPr>
          <w:spacing w:val="-3"/>
          <w:sz w:val="20"/>
        </w:rPr>
        <w:t> </w:t>
      </w:r>
      <w:r>
        <w:rPr>
          <w:sz w:val="20"/>
        </w:rPr>
        <w:t>libros y</w:t>
      </w:r>
      <w:r>
        <w:rPr>
          <w:spacing w:val="-5"/>
          <w:sz w:val="20"/>
        </w:rPr>
        <w:t> </w:t>
      </w:r>
      <w:r>
        <w:rPr>
          <w:sz w:val="20"/>
        </w:rPr>
        <w:t>demás</w:t>
      </w:r>
      <w:r>
        <w:rPr>
          <w:spacing w:val="-3"/>
          <w:sz w:val="20"/>
        </w:rPr>
        <w:t> </w:t>
      </w:r>
      <w:r>
        <w:rPr>
          <w:sz w:val="20"/>
        </w:rPr>
        <w:t>documentación</w:t>
      </w:r>
      <w:r>
        <w:rPr>
          <w:spacing w:val="-2"/>
          <w:sz w:val="20"/>
        </w:rPr>
        <w:t> </w:t>
      </w:r>
      <w:r>
        <w:rPr>
          <w:sz w:val="20"/>
        </w:rPr>
        <w:t>que</w:t>
      </w:r>
      <w:r>
        <w:rPr>
          <w:spacing w:val="-5"/>
          <w:sz w:val="20"/>
        </w:rPr>
        <w:t> </w:t>
      </w:r>
      <w:r>
        <w:rPr>
          <w:sz w:val="20"/>
        </w:rPr>
        <w:t>se les</w:t>
      </w:r>
      <w:r>
        <w:rPr>
          <w:spacing w:val="-3"/>
          <w:sz w:val="20"/>
        </w:rPr>
        <w:t> </w:t>
      </w:r>
      <w:r>
        <w:rPr>
          <w:sz w:val="20"/>
        </w:rPr>
        <w:t>requiera,</w:t>
      </w:r>
      <w:r>
        <w:rPr>
          <w:spacing w:val="-2"/>
          <w:sz w:val="20"/>
        </w:rPr>
        <w:t> </w:t>
      </w:r>
      <w:r>
        <w:rPr>
          <w:sz w:val="20"/>
        </w:rPr>
        <w:t>con</w:t>
      </w:r>
      <w:r>
        <w:rPr>
          <w:spacing w:val="-5"/>
          <w:sz w:val="20"/>
        </w:rPr>
        <w:t> </w:t>
      </w:r>
      <w:r>
        <w:rPr>
          <w:sz w:val="20"/>
        </w:rPr>
        <w:t>motivo</w:t>
      </w:r>
      <w:r>
        <w:rPr>
          <w:spacing w:val="-2"/>
          <w:sz w:val="20"/>
        </w:rPr>
        <w:t> </w:t>
      </w:r>
      <w:r>
        <w:rPr>
          <w:sz w:val="20"/>
        </w:rPr>
        <w:t>de</w:t>
      </w:r>
      <w:r>
        <w:rPr>
          <w:spacing w:val="-2"/>
          <w:sz w:val="20"/>
        </w:rPr>
        <w:t> </w:t>
      </w:r>
      <w:r>
        <w:rPr>
          <w:sz w:val="20"/>
        </w:rPr>
        <w:t>la diligencia, y</w:t>
      </w:r>
    </w:p>
    <w:p>
      <w:pPr>
        <w:pStyle w:val="ListParagraph"/>
        <w:numPr>
          <w:ilvl w:val="0"/>
          <w:numId w:val="36"/>
        </w:numPr>
        <w:tabs>
          <w:tab w:pos="1058" w:val="left" w:leader="none"/>
        </w:tabs>
        <w:spacing w:line="242" w:lineRule="auto" w:before="229" w:after="0"/>
        <w:ind w:left="1058" w:right="344" w:hanging="432"/>
        <w:jc w:val="both"/>
        <w:rPr>
          <w:sz w:val="20"/>
        </w:rPr>
      </w:pPr>
      <w:r>
        <w:rPr>
          <w:sz w:val="20"/>
        </w:rPr>
        <w:t>Concluida la auditoría, las personas comisionadas, elaborarán un informe sobre los resultados que se deriven de la diligencia, que será evaluado por el</w:t>
      </w:r>
      <w:r>
        <w:rPr>
          <w:spacing w:val="-1"/>
          <w:sz w:val="20"/>
        </w:rPr>
        <w:t> </w:t>
      </w:r>
      <w:r>
        <w:rPr>
          <w:sz w:val="20"/>
        </w:rPr>
        <w:t>Instituto a fin de determinar las medidas que procedan conforme a las disposiciones legales aplicables.</w:t>
      </w:r>
    </w:p>
    <w:p>
      <w:pPr>
        <w:pStyle w:val="BodyText"/>
        <w:spacing w:line="242" w:lineRule="auto" w:before="223"/>
        <w:ind w:right="342" w:firstLine="288"/>
        <w:jc w:val="both"/>
      </w:pPr>
      <w:r>
        <w:rPr>
          <w:b/>
        </w:rPr>
        <w:t>Artículo 135.- </w:t>
      </w:r>
      <w:r>
        <w:rPr/>
        <w:t>Será responsable de los daños y perjuicios causados la persona que inicie en forma temeraria un procedimiento de revocación de autorización de operación de sociedad.</w:t>
      </w:r>
    </w:p>
    <w:p>
      <w:pPr>
        <w:pStyle w:val="BodyText"/>
        <w:spacing w:line="242" w:lineRule="auto" w:before="227"/>
        <w:ind w:right="347" w:firstLine="288"/>
        <w:jc w:val="both"/>
      </w:pPr>
      <w:r>
        <w:rPr>
          <w:b/>
        </w:rPr>
        <w:t>Artículo 136.- </w:t>
      </w:r>
      <w:r>
        <w:rPr/>
        <w:t>Los requerimientos de informes, las prácticas de visitas de inspección y de auditorías no serán recurribles en tanto no se dicte resolución definitiva que resuelva el fondo del asunto.</w:t>
      </w:r>
    </w:p>
    <w:p>
      <w:pPr>
        <w:spacing w:before="222"/>
        <w:ind w:left="1315" w:right="1312" w:firstLine="0"/>
        <w:jc w:val="center"/>
        <w:rPr>
          <w:b/>
          <w:sz w:val="22"/>
        </w:rPr>
      </w:pPr>
      <w:r>
        <w:rPr>
          <w:b/>
          <w:spacing w:val="-2"/>
          <w:sz w:val="22"/>
        </w:rPr>
        <w:t>TÍTULO</w:t>
      </w:r>
      <w:r>
        <w:rPr>
          <w:b/>
          <w:spacing w:val="-4"/>
          <w:sz w:val="22"/>
        </w:rPr>
        <w:t> </w:t>
      </w:r>
      <w:r>
        <w:rPr>
          <w:b/>
          <w:spacing w:val="-5"/>
          <w:sz w:val="22"/>
        </w:rPr>
        <w:t>XII</w:t>
      </w:r>
    </w:p>
    <w:p>
      <w:pPr>
        <w:spacing w:before="1"/>
        <w:ind w:left="1311" w:right="1313" w:firstLine="0"/>
        <w:jc w:val="center"/>
        <w:rPr>
          <w:b/>
          <w:sz w:val="22"/>
        </w:rPr>
      </w:pPr>
      <w:r>
        <w:rPr>
          <w:b/>
          <w:sz w:val="22"/>
        </w:rPr>
        <w:t>DE</w:t>
      </w:r>
      <w:r>
        <w:rPr>
          <w:b/>
          <w:spacing w:val="-3"/>
          <w:sz w:val="22"/>
        </w:rPr>
        <w:t> </w:t>
      </w:r>
      <w:r>
        <w:rPr>
          <w:b/>
          <w:sz w:val="22"/>
        </w:rPr>
        <w:t>LA</w:t>
      </w:r>
      <w:r>
        <w:rPr>
          <w:b/>
          <w:spacing w:val="-6"/>
          <w:sz w:val="22"/>
        </w:rPr>
        <w:t> </w:t>
      </w:r>
      <w:r>
        <w:rPr>
          <w:b/>
          <w:sz w:val="22"/>
        </w:rPr>
        <w:t>SOLUCIÓN</w:t>
      </w:r>
      <w:r>
        <w:rPr>
          <w:b/>
          <w:spacing w:val="-2"/>
          <w:sz w:val="22"/>
        </w:rPr>
        <w:t> </w:t>
      </w:r>
      <w:r>
        <w:rPr>
          <w:b/>
          <w:sz w:val="22"/>
        </w:rPr>
        <w:t>DE</w:t>
      </w:r>
      <w:r>
        <w:rPr>
          <w:b/>
          <w:spacing w:val="-4"/>
          <w:sz w:val="22"/>
        </w:rPr>
        <w:t> </w:t>
      </w:r>
      <w:r>
        <w:rPr>
          <w:b/>
          <w:spacing w:val="-2"/>
          <w:sz w:val="22"/>
        </w:rPr>
        <w:t>CONTROVERSIAS</w:t>
      </w:r>
    </w:p>
    <w:p>
      <w:pPr>
        <w:pStyle w:val="BodyText"/>
        <w:spacing w:before="1"/>
        <w:ind w:left="0"/>
        <w:rPr>
          <w:b/>
          <w:sz w:val="22"/>
        </w:rPr>
      </w:pPr>
    </w:p>
    <w:p>
      <w:pPr>
        <w:spacing w:before="0"/>
        <w:ind w:left="3457" w:right="3452" w:firstLine="960"/>
        <w:jc w:val="left"/>
        <w:rPr>
          <w:b/>
          <w:sz w:val="22"/>
        </w:rPr>
      </w:pPr>
      <w:r>
        <w:rPr>
          <w:b/>
          <w:sz w:val="22"/>
        </w:rPr>
        <w:t>CAPÍTULO I DISPOSICIONES</w:t>
      </w:r>
      <w:r>
        <w:rPr>
          <w:b/>
          <w:spacing w:val="-16"/>
          <w:sz w:val="22"/>
        </w:rPr>
        <w:t> </w:t>
      </w:r>
      <w:r>
        <w:rPr>
          <w:b/>
          <w:sz w:val="22"/>
        </w:rPr>
        <w:t>GENERALES</w:t>
      </w:r>
    </w:p>
    <w:p>
      <w:pPr>
        <w:pStyle w:val="BodyText"/>
        <w:spacing w:line="242" w:lineRule="auto" w:before="231"/>
        <w:ind w:right="346" w:firstLine="288"/>
        <w:jc w:val="both"/>
      </w:pPr>
      <w:r>
        <w:rPr>
          <w:b/>
        </w:rPr>
        <w:t>Artículo 137.- </w:t>
      </w:r>
      <w:r>
        <w:rPr/>
        <w:t>Cualquier violación a los derechos y a las prerrogativas establecidos por la Ley, faculta al afectado para hacer valer las acciones civiles, penales y administrativas que procedan.</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1"/>
        <w:ind w:left="0"/>
        <w:rPr>
          <w:rFonts w:ascii="Times New Roman"/>
          <w:i/>
          <w:sz w:val="16"/>
        </w:rPr>
      </w:pPr>
    </w:p>
    <w:p>
      <w:pPr>
        <w:pStyle w:val="BodyText"/>
        <w:spacing w:line="242" w:lineRule="auto"/>
        <w:ind w:right="337" w:firstLine="288"/>
        <w:jc w:val="both"/>
      </w:pPr>
      <w:r>
        <w:rPr>
          <w:b/>
        </w:rPr>
        <w:t>Artículo 138.- </w:t>
      </w:r>
      <w:r>
        <w:rPr/>
        <w:t>El ejercicio de las acciones establecidas en la Ley dejará a salvo el derecho de iniciar otro procedimiento de conformidad con la misma, el Código Civil Federal, el Código de Comercio, la Ley de la Propiedad Industrial o, en su caso, la legislación común aplicable, así como presentar denuncia o querella en materia penal.</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5"/>
        <w:ind w:left="0"/>
        <w:rPr>
          <w:rFonts w:ascii="Times New Roman"/>
          <w:i/>
          <w:sz w:val="16"/>
        </w:rPr>
      </w:pPr>
    </w:p>
    <w:p>
      <w:pPr>
        <w:spacing w:before="0"/>
        <w:ind w:left="1312" w:right="1312" w:firstLine="0"/>
        <w:jc w:val="center"/>
        <w:rPr>
          <w:b/>
          <w:sz w:val="22"/>
        </w:rPr>
      </w:pPr>
      <w:r>
        <w:rPr>
          <w:b/>
          <w:sz w:val="22"/>
        </w:rPr>
        <w:t>CAPÍTULO</w:t>
      </w:r>
      <w:r>
        <w:rPr>
          <w:b/>
          <w:spacing w:val="-9"/>
          <w:sz w:val="22"/>
        </w:rPr>
        <w:t> </w:t>
      </w:r>
      <w:r>
        <w:rPr>
          <w:b/>
          <w:spacing w:val="-7"/>
          <w:sz w:val="22"/>
        </w:rPr>
        <w:t>II</w:t>
      </w:r>
    </w:p>
    <w:p>
      <w:pPr>
        <w:spacing w:before="2"/>
        <w:ind w:left="1313" w:right="1312" w:firstLine="0"/>
        <w:jc w:val="center"/>
        <w:rPr>
          <w:b/>
          <w:sz w:val="22"/>
        </w:rPr>
      </w:pPr>
      <w:r>
        <w:rPr>
          <w:b/>
          <w:sz w:val="22"/>
        </w:rPr>
        <w:t>DEL</w:t>
      </w:r>
      <w:r>
        <w:rPr>
          <w:b/>
          <w:spacing w:val="-7"/>
          <w:sz w:val="22"/>
        </w:rPr>
        <w:t> </w:t>
      </w:r>
      <w:r>
        <w:rPr>
          <w:b/>
          <w:sz w:val="22"/>
        </w:rPr>
        <w:t>PROCEDIMIENTO</w:t>
      </w:r>
      <w:r>
        <w:rPr>
          <w:b/>
          <w:spacing w:val="-8"/>
          <w:sz w:val="22"/>
        </w:rPr>
        <w:t> </w:t>
      </w:r>
      <w:r>
        <w:rPr>
          <w:b/>
          <w:sz w:val="22"/>
        </w:rPr>
        <w:t>DE</w:t>
      </w:r>
      <w:r>
        <w:rPr>
          <w:b/>
          <w:spacing w:val="-4"/>
          <w:sz w:val="22"/>
        </w:rPr>
        <w:t> </w:t>
      </w:r>
      <w:r>
        <w:rPr>
          <w:b/>
          <w:spacing w:val="-2"/>
          <w:sz w:val="22"/>
        </w:rPr>
        <w:t>AVENENCIA</w:t>
      </w:r>
    </w:p>
    <w:p>
      <w:pPr>
        <w:pStyle w:val="BodyText"/>
        <w:spacing w:before="1"/>
        <w:ind w:left="0"/>
        <w:rPr>
          <w:b/>
        </w:rPr>
      </w:pPr>
    </w:p>
    <w:p>
      <w:pPr>
        <w:pStyle w:val="BodyText"/>
        <w:ind w:firstLine="288"/>
      </w:pPr>
      <w:r>
        <w:rPr>
          <w:b/>
        </w:rPr>
        <w:t>Artículo 139.- </w:t>
      </w:r>
      <w:r>
        <w:rPr/>
        <w:t>El procedimiento administrativo de avenencia se iniciará ante el Instituto, mediante un escrito que contenga:</w:t>
      </w:r>
    </w:p>
    <w:p>
      <w:pPr>
        <w:pStyle w:val="ListParagraph"/>
        <w:numPr>
          <w:ilvl w:val="0"/>
          <w:numId w:val="37"/>
        </w:numPr>
        <w:tabs>
          <w:tab w:pos="1058" w:val="left" w:leader="none"/>
        </w:tabs>
        <w:spacing w:line="240" w:lineRule="auto" w:before="229" w:after="0"/>
        <w:ind w:left="1058" w:right="0" w:hanging="432"/>
        <w:jc w:val="left"/>
        <w:rPr>
          <w:sz w:val="20"/>
        </w:rPr>
      </w:pPr>
      <w:r>
        <w:rPr>
          <w:sz w:val="20"/>
        </w:rPr>
        <w:t>Nombre</w:t>
      </w:r>
      <w:r>
        <w:rPr>
          <w:spacing w:val="-5"/>
          <w:sz w:val="20"/>
        </w:rPr>
        <w:t> </w:t>
      </w:r>
      <w:r>
        <w:rPr>
          <w:sz w:val="20"/>
        </w:rPr>
        <w:t>del</w:t>
      </w:r>
      <w:r>
        <w:rPr>
          <w:spacing w:val="-5"/>
          <w:sz w:val="20"/>
        </w:rPr>
        <w:t> </w:t>
      </w:r>
      <w:r>
        <w:rPr>
          <w:sz w:val="20"/>
        </w:rPr>
        <w:t>solicitante</w:t>
      </w:r>
      <w:r>
        <w:rPr>
          <w:spacing w:val="-5"/>
          <w:sz w:val="20"/>
        </w:rPr>
        <w:t> </w:t>
      </w:r>
      <w:r>
        <w:rPr>
          <w:sz w:val="20"/>
        </w:rPr>
        <w:t>o,</w:t>
      </w:r>
      <w:r>
        <w:rPr>
          <w:spacing w:val="-3"/>
          <w:sz w:val="20"/>
        </w:rPr>
        <w:t> </w:t>
      </w:r>
      <w:r>
        <w:rPr>
          <w:sz w:val="20"/>
        </w:rPr>
        <w:t>en</w:t>
      </w:r>
      <w:r>
        <w:rPr>
          <w:spacing w:val="-4"/>
          <w:sz w:val="20"/>
        </w:rPr>
        <w:t> </w:t>
      </w:r>
      <w:r>
        <w:rPr>
          <w:sz w:val="20"/>
        </w:rPr>
        <w:t>su</w:t>
      </w:r>
      <w:r>
        <w:rPr>
          <w:spacing w:val="-5"/>
          <w:sz w:val="20"/>
        </w:rPr>
        <w:t> </w:t>
      </w:r>
      <w:r>
        <w:rPr>
          <w:sz w:val="20"/>
        </w:rPr>
        <w:t>caso,</w:t>
      </w:r>
      <w:r>
        <w:rPr>
          <w:spacing w:val="-4"/>
          <w:sz w:val="20"/>
        </w:rPr>
        <w:t> </w:t>
      </w:r>
      <w:r>
        <w:rPr>
          <w:sz w:val="20"/>
        </w:rPr>
        <w:t>el</w:t>
      </w:r>
      <w:r>
        <w:rPr>
          <w:spacing w:val="-6"/>
          <w:sz w:val="20"/>
        </w:rPr>
        <w:t> </w:t>
      </w:r>
      <w:r>
        <w:rPr>
          <w:sz w:val="20"/>
        </w:rPr>
        <w:t>de</w:t>
      </w:r>
      <w:r>
        <w:rPr>
          <w:spacing w:val="-4"/>
          <w:sz w:val="20"/>
        </w:rPr>
        <w:t> </w:t>
      </w:r>
      <w:r>
        <w:rPr>
          <w:sz w:val="20"/>
        </w:rPr>
        <w:t>su</w:t>
      </w:r>
      <w:r>
        <w:rPr>
          <w:spacing w:val="-5"/>
          <w:sz w:val="20"/>
        </w:rPr>
        <w:t> </w:t>
      </w:r>
      <w:r>
        <w:rPr>
          <w:spacing w:val="-2"/>
          <w:sz w:val="20"/>
        </w:rPr>
        <w:t>representante;</w:t>
      </w:r>
    </w:p>
    <w:p>
      <w:pPr>
        <w:pStyle w:val="BodyText"/>
        <w:spacing w:before="1"/>
        <w:ind w:left="0"/>
      </w:pPr>
    </w:p>
    <w:p>
      <w:pPr>
        <w:pStyle w:val="ListParagraph"/>
        <w:numPr>
          <w:ilvl w:val="0"/>
          <w:numId w:val="37"/>
        </w:numPr>
        <w:tabs>
          <w:tab w:pos="1058" w:val="left" w:leader="none"/>
        </w:tabs>
        <w:spacing w:line="240" w:lineRule="auto" w:before="0" w:after="0"/>
        <w:ind w:left="1058" w:right="0" w:hanging="432"/>
        <w:jc w:val="left"/>
        <w:rPr>
          <w:sz w:val="20"/>
        </w:rPr>
      </w:pPr>
      <w:r>
        <w:rPr>
          <w:sz w:val="20"/>
        </w:rPr>
        <w:t>Domicilio</w:t>
      </w:r>
      <w:r>
        <w:rPr>
          <w:spacing w:val="-5"/>
          <w:sz w:val="20"/>
        </w:rPr>
        <w:t> </w:t>
      </w:r>
      <w:r>
        <w:rPr>
          <w:sz w:val="20"/>
        </w:rPr>
        <w:t>para</w:t>
      </w:r>
      <w:r>
        <w:rPr>
          <w:spacing w:val="-6"/>
          <w:sz w:val="20"/>
        </w:rPr>
        <w:t> </w:t>
      </w:r>
      <w:r>
        <w:rPr>
          <w:sz w:val="20"/>
        </w:rPr>
        <w:t>oír</w:t>
      </w:r>
      <w:r>
        <w:rPr>
          <w:spacing w:val="-3"/>
          <w:sz w:val="20"/>
        </w:rPr>
        <w:t> </w:t>
      </w:r>
      <w:r>
        <w:rPr>
          <w:sz w:val="20"/>
        </w:rPr>
        <w:t>y</w:t>
      </w:r>
      <w:r>
        <w:rPr>
          <w:spacing w:val="-9"/>
          <w:sz w:val="20"/>
        </w:rPr>
        <w:t> </w:t>
      </w:r>
      <w:r>
        <w:rPr>
          <w:sz w:val="20"/>
        </w:rPr>
        <w:t>recibir</w:t>
      </w:r>
      <w:r>
        <w:rPr>
          <w:spacing w:val="-5"/>
          <w:sz w:val="20"/>
        </w:rPr>
        <w:t> </w:t>
      </w:r>
      <w:r>
        <w:rPr>
          <w:spacing w:val="-2"/>
          <w:sz w:val="20"/>
        </w:rPr>
        <w:t>notificaciones;</w:t>
      </w:r>
    </w:p>
    <w:p>
      <w:pPr>
        <w:pStyle w:val="ListParagraph"/>
        <w:numPr>
          <w:ilvl w:val="0"/>
          <w:numId w:val="37"/>
        </w:numPr>
        <w:tabs>
          <w:tab w:pos="1058" w:val="left" w:leader="none"/>
        </w:tabs>
        <w:spacing w:line="242" w:lineRule="auto" w:before="229" w:after="0"/>
        <w:ind w:left="1058" w:right="344" w:hanging="432"/>
        <w:jc w:val="left"/>
        <w:rPr>
          <w:sz w:val="20"/>
        </w:rPr>
      </w:pPr>
      <w:r>
        <w:rPr>
          <w:sz w:val="20"/>
        </w:rPr>
        <w:t>Nombre</w:t>
      </w:r>
      <w:r>
        <w:rPr>
          <w:spacing w:val="18"/>
          <w:sz w:val="20"/>
        </w:rPr>
        <w:t> </w:t>
      </w:r>
      <w:r>
        <w:rPr>
          <w:sz w:val="20"/>
        </w:rPr>
        <w:t>y domicilio</w:t>
      </w:r>
      <w:r>
        <w:rPr>
          <w:spacing w:val="17"/>
          <w:sz w:val="20"/>
        </w:rPr>
        <w:t> </w:t>
      </w:r>
      <w:r>
        <w:rPr>
          <w:sz w:val="20"/>
        </w:rPr>
        <w:t>de</w:t>
      </w:r>
      <w:r>
        <w:rPr>
          <w:spacing w:val="17"/>
          <w:sz w:val="20"/>
        </w:rPr>
        <w:t> </w:t>
      </w:r>
      <w:r>
        <w:rPr>
          <w:sz w:val="20"/>
        </w:rPr>
        <w:t>la</w:t>
      </w:r>
      <w:r>
        <w:rPr>
          <w:spacing w:val="17"/>
          <w:sz w:val="20"/>
        </w:rPr>
        <w:t> </w:t>
      </w:r>
      <w:r>
        <w:rPr>
          <w:sz w:val="20"/>
        </w:rPr>
        <w:t>persona</w:t>
      </w:r>
      <w:r>
        <w:rPr>
          <w:spacing w:val="17"/>
          <w:sz w:val="20"/>
        </w:rPr>
        <w:t> </w:t>
      </w:r>
      <w:r>
        <w:rPr>
          <w:sz w:val="20"/>
        </w:rPr>
        <w:t>o personas contra</w:t>
      </w:r>
      <w:r>
        <w:rPr>
          <w:spacing w:val="17"/>
          <w:sz w:val="20"/>
        </w:rPr>
        <w:t> </w:t>
      </w:r>
      <w:r>
        <w:rPr>
          <w:sz w:val="20"/>
        </w:rPr>
        <w:t>las cuales se promueve</w:t>
      </w:r>
      <w:r>
        <w:rPr>
          <w:spacing w:val="17"/>
          <w:sz w:val="20"/>
        </w:rPr>
        <w:t> </w:t>
      </w:r>
      <w:r>
        <w:rPr>
          <w:sz w:val="20"/>
        </w:rPr>
        <w:t>la</w:t>
      </w:r>
      <w:r>
        <w:rPr>
          <w:spacing w:val="17"/>
          <w:sz w:val="20"/>
        </w:rPr>
        <w:t> </w:t>
      </w:r>
      <w:r>
        <w:rPr>
          <w:sz w:val="20"/>
        </w:rPr>
        <w:t>queja,</w:t>
      </w:r>
      <w:r>
        <w:rPr>
          <w:spacing w:val="17"/>
          <w:sz w:val="20"/>
        </w:rPr>
        <w:t> </w:t>
      </w:r>
      <w:r>
        <w:rPr>
          <w:sz w:val="20"/>
        </w:rPr>
        <w:t>o</w:t>
      </w:r>
      <w:r>
        <w:rPr>
          <w:spacing w:val="17"/>
          <w:sz w:val="20"/>
        </w:rPr>
        <w:t> </w:t>
      </w:r>
      <w:r>
        <w:rPr>
          <w:sz w:val="20"/>
        </w:rPr>
        <w:t>los de sus representantes;</w:t>
      </w:r>
    </w:p>
    <w:p>
      <w:pPr>
        <w:pStyle w:val="ListParagraph"/>
        <w:numPr>
          <w:ilvl w:val="0"/>
          <w:numId w:val="37"/>
        </w:numPr>
        <w:tabs>
          <w:tab w:pos="1058" w:val="left" w:leader="none"/>
        </w:tabs>
        <w:spacing w:line="242" w:lineRule="auto" w:before="226" w:after="0"/>
        <w:ind w:left="1058" w:right="343" w:hanging="432"/>
        <w:jc w:val="left"/>
        <w:rPr>
          <w:sz w:val="20"/>
        </w:rPr>
      </w:pPr>
      <w:r>
        <w:rPr>
          <w:sz w:val="20"/>
        </w:rPr>
        <w:t>Relación</w:t>
      </w:r>
      <w:r>
        <w:rPr>
          <w:spacing w:val="28"/>
          <w:sz w:val="20"/>
        </w:rPr>
        <w:t> </w:t>
      </w:r>
      <w:r>
        <w:rPr>
          <w:sz w:val="20"/>
        </w:rPr>
        <w:t>sucinta</w:t>
      </w:r>
      <w:r>
        <w:rPr>
          <w:spacing w:val="28"/>
          <w:sz w:val="20"/>
        </w:rPr>
        <w:t> </w:t>
      </w:r>
      <w:r>
        <w:rPr>
          <w:sz w:val="20"/>
        </w:rPr>
        <w:t>de</w:t>
      </w:r>
      <w:r>
        <w:rPr>
          <w:spacing w:val="29"/>
          <w:sz w:val="20"/>
        </w:rPr>
        <w:t> </w:t>
      </w:r>
      <w:r>
        <w:rPr>
          <w:sz w:val="20"/>
        </w:rPr>
        <w:t>los</w:t>
      </w:r>
      <w:r>
        <w:rPr>
          <w:spacing w:val="30"/>
          <w:sz w:val="20"/>
        </w:rPr>
        <w:t> </w:t>
      </w:r>
      <w:r>
        <w:rPr>
          <w:sz w:val="20"/>
        </w:rPr>
        <w:t>hechos</w:t>
      </w:r>
      <w:r>
        <w:rPr>
          <w:spacing w:val="30"/>
          <w:sz w:val="20"/>
        </w:rPr>
        <w:t> </w:t>
      </w:r>
      <w:r>
        <w:rPr>
          <w:sz w:val="20"/>
        </w:rPr>
        <w:t>que</w:t>
      </w:r>
      <w:r>
        <w:rPr>
          <w:spacing w:val="29"/>
          <w:sz w:val="20"/>
        </w:rPr>
        <w:t> </w:t>
      </w:r>
      <w:r>
        <w:rPr>
          <w:sz w:val="20"/>
        </w:rPr>
        <w:t>han</w:t>
      </w:r>
      <w:r>
        <w:rPr>
          <w:spacing w:val="28"/>
          <w:sz w:val="20"/>
        </w:rPr>
        <w:t> </w:t>
      </w:r>
      <w:r>
        <w:rPr>
          <w:sz w:val="20"/>
        </w:rPr>
        <w:t>motivado</w:t>
      </w:r>
      <w:r>
        <w:rPr>
          <w:spacing w:val="28"/>
          <w:sz w:val="20"/>
        </w:rPr>
        <w:t> </w:t>
      </w:r>
      <w:r>
        <w:rPr>
          <w:sz w:val="20"/>
        </w:rPr>
        <w:t>la</w:t>
      </w:r>
      <w:r>
        <w:rPr>
          <w:spacing w:val="29"/>
          <w:sz w:val="20"/>
        </w:rPr>
        <w:t> </w:t>
      </w:r>
      <w:r>
        <w:rPr>
          <w:sz w:val="20"/>
        </w:rPr>
        <w:t>presentación</w:t>
      </w:r>
      <w:r>
        <w:rPr>
          <w:spacing w:val="28"/>
          <w:sz w:val="20"/>
        </w:rPr>
        <w:t> </w:t>
      </w:r>
      <w:r>
        <w:rPr>
          <w:sz w:val="20"/>
        </w:rPr>
        <w:t>de</w:t>
      </w:r>
      <w:r>
        <w:rPr>
          <w:spacing w:val="29"/>
          <w:sz w:val="20"/>
        </w:rPr>
        <w:t> </w:t>
      </w:r>
      <w:r>
        <w:rPr>
          <w:sz w:val="20"/>
        </w:rPr>
        <w:t>la</w:t>
      </w:r>
      <w:r>
        <w:rPr>
          <w:spacing w:val="29"/>
          <w:sz w:val="20"/>
        </w:rPr>
        <w:t> </w:t>
      </w:r>
      <w:r>
        <w:rPr>
          <w:sz w:val="20"/>
        </w:rPr>
        <w:t>queja,</w:t>
      </w:r>
      <w:r>
        <w:rPr>
          <w:spacing w:val="28"/>
          <w:sz w:val="20"/>
        </w:rPr>
        <w:t> </w:t>
      </w:r>
      <w:r>
        <w:rPr>
          <w:sz w:val="20"/>
        </w:rPr>
        <w:t>redactados</w:t>
      </w:r>
      <w:r>
        <w:rPr>
          <w:spacing w:val="30"/>
          <w:sz w:val="20"/>
        </w:rPr>
        <w:t> </w:t>
      </w:r>
      <w:r>
        <w:rPr>
          <w:sz w:val="20"/>
        </w:rPr>
        <w:t>en términos claros y precisos;</w:t>
      </w:r>
    </w:p>
    <w:p>
      <w:pPr>
        <w:pStyle w:val="ListParagraph"/>
        <w:spacing w:after="0" w:line="242" w:lineRule="auto"/>
        <w:jc w:val="left"/>
        <w:rPr>
          <w:sz w:val="20"/>
        </w:rPr>
        <w:sectPr>
          <w:pgSz w:w="12240" w:h="15840"/>
          <w:pgMar w:header="484" w:footer="672" w:top="1880" w:bottom="900" w:left="1080" w:right="1080"/>
        </w:sectPr>
      </w:pPr>
    </w:p>
    <w:p>
      <w:pPr>
        <w:pStyle w:val="BodyText"/>
        <w:ind w:left="0"/>
      </w:pPr>
    </w:p>
    <w:p>
      <w:pPr>
        <w:pStyle w:val="BodyText"/>
        <w:spacing w:before="66"/>
        <w:ind w:left="0"/>
      </w:pPr>
    </w:p>
    <w:p>
      <w:pPr>
        <w:pStyle w:val="ListParagraph"/>
        <w:numPr>
          <w:ilvl w:val="0"/>
          <w:numId w:val="37"/>
        </w:numPr>
        <w:tabs>
          <w:tab w:pos="1058" w:val="left" w:leader="none"/>
        </w:tabs>
        <w:spacing w:line="240" w:lineRule="auto" w:before="0" w:after="0"/>
        <w:ind w:left="1058" w:right="0" w:hanging="432"/>
        <w:jc w:val="left"/>
        <w:rPr>
          <w:sz w:val="20"/>
        </w:rPr>
      </w:pPr>
      <w:r>
        <w:rPr>
          <w:sz w:val="20"/>
        </w:rPr>
        <w:t>Documentos</w:t>
      </w:r>
      <w:r>
        <w:rPr>
          <w:spacing w:val="-9"/>
          <w:sz w:val="20"/>
        </w:rPr>
        <w:t> </w:t>
      </w:r>
      <w:r>
        <w:rPr>
          <w:sz w:val="20"/>
        </w:rPr>
        <w:t>necesarios</w:t>
      </w:r>
      <w:r>
        <w:rPr>
          <w:spacing w:val="-6"/>
          <w:sz w:val="20"/>
        </w:rPr>
        <w:t> </w:t>
      </w:r>
      <w:r>
        <w:rPr>
          <w:sz w:val="20"/>
        </w:rPr>
        <w:t>para</w:t>
      </w:r>
      <w:r>
        <w:rPr>
          <w:spacing w:val="-10"/>
          <w:sz w:val="20"/>
        </w:rPr>
        <w:t> </w:t>
      </w:r>
      <w:r>
        <w:rPr>
          <w:sz w:val="20"/>
        </w:rPr>
        <w:t>acreditar</w:t>
      </w:r>
      <w:r>
        <w:rPr>
          <w:spacing w:val="-9"/>
          <w:sz w:val="20"/>
        </w:rPr>
        <w:t> </w:t>
      </w:r>
      <w:r>
        <w:rPr>
          <w:sz w:val="20"/>
        </w:rPr>
        <w:t>la</w:t>
      </w:r>
      <w:r>
        <w:rPr>
          <w:spacing w:val="-9"/>
          <w:sz w:val="20"/>
        </w:rPr>
        <w:t> </w:t>
      </w:r>
      <w:r>
        <w:rPr>
          <w:sz w:val="20"/>
        </w:rPr>
        <w:t>personalidad</w:t>
      </w:r>
      <w:r>
        <w:rPr>
          <w:spacing w:val="-8"/>
          <w:sz w:val="20"/>
        </w:rPr>
        <w:t> </w:t>
      </w:r>
      <w:r>
        <w:rPr>
          <w:sz w:val="20"/>
        </w:rPr>
        <w:t>del</w:t>
      </w:r>
      <w:r>
        <w:rPr>
          <w:spacing w:val="-8"/>
          <w:sz w:val="20"/>
        </w:rPr>
        <w:t> </w:t>
      </w:r>
      <w:r>
        <w:rPr>
          <w:spacing w:val="-2"/>
          <w:sz w:val="20"/>
        </w:rPr>
        <w:t>promovente;</w:t>
      </w:r>
    </w:p>
    <w:p>
      <w:pPr>
        <w:pStyle w:val="ListParagraph"/>
        <w:numPr>
          <w:ilvl w:val="0"/>
          <w:numId w:val="37"/>
        </w:numPr>
        <w:tabs>
          <w:tab w:pos="1058" w:val="left" w:leader="none"/>
        </w:tabs>
        <w:spacing w:line="242" w:lineRule="auto" w:before="228" w:after="0"/>
        <w:ind w:left="1058" w:right="339" w:hanging="432"/>
        <w:jc w:val="left"/>
        <w:rPr>
          <w:sz w:val="20"/>
        </w:rPr>
      </w:pPr>
      <w:r>
        <w:rPr>
          <w:sz w:val="20"/>
        </w:rPr>
        <w:t>Copia</w:t>
      </w:r>
      <w:r>
        <w:rPr>
          <w:spacing w:val="-2"/>
          <w:sz w:val="20"/>
        </w:rPr>
        <w:t> </w:t>
      </w:r>
      <w:r>
        <w:rPr>
          <w:sz w:val="20"/>
        </w:rPr>
        <w:t>de</w:t>
      </w:r>
      <w:r>
        <w:rPr>
          <w:spacing w:val="-3"/>
          <w:sz w:val="20"/>
        </w:rPr>
        <w:t> </w:t>
      </w:r>
      <w:r>
        <w:rPr>
          <w:sz w:val="20"/>
        </w:rPr>
        <w:t>traslado</w:t>
      </w:r>
      <w:r>
        <w:rPr>
          <w:spacing w:val="-3"/>
          <w:sz w:val="20"/>
        </w:rPr>
        <w:t> </w:t>
      </w:r>
      <w:r>
        <w:rPr>
          <w:sz w:val="20"/>
        </w:rPr>
        <w:t>del</w:t>
      </w:r>
      <w:r>
        <w:rPr>
          <w:spacing w:val="-5"/>
          <w:sz w:val="20"/>
        </w:rPr>
        <w:t> </w:t>
      </w:r>
      <w:r>
        <w:rPr>
          <w:sz w:val="20"/>
        </w:rPr>
        <w:t>escrito</w:t>
      </w:r>
      <w:r>
        <w:rPr>
          <w:spacing w:val="-4"/>
          <w:sz w:val="20"/>
        </w:rPr>
        <w:t> </w:t>
      </w:r>
      <w:r>
        <w:rPr>
          <w:sz w:val="20"/>
        </w:rPr>
        <w:t>inicial</w:t>
      </w:r>
      <w:r>
        <w:rPr>
          <w:spacing w:val="-1"/>
          <w:sz w:val="20"/>
        </w:rPr>
        <w:t> </w:t>
      </w:r>
      <w:r>
        <w:rPr>
          <w:sz w:val="20"/>
        </w:rPr>
        <w:t>y</w:t>
      </w:r>
      <w:r>
        <w:rPr>
          <w:spacing w:val="-7"/>
          <w:sz w:val="20"/>
        </w:rPr>
        <w:t> </w:t>
      </w:r>
      <w:r>
        <w:rPr>
          <w:sz w:val="20"/>
        </w:rPr>
        <w:t>sus</w:t>
      </w:r>
      <w:r>
        <w:rPr>
          <w:spacing w:val="-3"/>
          <w:sz w:val="20"/>
        </w:rPr>
        <w:t> </w:t>
      </w:r>
      <w:r>
        <w:rPr>
          <w:sz w:val="20"/>
        </w:rPr>
        <w:t>anexos</w:t>
      </w:r>
      <w:r>
        <w:rPr>
          <w:spacing w:val="-1"/>
          <w:sz w:val="20"/>
        </w:rPr>
        <w:t> </w:t>
      </w:r>
      <w:r>
        <w:rPr>
          <w:sz w:val="20"/>
        </w:rPr>
        <w:t>para</w:t>
      </w:r>
      <w:r>
        <w:rPr>
          <w:spacing w:val="-2"/>
          <w:sz w:val="20"/>
        </w:rPr>
        <w:t> </w:t>
      </w:r>
      <w:r>
        <w:rPr>
          <w:sz w:val="20"/>
        </w:rPr>
        <w:t>cada</w:t>
      </w:r>
      <w:r>
        <w:rPr>
          <w:spacing w:val="-2"/>
          <w:sz w:val="20"/>
        </w:rPr>
        <w:t> </w:t>
      </w:r>
      <w:r>
        <w:rPr>
          <w:sz w:val="20"/>
        </w:rPr>
        <w:t>una de</w:t>
      </w:r>
      <w:r>
        <w:rPr>
          <w:spacing w:val="-2"/>
          <w:sz w:val="20"/>
        </w:rPr>
        <w:t> </w:t>
      </w:r>
      <w:r>
        <w:rPr>
          <w:sz w:val="20"/>
        </w:rPr>
        <w:t>las</w:t>
      </w:r>
      <w:r>
        <w:rPr>
          <w:spacing w:val="-3"/>
          <w:sz w:val="20"/>
        </w:rPr>
        <w:t> </w:t>
      </w:r>
      <w:r>
        <w:rPr>
          <w:sz w:val="20"/>
        </w:rPr>
        <w:t>personas</w:t>
      </w:r>
      <w:r>
        <w:rPr>
          <w:spacing w:val="-3"/>
          <w:sz w:val="20"/>
        </w:rPr>
        <w:t> </w:t>
      </w:r>
      <w:r>
        <w:rPr>
          <w:sz w:val="20"/>
        </w:rPr>
        <w:t>contra</w:t>
      </w:r>
      <w:r>
        <w:rPr>
          <w:spacing w:val="-2"/>
          <w:sz w:val="20"/>
        </w:rPr>
        <w:t> </w:t>
      </w:r>
      <w:r>
        <w:rPr>
          <w:sz w:val="20"/>
        </w:rPr>
        <w:t>las</w:t>
      </w:r>
      <w:r>
        <w:rPr>
          <w:spacing w:val="-3"/>
          <w:sz w:val="20"/>
        </w:rPr>
        <w:t> </w:t>
      </w:r>
      <w:r>
        <w:rPr>
          <w:sz w:val="20"/>
        </w:rPr>
        <w:t>cuales se presente la queja;</w:t>
      </w:r>
    </w:p>
    <w:p>
      <w:pPr>
        <w:pStyle w:val="ListParagraph"/>
        <w:numPr>
          <w:ilvl w:val="0"/>
          <w:numId w:val="37"/>
        </w:numPr>
        <w:tabs>
          <w:tab w:pos="1057" w:val="left" w:leader="none"/>
        </w:tabs>
        <w:spacing w:line="240" w:lineRule="auto" w:before="227" w:after="0"/>
        <w:ind w:left="1057" w:right="0" w:hanging="431"/>
        <w:jc w:val="left"/>
        <w:rPr>
          <w:sz w:val="20"/>
        </w:rPr>
      </w:pPr>
      <w:r>
        <w:rPr>
          <w:sz w:val="20"/>
        </w:rPr>
        <w:t>Copia</w:t>
      </w:r>
      <w:r>
        <w:rPr>
          <w:spacing w:val="-9"/>
          <w:sz w:val="20"/>
        </w:rPr>
        <w:t> </w:t>
      </w:r>
      <w:r>
        <w:rPr>
          <w:sz w:val="20"/>
        </w:rPr>
        <w:t>del</w:t>
      </w:r>
      <w:r>
        <w:rPr>
          <w:spacing w:val="-9"/>
          <w:sz w:val="20"/>
        </w:rPr>
        <w:t> </w:t>
      </w:r>
      <w:r>
        <w:rPr>
          <w:sz w:val="20"/>
        </w:rPr>
        <w:t>comprobante</w:t>
      </w:r>
      <w:r>
        <w:rPr>
          <w:spacing w:val="-8"/>
          <w:sz w:val="20"/>
        </w:rPr>
        <w:t> </w:t>
      </w:r>
      <w:r>
        <w:rPr>
          <w:sz w:val="20"/>
        </w:rPr>
        <w:t>de</w:t>
      </w:r>
      <w:r>
        <w:rPr>
          <w:spacing w:val="-6"/>
          <w:sz w:val="20"/>
        </w:rPr>
        <w:t> </w:t>
      </w:r>
      <w:r>
        <w:rPr>
          <w:sz w:val="20"/>
        </w:rPr>
        <w:t>pago</w:t>
      </w:r>
      <w:r>
        <w:rPr>
          <w:spacing w:val="-6"/>
          <w:sz w:val="20"/>
        </w:rPr>
        <w:t> </w:t>
      </w:r>
      <w:r>
        <w:rPr>
          <w:sz w:val="20"/>
        </w:rPr>
        <w:t>de</w:t>
      </w:r>
      <w:r>
        <w:rPr>
          <w:spacing w:val="-8"/>
          <w:sz w:val="20"/>
        </w:rPr>
        <w:t> </w:t>
      </w:r>
      <w:r>
        <w:rPr>
          <w:sz w:val="20"/>
        </w:rPr>
        <w:t>derechos</w:t>
      </w:r>
      <w:r>
        <w:rPr>
          <w:spacing w:val="-7"/>
          <w:sz w:val="20"/>
        </w:rPr>
        <w:t> </w:t>
      </w:r>
      <w:r>
        <w:rPr>
          <w:sz w:val="20"/>
        </w:rPr>
        <w:t>relativo,</w:t>
      </w:r>
      <w:r>
        <w:rPr>
          <w:spacing w:val="-6"/>
          <w:sz w:val="20"/>
        </w:rPr>
        <w:t> </w:t>
      </w:r>
      <w:r>
        <w:rPr>
          <w:spacing w:val="-10"/>
          <w:sz w:val="20"/>
        </w:rPr>
        <w:t>y</w:t>
      </w:r>
    </w:p>
    <w:p>
      <w:pPr>
        <w:pStyle w:val="ListParagraph"/>
        <w:numPr>
          <w:ilvl w:val="0"/>
          <w:numId w:val="37"/>
        </w:numPr>
        <w:tabs>
          <w:tab w:pos="1056" w:val="left" w:leader="none"/>
        </w:tabs>
        <w:spacing w:line="240" w:lineRule="auto" w:before="228" w:after="0"/>
        <w:ind w:left="1056" w:right="0" w:hanging="430"/>
        <w:jc w:val="left"/>
        <w:rPr>
          <w:sz w:val="20"/>
        </w:rPr>
      </w:pPr>
      <w:r>
        <w:rPr>
          <w:sz w:val="20"/>
        </w:rPr>
        <w:t>Fecha</w:t>
      </w:r>
      <w:r>
        <w:rPr>
          <w:spacing w:val="-4"/>
          <w:sz w:val="20"/>
        </w:rPr>
        <w:t> </w:t>
      </w:r>
      <w:r>
        <w:rPr>
          <w:sz w:val="20"/>
        </w:rPr>
        <w:t>y</w:t>
      </w:r>
      <w:r>
        <w:rPr>
          <w:spacing w:val="-8"/>
          <w:sz w:val="20"/>
        </w:rPr>
        <w:t> </w:t>
      </w:r>
      <w:r>
        <w:rPr>
          <w:spacing w:val="-2"/>
          <w:sz w:val="20"/>
        </w:rPr>
        <w:t>firma.</w:t>
      </w:r>
    </w:p>
    <w:p>
      <w:pPr>
        <w:pStyle w:val="BodyText"/>
        <w:spacing w:before="1"/>
        <w:ind w:left="0"/>
      </w:pPr>
    </w:p>
    <w:p>
      <w:pPr>
        <w:pStyle w:val="BodyText"/>
        <w:ind w:right="342" w:firstLine="288"/>
        <w:jc w:val="both"/>
      </w:pPr>
      <w:r>
        <w:rPr>
          <w:b/>
        </w:rPr>
        <w:t>Artículo 140.- </w:t>
      </w:r>
      <w:r>
        <w:rPr/>
        <w:t>Con el escrito inicial y sus anexos, el Instituto, en un plazo que no excederá de diez días, correrá traslado mediante citatorio a la persona o personas contra las cuales se presente la queja, concediéndoles un plazo de diez días para que contesten, y señalando fecha para la celebración de la junta de avenencia. En el citatorio se hará constar el apercibimiento a que se refiere la fracción III del artículo 218 de la Ley.</w:t>
      </w:r>
    </w:p>
    <w:p>
      <w:pPr>
        <w:pStyle w:val="BodyText"/>
        <w:spacing w:before="3"/>
        <w:ind w:left="0"/>
      </w:pPr>
    </w:p>
    <w:p>
      <w:pPr>
        <w:pStyle w:val="BodyText"/>
        <w:ind w:right="343" w:firstLine="288"/>
        <w:jc w:val="both"/>
      </w:pPr>
      <w:r>
        <w:rPr/>
        <w:t>La notificación del citatorio a que se refiere el presente artículo se efectuará a las partes en forma personal o por correo certificado con acuse de recibo.</w:t>
      </w:r>
    </w:p>
    <w:p>
      <w:pPr>
        <w:pStyle w:val="BodyText"/>
        <w:spacing w:before="1"/>
        <w:ind w:left="0"/>
      </w:pPr>
    </w:p>
    <w:p>
      <w:pPr>
        <w:pStyle w:val="BodyText"/>
        <w:ind w:right="341" w:firstLine="288"/>
        <w:jc w:val="both"/>
      </w:pPr>
      <w:r>
        <w:rPr/>
        <w:t>No será obstáculo para la celebración de la junta de avenencia el hecho de que la parte o partes contra las cuales se presenta la queja no contesten.</w:t>
      </w:r>
    </w:p>
    <w:p>
      <w:pPr>
        <w:pStyle w:val="BodyText"/>
        <w:spacing w:before="229"/>
        <w:ind w:right="345" w:firstLine="288"/>
        <w:jc w:val="both"/>
      </w:pPr>
      <w:r>
        <w:rPr/>
        <w:t>La</w:t>
      </w:r>
      <w:r>
        <w:rPr>
          <w:spacing w:val="-3"/>
        </w:rPr>
        <w:t> </w:t>
      </w:r>
      <w:r>
        <w:rPr/>
        <w:t>contestación</w:t>
      </w:r>
      <w:r>
        <w:rPr>
          <w:spacing w:val="-2"/>
        </w:rPr>
        <w:t> </w:t>
      </w:r>
      <w:r>
        <w:rPr/>
        <w:t>podrá</w:t>
      </w:r>
      <w:r>
        <w:rPr>
          <w:spacing w:val="-2"/>
        </w:rPr>
        <w:t> </w:t>
      </w:r>
      <w:r>
        <w:rPr/>
        <w:t>presentarse</w:t>
      </w:r>
      <w:r>
        <w:rPr>
          <w:spacing w:val="-2"/>
        </w:rPr>
        <w:t> </w:t>
      </w:r>
      <w:r>
        <w:rPr/>
        <w:t>al</w:t>
      </w:r>
      <w:r>
        <w:rPr>
          <w:spacing w:val="-3"/>
        </w:rPr>
        <w:t> </w:t>
      </w:r>
      <w:r>
        <w:rPr/>
        <w:t>momento</w:t>
      </w:r>
      <w:r>
        <w:rPr>
          <w:spacing w:val="-2"/>
        </w:rPr>
        <w:t> </w:t>
      </w:r>
      <w:r>
        <w:rPr/>
        <w:t>de la</w:t>
      </w:r>
      <w:r>
        <w:rPr>
          <w:spacing w:val="-2"/>
        </w:rPr>
        <w:t> </w:t>
      </w:r>
      <w:r>
        <w:rPr/>
        <w:t>junta de</w:t>
      </w:r>
      <w:r>
        <w:rPr>
          <w:spacing w:val="-3"/>
        </w:rPr>
        <w:t> </w:t>
      </w:r>
      <w:r>
        <w:rPr/>
        <w:t>avenencia</w:t>
      </w:r>
      <w:r>
        <w:rPr>
          <w:spacing w:val="-2"/>
        </w:rPr>
        <w:t> </w:t>
      </w:r>
      <w:r>
        <w:rPr/>
        <w:t>cuando ésta</w:t>
      </w:r>
      <w:r>
        <w:rPr>
          <w:spacing w:val="-2"/>
        </w:rPr>
        <w:t> </w:t>
      </w:r>
      <w:r>
        <w:rPr/>
        <w:t>se</w:t>
      </w:r>
      <w:r>
        <w:rPr>
          <w:spacing w:val="-2"/>
        </w:rPr>
        <w:t> </w:t>
      </w:r>
      <w:r>
        <w:rPr/>
        <w:t>señale dentro de los diez días siguientes a la presentación del escrito inicial.</w:t>
      </w:r>
    </w:p>
    <w:p>
      <w:pPr>
        <w:pStyle w:val="BodyText"/>
        <w:spacing w:before="229"/>
        <w:ind w:right="346" w:firstLine="288"/>
        <w:jc w:val="both"/>
      </w:pPr>
      <w:r>
        <w:rPr>
          <w:b/>
        </w:rPr>
        <w:t>Artículo 141.- </w:t>
      </w:r>
      <w:r>
        <w:rPr/>
        <w:t>Si agotado el procedimiento de avenencia las partes no hubiesen llegado a un arreglo conciliatorio y no se sujetasen al procedimiento arbitral, el Instituto hará constar tal circunstancia en el acta</w:t>
      </w:r>
      <w:r>
        <w:rPr>
          <w:spacing w:val="-1"/>
        </w:rPr>
        <w:t> </w:t>
      </w:r>
      <w:r>
        <w:rPr/>
        <w:t>levantada con</w:t>
      </w:r>
      <w:r>
        <w:rPr>
          <w:spacing w:val="-2"/>
        </w:rPr>
        <w:t> </w:t>
      </w:r>
      <w:r>
        <w:rPr/>
        <w:t>motivo de la</w:t>
      </w:r>
      <w:r>
        <w:rPr>
          <w:spacing w:val="-1"/>
        </w:rPr>
        <w:t> </w:t>
      </w:r>
      <w:r>
        <w:rPr/>
        <w:t>celebración de la</w:t>
      </w:r>
      <w:r>
        <w:rPr>
          <w:spacing w:val="-1"/>
        </w:rPr>
        <w:t> </w:t>
      </w:r>
      <w:r>
        <w:rPr/>
        <w:t>junta</w:t>
      </w:r>
      <w:r>
        <w:rPr>
          <w:spacing w:val="-1"/>
        </w:rPr>
        <w:t> </w:t>
      </w:r>
      <w:r>
        <w:rPr/>
        <w:t>de avenencia y</w:t>
      </w:r>
      <w:r>
        <w:rPr>
          <w:spacing w:val="-4"/>
        </w:rPr>
        <w:t> </w:t>
      </w:r>
      <w:r>
        <w:rPr/>
        <w:t>dejará</w:t>
      </w:r>
      <w:r>
        <w:rPr>
          <w:spacing w:val="-1"/>
        </w:rPr>
        <w:t> </w:t>
      </w:r>
      <w:r>
        <w:rPr/>
        <w:t>a salvo</w:t>
      </w:r>
      <w:r>
        <w:rPr>
          <w:spacing w:val="-1"/>
        </w:rPr>
        <w:t> </w:t>
      </w:r>
      <w:r>
        <w:rPr/>
        <w:t>los derechos de</w:t>
      </w:r>
      <w:r>
        <w:rPr>
          <w:spacing w:val="-1"/>
        </w:rPr>
        <w:t> </w:t>
      </w:r>
      <w:r>
        <w:rPr/>
        <w:t>las partes para que los ejerciten en la vía y forma que mejor convenga a sus intereses.</w:t>
      </w:r>
    </w:p>
    <w:p>
      <w:pPr>
        <w:pStyle w:val="BodyText"/>
        <w:ind w:left="0"/>
      </w:pPr>
    </w:p>
    <w:p>
      <w:pPr>
        <w:pStyle w:val="BodyText"/>
        <w:ind w:right="339" w:firstLine="288"/>
        <w:jc w:val="both"/>
      </w:pPr>
      <w:r>
        <w:rPr>
          <w:b/>
        </w:rPr>
        <w:t>Artículo 142.- </w:t>
      </w:r>
      <w:r>
        <w:rPr/>
        <w:t>El Instituto podrá en todo momento proponer soluciones al conflicto de intereses entre las partes, siempre que no haya oposición de alguna de ellas y sin que la propuesta del Instituto constituya declaración sobre las situaciones de hecho o de derecho existentes entre ellas.</w:t>
      </w:r>
    </w:p>
    <w:p>
      <w:pPr>
        <w:spacing w:before="228"/>
        <w:ind w:left="4160" w:right="4160" w:firstLine="5"/>
        <w:jc w:val="center"/>
        <w:rPr>
          <w:b/>
          <w:sz w:val="22"/>
        </w:rPr>
      </w:pPr>
      <w:r>
        <w:rPr>
          <w:b/>
          <w:sz w:val="22"/>
        </w:rPr>
        <w:t>CAPÍTULO III DEL</w:t>
      </w:r>
      <w:r>
        <w:rPr>
          <w:b/>
          <w:spacing w:val="-16"/>
          <w:sz w:val="22"/>
        </w:rPr>
        <w:t> </w:t>
      </w:r>
      <w:r>
        <w:rPr>
          <w:b/>
          <w:sz w:val="22"/>
        </w:rPr>
        <w:t>ARBITRAJE</w:t>
      </w:r>
    </w:p>
    <w:p>
      <w:pPr>
        <w:pStyle w:val="BodyText"/>
        <w:spacing w:before="232"/>
        <w:ind w:right="337" w:firstLine="288"/>
        <w:jc w:val="both"/>
      </w:pPr>
      <w:r>
        <w:rPr>
          <w:b/>
        </w:rPr>
        <w:t>Artículo 143.- </w:t>
      </w:r>
      <w:r>
        <w:rPr/>
        <w:t>El Instituto, al elaborar la lista de árbitros a que se refiere el artículo 221 de la Ley, deberá contar por escrito con la aceptación de los integrantes de la lista y con su declaración, bajo protesta de decir verdad, en el sentido de que cumplen con lo establecido en el artículo 223 de la propia </w:t>
      </w:r>
      <w:r>
        <w:rPr>
          <w:spacing w:val="-4"/>
        </w:rPr>
        <w:t>Ley.</w:t>
      </w:r>
    </w:p>
    <w:p>
      <w:pPr>
        <w:pStyle w:val="BodyText"/>
        <w:ind w:left="0"/>
      </w:pPr>
    </w:p>
    <w:p>
      <w:pPr>
        <w:pStyle w:val="BodyText"/>
        <w:spacing w:before="1"/>
        <w:ind w:right="344" w:firstLine="288"/>
        <w:jc w:val="both"/>
      </w:pPr>
      <w:r>
        <w:rPr>
          <w:b/>
        </w:rPr>
        <w:t>Artículo 144.- </w:t>
      </w:r>
      <w:r>
        <w:rPr/>
        <w:t>Las partes podrán designar como árbitro a una persona que no esté incluida en la lista de árbitros a que se refiere el artículo anterior; en este caso, el designado deberá cumplir con lo establecido en el mismo.</w:t>
      </w:r>
    </w:p>
    <w:p>
      <w:pPr>
        <w:pStyle w:val="BodyText"/>
        <w:spacing w:line="242" w:lineRule="auto" w:before="229"/>
        <w:ind w:right="341" w:firstLine="288"/>
        <w:jc w:val="both"/>
      </w:pPr>
      <w:r>
        <w:rPr>
          <w:b/>
        </w:rPr>
        <w:t>Artículo 145.- </w:t>
      </w:r>
      <w:r>
        <w:rPr/>
        <w:t>Con la finalidad de que el grupo arbitral esté compuesto siempre de un número impar de miembros, el Instituto podrá, de acuerdo con lo establecido en el artículo 222 de la Ley, designar un árbitro cuando sea necesario.</w:t>
      </w:r>
    </w:p>
    <w:p>
      <w:pPr>
        <w:pStyle w:val="BodyText"/>
        <w:spacing w:line="242" w:lineRule="auto" w:before="222"/>
        <w:ind w:right="346" w:firstLine="288"/>
        <w:jc w:val="both"/>
      </w:pPr>
      <w:r>
        <w:rPr>
          <w:b/>
        </w:rPr>
        <w:t>Artículo 146.- </w:t>
      </w:r>
      <w:r>
        <w:rPr/>
        <w:t>En caso de ausencia absoluta o temporal de algún árbitro, el sustituto será designado de la misma manera en que lo fue su predecesor en un plazo no mayor a diez días, contados a partir de</w:t>
      </w:r>
    </w:p>
    <w:p>
      <w:pPr>
        <w:pStyle w:val="BodyText"/>
        <w:spacing w:after="0" w:line="242" w:lineRule="auto"/>
        <w:jc w:val="both"/>
        <w:sectPr>
          <w:pgSz w:w="12240" w:h="15840"/>
          <w:pgMar w:header="484" w:footer="672" w:top="1880" w:bottom="900" w:left="1080" w:right="1080"/>
        </w:sectPr>
      </w:pPr>
    </w:p>
    <w:p>
      <w:pPr>
        <w:pStyle w:val="BodyText"/>
        <w:spacing w:before="68"/>
        <w:ind w:left="0"/>
      </w:pPr>
    </w:p>
    <w:p>
      <w:pPr>
        <w:pStyle w:val="BodyText"/>
      </w:pPr>
      <w:r>
        <w:rPr/>
        <w:t>la</w:t>
      </w:r>
      <w:r>
        <w:rPr>
          <w:spacing w:val="27"/>
        </w:rPr>
        <w:t> </w:t>
      </w:r>
      <w:r>
        <w:rPr/>
        <w:t>fecha</w:t>
      </w:r>
      <w:r>
        <w:rPr>
          <w:spacing w:val="29"/>
        </w:rPr>
        <w:t> </w:t>
      </w:r>
      <w:r>
        <w:rPr/>
        <w:t>en</w:t>
      </w:r>
      <w:r>
        <w:rPr>
          <w:spacing w:val="27"/>
        </w:rPr>
        <w:t> </w:t>
      </w:r>
      <w:r>
        <w:rPr/>
        <w:t>que</w:t>
      </w:r>
      <w:r>
        <w:rPr>
          <w:spacing w:val="29"/>
        </w:rPr>
        <w:t> </w:t>
      </w:r>
      <w:r>
        <w:rPr/>
        <w:t>el</w:t>
      </w:r>
      <w:r>
        <w:rPr>
          <w:spacing w:val="28"/>
        </w:rPr>
        <w:t> </w:t>
      </w:r>
      <w:r>
        <w:rPr/>
        <w:t>grupo</w:t>
      </w:r>
      <w:r>
        <w:rPr>
          <w:spacing w:val="30"/>
        </w:rPr>
        <w:t> </w:t>
      </w:r>
      <w:r>
        <w:rPr/>
        <w:t>arbitral</w:t>
      </w:r>
      <w:r>
        <w:rPr>
          <w:spacing w:val="27"/>
        </w:rPr>
        <w:t> </w:t>
      </w:r>
      <w:r>
        <w:rPr/>
        <w:t>conozca</w:t>
      </w:r>
      <w:r>
        <w:rPr>
          <w:spacing w:val="29"/>
        </w:rPr>
        <w:t> </w:t>
      </w:r>
      <w:r>
        <w:rPr/>
        <w:t>de</w:t>
      </w:r>
      <w:r>
        <w:rPr>
          <w:spacing w:val="29"/>
        </w:rPr>
        <w:t> </w:t>
      </w:r>
      <w:r>
        <w:rPr/>
        <w:t>la</w:t>
      </w:r>
      <w:r>
        <w:rPr>
          <w:spacing w:val="29"/>
        </w:rPr>
        <w:t> </w:t>
      </w:r>
      <w:r>
        <w:rPr/>
        <w:t>ausencia.</w:t>
      </w:r>
      <w:r>
        <w:rPr>
          <w:spacing w:val="29"/>
        </w:rPr>
        <w:t> </w:t>
      </w:r>
      <w:r>
        <w:rPr/>
        <w:t>Si</w:t>
      </w:r>
      <w:r>
        <w:rPr>
          <w:spacing w:val="27"/>
        </w:rPr>
        <w:t> </w:t>
      </w:r>
      <w:r>
        <w:rPr/>
        <w:t>no</w:t>
      </w:r>
      <w:r>
        <w:rPr>
          <w:spacing w:val="27"/>
        </w:rPr>
        <w:t> </w:t>
      </w:r>
      <w:r>
        <w:rPr/>
        <w:t>se</w:t>
      </w:r>
      <w:r>
        <w:rPr>
          <w:spacing w:val="27"/>
        </w:rPr>
        <w:t> </w:t>
      </w:r>
      <w:r>
        <w:rPr/>
        <w:t>produce</w:t>
      </w:r>
      <w:r>
        <w:rPr>
          <w:spacing w:val="29"/>
        </w:rPr>
        <w:t> </w:t>
      </w:r>
      <w:r>
        <w:rPr/>
        <w:t>la</w:t>
      </w:r>
      <w:r>
        <w:rPr>
          <w:spacing w:val="27"/>
        </w:rPr>
        <w:t> </w:t>
      </w:r>
      <w:r>
        <w:rPr/>
        <w:t>designación,</w:t>
      </w:r>
      <w:r>
        <w:rPr>
          <w:spacing w:val="27"/>
        </w:rPr>
        <w:t> </w:t>
      </w:r>
      <w:r>
        <w:rPr/>
        <w:t>ésta</w:t>
      </w:r>
      <w:r>
        <w:rPr>
          <w:spacing w:val="29"/>
        </w:rPr>
        <w:t> </w:t>
      </w:r>
      <w:r>
        <w:rPr/>
        <w:t>será hecha por el Instituto.</w:t>
      </w:r>
    </w:p>
    <w:p>
      <w:pPr>
        <w:pStyle w:val="BodyText"/>
        <w:spacing w:line="242" w:lineRule="auto" w:before="226"/>
        <w:ind w:right="345" w:firstLine="288"/>
        <w:jc w:val="both"/>
      </w:pPr>
      <w:r>
        <w:rPr>
          <w:b/>
        </w:rPr>
        <w:t>Artículo 147.- </w:t>
      </w:r>
      <w:r>
        <w:rPr/>
        <w:t>El plazo a que se refiere el artículo 224 de la Ley podrá ser prorrogado por convenio entre las partes.</w:t>
      </w:r>
    </w:p>
    <w:p>
      <w:pPr>
        <w:pStyle w:val="BodyText"/>
        <w:spacing w:line="242" w:lineRule="auto" w:before="227"/>
        <w:ind w:right="338" w:firstLine="288"/>
        <w:jc w:val="both"/>
      </w:pPr>
      <w:r>
        <w:rPr>
          <w:b/>
        </w:rPr>
        <w:t>Artículo 148.- </w:t>
      </w:r>
      <w:r>
        <w:rPr/>
        <w:t>El Instituto estará obligado a auxiliar al grupo arbitral en materia de notificaciones, control del procedimiento y cualquier asunto de simple trámite relacionado con el arbitraje.</w:t>
      </w:r>
    </w:p>
    <w:p>
      <w:pPr>
        <w:pStyle w:val="BodyText"/>
        <w:spacing w:line="242" w:lineRule="auto" w:before="224"/>
        <w:ind w:right="342" w:firstLine="288"/>
        <w:jc w:val="both"/>
      </w:pPr>
      <w:r>
        <w:rPr>
          <w:b/>
        </w:rPr>
        <w:t>Artículo 149.- </w:t>
      </w:r>
      <w:r>
        <w:rPr/>
        <w:t>Deberá quedar constancia ante el Instituto de todas las actuaciones que se lleven a cabo durante el procedimiento arbitral. El grupo arbitral tendrá la obligación de remitir copia de las actuaciones, escritos, pruebas y demás documentos y constancias relativas al procedimiento.</w:t>
      </w:r>
    </w:p>
    <w:p>
      <w:pPr>
        <w:pStyle w:val="BodyText"/>
        <w:spacing w:before="228"/>
        <w:ind w:right="333" w:firstLine="288"/>
        <w:jc w:val="both"/>
      </w:pPr>
      <w:r>
        <w:rPr/>
        <w:t>El expediente que se forme en el Instituto se considerará como original para efectos de cualquier certificación solicitada por las partes y de la ejecución del laudo correspondiente.</w:t>
      </w:r>
    </w:p>
    <w:p>
      <w:pPr>
        <w:pStyle w:val="BodyText"/>
        <w:spacing w:line="242" w:lineRule="auto" w:before="226"/>
        <w:ind w:right="342" w:firstLine="288"/>
        <w:jc w:val="both"/>
      </w:pPr>
      <w:r>
        <w:rPr>
          <w:b/>
        </w:rPr>
        <w:t>Artículo 150.- </w:t>
      </w:r>
      <w:r>
        <w:rPr/>
        <w:t>Toda decisión o laudo del grupo arbitral se dictará por mayoría de votos. En lo que se refiere a cuestiones de mero trámite, el grupo arbitral puede autorizar al árbitro presidente a que lo haga por sí mismo.</w:t>
      </w:r>
    </w:p>
    <w:p>
      <w:pPr>
        <w:pStyle w:val="BodyText"/>
        <w:spacing w:line="242" w:lineRule="auto" w:before="223"/>
        <w:ind w:right="337" w:firstLine="288"/>
        <w:jc w:val="both"/>
      </w:pPr>
      <w:r>
        <w:rPr>
          <w:b/>
        </w:rPr>
        <w:t>Artículo 151.- </w:t>
      </w:r>
      <w:r>
        <w:rPr/>
        <w:t>El grupo arbitral deberá comunicar el laudo al Instituto, quien lo notificará a las partes en un término de cinco días. Cuando no figure en el laudo la firma de un árbitro, deberá hacerse constar el motivo de ausencia de la misma.</w:t>
      </w:r>
    </w:p>
    <w:p>
      <w:pPr>
        <w:pStyle w:val="BodyText"/>
        <w:spacing w:line="242" w:lineRule="auto" w:before="224"/>
        <w:ind w:right="343" w:firstLine="288"/>
        <w:jc w:val="both"/>
      </w:pPr>
      <w:r>
        <w:rPr>
          <w:b/>
        </w:rPr>
        <w:t>Artículo 152.- </w:t>
      </w:r>
      <w:r>
        <w:rPr/>
        <w:t>El Instituto publicará anualmente junto con la lista de árbitros, el arancel del procedimiento, mediante acuerdo publicado en el Diario Oficial.</w:t>
      </w:r>
    </w:p>
    <w:p>
      <w:pPr>
        <w:pStyle w:val="BodyText"/>
        <w:spacing w:before="227"/>
        <w:ind w:right="339" w:firstLine="288"/>
        <w:jc w:val="both"/>
      </w:pPr>
      <w:r>
        <w:rPr/>
        <w:t>Del arancel se cubrirán los gastos de notificación, substanciación y control del procedimiento, así</w:t>
      </w:r>
      <w:r>
        <w:rPr>
          <w:spacing w:val="40"/>
        </w:rPr>
        <w:t> </w:t>
      </w:r>
      <w:r>
        <w:rPr/>
        <w:t>como los honorarios de los árbitros.</w:t>
      </w:r>
    </w:p>
    <w:p>
      <w:pPr>
        <w:pStyle w:val="BodyText"/>
        <w:spacing w:before="1"/>
        <w:ind w:left="0"/>
      </w:pPr>
    </w:p>
    <w:p>
      <w:pPr>
        <w:pStyle w:val="BodyText"/>
        <w:spacing w:before="1"/>
        <w:ind w:left="626"/>
      </w:pPr>
      <w:r>
        <w:rPr/>
        <w:t>Los</w:t>
      </w:r>
      <w:r>
        <w:rPr>
          <w:spacing w:val="-7"/>
        </w:rPr>
        <w:t> </w:t>
      </w:r>
      <w:r>
        <w:rPr/>
        <w:t>honorarios</w:t>
      </w:r>
      <w:r>
        <w:rPr>
          <w:spacing w:val="-7"/>
        </w:rPr>
        <w:t> </w:t>
      </w:r>
      <w:r>
        <w:rPr/>
        <w:t>de</w:t>
      </w:r>
      <w:r>
        <w:rPr>
          <w:spacing w:val="-9"/>
        </w:rPr>
        <w:t> </w:t>
      </w:r>
      <w:r>
        <w:rPr/>
        <w:t>todos</w:t>
      </w:r>
      <w:r>
        <w:rPr>
          <w:spacing w:val="-7"/>
        </w:rPr>
        <w:t> </w:t>
      </w:r>
      <w:r>
        <w:rPr/>
        <w:t>los</w:t>
      </w:r>
      <w:r>
        <w:rPr>
          <w:spacing w:val="-7"/>
        </w:rPr>
        <w:t> </w:t>
      </w:r>
      <w:r>
        <w:rPr/>
        <w:t>árbitros</w:t>
      </w:r>
      <w:r>
        <w:rPr>
          <w:spacing w:val="-7"/>
        </w:rPr>
        <w:t> </w:t>
      </w:r>
      <w:r>
        <w:rPr/>
        <w:t>serán</w:t>
      </w:r>
      <w:r>
        <w:rPr>
          <w:spacing w:val="-6"/>
        </w:rPr>
        <w:t> </w:t>
      </w:r>
      <w:r>
        <w:rPr>
          <w:spacing w:val="-2"/>
        </w:rPr>
        <w:t>iguales.</w:t>
      </w:r>
    </w:p>
    <w:p>
      <w:pPr>
        <w:pStyle w:val="BodyText"/>
        <w:spacing w:line="242" w:lineRule="auto" w:before="226"/>
        <w:ind w:right="335" w:firstLine="288"/>
        <w:jc w:val="both"/>
      </w:pPr>
      <w:r>
        <w:rPr>
          <w:b/>
        </w:rPr>
        <w:t>Artículo</w:t>
      </w:r>
      <w:r>
        <w:rPr>
          <w:b/>
          <w:spacing w:val="-1"/>
        </w:rPr>
        <w:t> </w:t>
      </w:r>
      <w:r>
        <w:rPr>
          <w:b/>
        </w:rPr>
        <w:t>153.-</w:t>
      </w:r>
      <w:r>
        <w:rPr>
          <w:b/>
          <w:spacing w:val="-1"/>
        </w:rPr>
        <w:t> </w:t>
      </w:r>
      <w:r>
        <w:rPr/>
        <w:t>Los</w:t>
      </w:r>
      <w:r>
        <w:rPr>
          <w:spacing w:val="-1"/>
        </w:rPr>
        <w:t> </w:t>
      </w:r>
      <w:r>
        <w:rPr/>
        <w:t>gastos</w:t>
      </w:r>
      <w:r>
        <w:rPr>
          <w:spacing w:val="-1"/>
        </w:rPr>
        <w:t> </w:t>
      </w:r>
      <w:r>
        <w:rPr/>
        <w:t>de</w:t>
      </w:r>
      <w:r>
        <w:rPr>
          <w:spacing w:val="-3"/>
        </w:rPr>
        <w:t> </w:t>
      </w:r>
      <w:r>
        <w:rPr/>
        <w:t>los</w:t>
      </w:r>
      <w:r>
        <w:rPr>
          <w:spacing w:val="-3"/>
        </w:rPr>
        <w:t> </w:t>
      </w:r>
      <w:r>
        <w:rPr/>
        <w:t>testigos</w:t>
      </w:r>
      <w:r>
        <w:rPr>
          <w:spacing w:val="-1"/>
        </w:rPr>
        <w:t> </w:t>
      </w:r>
      <w:r>
        <w:rPr/>
        <w:t>y</w:t>
      </w:r>
      <w:r>
        <w:rPr>
          <w:spacing w:val="-5"/>
        </w:rPr>
        <w:t> </w:t>
      </w:r>
      <w:r>
        <w:rPr/>
        <w:t>peritos</w:t>
      </w:r>
      <w:r>
        <w:rPr>
          <w:spacing w:val="-3"/>
        </w:rPr>
        <w:t> </w:t>
      </w:r>
      <w:r>
        <w:rPr/>
        <w:t>se pagarán</w:t>
      </w:r>
      <w:r>
        <w:rPr>
          <w:spacing w:val="-3"/>
        </w:rPr>
        <w:t> </w:t>
      </w:r>
      <w:r>
        <w:rPr/>
        <w:t>por</w:t>
      </w:r>
      <w:r>
        <w:rPr>
          <w:spacing w:val="-1"/>
        </w:rPr>
        <w:t> </w:t>
      </w:r>
      <w:r>
        <w:rPr/>
        <w:t>la</w:t>
      </w:r>
      <w:r>
        <w:rPr>
          <w:spacing w:val="-2"/>
        </w:rPr>
        <w:t> </w:t>
      </w:r>
      <w:r>
        <w:rPr/>
        <w:t>parte</w:t>
      </w:r>
      <w:r>
        <w:rPr>
          <w:spacing w:val="-2"/>
        </w:rPr>
        <w:t> </w:t>
      </w:r>
      <w:r>
        <w:rPr/>
        <w:t>que</w:t>
      </w:r>
      <w:r>
        <w:rPr>
          <w:spacing w:val="-2"/>
        </w:rPr>
        <w:t> </w:t>
      </w:r>
      <w:r>
        <w:rPr/>
        <w:t>los</w:t>
      </w:r>
      <w:r>
        <w:rPr>
          <w:spacing w:val="-3"/>
        </w:rPr>
        <w:t> </w:t>
      </w:r>
      <w:r>
        <w:rPr/>
        <w:t>presente;</w:t>
      </w:r>
      <w:r>
        <w:rPr>
          <w:spacing w:val="-4"/>
        </w:rPr>
        <w:t> </w:t>
      </w:r>
      <w:r>
        <w:rPr/>
        <w:t>los gastos adicionales del arbitraje serán solventados por el arancel.</w:t>
      </w:r>
    </w:p>
    <w:p>
      <w:pPr>
        <w:pStyle w:val="BodyText"/>
        <w:spacing w:line="242" w:lineRule="auto" w:before="226"/>
        <w:ind w:right="343" w:firstLine="288"/>
        <w:jc w:val="both"/>
      </w:pPr>
      <w:r>
        <w:rPr>
          <w:b/>
        </w:rPr>
        <w:t>Artículo 154.- </w:t>
      </w:r>
      <w:r>
        <w:rPr/>
        <w:t>Las partes deberán acordar, al inicio del procedimiento, la facultad del grupo para condenar al pago de gastos y costas o la determinación de que deban ser prorrateadas.</w:t>
      </w:r>
    </w:p>
    <w:p>
      <w:pPr>
        <w:pStyle w:val="BodyText"/>
        <w:spacing w:line="242" w:lineRule="auto" w:before="225"/>
        <w:ind w:right="344" w:firstLine="288"/>
        <w:jc w:val="both"/>
      </w:pPr>
      <w:r>
        <w:rPr>
          <w:b/>
        </w:rPr>
        <w:t>Artículo</w:t>
      </w:r>
      <w:r>
        <w:rPr>
          <w:b/>
          <w:spacing w:val="-4"/>
        </w:rPr>
        <w:t> </w:t>
      </w:r>
      <w:r>
        <w:rPr>
          <w:b/>
        </w:rPr>
        <w:t>155.-</w:t>
      </w:r>
      <w:r>
        <w:rPr>
          <w:b/>
          <w:spacing w:val="-2"/>
        </w:rPr>
        <w:t> </w:t>
      </w:r>
      <w:r>
        <w:rPr/>
        <w:t>El</w:t>
      </w:r>
      <w:r>
        <w:rPr>
          <w:spacing w:val="-4"/>
        </w:rPr>
        <w:t> </w:t>
      </w:r>
      <w:r>
        <w:rPr/>
        <w:t>grupo</w:t>
      </w:r>
      <w:r>
        <w:rPr>
          <w:spacing w:val="-5"/>
        </w:rPr>
        <w:t> </w:t>
      </w:r>
      <w:r>
        <w:rPr/>
        <w:t>arbitral</w:t>
      </w:r>
      <w:r>
        <w:rPr>
          <w:spacing w:val="-4"/>
        </w:rPr>
        <w:t> </w:t>
      </w:r>
      <w:r>
        <w:rPr/>
        <w:t>no</w:t>
      </w:r>
      <w:r>
        <w:rPr>
          <w:spacing w:val="-4"/>
        </w:rPr>
        <w:t> </w:t>
      </w:r>
      <w:r>
        <w:rPr/>
        <w:t>podrá</w:t>
      </w:r>
      <w:r>
        <w:rPr>
          <w:spacing w:val="-2"/>
        </w:rPr>
        <w:t> </w:t>
      </w:r>
      <w:r>
        <w:rPr/>
        <w:t>cobrar</w:t>
      </w:r>
      <w:r>
        <w:rPr>
          <w:spacing w:val="-5"/>
        </w:rPr>
        <w:t> </w:t>
      </w:r>
      <w:r>
        <w:rPr/>
        <w:t>honorarios</w:t>
      </w:r>
      <w:r>
        <w:rPr>
          <w:spacing w:val="-4"/>
        </w:rPr>
        <w:t> </w:t>
      </w:r>
      <w:r>
        <w:rPr/>
        <w:t>adicionales</w:t>
      </w:r>
      <w:r>
        <w:rPr>
          <w:spacing w:val="-4"/>
        </w:rPr>
        <w:t> </w:t>
      </w:r>
      <w:r>
        <w:rPr/>
        <w:t>por</w:t>
      </w:r>
      <w:r>
        <w:rPr>
          <w:spacing w:val="-5"/>
        </w:rPr>
        <w:t> </w:t>
      </w:r>
      <w:r>
        <w:rPr/>
        <w:t>la</w:t>
      </w:r>
      <w:r>
        <w:rPr>
          <w:spacing w:val="-3"/>
        </w:rPr>
        <w:t> </w:t>
      </w:r>
      <w:r>
        <w:rPr/>
        <w:t>aclaración,</w:t>
      </w:r>
      <w:r>
        <w:rPr>
          <w:spacing w:val="-3"/>
        </w:rPr>
        <w:t> </w:t>
      </w:r>
      <w:r>
        <w:rPr/>
        <w:t>rectificación</w:t>
      </w:r>
      <w:r>
        <w:rPr>
          <w:spacing w:val="-5"/>
        </w:rPr>
        <w:t> </w:t>
      </w:r>
      <w:r>
        <w:rPr/>
        <w:t>o complementación del laudo.</w:t>
      </w:r>
    </w:p>
    <w:p>
      <w:pPr>
        <w:spacing w:line="253" w:lineRule="exact" w:before="224"/>
        <w:ind w:left="1314" w:right="1312" w:firstLine="0"/>
        <w:jc w:val="center"/>
        <w:rPr>
          <w:b/>
          <w:sz w:val="22"/>
        </w:rPr>
      </w:pPr>
      <w:r>
        <w:rPr>
          <w:b/>
          <w:sz w:val="22"/>
        </w:rPr>
        <w:t>TÍTULO</w:t>
      </w:r>
      <w:r>
        <w:rPr>
          <w:b/>
          <w:spacing w:val="-6"/>
          <w:sz w:val="22"/>
        </w:rPr>
        <w:t> </w:t>
      </w:r>
      <w:r>
        <w:rPr>
          <w:b/>
          <w:spacing w:val="-4"/>
          <w:sz w:val="22"/>
        </w:rPr>
        <w:t>XIII</w:t>
      </w:r>
    </w:p>
    <w:p>
      <w:pPr>
        <w:spacing w:before="0"/>
        <w:ind w:left="1312" w:right="1312" w:firstLine="0"/>
        <w:jc w:val="center"/>
        <w:rPr>
          <w:b/>
          <w:sz w:val="22"/>
        </w:rPr>
      </w:pPr>
      <w:r>
        <w:rPr>
          <w:b/>
          <w:sz w:val="22"/>
        </w:rPr>
        <w:t>DE</w:t>
      </w:r>
      <w:r>
        <w:rPr>
          <w:b/>
          <w:spacing w:val="-7"/>
          <w:sz w:val="22"/>
        </w:rPr>
        <w:t> </w:t>
      </w:r>
      <w:r>
        <w:rPr>
          <w:b/>
          <w:sz w:val="22"/>
        </w:rPr>
        <w:t>LOS</w:t>
      </w:r>
      <w:r>
        <w:rPr>
          <w:b/>
          <w:spacing w:val="-6"/>
          <w:sz w:val="22"/>
        </w:rPr>
        <w:t> </w:t>
      </w:r>
      <w:r>
        <w:rPr>
          <w:b/>
          <w:sz w:val="22"/>
        </w:rPr>
        <w:t>PROCEDIMIENTOS</w:t>
      </w:r>
      <w:r>
        <w:rPr>
          <w:b/>
          <w:spacing w:val="-4"/>
          <w:sz w:val="22"/>
        </w:rPr>
        <w:t> </w:t>
      </w:r>
      <w:r>
        <w:rPr>
          <w:b/>
          <w:spacing w:val="-2"/>
          <w:sz w:val="22"/>
        </w:rPr>
        <w:t>ADMINISTRATIVOS</w:t>
      </w:r>
    </w:p>
    <w:p>
      <w:pPr>
        <w:pStyle w:val="BodyText"/>
        <w:ind w:left="0"/>
        <w:rPr>
          <w:b/>
          <w:sz w:val="22"/>
        </w:rPr>
      </w:pPr>
    </w:p>
    <w:p>
      <w:pPr>
        <w:spacing w:before="0"/>
        <w:ind w:left="1312" w:right="1312" w:firstLine="0"/>
        <w:jc w:val="center"/>
        <w:rPr>
          <w:b/>
          <w:sz w:val="22"/>
        </w:rPr>
      </w:pPr>
      <w:r>
        <w:rPr>
          <w:b/>
          <w:sz w:val="22"/>
        </w:rPr>
        <w:t>CAPÍTULO</w:t>
      </w:r>
      <w:r>
        <w:rPr>
          <w:b/>
          <w:spacing w:val="-9"/>
          <w:sz w:val="22"/>
        </w:rPr>
        <w:t> </w:t>
      </w:r>
      <w:r>
        <w:rPr>
          <w:b/>
          <w:spacing w:val="-12"/>
          <w:sz w:val="22"/>
        </w:rPr>
        <w:t>I</w:t>
      </w:r>
    </w:p>
    <w:p>
      <w:pPr>
        <w:spacing w:before="2"/>
        <w:ind w:left="1311" w:right="1313" w:firstLine="0"/>
        <w:jc w:val="center"/>
        <w:rPr>
          <w:b/>
          <w:sz w:val="22"/>
        </w:rPr>
      </w:pPr>
      <w:r>
        <w:rPr>
          <w:b/>
          <w:sz w:val="22"/>
        </w:rPr>
        <w:t>DE</w:t>
      </w:r>
      <w:r>
        <w:rPr>
          <w:b/>
          <w:spacing w:val="-7"/>
          <w:sz w:val="22"/>
        </w:rPr>
        <w:t> </w:t>
      </w:r>
      <w:r>
        <w:rPr>
          <w:b/>
          <w:sz w:val="22"/>
        </w:rPr>
        <w:t>LAS</w:t>
      </w:r>
      <w:r>
        <w:rPr>
          <w:b/>
          <w:spacing w:val="-5"/>
          <w:sz w:val="22"/>
        </w:rPr>
        <w:t> </w:t>
      </w:r>
      <w:r>
        <w:rPr>
          <w:b/>
          <w:sz w:val="22"/>
        </w:rPr>
        <w:t>INFRACCIONES</w:t>
      </w:r>
      <w:r>
        <w:rPr>
          <w:b/>
          <w:spacing w:val="-4"/>
          <w:sz w:val="22"/>
        </w:rPr>
        <w:t> </w:t>
      </w:r>
      <w:r>
        <w:rPr>
          <w:b/>
          <w:sz w:val="22"/>
        </w:rPr>
        <w:t>EN</w:t>
      </w:r>
      <w:r>
        <w:rPr>
          <w:b/>
          <w:spacing w:val="-5"/>
          <w:sz w:val="22"/>
        </w:rPr>
        <w:t> </w:t>
      </w:r>
      <w:r>
        <w:rPr>
          <w:b/>
          <w:sz w:val="22"/>
        </w:rPr>
        <w:t>MATERIA</w:t>
      </w:r>
      <w:r>
        <w:rPr>
          <w:b/>
          <w:spacing w:val="-9"/>
          <w:sz w:val="22"/>
        </w:rPr>
        <w:t> </w:t>
      </w:r>
      <w:r>
        <w:rPr>
          <w:b/>
          <w:sz w:val="22"/>
        </w:rPr>
        <w:t>DE</w:t>
      </w:r>
      <w:r>
        <w:rPr>
          <w:b/>
          <w:spacing w:val="-4"/>
          <w:sz w:val="22"/>
        </w:rPr>
        <w:t> </w:t>
      </w:r>
      <w:r>
        <w:rPr>
          <w:b/>
          <w:sz w:val="22"/>
        </w:rPr>
        <w:t>DERECHOS</w:t>
      </w:r>
      <w:r>
        <w:rPr>
          <w:b/>
          <w:spacing w:val="-5"/>
          <w:sz w:val="22"/>
        </w:rPr>
        <w:t> </w:t>
      </w:r>
      <w:r>
        <w:rPr>
          <w:b/>
          <w:sz w:val="22"/>
        </w:rPr>
        <w:t>DE</w:t>
      </w:r>
      <w:r>
        <w:rPr>
          <w:b/>
          <w:spacing w:val="-2"/>
          <w:sz w:val="22"/>
        </w:rPr>
        <w:t> AUTOR</w:t>
      </w:r>
    </w:p>
    <w:p>
      <w:pPr>
        <w:pStyle w:val="BodyText"/>
        <w:spacing w:before="231"/>
        <w:ind w:right="345" w:firstLine="288"/>
        <w:jc w:val="both"/>
      </w:pPr>
      <w:r>
        <w:rPr>
          <w:b/>
        </w:rPr>
        <w:t>Artículo 156.- </w:t>
      </w:r>
      <w:r>
        <w:rPr/>
        <w:t>El procedimiento para sancionar administrativamente las infracciones en materia de derechos</w:t>
      </w:r>
      <w:r>
        <w:rPr>
          <w:spacing w:val="-1"/>
        </w:rPr>
        <w:t> </w:t>
      </w:r>
      <w:r>
        <w:rPr/>
        <w:t>de</w:t>
      </w:r>
      <w:r>
        <w:rPr>
          <w:spacing w:val="-2"/>
        </w:rPr>
        <w:t> </w:t>
      </w:r>
      <w:r>
        <w:rPr/>
        <w:t>autor</w:t>
      </w:r>
      <w:r>
        <w:rPr>
          <w:spacing w:val="-1"/>
        </w:rPr>
        <w:t> </w:t>
      </w:r>
      <w:r>
        <w:rPr/>
        <w:t>podrá iniciarse</w:t>
      </w:r>
      <w:r>
        <w:rPr>
          <w:spacing w:val="-2"/>
        </w:rPr>
        <w:t> </w:t>
      </w:r>
      <w:r>
        <w:rPr/>
        <w:t>de oficio</w:t>
      </w:r>
      <w:r>
        <w:rPr>
          <w:spacing w:val="-2"/>
        </w:rPr>
        <w:t> </w:t>
      </w:r>
      <w:r>
        <w:rPr/>
        <w:t>o a</w:t>
      </w:r>
      <w:r>
        <w:rPr>
          <w:spacing w:val="-2"/>
        </w:rPr>
        <w:t> </w:t>
      </w:r>
      <w:r>
        <w:rPr/>
        <w:t>petición de</w:t>
      </w:r>
      <w:r>
        <w:rPr>
          <w:spacing w:val="-3"/>
        </w:rPr>
        <w:t> </w:t>
      </w:r>
      <w:r>
        <w:rPr/>
        <w:t>parte</w:t>
      </w:r>
      <w:r>
        <w:rPr>
          <w:spacing w:val="-2"/>
        </w:rPr>
        <w:t> </w:t>
      </w:r>
      <w:r>
        <w:rPr/>
        <w:t>en</w:t>
      </w:r>
      <w:r>
        <w:rPr>
          <w:spacing w:val="-2"/>
        </w:rPr>
        <w:t> </w:t>
      </w:r>
      <w:r>
        <w:rPr/>
        <w:t>los</w:t>
      </w:r>
      <w:r>
        <w:rPr>
          <w:spacing w:val="-1"/>
        </w:rPr>
        <w:t> </w:t>
      </w:r>
      <w:r>
        <w:rPr/>
        <w:t>casos</w:t>
      </w:r>
      <w:r>
        <w:rPr>
          <w:spacing w:val="-1"/>
        </w:rPr>
        <w:t> </w:t>
      </w:r>
      <w:r>
        <w:rPr/>
        <w:t>señalados</w:t>
      </w:r>
      <w:r>
        <w:rPr>
          <w:spacing w:val="-1"/>
        </w:rPr>
        <w:t> </w:t>
      </w:r>
      <w:r>
        <w:rPr/>
        <w:t>en el</w:t>
      </w:r>
      <w:r>
        <w:rPr>
          <w:spacing w:val="-1"/>
        </w:rPr>
        <w:t> </w:t>
      </w:r>
      <w:r>
        <w:rPr/>
        <w:t>artículo</w:t>
      </w:r>
      <w:r>
        <w:rPr>
          <w:spacing w:val="-2"/>
        </w:rPr>
        <w:t> </w:t>
      </w:r>
      <w:r>
        <w:rPr/>
        <w:t>229 de la Ley.</w:t>
      </w:r>
    </w:p>
    <w:p>
      <w:pPr>
        <w:pStyle w:val="BodyText"/>
        <w:spacing w:before="229"/>
        <w:ind w:left="626"/>
      </w:pPr>
      <w:r>
        <w:rPr>
          <w:b/>
        </w:rPr>
        <w:t>Artículo</w:t>
      </w:r>
      <w:r>
        <w:rPr>
          <w:b/>
          <w:spacing w:val="-7"/>
        </w:rPr>
        <w:t> </w:t>
      </w:r>
      <w:r>
        <w:rPr>
          <w:b/>
        </w:rPr>
        <w:t>157.-</w:t>
      </w:r>
      <w:r>
        <w:rPr>
          <w:b/>
          <w:spacing w:val="-4"/>
        </w:rPr>
        <w:t> </w:t>
      </w:r>
      <w:r>
        <w:rPr/>
        <w:t>El</w:t>
      </w:r>
      <w:r>
        <w:rPr>
          <w:spacing w:val="-6"/>
        </w:rPr>
        <w:t> </w:t>
      </w:r>
      <w:r>
        <w:rPr/>
        <w:t>escrito</w:t>
      </w:r>
      <w:r>
        <w:rPr>
          <w:spacing w:val="-8"/>
        </w:rPr>
        <w:t> </w:t>
      </w:r>
      <w:r>
        <w:rPr/>
        <w:t>de</w:t>
      </w:r>
      <w:r>
        <w:rPr>
          <w:spacing w:val="-5"/>
        </w:rPr>
        <w:t> </w:t>
      </w:r>
      <w:r>
        <w:rPr/>
        <w:t>queja</w:t>
      </w:r>
      <w:r>
        <w:rPr>
          <w:spacing w:val="-6"/>
        </w:rPr>
        <w:t> </w:t>
      </w:r>
      <w:r>
        <w:rPr/>
        <w:t>deberá</w:t>
      </w:r>
      <w:r>
        <w:rPr>
          <w:spacing w:val="-7"/>
        </w:rPr>
        <w:t> </w:t>
      </w:r>
      <w:r>
        <w:rPr/>
        <w:t>presentarse</w:t>
      </w:r>
      <w:r>
        <w:rPr>
          <w:spacing w:val="-5"/>
        </w:rPr>
        <w:t> </w:t>
      </w:r>
      <w:r>
        <w:rPr/>
        <w:t>ante</w:t>
      </w:r>
      <w:r>
        <w:rPr>
          <w:spacing w:val="-5"/>
        </w:rPr>
        <w:t> </w:t>
      </w:r>
      <w:r>
        <w:rPr/>
        <w:t>el</w:t>
      </w:r>
      <w:r>
        <w:rPr>
          <w:spacing w:val="-6"/>
        </w:rPr>
        <w:t> </w:t>
      </w:r>
      <w:r>
        <w:rPr/>
        <w:t>Instituto</w:t>
      </w:r>
      <w:r>
        <w:rPr>
          <w:spacing w:val="-4"/>
        </w:rPr>
        <w:t> </w:t>
      </w:r>
      <w:r>
        <w:rPr/>
        <w:t>y</w:t>
      </w:r>
      <w:r>
        <w:rPr>
          <w:spacing w:val="-10"/>
        </w:rPr>
        <w:t> </w:t>
      </w:r>
      <w:r>
        <w:rPr>
          <w:spacing w:val="-2"/>
        </w:rPr>
        <w:t>contener:</w:t>
      </w:r>
    </w:p>
    <w:p>
      <w:pPr>
        <w:pStyle w:val="BodyText"/>
        <w:spacing w:after="0"/>
        <w:sectPr>
          <w:pgSz w:w="12240" w:h="15840"/>
          <w:pgMar w:header="484" w:footer="672" w:top="1880" w:bottom="900" w:left="1080" w:right="1080"/>
        </w:sectPr>
      </w:pPr>
    </w:p>
    <w:p>
      <w:pPr>
        <w:pStyle w:val="BodyText"/>
        <w:ind w:left="0"/>
      </w:pPr>
    </w:p>
    <w:p>
      <w:pPr>
        <w:pStyle w:val="BodyText"/>
        <w:spacing w:before="66"/>
        <w:ind w:left="0"/>
      </w:pPr>
    </w:p>
    <w:p>
      <w:pPr>
        <w:pStyle w:val="ListParagraph"/>
        <w:numPr>
          <w:ilvl w:val="0"/>
          <w:numId w:val="38"/>
        </w:numPr>
        <w:tabs>
          <w:tab w:pos="1058" w:val="left" w:leader="none"/>
        </w:tabs>
        <w:spacing w:line="240" w:lineRule="auto" w:before="0" w:after="0"/>
        <w:ind w:left="1058" w:right="0" w:hanging="432"/>
        <w:jc w:val="left"/>
        <w:rPr>
          <w:sz w:val="20"/>
        </w:rPr>
      </w:pPr>
      <w:r>
        <w:rPr>
          <w:sz w:val="20"/>
        </w:rPr>
        <w:t>Nombre</w:t>
      </w:r>
      <w:r>
        <w:rPr>
          <w:spacing w:val="-6"/>
          <w:sz w:val="20"/>
        </w:rPr>
        <w:t> </w:t>
      </w:r>
      <w:r>
        <w:rPr>
          <w:sz w:val="20"/>
        </w:rPr>
        <w:t>del</w:t>
      </w:r>
      <w:r>
        <w:rPr>
          <w:spacing w:val="-6"/>
          <w:sz w:val="20"/>
        </w:rPr>
        <w:t> </w:t>
      </w:r>
      <w:r>
        <w:rPr>
          <w:sz w:val="20"/>
        </w:rPr>
        <w:t>promovente</w:t>
      </w:r>
      <w:r>
        <w:rPr>
          <w:spacing w:val="-1"/>
          <w:sz w:val="20"/>
        </w:rPr>
        <w:t> </w:t>
      </w:r>
      <w:r>
        <w:rPr>
          <w:sz w:val="20"/>
        </w:rPr>
        <w:t>y,</w:t>
      </w:r>
      <w:r>
        <w:rPr>
          <w:spacing w:val="-4"/>
          <w:sz w:val="20"/>
        </w:rPr>
        <w:t> </w:t>
      </w:r>
      <w:r>
        <w:rPr>
          <w:sz w:val="20"/>
        </w:rPr>
        <w:t>en</w:t>
      </w:r>
      <w:r>
        <w:rPr>
          <w:spacing w:val="-6"/>
          <w:sz w:val="20"/>
        </w:rPr>
        <w:t> </w:t>
      </w:r>
      <w:r>
        <w:rPr>
          <w:sz w:val="20"/>
        </w:rPr>
        <w:t>su</w:t>
      </w:r>
      <w:r>
        <w:rPr>
          <w:spacing w:val="-5"/>
          <w:sz w:val="20"/>
        </w:rPr>
        <w:t> </w:t>
      </w:r>
      <w:r>
        <w:rPr>
          <w:sz w:val="20"/>
        </w:rPr>
        <w:t>caso,</w:t>
      </w:r>
      <w:r>
        <w:rPr>
          <w:spacing w:val="-4"/>
          <w:sz w:val="20"/>
        </w:rPr>
        <w:t> </w:t>
      </w:r>
      <w:r>
        <w:rPr>
          <w:sz w:val="20"/>
        </w:rPr>
        <w:t>el</w:t>
      </w:r>
      <w:r>
        <w:rPr>
          <w:spacing w:val="-4"/>
          <w:sz w:val="20"/>
        </w:rPr>
        <w:t> </w:t>
      </w:r>
      <w:r>
        <w:rPr>
          <w:sz w:val="20"/>
        </w:rPr>
        <w:t>de</w:t>
      </w:r>
      <w:r>
        <w:rPr>
          <w:spacing w:val="-6"/>
          <w:sz w:val="20"/>
        </w:rPr>
        <w:t> </w:t>
      </w:r>
      <w:r>
        <w:rPr>
          <w:sz w:val="20"/>
        </w:rPr>
        <w:t>su</w:t>
      </w:r>
      <w:r>
        <w:rPr>
          <w:spacing w:val="-5"/>
          <w:sz w:val="20"/>
        </w:rPr>
        <w:t> </w:t>
      </w:r>
      <w:r>
        <w:rPr>
          <w:spacing w:val="-2"/>
          <w:sz w:val="20"/>
        </w:rPr>
        <w:t>representante;</w:t>
      </w:r>
    </w:p>
    <w:p>
      <w:pPr>
        <w:pStyle w:val="ListParagraph"/>
        <w:numPr>
          <w:ilvl w:val="0"/>
          <w:numId w:val="38"/>
        </w:numPr>
        <w:tabs>
          <w:tab w:pos="1058" w:val="left" w:leader="none"/>
        </w:tabs>
        <w:spacing w:line="240" w:lineRule="auto" w:before="228" w:after="0"/>
        <w:ind w:left="1058" w:right="0" w:hanging="432"/>
        <w:jc w:val="left"/>
        <w:rPr>
          <w:sz w:val="20"/>
        </w:rPr>
      </w:pPr>
      <w:r>
        <w:rPr>
          <w:sz w:val="20"/>
        </w:rPr>
        <w:t>Domicilio</w:t>
      </w:r>
      <w:r>
        <w:rPr>
          <w:spacing w:val="-5"/>
          <w:sz w:val="20"/>
        </w:rPr>
        <w:t> </w:t>
      </w:r>
      <w:r>
        <w:rPr>
          <w:sz w:val="20"/>
        </w:rPr>
        <w:t>para</w:t>
      </w:r>
      <w:r>
        <w:rPr>
          <w:spacing w:val="-6"/>
          <w:sz w:val="20"/>
        </w:rPr>
        <w:t> </w:t>
      </w:r>
      <w:r>
        <w:rPr>
          <w:sz w:val="20"/>
        </w:rPr>
        <w:t>oír</w:t>
      </w:r>
      <w:r>
        <w:rPr>
          <w:spacing w:val="-3"/>
          <w:sz w:val="20"/>
        </w:rPr>
        <w:t> </w:t>
      </w:r>
      <w:r>
        <w:rPr>
          <w:sz w:val="20"/>
        </w:rPr>
        <w:t>y</w:t>
      </w:r>
      <w:r>
        <w:rPr>
          <w:spacing w:val="-9"/>
          <w:sz w:val="20"/>
        </w:rPr>
        <w:t> </w:t>
      </w:r>
      <w:r>
        <w:rPr>
          <w:sz w:val="20"/>
        </w:rPr>
        <w:t>recibir</w:t>
      </w:r>
      <w:r>
        <w:rPr>
          <w:spacing w:val="-5"/>
          <w:sz w:val="20"/>
        </w:rPr>
        <w:t> </w:t>
      </w:r>
      <w:r>
        <w:rPr>
          <w:spacing w:val="-2"/>
          <w:sz w:val="20"/>
        </w:rPr>
        <w:t>notificaciones;</w:t>
      </w:r>
    </w:p>
    <w:p>
      <w:pPr>
        <w:pStyle w:val="BodyText"/>
        <w:spacing w:before="1"/>
        <w:ind w:left="0"/>
      </w:pPr>
    </w:p>
    <w:p>
      <w:pPr>
        <w:pStyle w:val="ListParagraph"/>
        <w:numPr>
          <w:ilvl w:val="0"/>
          <w:numId w:val="38"/>
        </w:numPr>
        <w:tabs>
          <w:tab w:pos="1058" w:val="left" w:leader="none"/>
        </w:tabs>
        <w:spacing w:line="240" w:lineRule="auto" w:before="0" w:after="0"/>
        <w:ind w:left="1058" w:right="0" w:hanging="432"/>
        <w:jc w:val="left"/>
        <w:rPr>
          <w:sz w:val="20"/>
        </w:rPr>
      </w:pPr>
      <w:r>
        <w:rPr>
          <w:sz w:val="20"/>
        </w:rPr>
        <w:t>Nombre</w:t>
      </w:r>
      <w:r>
        <w:rPr>
          <w:spacing w:val="-5"/>
          <w:sz w:val="20"/>
        </w:rPr>
        <w:t> </w:t>
      </w:r>
      <w:r>
        <w:rPr>
          <w:sz w:val="20"/>
        </w:rPr>
        <w:t>y</w:t>
      </w:r>
      <w:r>
        <w:rPr>
          <w:spacing w:val="-9"/>
          <w:sz w:val="20"/>
        </w:rPr>
        <w:t> </w:t>
      </w:r>
      <w:r>
        <w:rPr>
          <w:sz w:val="20"/>
        </w:rPr>
        <w:t>domicilio</w:t>
      </w:r>
      <w:r>
        <w:rPr>
          <w:spacing w:val="-7"/>
          <w:sz w:val="20"/>
        </w:rPr>
        <w:t> </w:t>
      </w:r>
      <w:r>
        <w:rPr>
          <w:sz w:val="20"/>
        </w:rPr>
        <w:t>del</w:t>
      </w:r>
      <w:r>
        <w:rPr>
          <w:spacing w:val="-7"/>
          <w:sz w:val="20"/>
        </w:rPr>
        <w:t> </w:t>
      </w:r>
      <w:r>
        <w:rPr>
          <w:sz w:val="20"/>
        </w:rPr>
        <w:t>probable</w:t>
      </w:r>
      <w:r>
        <w:rPr>
          <w:spacing w:val="-4"/>
          <w:sz w:val="20"/>
        </w:rPr>
        <w:t> </w:t>
      </w:r>
      <w:r>
        <w:rPr>
          <w:sz w:val="20"/>
        </w:rPr>
        <w:t>infractor,</w:t>
      </w:r>
      <w:r>
        <w:rPr>
          <w:spacing w:val="-6"/>
          <w:sz w:val="20"/>
        </w:rPr>
        <w:t> </w:t>
      </w:r>
      <w:r>
        <w:rPr>
          <w:sz w:val="20"/>
        </w:rPr>
        <w:t>en</w:t>
      </w:r>
      <w:r>
        <w:rPr>
          <w:spacing w:val="-7"/>
          <w:sz w:val="20"/>
        </w:rPr>
        <w:t> </w:t>
      </w:r>
      <w:r>
        <w:rPr>
          <w:sz w:val="20"/>
        </w:rPr>
        <w:t>su</w:t>
      </w:r>
      <w:r>
        <w:rPr>
          <w:spacing w:val="-6"/>
          <w:sz w:val="20"/>
        </w:rPr>
        <w:t> </w:t>
      </w:r>
      <w:r>
        <w:rPr>
          <w:spacing w:val="-4"/>
          <w:sz w:val="20"/>
        </w:rPr>
        <w:t>caso;</w:t>
      </w:r>
    </w:p>
    <w:p>
      <w:pPr>
        <w:pStyle w:val="BodyText"/>
        <w:spacing w:before="1"/>
        <w:ind w:left="0"/>
      </w:pPr>
    </w:p>
    <w:p>
      <w:pPr>
        <w:pStyle w:val="ListParagraph"/>
        <w:numPr>
          <w:ilvl w:val="0"/>
          <w:numId w:val="38"/>
        </w:numPr>
        <w:tabs>
          <w:tab w:pos="1057" w:val="left" w:leader="none"/>
        </w:tabs>
        <w:spacing w:line="240" w:lineRule="auto" w:before="0" w:after="0"/>
        <w:ind w:left="1057" w:right="0" w:hanging="431"/>
        <w:jc w:val="left"/>
        <w:rPr>
          <w:sz w:val="20"/>
        </w:rPr>
      </w:pPr>
      <w:r>
        <w:rPr>
          <w:sz w:val="20"/>
        </w:rPr>
        <w:t>Descripción</w:t>
      </w:r>
      <w:r>
        <w:rPr>
          <w:spacing w:val="-3"/>
          <w:sz w:val="20"/>
        </w:rPr>
        <w:t> </w:t>
      </w:r>
      <w:r>
        <w:rPr>
          <w:sz w:val="20"/>
        </w:rPr>
        <w:t>de</w:t>
      </w:r>
      <w:r>
        <w:rPr>
          <w:spacing w:val="-4"/>
          <w:sz w:val="20"/>
        </w:rPr>
        <w:t> </w:t>
      </w:r>
      <w:r>
        <w:rPr>
          <w:sz w:val="20"/>
        </w:rPr>
        <w:t>la</w:t>
      </w:r>
      <w:r>
        <w:rPr>
          <w:spacing w:val="-3"/>
          <w:sz w:val="20"/>
        </w:rPr>
        <w:t> </w:t>
      </w:r>
      <w:r>
        <w:rPr>
          <w:sz w:val="20"/>
        </w:rPr>
        <w:t>violación</w:t>
      </w:r>
      <w:r>
        <w:rPr>
          <w:spacing w:val="-3"/>
          <w:sz w:val="20"/>
        </w:rPr>
        <w:t> </w:t>
      </w:r>
      <w:r>
        <w:rPr>
          <w:sz w:val="20"/>
        </w:rPr>
        <w:t>a</w:t>
      </w:r>
      <w:r>
        <w:rPr>
          <w:spacing w:val="-4"/>
          <w:sz w:val="20"/>
        </w:rPr>
        <w:t> </w:t>
      </w:r>
      <w:r>
        <w:rPr>
          <w:sz w:val="20"/>
        </w:rPr>
        <w:t>la</w:t>
      </w:r>
      <w:r>
        <w:rPr>
          <w:spacing w:val="-3"/>
          <w:sz w:val="20"/>
        </w:rPr>
        <w:t> </w:t>
      </w:r>
      <w:r>
        <w:rPr>
          <w:sz w:val="20"/>
        </w:rPr>
        <w:t>Ley</w:t>
      </w:r>
      <w:r>
        <w:rPr>
          <w:spacing w:val="-7"/>
          <w:sz w:val="20"/>
        </w:rPr>
        <w:t> </w:t>
      </w:r>
      <w:r>
        <w:rPr>
          <w:sz w:val="20"/>
        </w:rPr>
        <w:t>o</w:t>
      </w:r>
      <w:r>
        <w:rPr>
          <w:spacing w:val="-3"/>
          <w:sz w:val="20"/>
        </w:rPr>
        <w:t> </w:t>
      </w:r>
      <w:r>
        <w:rPr>
          <w:sz w:val="20"/>
        </w:rPr>
        <w:t>a</w:t>
      </w:r>
      <w:r>
        <w:rPr>
          <w:spacing w:val="-6"/>
          <w:sz w:val="20"/>
        </w:rPr>
        <w:t> </w:t>
      </w:r>
      <w:r>
        <w:rPr>
          <w:sz w:val="20"/>
        </w:rPr>
        <w:t>este</w:t>
      </w:r>
      <w:r>
        <w:rPr>
          <w:spacing w:val="-4"/>
          <w:sz w:val="20"/>
        </w:rPr>
        <w:t> </w:t>
      </w:r>
      <w:r>
        <w:rPr>
          <w:spacing w:val="-2"/>
          <w:sz w:val="20"/>
        </w:rPr>
        <w:t>Reglamento;</w:t>
      </w:r>
    </w:p>
    <w:p>
      <w:pPr>
        <w:pStyle w:val="ListParagraph"/>
        <w:numPr>
          <w:ilvl w:val="0"/>
          <w:numId w:val="38"/>
        </w:numPr>
        <w:tabs>
          <w:tab w:pos="1058" w:val="left" w:leader="none"/>
        </w:tabs>
        <w:spacing w:line="242" w:lineRule="auto" w:before="228" w:after="0"/>
        <w:ind w:left="1058" w:right="343" w:hanging="432"/>
        <w:jc w:val="left"/>
        <w:rPr>
          <w:sz w:val="20"/>
        </w:rPr>
      </w:pPr>
      <w:r>
        <w:rPr>
          <w:sz w:val="20"/>
        </w:rPr>
        <w:t>Relación</w:t>
      </w:r>
      <w:r>
        <w:rPr>
          <w:spacing w:val="-2"/>
          <w:sz w:val="20"/>
        </w:rPr>
        <w:t> </w:t>
      </w:r>
      <w:r>
        <w:rPr>
          <w:sz w:val="20"/>
        </w:rPr>
        <w:t>sucinta</w:t>
      </w:r>
      <w:r>
        <w:rPr>
          <w:spacing w:val="-2"/>
          <w:sz w:val="20"/>
        </w:rPr>
        <w:t> </w:t>
      </w:r>
      <w:r>
        <w:rPr>
          <w:sz w:val="20"/>
        </w:rPr>
        <w:t>de</w:t>
      </w:r>
      <w:r>
        <w:rPr>
          <w:spacing w:val="-3"/>
          <w:sz w:val="20"/>
        </w:rPr>
        <w:t> </w:t>
      </w:r>
      <w:r>
        <w:rPr>
          <w:sz w:val="20"/>
        </w:rPr>
        <w:t>los</w:t>
      </w:r>
      <w:r>
        <w:rPr>
          <w:spacing w:val="-1"/>
          <w:sz w:val="20"/>
        </w:rPr>
        <w:t> </w:t>
      </w:r>
      <w:r>
        <w:rPr>
          <w:sz w:val="20"/>
        </w:rPr>
        <w:t>hechos</w:t>
      </w:r>
      <w:r>
        <w:rPr>
          <w:spacing w:val="-3"/>
          <w:sz w:val="20"/>
        </w:rPr>
        <w:t> </w:t>
      </w:r>
      <w:r>
        <w:rPr>
          <w:sz w:val="20"/>
        </w:rPr>
        <w:t>que</w:t>
      </w:r>
      <w:r>
        <w:rPr>
          <w:spacing w:val="-3"/>
          <w:sz w:val="20"/>
        </w:rPr>
        <w:t> </w:t>
      </w:r>
      <w:r>
        <w:rPr>
          <w:sz w:val="20"/>
        </w:rPr>
        <w:t>han</w:t>
      </w:r>
      <w:r>
        <w:rPr>
          <w:spacing w:val="-2"/>
          <w:sz w:val="20"/>
        </w:rPr>
        <w:t> </w:t>
      </w:r>
      <w:r>
        <w:rPr>
          <w:sz w:val="20"/>
        </w:rPr>
        <w:t>dado</w:t>
      </w:r>
      <w:r>
        <w:rPr>
          <w:spacing w:val="-2"/>
          <w:sz w:val="20"/>
        </w:rPr>
        <w:t> </w:t>
      </w:r>
      <w:r>
        <w:rPr>
          <w:sz w:val="20"/>
        </w:rPr>
        <w:t>motivo</w:t>
      </w:r>
      <w:r>
        <w:rPr>
          <w:spacing w:val="-2"/>
          <w:sz w:val="20"/>
        </w:rPr>
        <w:t> </w:t>
      </w:r>
      <w:r>
        <w:rPr>
          <w:sz w:val="20"/>
        </w:rPr>
        <w:t>a</w:t>
      </w:r>
      <w:r>
        <w:rPr>
          <w:spacing w:val="-2"/>
          <w:sz w:val="20"/>
        </w:rPr>
        <w:t> </w:t>
      </w:r>
      <w:r>
        <w:rPr>
          <w:sz w:val="20"/>
        </w:rPr>
        <w:t>la</w:t>
      </w:r>
      <w:r>
        <w:rPr>
          <w:spacing w:val="-2"/>
          <w:sz w:val="20"/>
        </w:rPr>
        <w:t> </w:t>
      </w:r>
      <w:r>
        <w:rPr>
          <w:sz w:val="20"/>
        </w:rPr>
        <w:t>presentación</w:t>
      </w:r>
      <w:r>
        <w:rPr>
          <w:spacing w:val="-3"/>
          <w:sz w:val="20"/>
        </w:rPr>
        <w:t> </w:t>
      </w:r>
      <w:r>
        <w:rPr>
          <w:sz w:val="20"/>
        </w:rPr>
        <w:t>de</w:t>
      </w:r>
      <w:r>
        <w:rPr>
          <w:spacing w:val="-2"/>
          <w:sz w:val="20"/>
        </w:rPr>
        <w:t> </w:t>
      </w:r>
      <w:r>
        <w:rPr>
          <w:sz w:val="20"/>
        </w:rPr>
        <w:t>la</w:t>
      </w:r>
      <w:r>
        <w:rPr>
          <w:spacing w:val="-2"/>
          <w:sz w:val="20"/>
        </w:rPr>
        <w:t> </w:t>
      </w:r>
      <w:r>
        <w:rPr>
          <w:sz w:val="20"/>
        </w:rPr>
        <w:t>queja,</w:t>
      </w:r>
      <w:r>
        <w:rPr>
          <w:spacing w:val="-4"/>
          <w:sz w:val="20"/>
        </w:rPr>
        <w:t> </w:t>
      </w:r>
      <w:r>
        <w:rPr>
          <w:sz w:val="20"/>
        </w:rPr>
        <w:t>redactados</w:t>
      </w:r>
      <w:r>
        <w:rPr>
          <w:spacing w:val="-1"/>
          <w:sz w:val="20"/>
        </w:rPr>
        <w:t> </w:t>
      </w:r>
      <w:r>
        <w:rPr>
          <w:sz w:val="20"/>
        </w:rPr>
        <w:t>en términos claros y precisos;</w:t>
      </w:r>
    </w:p>
    <w:p>
      <w:pPr>
        <w:pStyle w:val="ListParagraph"/>
        <w:numPr>
          <w:ilvl w:val="0"/>
          <w:numId w:val="38"/>
        </w:numPr>
        <w:tabs>
          <w:tab w:pos="1057" w:val="left" w:leader="none"/>
        </w:tabs>
        <w:spacing w:line="240" w:lineRule="auto" w:before="227" w:after="0"/>
        <w:ind w:left="1057" w:right="0" w:hanging="431"/>
        <w:jc w:val="left"/>
        <w:rPr>
          <w:sz w:val="20"/>
        </w:rPr>
      </w:pPr>
      <w:r>
        <w:rPr>
          <w:sz w:val="20"/>
        </w:rPr>
        <w:t>Derecho</w:t>
      </w:r>
      <w:r>
        <w:rPr>
          <w:spacing w:val="-8"/>
          <w:sz w:val="20"/>
        </w:rPr>
        <w:t> </w:t>
      </w:r>
      <w:r>
        <w:rPr>
          <w:sz w:val="20"/>
        </w:rPr>
        <w:t>aplicable</w:t>
      </w:r>
      <w:r>
        <w:rPr>
          <w:spacing w:val="-7"/>
          <w:sz w:val="20"/>
        </w:rPr>
        <w:t> </w:t>
      </w:r>
      <w:r>
        <w:rPr>
          <w:sz w:val="20"/>
        </w:rPr>
        <w:t>al</w:t>
      </w:r>
      <w:r>
        <w:rPr>
          <w:spacing w:val="-10"/>
          <w:sz w:val="20"/>
        </w:rPr>
        <w:t> </w:t>
      </w:r>
      <w:r>
        <w:rPr>
          <w:spacing w:val="-2"/>
          <w:sz w:val="20"/>
        </w:rPr>
        <w:t>caso;</w:t>
      </w:r>
    </w:p>
    <w:p>
      <w:pPr>
        <w:pStyle w:val="ListParagraph"/>
        <w:numPr>
          <w:ilvl w:val="0"/>
          <w:numId w:val="38"/>
        </w:numPr>
        <w:tabs>
          <w:tab w:pos="1057" w:val="left" w:leader="none"/>
        </w:tabs>
        <w:spacing w:line="240" w:lineRule="auto" w:before="229" w:after="0"/>
        <w:ind w:left="1057" w:right="0" w:hanging="431"/>
        <w:jc w:val="left"/>
        <w:rPr>
          <w:sz w:val="20"/>
        </w:rPr>
      </w:pPr>
      <w:r>
        <w:rPr>
          <w:sz w:val="20"/>
        </w:rPr>
        <w:t>Documentos</w:t>
      </w:r>
      <w:r>
        <w:rPr>
          <w:spacing w:val="-8"/>
          <w:sz w:val="20"/>
        </w:rPr>
        <w:t> </w:t>
      </w:r>
      <w:r>
        <w:rPr>
          <w:sz w:val="20"/>
        </w:rPr>
        <w:t>que</w:t>
      </w:r>
      <w:r>
        <w:rPr>
          <w:spacing w:val="-7"/>
          <w:sz w:val="20"/>
        </w:rPr>
        <w:t> </w:t>
      </w:r>
      <w:r>
        <w:rPr>
          <w:sz w:val="20"/>
        </w:rPr>
        <w:t>acrediten</w:t>
      </w:r>
      <w:r>
        <w:rPr>
          <w:spacing w:val="-8"/>
          <w:sz w:val="20"/>
        </w:rPr>
        <w:t> </w:t>
      </w:r>
      <w:r>
        <w:rPr>
          <w:sz w:val="20"/>
        </w:rPr>
        <w:t>la</w:t>
      </w:r>
      <w:r>
        <w:rPr>
          <w:spacing w:val="-9"/>
          <w:sz w:val="20"/>
        </w:rPr>
        <w:t> </w:t>
      </w:r>
      <w:r>
        <w:rPr>
          <w:sz w:val="20"/>
        </w:rPr>
        <w:t>personalidad</w:t>
      </w:r>
      <w:r>
        <w:rPr>
          <w:spacing w:val="-6"/>
          <w:sz w:val="20"/>
        </w:rPr>
        <w:t> </w:t>
      </w:r>
      <w:r>
        <w:rPr>
          <w:sz w:val="20"/>
        </w:rPr>
        <w:t>del</w:t>
      </w:r>
      <w:r>
        <w:rPr>
          <w:spacing w:val="-10"/>
          <w:sz w:val="20"/>
        </w:rPr>
        <w:t> </w:t>
      </w:r>
      <w:r>
        <w:rPr>
          <w:spacing w:val="-2"/>
          <w:sz w:val="20"/>
        </w:rPr>
        <w:t>promovente;</w:t>
      </w:r>
    </w:p>
    <w:p>
      <w:pPr>
        <w:pStyle w:val="BodyText"/>
        <w:spacing w:before="1"/>
        <w:ind w:left="0"/>
      </w:pPr>
    </w:p>
    <w:p>
      <w:pPr>
        <w:pStyle w:val="ListParagraph"/>
        <w:numPr>
          <w:ilvl w:val="0"/>
          <w:numId w:val="38"/>
        </w:numPr>
        <w:tabs>
          <w:tab w:pos="1056" w:val="left" w:leader="none"/>
        </w:tabs>
        <w:spacing w:line="240" w:lineRule="auto" w:before="0" w:after="0"/>
        <w:ind w:left="1056" w:right="0" w:hanging="430"/>
        <w:jc w:val="left"/>
        <w:rPr>
          <w:sz w:val="20"/>
        </w:rPr>
      </w:pPr>
      <w:r>
        <w:rPr>
          <w:sz w:val="20"/>
        </w:rPr>
        <w:t>Documentos</w:t>
      </w:r>
      <w:r>
        <w:rPr>
          <w:spacing w:val="-5"/>
          <w:sz w:val="20"/>
        </w:rPr>
        <w:t> </w:t>
      </w:r>
      <w:r>
        <w:rPr>
          <w:sz w:val="20"/>
        </w:rPr>
        <w:t>en</w:t>
      </w:r>
      <w:r>
        <w:rPr>
          <w:spacing w:val="-6"/>
          <w:sz w:val="20"/>
        </w:rPr>
        <w:t> </w:t>
      </w:r>
      <w:r>
        <w:rPr>
          <w:sz w:val="20"/>
        </w:rPr>
        <w:t>los</w:t>
      </w:r>
      <w:r>
        <w:rPr>
          <w:spacing w:val="-5"/>
          <w:sz w:val="20"/>
        </w:rPr>
        <w:t> </w:t>
      </w:r>
      <w:r>
        <w:rPr>
          <w:sz w:val="20"/>
        </w:rPr>
        <w:t>que</w:t>
      </w:r>
      <w:r>
        <w:rPr>
          <w:spacing w:val="-5"/>
          <w:sz w:val="20"/>
        </w:rPr>
        <w:t> </w:t>
      </w:r>
      <w:r>
        <w:rPr>
          <w:sz w:val="20"/>
        </w:rPr>
        <w:t>se</w:t>
      </w:r>
      <w:r>
        <w:rPr>
          <w:spacing w:val="-4"/>
          <w:sz w:val="20"/>
        </w:rPr>
        <w:t> </w:t>
      </w:r>
      <w:r>
        <w:rPr>
          <w:sz w:val="20"/>
        </w:rPr>
        <w:t>funde</w:t>
      </w:r>
      <w:r>
        <w:rPr>
          <w:spacing w:val="-6"/>
          <w:sz w:val="20"/>
        </w:rPr>
        <w:t> </w:t>
      </w:r>
      <w:r>
        <w:rPr>
          <w:sz w:val="20"/>
        </w:rPr>
        <w:t>la</w:t>
      </w:r>
      <w:r>
        <w:rPr>
          <w:spacing w:val="-6"/>
          <w:sz w:val="20"/>
        </w:rPr>
        <w:t> </w:t>
      </w:r>
      <w:r>
        <w:rPr>
          <w:sz w:val="20"/>
        </w:rPr>
        <w:t>queja</w:t>
      </w:r>
      <w:r>
        <w:rPr>
          <w:spacing w:val="-4"/>
          <w:sz w:val="20"/>
        </w:rPr>
        <w:t> </w:t>
      </w:r>
      <w:r>
        <w:rPr>
          <w:sz w:val="20"/>
        </w:rPr>
        <w:t>y</w:t>
      </w:r>
      <w:r>
        <w:rPr>
          <w:spacing w:val="-6"/>
          <w:sz w:val="20"/>
        </w:rPr>
        <w:t> </w:t>
      </w:r>
      <w:r>
        <w:rPr>
          <w:sz w:val="20"/>
        </w:rPr>
        <w:t>las</w:t>
      </w:r>
      <w:r>
        <w:rPr>
          <w:spacing w:val="-3"/>
          <w:sz w:val="20"/>
        </w:rPr>
        <w:t> </w:t>
      </w:r>
      <w:r>
        <w:rPr>
          <w:sz w:val="20"/>
        </w:rPr>
        <w:t>pruebas</w:t>
      </w:r>
      <w:r>
        <w:rPr>
          <w:spacing w:val="-4"/>
          <w:sz w:val="20"/>
        </w:rPr>
        <w:t> </w:t>
      </w:r>
      <w:r>
        <w:rPr>
          <w:spacing w:val="-2"/>
          <w:sz w:val="20"/>
        </w:rPr>
        <w:t>relativas;</w:t>
      </w:r>
    </w:p>
    <w:p>
      <w:pPr>
        <w:pStyle w:val="BodyText"/>
        <w:ind w:left="0"/>
      </w:pPr>
    </w:p>
    <w:p>
      <w:pPr>
        <w:pStyle w:val="ListParagraph"/>
        <w:numPr>
          <w:ilvl w:val="0"/>
          <w:numId w:val="38"/>
        </w:numPr>
        <w:tabs>
          <w:tab w:pos="1057" w:val="left" w:leader="none"/>
        </w:tabs>
        <w:spacing w:line="240" w:lineRule="auto" w:before="1" w:after="0"/>
        <w:ind w:left="1057" w:right="0" w:hanging="431"/>
        <w:jc w:val="left"/>
        <w:rPr>
          <w:sz w:val="20"/>
        </w:rPr>
      </w:pPr>
      <w:r>
        <w:rPr>
          <w:sz w:val="20"/>
        </w:rPr>
        <w:t>Comprobante</w:t>
      </w:r>
      <w:r>
        <w:rPr>
          <w:spacing w:val="-9"/>
          <w:sz w:val="20"/>
        </w:rPr>
        <w:t> </w:t>
      </w:r>
      <w:r>
        <w:rPr>
          <w:sz w:val="20"/>
        </w:rPr>
        <w:t>de</w:t>
      </w:r>
      <w:r>
        <w:rPr>
          <w:spacing w:val="-8"/>
          <w:sz w:val="20"/>
        </w:rPr>
        <w:t> </w:t>
      </w:r>
      <w:r>
        <w:rPr>
          <w:sz w:val="20"/>
        </w:rPr>
        <w:t>pago</w:t>
      </w:r>
      <w:r>
        <w:rPr>
          <w:spacing w:val="-6"/>
          <w:sz w:val="20"/>
        </w:rPr>
        <w:t> </w:t>
      </w:r>
      <w:r>
        <w:rPr>
          <w:sz w:val="20"/>
        </w:rPr>
        <w:t>de</w:t>
      </w:r>
      <w:r>
        <w:rPr>
          <w:spacing w:val="-6"/>
          <w:sz w:val="20"/>
        </w:rPr>
        <w:t> </w:t>
      </w:r>
      <w:r>
        <w:rPr>
          <w:sz w:val="20"/>
        </w:rPr>
        <w:t>derechos,</w:t>
      </w:r>
      <w:r>
        <w:rPr>
          <w:spacing w:val="-6"/>
          <w:sz w:val="20"/>
        </w:rPr>
        <w:t> </w:t>
      </w:r>
      <w:r>
        <w:rPr>
          <w:spacing w:val="-10"/>
          <w:sz w:val="20"/>
        </w:rPr>
        <w:t>y</w:t>
      </w:r>
    </w:p>
    <w:p>
      <w:pPr>
        <w:pStyle w:val="ListParagraph"/>
        <w:numPr>
          <w:ilvl w:val="0"/>
          <w:numId w:val="38"/>
        </w:numPr>
        <w:tabs>
          <w:tab w:pos="1058" w:val="left" w:leader="none"/>
        </w:tabs>
        <w:spacing w:line="240" w:lineRule="auto" w:before="228" w:after="0"/>
        <w:ind w:left="1058" w:right="0" w:hanging="432"/>
        <w:jc w:val="left"/>
        <w:rPr>
          <w:sz w:val="20"/>
        </w:rPr>
      </w:pPr>
      <w:r>
        <w:rPr>
          <w:sz w:val="20"/>
        </w:rPr>
        <w:t>Fecha</w:t>
      </w:r>
      <w:r>
        <w:rPr>
          <w:spacing w:val="-4"/>
          <w:sz w:val="20"/>
        </w:rPr>
        <w:t> </w:t>
      </w:r>
      <w:r>
        <w:rPr>
          <w:sz w:val="20"/>
        </w:rPr>
        <w:t>y</w:t>
      </w:r>
      <w:r>
        <w:rPr>
          <w:spacing w:val="-8"/>
          <w:sz w:val="20"/>
        </w:rPr>
        <w:t> </w:t>
      </w:r>
      <w:r>
        <w:rPr>
          <w:spacing w:val="-2"/>
          <w:sz w:val="20"/>
        </w:rPr>
        <w:t>firma.</w:t>
      </w:r>
    </w:p>
    <w:p>
      <w:pPr>
        <w:pStyle w:val="BodyText"/>
        <w:spacing w:before="3"/>
        <w:ind w:left="0"/>
      </w:pPr>
    </w:p>
    <w:p>
      <w:pPr>
        <w:pStyle w:val="BodyText"/>
        <w:ind w:left="626"/>
      </w:pPr>
      <w:r>
        <w:rPr/>
        <w:t>Presentada</w:t>
      </w:r>
      <w:r>
        <w:rPr>
          <w:spacing w:val="-6"/>
        </w:rPr>
        <w:t> </w:t>
      </w:r>
      <w:r>
        <w:rPr/>
        <w:t>la</w:t>
      </w:r>
      <w:r>
        <w:rPr>
          <w:spacing w:val="-5"/>
        </w:rPr>
        <w:t> </w:t>
      </w:r>
      <w:r>
        <w:rPr/>
        <w:t>queja,</w:t>
      </w:r>
      <w:r>
        <w:rPr>
          <w:spacing w:val="-7"/>
        </w:rPr>
        <w:t> </w:t>
      </w:r>
      <w:r>
        <w:rPr/>
        <w:t>el</w:t>
      </w:r>
      <w:r>
        <w:rPr>
          <w:spacing w:val="-8"/>
        </w:rPr>
        <w:t> </w:t>
      </w:r>
      <w:r>
        <w:rPr/>
        <w:t>Instituto</w:t>
      </w:r>
      <w:r>
        <w:rPr>
          <w:spacing w:val="-7"/>
        </w:rPr>
        <w:t> </w:t>
      </w:r>
      <w:r>
        <w:rPr/>
        <w:t>contará</w:t>
      </w:r>
      <w:r>
        <w:rPr>
          <w:spacing w:val="-7"/>
        </w:rPr>
        <w:t> </w:t>
      </w:r>
      <w:r>
        <w:rPr/>
        <w:t>con</w:t>
      </w:r>
      <w:r>
        <w:rPr>
          <w:spacing w:val="-6"/>
        </w:rPr>
        <w:t> </w:t>
      </w:r>
      <w:r>
        <w:rPr/>
        <w:t>un</w:t>
      </w:r>
      <w:r>
        <w:rPr>
          <w:spacing w:val="-6"/>
        </w:rPr>
        <w:t> </w:t>
      </w:r>
      <w:r>
        <w:rPr/>
        <w:t>plazo</w:t>
      </w:r>
      <w:r>
        <w:rPr>
          <w:spacing w:val="-3"/>
        </w:rPr>
        <w:t> </w:t>
      </w:r>
      <w:r>
        <w:rPr/>
        <w:t>de</w:t>
      </w:r>
      <w:r>
        <w:rPr>
          <w:spacing w:val="-8"/>
        </w:rPr>
        <w:t> </w:t>
      </w:r>
      <w:r>
        <w:rPr/>
        <w:t>quince</w:t>
      </w:r>
      <w:r>
        <w:rPr>
          <w:spacing w:val="-5"/>
        </w:rPr>
        <w:t> </w:t>
      </w:r>
      <w:r>
        <w:rPr/>
        <w:t>días</w:t>
      </w:r>
      <w:r>
        <w:rPr>
          <w:spacing w:val="-4"/>
        </w:rPr>
        <w:t> </w:t>
      </w:r>
      <w:r>
        <w:rPr/>
        <w:t>para</w:t>
      </w:r>
      <w:r>
        <w:rPr>
          <w:spacing w:val="-6"/>
        </w:rPr>
        <w:t> </w:t>
      </w:r>
      <w:r>
        <w:rPr/>
        <w:t>admitirla</w:t>
      </w:r>
      <w:r>
        <w:rPr>
          <w:spacing w:val="-7"/>
        </w:rPr>
        <w:t> </w:t>
      </w:r>
      <w:r>
        <w:rPr/>
        <w:t>o</w:t>
      </w:r>
      <w:r>
        <w:rPr>
          <w:spacing w:val="-5"/>
        </w:rPr>
        <w:t> </w:t>
      </w:r>
      <w:r>
        <w:rPr>
          <w:spacing w:val="-2"/>
        </w:rPr>
        <w:t>desecharla.</w:t>
      </w:r>
    </w:p>
    <w:p>
      <w:pPr>
        <w:pStyle w:val="BodyText"/>
        <w:spacing w:before="229"/>
        <w:ind w:right="343" w:firstLine="288"/>
        <w:jc w:val="both"/>
      </w:pPr>
      <w:r>
        <w:rPr>
          <w:b/>
        </w:rPr>
        <w:t>Artículo 158.- </w:t>
      </w:r>
      <w:r>
        <w:rPr/>
        <w:t>De manera simultánea a la presentación de la queja, el interesado podrá solicitar a la autoridad competente la práctica de alguna de las medidas encaminadas a prevenir o evitar la infracción de derechos de autor o derechos conexos, e intentar las acciones pertinentes.</w:t>
      </w:r>
    </w:p>
    <w:p>
      <w:pPr>
        <w:pStyle w:val="BodyText"/>
        <w:spacing w:line="242" w:lineRule="auto" w:before="229"/>
        <w:ind w:right="346" w:firstLine="288"/>
        <w:jc w:val="both"/>
      </w:pPr>
      <w:r>
        <w:rPr>
          <w:b/>
        </w:rPr>
        <w:t>Artículo 159.- </w:t>
      </w:r>
      <w:r>
        <w:rPr/>
        <w:t>Con</w:t>
      </w:r>
      <w:r>
        <w:rPr>
          <w:spacing w:val="-1"/>
        </w:rPr>
        <w:t> </w:t>
      </w:r>
      <w:r>
        <w:rPr/>
        <w:t>el</w:t>
      </w:r>
      <w:r>
        <w:rPr>
          <w:spacing w:val="-2"/>
        </w:rPr>
        <w:t> </w:t>
      </w:r>
      <w:r>
        <w:rPr/>
        <w:t>escrito</w:t>
      </w:r>
      <w:r>
        <w:rPr>
          <w:spacing w:val="-1"/>
        </w:rPr>
        <w:t> </w:t>
      </w:r>
      <w:r>
        <w:rPr/>
        <w:t>de</w:t>
      </w:r>
      <w:r>
        <w:rPr>
          <w:spacing w:val="-2"/>
        </w:rPr>
        <w:t> </w:t>
      </w:r>
      <w:r>
        <w:rPr/>
        <w:t>queja</w:t>
      </w:r>
      <w:r>
        <w:rPr>
          <w:spacing w:val="-1"/>
        </w:rPr>
        <w:t> </w:t>
      </w:r>
      <w:r>
        <w:rPr/>
        <w:t>el</w:t>
      </w:r>
      <w:r>
        <w:rPr>
          <w:spacing w:val="-2"/>
        </w:rPr>
        <w:t> </w:t>
      </w:r>
      <w:r>
        <w:rPr/>
        <w:t>Instituto</w:t>
      </w:r>
      <w:r>
        <w:rPr>
          <w:spacing w:val="-1"/>
        </w:rPr>
        <w:t> </w:t>
      </w:r>
      <w:r>
        <w:rPr/>
        <w:t>correrá</w:t>
      </w:r>
      <w:r>
        <w:rPr>
          <w:spacing w:val="-1"/>
        </w:rPr>
        <w:t> </w:t>
      </w:r>
      <w:r>
        <w:rPr/>
        <w:t>traslado</w:t>
      </w:r>
      <w:r>
        <w:rPr>
          <w:spacing w:val="-1"/>
        </w:rPr>
        <w:t> </w:t>
      </w:r>
      <w:r>
        <w:rPr/>
        <w:t>al</w:t>
      </w:r>
      <w:r>
        <w:rPr>
          <w:spacing w:val="-2"/>
        </w:rPr>
        <w:t> </w:t>
      </w:r>
      <w:r>
        <w:rPr/>
        <w:t>probable</w:t>
      </w:r>
      <w:r>
        <w:rPr>
          <w:spacing w:val="-1"/>
        </w:rPr>
        <w:t> </w:t>
      </w:r>
      <w:r>
        <w:rPr/>
        <w:t>infractor para</w:t>
      </w:r>
      <w:r>
        <w:rPr>
          <w:spacing w:val="-1"/>
        </w:rPr>
        <w:t> </w:t>
      </w:r>
      <w:r>
        <w:rPr/>
        <w:t>que</w:t>
      </w:r>
      <w:r>
        <w:rPr>
          <w:spacing w:val="-1"/>
        </w:rPr>
        <w:t> </w:t>
      </w:r>
      <w:r>
        <w:rPr/>
        <w:t>dentro del término de quince días conteste y presente pruebas en su defensa.</w:t>
      </w:r>
    </w:p>
    <w:p>
      <w:pPr>
        <w:pStyle w:val="BodyText"/>
        <w:spacing w:before="227"/>
        <w:ind w:right="335" w:firstLine="288"/>
        <w:jc w:val="both"/>
      </w:pPr>
      <w:r>
        <w:rPr/>
        <w:t>Transcurrido este término o antes si se produce la contestación del probable infractor, el Instituto señalará fecha para la audiencia de desahogo de pruebas y alegatos, en un término no mayor a diez</w:t>
      </w:r>
      <w:r>
        <w:rPr>
          <w:spacing w:val="40"/>
        </w:rPr>
        <w:t> </w:t>
      </w:r>
      <w:r>
        <w:rPr>
          <w:spacing w:val="-2"/>
        </w:rPr>
        <w:t>días.</w:t>
      </w:r>
    </w:p>
    <w:p>
      <w:pPr>
        <w:pStyle w:val="BodyText"/>
        <w:spacing w:before="1"/>
        <w:ind w:left="0"/>
      </w:pPr>
    </w:p>
    <w:p>
      <w:pPr>
        <w:pStyle w:val="BodyText"/>
        <w:spacing w:before="1"/>
        <w:ind w:right="348" w:firstLine="288"/>
        <w:jc w:val="both"/>
      </w:pPr>
      <w:r>
        <w:rPr/>
        <w:t>Rendidas las pruebas y escuchados los alegatos, el Instituto dictará resolución dentro de los quince días siguientes a la celebración de la audiencia.</w:t>
      </w:r>
    </w:p>
    <w:p>
      <w:pPr>
        <w:pStyle w:val="BodyText"/>
        <w:spacing w:line="242" w:lineRule="auto" w:before="226"/>
        <w:ind w:right="342" w:firstLine="288"/>
        <w:jc w:val="both"/>
      </w:pPr>
      <w:r>
        <w:rPr>
          <w:b/>
        </w:rPr>
        <w:t>Artículo 160.- </w:t>
      </w:r>
      <w:r>
        <w:rPr/>
        <w:t>La persona que inicie en forma temeraria este procedimiento administrativo,</w:t>
      </w:r>
      <w:r>
        <w:rPr>
          <w:spacing w:val="40"/>
        </w:rPr>
        <w:t> </w:t>
      </w:r>
      <w:r>
        <w:rPr/>
        <w:t>responderá por los daños y perjuicios causados.</w:t>
      </w:r>
    </w:p>
    <w:p>
      <w:pPr>
        <w:spacing w:line="253" w:lineRule="exact" w:before="225"/>
        <w:ind w:left="1312" w:right="1312" w:firstLine="0"/>
        <w:jc w:val="center"/>
        <w:rPr>
          <w:b/>
          <w:sz w:val="22"/>
        </w:rPr>
      </w:pPr>
      <w:r>
        <w:rPr>
          <w:b/>
          <w:sz w:val="22"/>
        </w:rPr>
        <w:t>CAPÍTULO</w:t>
      </w:r>
      <w:r>
        <w:rPr>
          <w:b/>
          <w:spacing w:val="-9"/>
          <w:sz w:val="22"/>
        </w:rPr>
        <w:t> </w:t>
      </w:r>
      <w:r>
        <w:rPr>
          <w:b/>
          <w:spacing w:val="-7"/>
          <w:sz w:val="22"/>
        </w:rPr>
        <w:t>II</w:t>
      </w:r>
    </w:p>
    <w:p>
      <w:pPr>
        <w:spacing w:before="0"/>
        <w:ind w:left="321" w:right="324" w:firstLine="0"/>
        <w:jc w:val="center"/>
        <w:rPr>
          <w:b/>
          <w:sz w:val="22"/>
        </w:rPr>
      </w:pPr>
      <w:r>
        <w:rPr>
          <w:b/>
          <w:sz w:val="22"/>
        </w:rPr>
        <w:t>DE</w:t>
      </w:r>
      <w:r>
        <w:rPr>
          <w:b/>
          <w:spacing w:val="-4"/>
          <w:sz w:val="22"/>
        </w:rPr>
        <w:t> </w:t>
      </w:r>
      <w:r>
        <w:rPr>
          <w:b/>
          <w:sz w:val="22"/>
        </w:rPr>
        <w:t>LA</w:t>
      </w:r>
      <w:r>
        <w:rPr>
          <w:b/>
          <w:spacing w:val="-9"/>
          <w:sz w:val="22"/>
        </w:rPr>
        <w:t> </w:t>
      </w:r>
      <w:r>
        <w:rPr>
          <w:b/>
          <w:sz w:val="22"/>
        </w:rPr>
        <w:t>SOLICITUD</w:t>
      </w:r>
      <w:r>
        <w:rPr>
          <w:b/>
          <w:spacing w:val="-4"/>
          <w:sz w:val="22"/>
        </w:rPr>
        <w:t> </w:t>
      </w:r>
      <w:r>
        <w:rPr>
          <w:b/>
          <w:sz w:val="22"/>
        </w:rPr>
        <w:t>DE</w:t>
      </w:r>
      <w:r>
        <w:rPr>
          <w:b/>
          <w:spacing w:val="-4"/>
          <w:sz w:val="22"/>
        </w:rPr>
        <w:t> </w:t>
      </w:r>
      <w:r>
        <w:rPr>
          <w:b/>
          <w:sz w:val="22"/>
        </w:rPr>
        <w:t>INFORMES,</w:t>
      </w:r>
      <w:r>
        <w:rPr>
          <w:b/>
          <w:spacing w:val="-5"/>
          <w:sz w:val="22"/>
        </w:rPr>
        <w:t> </w:t>
      </w:r>
      <w:r>
        <w:rPr>
          <w:b/>
          <w:sz w:val="22"/>
        </w:rPr>
        <w:t>VISITAS</w:t>
      </w:r>
      <w:r>
        <w:rPr>
          <w:b/>
          <w:spacing w:val="-4"/>
          <w:sz w:val="22"/>
        </w:rPr>
        <w:t> </w:t>
      </w:r>
      <w:r>
        <w:rPr>
          <w:b/>
          <w:sz w:val="22"/>
        </w:rPr>
        <w:t>DE</w:t>
      </w:r>
      <w:r>
        <w:rPr>
          <w:b/>
          <w:spacing w:val="-2"/>
          <w:sz w:val="22"/>
        </w:rPr>
        <w:t> </w:t>
      </w:r>
      <w:r>
        <w:rPr>
          <w:b/>
          <w:sz w:val="22"/>
        </w:rPr>
        <w:t>INSPECCIÓN</w:t>
      </w:r>
      <w:r>
        <w:rPr>
          <w:b/>
          <w:spacing w:val="-7"/>
          <w:sz w:val="22"/>
        </w:rPr>
        <w:t> </w:t>
      </w:r>
      <w:r>
        <w:rPr>
          <w:b/>
          <w:sz w:val="22"/>
        </w:rPr>
        <w:t>Y</w:t>
      </w:r>
      <w:r>
        <w:rPr>
          <w:b/>
          <w:spacing w:val="-6"/>
          <w:sz w:val="22"/>
        </w:rPr>
        <w:t> </w:t>
      </w:r>
      <w:r>
        <w:rPr>
          <w:b/>
          <w:sz w:val="22"/>
        </w:rPr>
        <w:t>MEDIDAS</w:t>
      </w:r>
      <w:r>
        <w:rPr>
          <w:b/>
          <w:spacing w:val="-2"/>
          <w:sz w:val="22"/>
        </w:rPr>
        <w:t> </w:t>
      </w:r>
      <w:r>
        <w:rPr>
          <w:b/>
          <w:sz w:val="22"/>
        </w:rPr>
        <w:t>PRECAUTORIAS Y DE ASEGURAMIENTO</w:t>
      </w:r>
    </w:p>
    <w:p>
      <w:pPr>
        <w:pStyle w:val="BodyText"/>
        <w:spacing w:before="232"/>
        <w:ind w:right="342" w:firstLine="288"/>
        <w:jc w:val="both"/>
      </w:pPr>
      <w:r>
        <w:rPr>
          <w:b/>
        </w:rPr>
        <w:t>Artículo 161.- </w:t>
      </w:r>
      <w:r>
        <w:rPr/>
        <w:t>Corresponde al Instituto llevar a cabo la inspección y vigilancia para comprobar el cumplimiento de lo dispuesto en la Ley y en este Reglamento; al efecto, contará con facultades para requerir informes y datos.</w:t>
      </w:r>
    </w:p>
    <w:p>
      <w:pPr>
        <w:pStyle w:val="BodyText"/>
        <w:spacing w:line="242" w:lineRule="auto" w:before="230"/>
        <w:ind w:right="342" w:firstLine="288"/>
        <w:jc w:val="both"/>
      </w:pPr>
      <w:r>
        <w:rPr>
          <w:b/>
        </w:rPr>
        <w:t>Artículo 162.- </w:t>
      </w:r>
      <w:r>
        <w:rPr/>
        <w:t>Toda persona tendrá obligación de proporcionar al Instituto, dentro del plazo de quince días,</w:t>
      </w:r>
      <w:r>
        <w:rPr>
          <w:spacing w:val="-1"/>
        </w:rPr>
        <w:t> </w:t>
      </w:r>
      <w:r>
        <w:rPr/>
        <w:t>los</w:t>
      </w:r>
      <w:r>
        <w:rPr>
          <w:spacing w:val="-2"/>
        </w:rPr>
        <w:t> </w:t>
      </w:r>
      <w:r>
        <w:rPr/>
        <w:t>informes y</w:t>
      </w:r>
      <w:r>
        <w:rPr>
          <w:spacing w:val="-9"/>
        </w:rPr>
        <w:t> </w:t>
      </w:r>
      <w:r>
        <w:rPr/>
        <w:t>datos que</w:t>
      </w:r>
      <w:r>
        <w:rPr>
          <w:spacing w:val="-4"/>
        </w:rPr>
        <w:t> </w:t>
      </w:r>
      <w:r>
        <w:rPr/>
        <w:t>se</w:t>
      </w:r>
      <w:r>
        <w:rPr>
          <w:spacing w:val="-1"/>
        </w:rPr>
        <w:t> </w:t>
      </w:r>
      <w:r>
        <w:rPr/>
        <w:t>le</w:t>
      </w:r>
      <w:r>
        <w:rPr>
          <w:spacing w:val="-1"/>
        </w:rPr>
        <w:t> </w:t>
      </w:r>
      <w:r>
        <w:rPr/>
        <w:t>requieran</w:t>
      </w:r>
      <w:r>
        <w:rPr>
          <w:spacing w:val="-1"/>
        </w:rPr>
        <w:t> </w:t>
      </w:r>
      <w:r>
        <w:rPr/>
        <w:t>por</w:t>
      </w:r>
      <w:r>
        <w:rPr>
          <w:spacing w:val="-2"/>
        </w:rPr>
        <w:t> </w:t>
      </w:r>
      <w:r>
        <w:rPr/>
        <w:t>escrito,</w:t>
      </w:r>
      <w:r>
        <w:rPr>
          <w:spacing w:val="-3"/>
        </w:rPr>
        <w:t> </w:t>
      </w:r>
      <w:r>
        <w:rPr/>
        <w:t>relacionados</w:t>
      </w:r>
      <w:r>
        <w:rPr>
          <w:spacing w:val="-2"/>
        </w:rPr>
        <w:t> </w:t>
      </w:r>
      <w:r>
        <w:rPr/>
        <w:t>con</w:t>
      </w:r>
      <w:r>
        <w:rPr>
          <w:spacing w:val="-1"/>
        </w:rPr>
        <w:t> </w:t>
      </w:r>
      <w:r>
        <w:rPr/>
        <w:t>el</w:t>
      </w:r>
      <w:r>
        <w:rPr>
          <w:spacing w:val="-4"/>
        </w:rPr>
        <w:t> </w:t>
      </w:r>
      <w:r>
        <w:rPr/>
        <w:t>cumplimiento</w:t>
      </w:r>
      <w:r>
        <w:rPr>
          <w:spacing w:val="-3"/>
        </w:rPr>
        <w:t> </w:t>
      </w:r>
      <w:r>
        <w:rPr/>
        <w:t>de</w:t>
      </w:r>
      <w:r>
        <w:rPr>
          <w:spacing w:val="-3"/>
        </w:rPr>
        <w:t> </w:t>
      </w:r>
      <w:r>
        <w:rPr/>
        <w:t>la</w:t>
      </w:r>
      <w:r>
        <w:rPr>
          <w:spacing w:val="-1"/>
        </w:rPr>
        <w:t> </w:t>
      </w:r>
      <w:r>
        <w:rPr/>
        <w:t>Ley</w:t>
      </w:r>
      <w:r>
        <w:rPr>
          <w:spacing w:val="-2"/>
        </w:rPr>
        <w:t> </w:t>
      </w:r>
      <w:r>
        <w:rPr/>
        <w:t>y</w:t>
      </w:r>
      <w:r>
        <w:rPr>
          <w:spacing w:val="-6"/>
        </w:rPr>
        <w:t> </w:t>
      </w:r>
      <w:r>
        <w:rPr/>
        <w:t>de este Reglamento.</w:t>
      </w:r>
    </w:p>
    <w:p>
      <w:pPr>
        <w:pStyle w:val="BodyText"/>
        <w:spacing w:after="0" w:line="242" w:lineRule="auto"/>
        <w:jc w:val="both"/>
        <w:sectPr>
          <w:pgSz w:w="12240" w:h="15840"/>
          <w:pgMar w:header="484" w:footer="672" w:top="1880" w:bottom="900" w:left="1080" w:right="1080"/>
        </w:sectPr>
      </w:pPr>
    </w:p>
    <w:p>
      <w:pPr>
        <w:pStyle w:val="BodyText"/>
        <w:ind w:left="0"/>
      </w:pPr>
    </w:p>
    <w:p>
      <w:pPr>
        <w:pStyle w:val="BodyText"/>
        <w:spacing w:before="66"/>
        <w:ind w:left="0"/>
      </w:pPr>
    </w:p>
    <w:p>
      <w:pPr>
        <w:pStyle w:val="BodyText"/>
        <w:spacing w:line="242" w:lineRule="auto"/>
        <w:ind w:right="341" w:firstLine="288"/>
        <w:jc w:val="both"/>
      </w:pPr>
      <w:r>
        <w:rPr>
          <w:b/>
        </w:rPr>
        <w:t>Artículo</w:t>
      </w:r>
      <w:r>
        <w:rPr>
          <w:b/>
          <w:spacing w:val="-2"/>
        </w:rPr>
        <w:t> </w:t>
      </w:r>
      <w:r>
        <w:rPr>
          <w:b/>
        </w:rPr>
        <w:t>163.-</w:t>
      </w:r>
      <w:r>
        <w:rPr>
          <w:b/>
          <w:spacing w:val="-2"/>
        </w:rPr>
        <w:t> </w:t>
      </w:r>
      <w:r>
        <w:rPr/>
        <w:t>Tendrán</w:t>
      </w:r>
      <w:r>
        <w:rPr>
          <w:spacing w:val="-2"/>
        </w:rPr>
        <w:t> </w:t>
      </w:r>
      <w:r>
        <w:rPr/>
        <w:t>la</w:t>
      </w:r>
      <w:r>
        <w:rPr>
          <w:spacing w:val="-1"/>
        </w:rPr>
        <w:t> </w:t>
      </w:r>
      <w:r>
        <w:rPr/>
        <w:t>obligación</w:t>
      </w:r>
      <w:r>
        <w:rPr>
          <w:spacing w:val="-3"/>
        </w:rPr>
        <w:t> </w:t>
      </w:r>
      <w:r>
        <w:rPr/>
        <w:t>de</w:t>
      </w:r>
      <w:r>
        <w:rPr>
          <w:spacing w:val="-1"/>
        </w:rPr>
        <w:t> </w:t>
      </w:r>
      <w:r>
        <w:rPr/>
        <w:t>permitir</w:t>
      </w:r>
      <w:r>
        <w:rPr>
          <w:spacing w:val="-2"/>
        </w:rPr>
        <w:t> </w:t>
      </w:r>
      <w:r>
        <w:rPr/>
        <w:t>el</w:t>
      </w:r>
      <w:r>
        <w:rPr>
          <w:spacing w:val="-3"/>
        </w:rPr>
        <w:t> </w:t>
      </w:r>
      <w:r>
        <w:rPr/>
        <w:t>acceso</w:t>
      </w:r>
      <w:r>
        <w:rPr>
          <w:spacing w:val="-2"/>
        </w:rPr>
        <w:t> </w:t>
      </w:r>
      <w:r>
        <w:rPr/>
        <w:t>al</w:t>
      </w:r>
      <w:r>
        <w:rPr>
          <w:spacing w:val="-3"/>
        </w:rPr>
        <w:t> </w:t>
      </w:r>
      <w:r>
        <w:rPr/>
        <w:t>personal</w:t>
      </w:r>
      <w:r>
        <w:rPr>
          <w:spacing w:val="-1"/>
        </w:rPr>
        <w:t> </w:t>
      </w:r>
      <w:r>
        <w:rPr/>
        <w:t>del</w:t>
      </w:r>
      <w:r>
        <w:rPr>
          <w:spacing w:val="-3"/>
        </w:rPr>
        <w:t> </w:t>
      </w:r>
      <w:r>
        <w:rPr/>
        <w:t>Instituto</w:t>
      </w:r>
      <w:r>
        <w:rPr>
          <w:spacing w:val="-1"/>
        </w:rPr>
        <w:t> </w:t>
      </w:r>
      <w:r>
        <w:rPr/>
        <w:t>comisionado</w:t>
      </w:r>
      <w:r>
        <w:rPr>
          <w:spacing w:val="-2"/>
        </w:rPr>
        <w:t> </w:t>
      </w:r>
      <w:r>
        <w:rPr/>
        <w:t>para</w:t>
      </w:r>
      <w:r>
        <w:rPr>
          <w:spacing w:val="-1"/>
        </w:rPr>
        <w:t> </w:t>
      </w:r>
      <w:r>
        <w:rPr/>
        <w:t>la práctica de visitas de inspección los propietarios o encargados de establecimientos en que:</w:t>
      </w:r>
    </w:p>
    <w:p>
      <w:pPr>
        <w:pStyle w:val="ListParagraph"/>
        <w:numPr>
          <w:ilvl w:val="0"/>
          <w:numId w:val="39"/>
        </w:numPr>
        <w:tabs>
          <w:tab w:pos="1058" w:val="left" w:leader="none"/>
        </w:tabs>
        <w:spacing w:line="240" w:lineRule="auto" w:before="224" w:after="0"/>
        <w:ind w:left="1058" w:right="0" w:hanging="432"/>
        <w:jc w:val="left"/>
        <w:rPr>
          <w:sz w:val="20"/>
        </w:rPr>
      </w:pPr>
      <w:r>
        <w:rPr>
          <w:sz w:val="20"/>
        </w:rPr>
        <w:t>Se</w:t>
      </w:r>
      <w:r>
        <w:rPr>
          <w:spacing w:val="-7"/>
          <w:sz w:val="20"/>
        </w:rPr>
        <w:t> </w:t>
      </w:r>
      <w:r>
        <w:rPr>
          <w:sz w:val="20"/>
        </w:rPr>
        <w:t>exploten</w:t>
      </w:r>
      <w:r>
        <w:rPr>
          <w:spacing w:val="-6"/>
          <w:sz w:val="20"/>
        </w:rPr>
        <w:t> </w:t>
      </w:r>
      <w:r>
        <w:rPr>
          <w:sz w:val="20"/>
        </w:rPr>
        <w:t>derechos</w:t>
      </w:r>
      <w:r>
        <w:rPr>
          <w:spacing w:val="-5"/>
          <w:sz w:val="20"/>
        </w:rPr>
        <w:t> </w:t>
      </w:r>
      <w:r>
        <w:rPr>
          <w:sz w:val="20"/>
        </w:rPr>
        <w:t>de</w:t>
      </w:r>
      <w:r>
        <w:rPr>
          <w:spacing w:val="-6"/>
          <w:sz w:val="20"/>
        </w:rPr>
        <w:t> </w:t>
      </w:r>
      <w:r>
        <w:rPr>
          <w:sz w:val="20"/>
        </w:rPr>
        <w:t>autor,</w:t>
      </w:r>
      <w:r>
        <w:rPr>
          <w:spacing w:val="-7"/>
          <w:sz w:val="20"/>
        </w:rPr>
        <w:t> </w:t>
      </w:r>
      <w:r>
        <w:rPr>
          <w:sz w:val="20"/>
        </w:rPr>
        <w:t>derechos</w:t>
      </w:r>
      <w:r>
        <w:rPr>
          <w:spacing w:val="-5"/>
          <w:sz w:val="20"/>
        </w:rPr>
        <w:t> </w:t>
      </w:r>
      <w:r>
        <w:rPr>
          <w:sz w:val="20"/>
        </w:rPr>
        <w:t>conexos</w:t>
      </w:r>
      <w:r>
        <w:rPr>
          <w:spacing w:val="-6"/>
          <w:sz w:val="20"/>
        </w:rPr>
        <w:t> </w:t>
      </w:r>
      <w:r>
        <w:rPr>
          <w:sz w:val="20"/>
        </w:rPr>
        <w:t>o</w:t>
      </w:r>
      <w:r>
        <w:rPr>
          <w:spacing w:val="-7"/>
          <w:sz w:val="20"/>
        </w:rPr>
        <w:t> </w:t>
      </w:r>
      <w:r>
        <w:rPr>
          <w:sz w:val="20"/>
        </w:rPr>
        <w:t>reservas</w:t>
      </w:r>
      <w:r>
        <w:rPr>
          <w:spacing w:val="-6"/>
          <w:sz w:val="20"/>
        </w:rPr>
        <w:t> </w:t>
      </w:r>
      <w:r>
        <w:rPr>
          <w:sz w:val="20"/>
        </w:rPr>
        <w:t>de</w:t>
      </w:r>
      <w:r>
        <w:rPr>
          <w:spacing w:val="-7"/>
          <w:sz w:val="20"/>
        </w:rPr>
        <w:t> </w:t>
      </w:r>
      <w:r>
        <w:rPr>
          <w:spacing w:val="-2"/>
          <w:sz w:val="20"/>
        </w:rPr>
        <w:t>derechos;</w:t>
      </w:r>
    </w:p>
    <w:p>
      <w:pPr>
        <w:pStyle w:val="BodyText"/>
        <w:spacing w:before="1"/>
        <w:ind w:left="0"/>
      </w:pPr>
    </w:p>
    <w:p>
      <w:pPr>
        <w:pStyle w:val="ListParagraph"/>
        <w:numPr>
          <w:ilvl w:val="0"/>
          <w:numId w:val="39"/>
        </w:numPr>
        <w:tabs>
          <w:tab w:pos="1055" w:val="left" w:leader="none"/>
          <w:tab w:pos="1058" w:val="left" w:leader="none"/>
        </w:tabs>
        <w:spacing w:line="240" w:lineRule="auto" w:before="0" w:after="0"/>
        <w:ind w:left="1058" w:right="342" w:hanging="432"/>
        <w:jc w:val="both"/>
        <w:rPr>
          <w:sz w:val="20"/>
        </w:rPr>
      </w:pPr>
      <w:r>
        <w:rPr>
          <w:sz w:val="20"/>
        </w:rPr>
        <w:t>Se impriman, editen, renten, fabriquen, almacenen, distribuyan, vendan, reproduzcan, importen, exhiban, comuniquen, ejecuten o transmitan u ofrezcan en venta ejemplares de libros, fonogramas, videogramas, programas de cómputo o reproducciones de la imagen de una </w:t>
      </w:r>
      <w:r>
        <w:rPr>
          <w:spacing w:val="-2"/>
          <w:sz w:val="20"/>
        </w:rPr>
        <w:t>persona;</w:t>
      </w:r>
    </w:p>
    <w:p>
      <w:pPr>
        <w:pStyle w:val="ListParagraph"/>
        <w:numPr>
          <w:ilvl w:val="0"/>
          <w:numId w:val="39"/>
        </w:numPr>
        <w:tabs>
          <w:tab w:pos="1058" w:val="left" w:leader="none"/>
        </w:tabs>
        <w:spacing w:line="240" w:lineRule="auto" w:before="229" w:after="0"/>
        <w:ind w:left="1058" w:right="0" w:hanging="432"/>
        <w:jc w:val="left"/>
        <w:rPr>
          <w:sz w:val="20"/>
        </w:rPr>
      </w:pPr>
      <w:r>
        <w:rPr>
          <w:sz w:val="20"/>
        </w:rPr>
        <w:t>Se</w:t>
      </w:r>
      <w:r>
        <w:rPr>
          <w:spacing w:val="-8"/>
          <w:sz w:val="20"/>
        </w:rPr>
        <w:t> </w:t>
      </w:r>
      <w:r>
        <w:rPr>
          <w:sz w:val="20"/>
        </w:rPr>
        <w:t>utilice</w:t>
      </w:r>
      <w:r>
        <w:rPr>
          <w:spacing w:val="-7"/>
          <w:sz w:val="20"/>
        </w:rPr>
        <w:t> </w:t>
      </w:r>
      <w:r>
        <w:rPr>
          <w:sz w:val="20"/>
        </w:rPr>
        <w:t>cualquier</w:t>
      </w:r>
      <w:r>
        <w:rPr>
          <w:spacing w:val="-8"/>
          <w:sz w:val="20"/>
        </w:rPr>
        <w:t> </w:t>
      </w:r>
      <w:r>
        <w:rPr>
          <w:sz w:val="20"/>
        </w:rPr>
        <w:t>otra</w:t>
      </w:r>
      <w:r>
        <w:rPr>
          <w:spacing w:val="-7"/>
          <w:sz w:val="20"/>
        </w:rPr>
        <w:t> </w:t>
      </w:r>
      <w:r>
        <w:rPr>
          <w:sz w:val="20"/>
        </w:rPr>
        <w:t>modalidad</w:t>
      </w:r>
      <w:r>
        <w:rPr>
          <w:spacing w:val="-8"/>
          <w:sz w:val="20"/>
        </w:rPr>
        <w:t> </w:t>
      </w:r>
      <w:r>
        <w:rPr>
          <w:sz w:val="20"/>
        </w:rPr>
        <w:t>de</w:t>
      </w:r>
      <w:r>
        <w:rPr>
          <w:spacing w:val="-7"/>
          <w:sz w:val="20"/>
        </w:rPr>
        <w:t> </w:t>
      </w:r>
      <w:r>
        <w:rPr>
          <w:sz w:val="20"/>
        </w:rPr>
        <w:t>fijación</w:t>
      </w:r>
      <w:r>
        <w:rPr>
          <w:spacing w:val="-7"/>
          <w:sz w:val="20"/>
        </w:rPr>
        <w:t> </w:t>
      </w:r>
      <w:r>
        <w:rPr>
          <w:sz w:val="20"/>
        </w:rPr>
        <w:t>de</w:t>
      </w:r>
      <w:r>
        <w:rPr>
          <w:spacing w:val="-6"/>
          <w:sz w:val="20"/>
        </w:rPr>
        <w:t> </w:t>
      </w:r>
      <w:r>
        <w:rPr>
          <w:sz w:val="20"/>
        </w:rPr>
        <w:t>obras</w:t>
      </w:r>
      <w:r>
        <w:rPr>
          <w:spacing w:val="-5"/>
          <w:sz w:val="20"/>
        </w:rPr>
        <w:t> </w:t>
      </w:r>
      <w:r>
        <w:rPr>
          <w:sz w:val="20"/>
        </w:rPr>
        <w:t>literarias</w:t>
      </w:r>
      <w:r>
        <w:rPr>
          <w:spacing w:val="-5"/>
          <w:sz w:val="20"/>
        </w:rPr>
        <w:t> </w:t>
      </w:r>
      <w:r>
        <w:rPr>
          <w:sz w:val="20"/>
        </w:rPr>
        <w:t>o</w:t>
      </w:r>
      <w:r>
        <w:rPr>
          <w:spacing w:val="-7"/>
          <w:sz w:val="20"/>
        </w:rPr>
        <w:t> </w:t>
      </w:r>
      <w:r>
        <w:rPr>
          <w:sz w:val="20"/>
        </w:rPr>
        <w:t>artísticas,</w:t>
      </w:r>
      <w:r>
        <w:rPr>
          <w:spacing w:val="-8"/>
          <w:sz w:val="20"/>
        </w:rPr>
        <w:t> </w:t>
      </w:r>
      <w:r>
        <w:rPr>
          <w:spacing w:val="-10"/>
          <w:sz w:val="20"/>
        </w:rPr>
        <w:t>o</w:t>
      </w:r>
    </w:p>
    <w:p>
      <w:pPr>
        <w:pStyle w:val="BodyText"/>
        <w:spacing w:before="2"/>
        <w:ind w:left="0"/>
      </w:pPr>
    </w:p>
    <w:p>
      <w:pPr>
        <w:pStyle w:val="ListParagraph"/>
        <w:numPr>
          <w:ilvl w:val="0"/>
          <w:numId w:val="39"/>
        </w:numPr>
        <w:tabs>
          <w:tab w:pos="1058" w:val="left" w:leader="none"/>
        </w:tabs>
        <w:spacing w:line="240" w:lineRule="auto" w:before="0" w:after="0"/>
        <w:ind w:left="1058" w:right="346" w:hanging="432"/>
        <w:jc w:val="both"/>
        <w:rPr>
          <w:sz w:val="20"/>
        </w:rPr>
      </w:pPr>
      <w:r>
        <w:rPr>
          <w:sz w:val="20"/>
        </w:rPr>
        <w:t>Se realicen actos que en cualquier forma permitan tener un dispositivo o sistema cuya finalidad sea desactivar los dispositivos electrónicos de protección de un programa de cómputo.</w:t>
      </w:r>
    </w:p>
    <w:p>
      <w:pPr>
        <w:pStyle w:val="BodyText"/>
        <w:spacing w:line="242" w:lineRule="auto" w:before="229"/>
        <w:ind w:right="344" w:firstLine="288"/>
        <w:jc w:val="both"/>
      </w:pPr>
      <w:r>
        <w:rPr>
          <w:b/>
        </w:rPr>
        <w:t>Artículo 164.- </w:t>
      </w:r>
      <w:r>
        <w:rPr/>
        <w:t>Los titulares del derecho de autor y de derechos conexos, sus representantes y las sociedades a las que hayan confiado la administración de sus derechos, así como los titulares de reservas al uso exclusivo, podrán solicitar a la autoridad judicial competente, la práctica de las medidas precautorias previstas en el Código Federal de Procedimientos Civiles.</w:t>
      </w:r>
    </w:p>
    <w:p>
      <w:pPr>
        <w:pStyle w:val="BodyText"/>
        <w:spacing w:line="242" w:lineRule="auto" w:before="220"/>
        <w:ind w:right="343" w:firstLine="288"/>
        <w:jc w:val="both"/>
      </w:pPr>
      <w:r>
        <w:rPr>
          <w:b/>
        </w:rPr>
        <w:t>Artículo 165.- </w:t>
      </w:r>
      <w:r>
        <w:rPr/>
        <w:t>El solicitante de las medidas precautorias o de aseguramiento será responsable del pago de los daños y perjuicios causados a la persona en contra de quien se hubieren ejecutado, en los términos del artículo 393 del Código Federal de Procedimientos Civiles, cuando:</w:t>
      </w:r>
    </w:p>
    <w:p>
      <w:pPr>
        <w:pStyle w:val="ListParagraph"/>
        <w:numPr>
          <w:ilvl w:val="0"/>
          <w:numId w:val="40"/>
        </w:numPr>
        <w:tabs>
          <w:tab w:pos="1058" w:val="left" w:leader="none"/>
        </w:tabs>
        <w:spacing w:line="240" w:lineRule="auto" w:before="225" w:after="0"/>
        <w:ind w:left="1058" w:right="0" w:hanging="432"/>
        <w:jc w:val="left"/>
        <w:rPr>
          <w:sz w:val="20"/>
        </w:rPr>
      </w:pPr>
      <w:r>
        <w:rPr>
          <w:sz w:val="20"/>
        </w:rPr>
        <w:t>Se</w:t>
      </w:r>
      <w:r>
        <w:rPr>
          <w:spacing w:val="-7"/>
          <w:sz w:val="20"/>
        </w:rPr>
        <w:t> </w:t>
      </w:r>
      <w:r>
        <w:rPr>
          <w:sz w:val="20"/>
        </w:rPr>
        <w:t>haya</w:t>
      </w:r>
      <w:r>
        <w:rPr>
          <w:spacing w:val="-4"/>
          <w:sz w:val="20"/>
        </w:rPr>
        <w:t> </w:t>
      </w:r>
      <w:r>
        <w:rPr>
          <w:sz w:val="20"/>
        </w:rPr>
        <w:t>solicitado</w:t>
      </w:r>
      <w:r>
        <w:rPr>
          <w:spacing w:val="-5"/>
          <w:sz w:val="20"/>
        </w:rPr>
        <w:t> </w:t>
      </w:r>
      <w:r>
        <w:rPr>
          <w:sz w:val="20"/>
        </w:rPr>
        <w:t>una</w:t>
      </w:r>
      <w:r>
        <w:rPr>
          <w:spacing w:val="-6"/>
          <w:sz w:val="20"/>
        </w:rPr>
        <w:t> </w:t>
      </w:r>
      <w:r>
        <w:rPr>
          <w:sz w:val="20"/>
        </w:rPr>
        <w:t>medida</w:t>
      </w:r>
      <w:r>
        <w:rPr>
          <w:spacing w:val="-5"/>
          <w:sz w:val="20"/>
        </w:rPr>
        <w:t> </w:t>
      </w:r>
      <w:r>
        <w:rPr>
          <w:sz w:val="20"/>
        </w:rPr>
        <w:t>y</w:t>
      </w:r>
      <w:r>
        <w:rPr>
          <w:spacing w:val="-7"/>
          <w:sz w:val="20"/>
        </w:rPr>
        <w:t> </w:t>
      </w:r>
      <w:r>
        <w:rPr>
          <w:sz w:val="20"/>
        </w:rPr>
        <w:t>no</w:t>
      </w:r>
      <w:r>
        <w:rPr>
          <w:spacing w:val="-7"/>
          <w:sz w:val="20"/>
        </w:rPr>
        <w:t> </w:t>
      </w:r>
      <w:r>
        <w:rPr>
          <w:sz w:val="20"/>
        </w:rPr>
        <w:t>se</w:t>
      </w:r>
      <w:r>
        <w:rPr>
          <w:spacing w:val="-5"/>
          <w:sz w:val="20"/>
        </w:rPr>
        <w:t> </w:t>
      </w:r>
      <w:r>
        <w:rPr>
          <w:sz w:val="20"/>
        </w:rPr>
        <w:t>hubiera</w:t>
      </w:r>
      <w:r>
        <w:rPr>
          <w:spacing w:val="-6"/>
          <w:sz w:val="20"/>
        </w:rPr>
        <w:t> </w:t>
      </w:r>
      <w:r>
        <w:rPr>
          <w:sz w:val="20"/>
        </w:rPr>
        <w:t>presentado</w:t>
      </w:r>
      <w:r>
        <w:rPr>
          <w:spacing w:val="-7"/>
          <w:sz w:val="20"/>
        </w:rPr>
        <w:t> </w:t>
      </w:r>
      <w:r>
        <w:rPr>
          <w:sz w:val="20"/>
        </w:rPr>
        <w:t>la</w:t>
      </w:r>
      <w:r>
        <w:rPr>
          <w:spacing w:val="-6"/>
          <w:sz w:val="20"/>
        </w:rPr>
        <w:t> </w:t>
      </w:r>
      <w:r>
        <w:rPr>
          <w:sz w:val="20"/>
        </w:rPr>
        <w:t>demanda</w:t>
      </w:r>
      <w:r>
        <w:rPr>
          <w:spacing w:val="-6"/>
          <w:sz w:val="20"/>
        </w:rPr>
        <w:t> </w:t>
      </w:r>
      <w:r>
        <w:rPr>
          <w:sz w:val="20"/>
        </w:rPr>
        <w:t>dentro</w:t>
      </w:r>
      <w:r>
        <w:rPr>
          <w:spacing w:val="-6"/>
          <w:sz w:val="20"/>
        </w:rPr>
        <w:t> </w:t>
      </w:r>
      <w:r>
        <w:rPr>
          <w:sz w:val="20"/>
        </w:rPr>
        <w:t>del</w:t>
      </w:r>
      <w:r>
        <w:rPr>
          <w:spacing w:val="-7"/>
          <w:sz w:val="20"/>
        </w:rPr>
        <w:t> </w:t>
      </w:r>
      <w:r>
        <w:rPr>
          <w:sz w:val="20"/>
        </w:rPr>
        <w:t>término</w:t>
      </w:r>
      <w:r>
        <w:rPr>
          <w:spacing w:val="-7"/>
          <w:sz w:val="20"/>
        </w:rPr>
        <w:t> </w:t>
      </w:r>
      <w:r>
        <w:rPr>
          <w:sz w:val="20"/>
        </w:rPr>
        <w:t>de</w:t>
      </w:r>
      <w:r>
        <w:rPr>
          <w:spacing w:val="-8"/>
          <w:sz w:val="20"/>
        </w:rPr>
        <w:t> </w:t>
      </w:r>
      <w:r>
        <w:rPr>
          <w:spacing w:val="-4"/>
          <w:sz w:val="20"/>
        </w:rPr>
        <w:t>Ley;</w:t>
      </w:r>
    </w:p>
    <w:p>
      <w:pPr>
        <w:pStyle w:val="ListParagraph"/>
        <w:numPr>
          <w:ilvl w:val="0"/>
          <w:numId w:val="40"/>
        </w:numPr>
        <w:tabs>
          <w:tab w:pos="1058" w:val="left" w:leader="none"/>
        </w:tabs>
        <w:spacing w:line="240" w:lineRule="auto" w:before="229" w:after="0"/>
        <w:ind w:left="1058" w:right="0" w:hanging="432"/>
        <w:jc w:val="left"/>
        <w:rPr>
          <w:sz w:val="20"/>
        </w:rPr>
      </w:pPr>
      <w:r>
        <w:rPr>
          <w:sz w:val="20"/>
        </w:rPr>
        <w:t>Se</w:t>
      </w:r>
      <w:r>
        <w:rPr>
          <w:spacing w:val="-8"/>
          <w:sz w:val="20"/>
        </w:rPr>
        <w:t> </w:t>
      </w:r>
      <w:r>
        <w:rPr>
          <w:sz w:val="20"/>
        </w:rPr>
        <w:t>haya</w:t>
      </w:r>
      <w:r>
        <w:rPr>
          <w:spacing w:val="-5"/>
          <w:sz w:val="20"/>
        </w:rPr>
        <w:t> </w:t>
      </w:r>
      <w:r>
        <w:rPr>
          <w:sz w:val="20"/>
        </w:rPr>
        <w:t>solicitado</w:t>
      </w:r>
      <w:r>
        <w:rPr>
          <w:spacing w:val="-5"/>
          <w:sz w:val="20"/>
        </w:rPr>
        <w:t> </w:t>
      </w:r>
      <w:r>
        <w:rPr>
          <w:sz w:val="20"/>
        </w:rPr>
        <w:t>una</w:t>
      </w:r>
      <w:r>
        <w:rPr>
          <w:spacing w:val="-7"/>
          <w:sz w:val="20"/>
        </w:rPr>
        <w:t> </w:t>
      </w:r>
      <w:r>
        <w:rPr>
          <w:sz w:val="20"/>
        </w:rPr>
        <w:t>medida</w:t>
      </w:r>
      <w:r>
        <w:rPr>
          <w:spacing w:val="-5"/>
          <w:sz w:val="20"/>
        </w:rPr>
        <w:t> </w:t>
      </w:r>
      <w:r>
        <w:rPr>
          <w:sz w:val="20"/>
        </w:rPr>
        <w:t>y</w:t>
      </w:r>
      <w:r>
        <w:rPr>
          <w:spacing w:val="-8"/>
          <w:sz w:val="20"/>
        </w:rPr>
        <w:t> </w:t>
      </w:r>
      <w:r>
        <w:rPr>
          <w:sz w:val="20"/>
        </w:rPr>
        <w:t>no</w:t>
      </w:r>
      <w:r>
        <w:rPr>
          <w:spacing w:val="-8"/>
          <w:sz w:val="20"/>
        </w:rPr>
        <w:t> </w:t>
      </w:r>
      <w:r>
        <w:rPr>
          <w:sz w:val="20"/>
        </w:rPr>
        <w:t>se</w:t>
      </w:r>
      <w:r>
        <w:rPr>
          <w:spacing w:val="-6"/>
          <w:sz w:val="20"/>
        </w:rPr>
        <w:t> </w:t>
      </w:r>
      <w:r>
        <w:rPr>
          <w:sz w:val="20"/>
        </w:rPr>
        <w:t>haya</w:t>
      </w:r>
      <w:r>
        <w:rPr>
          <w:spacing w:val="-5"/>
          <w:sz w:val="20"/>
        </w:rPr>
        <w:t> </w:t>
      </w:r>
      <w:r>
        <w:rPr>
          <w:sz w:val="20"/>
        </w:rPr>
        <w:t>otorgado</w:t>
      </w:r>
      <w:r>
        <w:rPr>
          <w:spacing w:val="-5"/>
          <w:sz w:val="20"/>
        </w:rPr>
        <w:t> </w:t>
      </w:r>
      <w:r>
        <w:rPr>
          <w:sz w:val="20"/>
        </w:rPr>
        <w:t>la</w:t>
      </w:r>
      <w:r>
        <w:rPr>
          <w:spacing w:val="-5"/>
          <w:sz w:val="20"/>
        </w:rPr>
        <w:t> </w:t>
      </w:r>
      <w:r>
        <w:rPr>
          <w:sz w:val="20"/>
        </w:rPr>
        <w:t>garantía</w:t>
      </w:r>
      <w:r>
        <w:rPr>
          <w:spacing w:val="-8"/>
          <w:sz w:val="20"/>
        </w:rPr>
        <w:t> </w:t>
      </w:r>
      <w:r>
        <w:rPr>
          <w:sz w:val="20"/>
        </w:rPr>
        <w:t>exigida,</w:t>
      </w:r>
      <w:r>
        <w:rPr>
          <w:spacing w:val="-4"/>
          <w:sz w:val="20"/>
        </w:rPr>
        <w:t> </w:t>
      </w:r>
      <w:r>
        <w:rPr>
          <w:spacing w:val="-10"/>
          <w:sz w:val="20"/>
        </w:rPr>
        <w:t>y</w:t>
      </w:r>
    </w:p>
    <w:p>
      <w:pPr>
        <w:pStyle w:val="BodyText"/>
        <w:ind w:left="0"/>
      </w:pPr>
    </w:p>
    <w:p>
      <w:pPr>
        <w:pStyle w:val="ListParagraph"/>
        <w:numPr>
          <w:ilvl w:val="0"/>
          <w:numId w:val="40"/>
        </w:numPr>
        <w:tabs>
          <w:tab w:pos="1054" w:val="left" w:leader="none"/>
          <w:tab w:pos="1058" w:val="left" w:leader="none"/>
        </w:tabs>
        <w:spacing w:line="242" w:lineRule="auto" w:before="1" w:after="0"/>
        <w:ind w:left="1058" w:right="347" w:hanging="432"/>
        <w:jc w:val="both"/>
        <w:rPr>
          <w:sz w:val="20"/>
        </w:rPr>
      </w:pPr>
      <w:r>
        <w:rPr>
          <w:sz w:val="20"/>
        </w:rPr>
        <w:t>La</w:t>
      </w:r>
      <w:r>
        <w:rPr>
          <w:spacing w:val="-3"/>
          <w:sz w:val="20"/>
        </w:rPr>
        <w:t> </w:t>
      </w:r>
      <w:r>
        <w:rPr>
          <w:sz w:val="20"/>
        </w:rPr>
        <w:t>sentencia definitiva ejecutoriada declare que</w:t>
      </w:r>
      <w:r>
        <w:rPr>
          <w:spacing w:val="-2"/>
          <w:sz w:val="20"/>
        </w:rPr>
        <w:t> </w:t>
      </w:r>
      <w:r>
        <w:rPr>
          <w:sz w:val="20"/>
        </w:rPr>
        <w:t>no existió violación ni amenaza de violación a los derechos del solicitante de la medida.</w:t>
      </w:r>
    </w:p>
    <w:p>
      <w:pPr>
        <w:spacing w:before="222"/>
        <w:ind w:left="4129" w:right="4068" w:firstLine="228"/>
        <w:jc w:val="left"/>
        <w:rPr>
          <w:b/>
          <w:sz w:val="22"/>
        </w:rPr>
      </w:pPr>
      <w:r>
        <w:rPr>
          <w:b/>
          <w:sz w:val="22"/>
        </w:rPr>
        <w:t>CAPÍTULO III DE</w:t>
      </w:r>
      <w:r>
        <w:rPr>
          <w:b/>
          <w:spacing w:val="-16"/>
          <w:sz w:val="22"/>
        </w:rPr>
        <w:t> </w:t>
      </w:r>
      <w:r>
        <w:rPr>
          <w:b/>
          <w:sz w:val="22"/>
        </w:rPr>
        <w:t>LAS</w:t>
      </w:r>
      <w:r>
        <w:rPr>
          <w:b/>
          <w:spacing w:val="-15"/>
          <w:sz w:val="22"/>
        </w:rPr>
        <w:t> </w:t>
      </w:r>
      <w:r>
        <w:rPr>
          <w:b/>
          <w:sz w:val="22"/>
        </w:rPr>
        <w:t>TARIFAS</w:t>
      </w:r>
    </w:p>
    <w:p>
      <w:pPr>
        <w:pStyle w:val="BodyText"/>
        <w:spacing w:line="242" w:lineRule="auto" w:before="233"/>
        <w:ind w:right="343" w:firstLine="288"/>
        <w:jc w:val="both"/>
      </w:pPr>
      <w:r>
        <w:rPr>
          <w:b/>
        </w:rPr>
        <w:t>Artículo 166.- </w:t>
      </w:r>
      <w:r>
        <w:rPr/>
        <w:t>Las tarifas a que se refiere el artículo 212 de la Ley serán la base sobre la cual las partes podrán pactar el pago de regalías</w:t>
      </w:r>
      <w:r>
        <w:rPr>
          <w:spacing w:val="11"/>
        </w:rPr>
        <w:t> </w:t>
      </w:r>
      <w:r>
        <w:rPr/>
        <w:t>y constituirán criterios objetivos para la cuantificación de daños</w:t>
      </w:r>
      <w:r>
        <w:rPr>
          <w:spacing w:val="40"/>
        </w:rPr>
        <w:t> </w:t>
      </w:r>
      <w:r>
        <w:rPr/>
        <w:t>y perjuicios por parte de las autoridades judiciales.</w:t>
      </w:r>
    </w:p>
    <w:p>
      <w:pPr>
        <w:pStyle w:val="BodyText"/>
        <w:spacing w:line="242" w:lineRule="auto" w:before="222"/>
        <w:ind w:right="345" w:firstLine="288"/>
        <w:jc w:val="both"/>
      </w:pPr>
      <w:r>
        <w:rPr>
          <w:b/>
        </w:rPr>
        <w:t>Artículo 167.- </w:t>
      </w:r>
      <w:r>
        <w:rPr/>
        <w:t>La solicitud para iniciar el procedimiento para el establecimiento de tarifas para el pago de regalías deberá contener:</w:t>
      </w:r>
    </w:p>
    <w:p>
      <w:pPr>
        <w:pStyle w:val="ListParagraph"/>
        <w:numPr>
          <w:ilvl w:val="0"/>
          <w:numId w:val="41"/>
        </w:numPr>
        <w:tabs>
          <w:tab w:pos="1056" w:val="left" w:leader="none"/>
          <w:tab w:pos="1058" w:val="left" w:leader="none"/>
        </w:tabs>
        <w:spacing w:line="240" w:lineRule="auto" w:before="227" w:after="0"/>
        <w:ind w:left="1058" w:right="343" w:hanging="432"/>
        <w:jc w:val="both"/>
        <w:rPr>
          <w:sz w:val="20"/>
        </w:rPr>
      </w:pPr>
      <w:r>
        <w:rPr>
          <w:sz w:val="20"/>
        </w:rPr>
        <w:t>Nombre y domicilio de la sociedad que promueve la solicitud o, en su caso, el de la cámara,</w:t>
      </w:r>
      <w:r>
        <w:rPr>
          <w:spacing w:val="40"/>
          <w:sz w:val="20"/>
        </w:rPr>
        <w:t> </w:t>
      </w:r>
      <w:r>
        <w:rPr>
          <w:sz w:val="20"/>
        </w:rPr>
        <w:t>grupo o asociación de usuarios, así como el de quien promueve en su nombre y los documentos con que acredite su personalidad;</w:t>
      </w:r>
    </w:p>
    <w:p>
      <w:pPr>
        <w:pStyle w:val="ListParagraph"/>
        <w:numPr>
          <w:ilvl w:val="0"/>
          <w:numId w:val="41"/>
        </w:numPr>
        <w:tabs>
          <w:tab w:pos="1055" w:val="left" w:leader="none"/>
          <w:tab w:pos="1058" w:val="left" w:leader="none"/>
        </w:tabs>
        <w:spacing w:line="242" w:lineRule="auto" w:before="230" w:after="0"/>
        <w:ind w:left="1058" w:right="344" w:hanging="432"/>
        <w:jc w:val="both"/>
        <w:rPr>
          <w:sz w:val="20"/>
        </w:rPr>
      </w:pPr>
      <w:r>
        <w:rPr>
          <w:sz w:val="20"/>
        </w:rPr>
        <w:t>Nombre y</w:t>
      </w:r>
      <w:r>
        <w:rPr>
          <w:spacing w:val="-7"/>
          <w:sz w:val="20"/>
        </w:rPr>
        <w:t> </w:t>
      </w:r>
      <w:r>
        <w:rPr>
          <w:sz w:val="20"/>
        </w:rPr>
        <w:t>domicilio de</w:t>
      </w:r>
      <w:r>
        <w:rPr>
          <w:spacing w:val="-2"/>
          <w:sz w:val="20"/>
        </w:rPr>
        <w:t> </w:t>
      </w:r>
      <w:r>
        <w:rPr>
          <w:sz w:val="20"/>
        </w:rPr>
        <w:t>la</w:t>
      </w:r>
      <w:r>
        <w:rPr>
          <w:spacing w:val="-1"/>
          <w:sz w:val="20"/>
        </w:rPr>
        <w:t> </w:t>
      </w:r>
      <w:r>
        <w:rPr>
          <w:sz w:val="20"/>
        </w:rPr>
        <w:t>cámara,</w:t>
      </w:r>
      <w:r>
        <w:rPr>
          <w:spacing w:val="-1"/>
          <w:sz w:val="20"/>
        </w:rPr>
        <w:t> </w:t>
      </w:r>
      <w:r>
        <w:rPr>
          <w:sz w:val="20"/>
        </w:rPr>
        <w:t>grupo</w:t>
      </w:r>
      <w:r>
        <w:rPr>
          <w:spacing w:val="-1"/>
          <w:sz w:val="20"/>
        </w:rPr>
        <w:t> </w:t>
      </w:r>
      <w:r>
        <w:rPr>
          <w:sz w:val="20"/>
        </w:rPr>
        <w:t>o</w:t>
      </w:r>
      <w:r>
        <w:rPr>
          <w:spacing w:val="-1"/>
          <w:sz w:val="20"/>
        </w:rPr>
        <w:t> </w:t>
      </w:r>
      <w:r>
        <w:rPr>
          <w:sz w:val="20"/>
        </w:rPr>
        <w:t>asociación de</w:t>
      </w:r>
      <w:r>
        <w:rPr>
          <w:spacing w:val="-2"/>
          <w:sz w:val="20"/>
        </w:rPr>
        <w:t> </w:t>
      </w:r>
      <w:r>
        <w:rPr>
          <w:sz w:val="20"/>
        </w:rPr>
        <w:t>usuarios o,</w:t>
      </w:r>
      <w:r>
        <w:rPr>
          <w:spacing w:val="-1"/>
          <w:sz w:val="20"/>
        </w:rPr>
        <w:t> </w:t>
      </w:r>
      <w:r>
        <w:rPr>
          <w:sz w:val="20"/>
        </w:rPr>
        <w:t>en</w:t>
      </w:r>
      <w:r>
        <w:rPr>
          <w:spacing w:val="-1"/>
          <w:sz w:val="20"/>
        </w:rPr>
        <w:t> </w:t>
      </w:r>
      <w:r>
        <w:rPr>
          <w:sz w:val="20"/>
        </w:rPr>
        <w:t>su</w:t>
      </w:r>
      <w:r>
        <w:rPr>
          <w:spacing w:val="-1"/>
          <w:sz w:val="20"/>
        </w:rPr>
        <w:t> </w:t>
      </w:r>
      <w:r>
        <w:rPr>
          <w:sz w:val="20"/>
        </w:rPr>
        <w:t>caso, el</w:t>
      </w:r>
      <w:r>
        <w:rPr>
          <w:spacing w:val="-2"/>
          <w:sz w:val="20"/>
        </w:rPr>
        <w:t> </w:t>
      </w:r>
      <w:r>
        <w:rPr>
          <w:sz w:val="20"/>
        </w:rPr>
        <w:t>de</w:t>
      </w:r>
      <w:r>
        <w:rPr>
          <w:spacing w:val="-1"/>
          <w:sz w:val="20"/>
        </w:rPr>
        <w:t> </w:t>
      </w:r>
      <w:r>
        <w:rPr>
          <w:sz w:val="20"/>
        </w:rPr>
        <w:t>la</w:t>
      </w:r>
      <w:r>
        <w:rPr>
          <w:spacing w:val="-1"/>
          <w:sz w:val="20"/>
        </w:rPr>
        <w:t> </w:t>
      </w:r>
      <w:r>
        <w:rPr>
          <w:sz w:val="20"/>
        </w:rPr>
        <w:t>sociedad o sociedades a quienes resultaría aplicable la tarifa;</w:t>
      </w:r>
    </w:p>
    <w:p>
      <w:pPr>
        <w:pStyle w:val="ListParagraph"/>
        <w:numPr>
          <w:ilvl w:val="0"/>
          <w:numId w:val="41"/>
        </w:numPr>
        <w:tabs>
          <w:tab w:pos="1054" w:val="left" w:leader="none"/>
          <w:tab w:pos="1058" w:val="left" w:leader="none"/>
        </w:tabs>
        <w:spacing w:line="242" w:lineRule="auto" w:before="224" w:after="0"/>
        <w:ind w:left="1058" w:right="347" w:hanging="432"/>
        <w:jc w:val="both"/>
        <w:rPr>
          <w:sz w:val="20"/>
        </w:rPr>
      </w:pPr>
      <w:r>
        <w:rPr>
          <w:sz w:val="20"/>
        </w:rPr>
        <w:t>Forma de explotación, así como la clase de establecimientos para los cuales resultará aplicable</w:t>
      </w:r>
      <w:r>
        <w:rPr>
          <w:spacing w:val="40"/>
          <w:sz w:val="20"/>
        </w:rPr>
        <w:t> </w:t>
      </w:r>
      <w:r>
        <w:rPr>
          <w:sz w:val="20"/>
        </w:rPr>
        <w:t>la tarifa, y</w:t>
      </w:r>
    </w:p>
    <w:p>
      <w:pPr>
        <w:pStyle w:val="ListParagraph"/>
        <w:spacing w:after="0" w:line="242" w:lineRule="auto"/>
        <w:jc w:val="both"/>
        <w:rPr>
          <w:sz w:val="20"/>
        </w:rPr>
        <w:sectPr>
          <w:pgSz w:w="12240" w:h="15840"/>
          <w:pgMar w:header="484" w:footer="672" w:top="1880" w:bottom="900" w:left="1080" w:right="1080"/>
        </w:sectPr>
      </w:pPr>
    </w:p>
    <w:p>
      <w:pPr>
        <w:pStyle w:val="BodyText"/>
        <w:spacing w:before="65"/>
        <w:ind w:left="0"/>
      </w:pPr>
    </w:p>
    <w:p>
      <w:pPr>
        <w:pStyle w:val="ListParagraph"/>
        <w:numPr>
          <w:ilvl w:val="0"/>
          <w:numId w:val="41"/>
        </w:numPr>
        <w:tabs>
          <w:tab w:pos="431" w:val="left" w:leader="none"/>
        </w:tabs>
        <w:spacing w:line="240" w:lineRule="auto" w:before="0" w:after="0"/>
        <w:ind w:left="431" w:right="742" w:hanging="431"/>
        <w:jc w:val="right"/>
        <w:rPr>
          <w:sz w:val="20"/>
        </w:rPr>
      </w:pPr>
      <w:r>
        <w:rPr>
          <w:sz w:val="20"/>
        </w:rPr>
        <w:t>Consideraciones</w:t>
      </w:r>
      <w:r>
        <w:rPr>
          <w:spacing w:val="-5"/>
          <w:sz w:val="20"/>
        </w:rPr>
        <w:t> </w:t>
      </w:r>
      <w:r>
        <w:rPr>
          <w:sz w:val="20"/>
        </w:rPr>
        <w:t>de</w:t>
      </w:r>
      <w:r>
        <w:rPr>
          <w:spacing w:val="-6"/>
          <w:sz w:val="20"/>
        </w:rPr>
        <w:t> </w:t>
      </w:r>
      <w:r>
        <w:rPr>
          <w:sz w:val="20"/>
        </w:rPr>
        <w:t>hecho</w:t>
      </w:r>
      <w:r>
        <w:rPr>
          <w:spacing w:val="-5"/>
          <w:sz w:val="20"/>
        </w:rPr>
        <w:t> </w:t>
      </w:r>
      <w:r>
        <w:rPr>
          <w:sz w:val="20"/>
        </w:rPr>
        <w:t>y</w:t>
      </w:r>
      <w:r>
        <w:rPr>
          <w:spacing w:val="-7"/>
          <w:sz w:val="20"/>
        </w:rPr>
        <w:t> </w:t>
      </w:r>
      <w:r>
        <w:rPr>
          <w:sz w:val="20"/>
        </w:rPr>
        <w:t>de</w:t>
      </w:r>
      <w:r>
        <w:rPr>
          <w:spacing w:val="-6"/>
          <w:sz w:val="20"/>
        </w:rPr>
        <w:t> </w:t>
      </w:r>
      <w:r>
        <w:rPr>
          <w:sz w:val="20"/>
        </w:rPr>
        <w:t>derecho</w:t>
      </w:r>
      <w:r>
        <w:rPr>
          <w:spacing w:val="-5"/>
          <w:sz w:val="20"/>
        </w:rPr>
        <w:t> </w:t>
      </w:r>
      <w:r>
        <w:rPr>
          <w:sz w:val="20"/>
        </w:rPr>
        <w:t>en</w:t>
      </w:r>
      <w:r>
        <w:rPr>
          <w:spacing w:val="-6"/>
          <w:sz w:val="20"/>
        </w:rPr>
        <w:t> </w:t>
      </w:r>
      <w:r>
        <w:rPr>
          <w:sz w:val="20"/>
        </w:rPr>
        <w:t>que</w:t>
      </w:r>
      <w:r>
        <w:rPr>
          <w:spacing w:val="-7"/>
          <w:sz w:val="20"/>
        </w:rPr>
        <w:t> </w:t>
      </w:r>
      <w:r>
        <w:rPr>
          <w:sz w:val="20"/>
        </w:rPr>
        <w:t>funda</w:t>
      </w:r>
      <w:r>
        <w:rPr>
          <w:spacing w:val="-4"/>
          <w:sz w:val="20"/>
        </w:rPr>
        <w:t> </w:t>
      </w:r>
      <w:r>
        <w:rPr>
          <w:sz w:val="20"/>
        </w:rPr>
        <w:t>la</w:t>
      </w:r>
      <w:r>
        <w:rPr>
          <w:spacing w:val="-6"/>
          <w:sz w:val="20"/>
        </w:rPr>
        <w:t> </w:t>
      </w:r>
      <w:r>
        <w:rPr>
          <w:sz w:val="20"/>
        </w:rPr>
        <w:t>tarifa</w:t>
      </w:r>
      <w:r>
        <w:rPr>
          <w:spacing w:val="-5"/>
          <w:sz w:val="20"/>
        </w:rPr>
        <w:t> </w:t>
      </w:r>
      <w:r>
        <w:rPr>
          <w:sz w:val="20"/>
        </w:rPr>
        <w:t>propuesta,</w:t>
      </w:r>
      <w:r>
        <w:rPr>
          <w:spacing w:val="-6"/>
          <w:sz w:val="20"/>
        </w:rPr>
        <w:t> </w:t>
      </w:r>
      <w:r>
        <w:rPr>
          <w:sz w:val="20"/>
        </w:rPr>
        <w:t>misma</w:t>
      </w:r>
      <w:r>
        <w:rPr>
          <w:spacing w:val="-6"/>
          <w:sz w:val="20"/>
        </w:rPr>
        <w:t> </w:t>
      </w:r>
      <w:r>
        <w:rPr>
          <w:sz w:val="20"/>
        </w:rPr>
        <w:t>que</w:t>
      </w:r>
      <w:r>
        <w:rPr>
          <w:spacing w:val="-5"/>
          <w:sz w:val="20"/>
        </w:rPr>
        <w:t> </w:t>
      </w:r>
      <w:r>
        <w:rPr>
          <w:spacing w:val="-2"/>
          <w:sz w:val="20"/>
        </w:rPr>
        <w:t>deberá:</w:t>
      </w:r>
    </w:p>
    <w:p>
      <w:pPr>
        <w:spacing w:before="1"/>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4"/>
        <w:ind w:left="0"/>
        <w:rPr>
          <w:rFonts w:ascii="Times New Roman"/>
          <w:i/>
          <w:sz w:val="16"/>
        </w:rPr>
      </w:pPr>
    </w:p>
    <w:p>
      <w:pPr>
        <w:pStyle w:val="ListParagraph"/>
        <w:numPr>
          <w:ilvl w:val="1"/>
          <w:numId w:val="41"/>
        </w:numPr>
        <w:tabs>
          <w:tab w:pos="431" w:val="left" w:leader="none"/>
        </w:tabs>
        <w:spacing w:line="240" w:lineRule="auto" w:before="1" w:after="0"/>
        <w:ind w:left="431" w:right="697" w:hanging="431"/>
        <w:jc w:val="right"/>
        <w:rPr>
          <w:sz w:val="20"/>
        </w:rPr>
      </w:pPr>
      <w:r>
        <w:rPr>
          <w:sz w:val="20"/>
        </w:rPr>
        <w:t>Basarse</w:t>
      </w:r>
      <w:r>
        <w:rPr>
          <w:spacing w:val="-8"/>
          <w:sz w:val="20"/>
        </w:rPr>
        <w:t> </w:t>
      </w:r>
      <w:r>
        <w:rPr>
          <w:sz w:val="20"/>
        </w:rPr>
        <w:t>en</w:t>
      </w:r>
      <w:r>
        <w:rPr>
          <w:spacing w:val="-8"/>
          <w:sz w:val="20"/>
        </w:rPr>
        <w:t> </w:t>
      </w:r>
      <w:r>
        <w:rPr>
          <w:sz w:val="20"/>
        </w:rPr>
        <w:t>criterios</w:t>
      </w:r>
      <w:r>
        <w:rPr>
          <w:spacing w:val="-7"/>
          <w:sz w:val="20"/>
        </w:rPr>
        <w:t> </w:t>
      </w:r>
      <w:r>
        <w:rPr>
          <w:sz w:val="20"/>
        </w:rPr>
        <w:t>objetivos</w:t>
      </w:r>
      <w:r>
        <w:rPr>
          <w:spacing w:val="-6"/>
          <w:sz w:val="20"/>
        </w:rPr>
        <w:t> </w:t>
      </w:r>
      <w:r>
        <w:rPr>
          <w:sz w:val="20"/>
        </w:rPr>
        <w:t>y</w:t>
      </w:r>
      <w:r>
        <w:rPr>
          <w:spacing w:val="-10"/>
          <w:sz w:val="20"/>
        </w:rPr>
        <w:t> </w:t>
      </w:r>
      <w:r>
        <w:rPr>
          <w:sz w:val="20"/>
        </w:rPr>
        <w:t>determinables</w:t>
      </w:r>
      <w:r>
        <w:rPr>
          <w:spacing w:val="-7"/>
          <w:sz w:val="20"/>
        </w:rPr>
        <w:t> </w:t>
      </w:r>
      <w:r>
        <w:rPr>
          <w:sz w:val="20"/>
        </w:rPr>
        <w:t>mediante</w:t>
      </w:r>
      <w:r>
        <w:rPr>
          <w:spacing w:val="-8"/>
          <w:sz w:val="20"/>
        </w:rPr>
        <w:t> </w:t>
      </w:r>
      <w:r>
        <w:rPr>
          <w:sz w:val="20"/>
        </w:rPr>
        <w:t>una</w:t>
      </w:r>
      <w:r>
        <w:rPr>
          <w:spacing w:val="-8"/>
          <w:sz w:val="20"/>
        </w:rPr>
        <w:t> </w:t>
      </w:r>
      <w:r>
        <w:rPr>
          <w:sz w:val="20"/>
        </w:rPr>
        <w:t>simple</w:t>
      </w:r>
      <w:r>
        <w:rPr>
          <w:spacing w:val="-8"/>
          <w:sz w:val="20"/>
        </w:rPr>
        <w:t> </w:t>
      </w:r>
      <w:r>
        <w:rPr>
          <w:sz w:val="20"/>
        </w:rPr>
        <w:t>operación</w:t>
      </w:r>
      <w:r>
        <w:rPr>
          <w:spacing w:val="-8"/>
          <w:sz w:val="20"/>
        </w:rPr>
        <w:t> </w:t>
      </w:r>
      <w:r>
        <w:rPr>
          <w:spacing w:val="-2"/>
          <w:sz w:val="20"/>
        </w:rPr>
        <w:t>aritmética;</w:t>
      </w:r>
    </w:p>
    <w:p>
      <w:pPr>
        <w:pStyle w:val="BodyText"/>
        <w:ind w:left="0"/>
      </w:pPr>
    </w:p>
    <w:p>
      <w:pPr>
        <w:pStyle w:val="ListParagraph"/>
        <w:numPr>
          <w:ilvl w:val="1"/>
          <w:numId w:val="41"/>
        </w:numPr>
        <w:tabs>
          <w:tab w:pos="1490" w:val="left" w:leader="none"/>
        </w:tabs>
        <w:spacing w:line="242" w:lineRule="auto" w:before="0" w:after="0"/>
        <w:ind w:left="1490" w:right="334" w:hanging="432"/>
        <w:jc w:val="both"/>
        <w:rPr>
          <w:sz w:val="20"/>
        </w:rPr>
      </w:pPr>
      <w:r>
        <w:rPr>
          <w:sz w:val="20"/>
        </w:rPr>
        <w:t>En caso de formas de explotación en las que participen diversas clases de titulares de derechos de autor y derechos conexos, establecer la participación que cada clase de titulares tendrá sobre la tarifa global, y</w:t>
      </w:r>
    </w:p>
    <w:p>
      <w:pPr>
        <w:pStyle w:val="ListParagraph"/>
        <w:numPr>
          <w:ilvl w:val="1"/>
          <w:numId w:val="41"/>
        </w:numPr>
        <w:tabs>
          <w:tab w:pos="1488" w:val="left" w:leader="none"/>
          <w:tab w:pos="1490" w:val="left" w:leader="none"/>
        </w:tabs>
        <w:spacing w:line="242" w:lineRule="auto" w:before="221" w:after="0"/>
        <w:ind w:left="1490" w:right="343" w:hanging="432"/>
        <w:jc w:val="both"/>
        <w:rPr>
          <w:sz w:val="20"/>
        </w:rPr>
      </w:pPr>
      <w:r>
        <w:rPr>
          <w:sz w:val="20"/>
        </w:rPr>
        <w:t>Enunciar los elementos, criterios objetivos o, en su caso, prácticas establecidas que justifiquen el cálculo del pago que deberán hacer las distintas categorías de usuarios a quienes resulte aplicable la tarifa, y</w:t>
      </w:r>
    </w:p>
    <w:p>
      <w:pPr>
        <w:spacing w:line="178" w:lineRule="exact" w:before="0"/>
        <w:ind w:left="0" w:right="333"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14-09-</w:t>
      </w:r>
      <w:r>
        <w:rPr>
          <w:rFonts w:ascii="Times New Roman"/>
          <w:i/>
          <w:color w:val="0000FF"/>
          <w:spacing w:val="-4"/>
          <w:sz w:val="16"/>
        </w:rPr>
        <w:t>2005</w:t>
      </w:r>
    </w:p>
    <w:p>
      <w:pPr>
        <w:pStyle w:val="BodyText"/>
        <w:spacing w:before="45"/>
        <w:ind w:left="0"/>
        <w:rPr>
          <w:rFonts w:ascii="Times New Roman"/>
          <w:i/>
          <w:sz w:val="16"/>
        </w:rPr>
      </w:pPr>
    </w:p>
    <w:p>
      <w:pPr>
        <w:pStyle w:val="ListParagraph"/>
        <w:numPr>
          <w:ilvl w:val="0"/>
          <w:numId w:val="41"/>
        </w:numPr>
        <w:tabs>
          <w:tab w:pos="1058" w:val="left" w:leader="none"/>
        </w:tabs>
        <w:spacing w:line="242" w:lineRule="auto" w:before="1" w:after="0"/>
        <w:ind w:left="1058" w:right="345" w:hanging="432"/>
        <w:jc w:val="both"/>
        <w:rPr>
          <w:sz w:val="20"/>
        </w:rPr>
      </w:pPr>
      <w:r>
        <w:rPr>
          <w:sz w:val="20"/>
        </w:rPr>
        <w:t>Detallar el sistema o forma en que se repartirán a los socios o agremiados las cantidades que recaude la sociedad o, en su caso, la cámara, grupo o asociación de usuarios que se beneficia con la tarifa.</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14-09-</w:t>
      </w:r>
      <w:r>
        <w:rPr>
          <w:rFonts w:ascii="Times New Roman" w:hAnsi="Times New Roman"/>
          <w:i/>
          <w:color w:val="0000FF"/>
          <w:spacing w:val="-4"/>
          <w:sz w:val="16"/>
        </w:rPr>
        <w:t>2005</w:t>
      </w:r>
    </w:p>
    <w:p>
      <w:pPr>
        <w:pStyle w:val="BodyText"/>
        <w:spacing w:before="47"/>
        <w:ind w:left="0"/>
        <w:rPr>
          <w:rFonts w:ascii="Times New Roman"/>
          <w:i/>
          <w:sz w:val="16"/>
        </w:rPr>
      </w:pPr>
    </w:p>
    <w:p>
      <w:pPr>
        <w:pStyle w:val="BodyText"/>
        <w:spacing w:line="242" w:lineRule="auto"/>
        <w:ind w:right="345" w:firstLine="288"/>
        <w:jc w:val="both"/>
      </w:pPr>
      <w:r>
        <w:rPr>
          <w:b/>
        </w:rPr>
        <w:t>Artículo 168.- </w:t>
      </w:r>
      <w:r>
        <w:rPr/>
        <w:t>Recibida la solicitud, el Instituto notificará a la cámara, grupo o asociación de usuarios</w:t>
      </w:r>
      <w:r>
        <w:rPr>
          <w:spacing w:val="40"/>
        </w:rPr>
        <w:t> </w:t>
      </w:r>
      <w:r>
        <w:rPr/>
        <w:t>o sociedad de que se trate para que en un término que no exceda de 30 días manifieste lo que a su derecho convenga, en relación con la tarifa propuesta.</w:t>
      </w:r>
    </w:p>
    <w:p>
      <w:pPr>
        <w:pStyle w:val="BodyText"/>
        <w:spacing w:line="242" w:lineRule="auto" w:before="222"/>
        <w:ind w:right="343" w:firstLine="288"/>
        <w:jc w:val="both"/>
      </w:pPr>
      <w:r>
        <w:rPr>
          <w:b/>
        </w:rPr>
        <w:t>Artículo 169.- </w:t>
      </w:r>
      <w:r>
        <w:rPr/>
        <w:t>La cámara, grupo o asociación de usuarios o, en su caso, la sociedad de que se trate, podrá formular contrapropuesta en términos de la fracción IV del artículo 167 de este Reglamento.</w:t>
      </w:r>
    </w:p>
    <w:p>
      <w:pPr>
        <w:pStyle w:val="BodyText"/>
        <w:spacing w:line="242" w:lineRule="auto" w:before="227"/>
        <w:ind w:right="344" w:firstLine="288"/>
        <w:jc w:val="both"/>
      </w:pPr>
      <w:r>
        <w:rPr>
          <w:b/>
        </w:rPr>
        <w:t>Artículo 170.- </w:t>
      </w:r>
      <w:r>
        <w:rPr/>
        <w:t>El Instituto analizará y valorará las propuestas de conformidad con lo dispuesto en el párrafo segundo del artículo 212 de la Ley.</w:t>
      </w:r>
    </w:p>
    <w:p>
      <w:pPr>
        <w:pStyle w:val="BodyText"/>
        <w:spacing w:before="227"/>
        <w:ind w:right="341" w:firstLine="288"/>
        <w:jc w:val="both"/>
      </w:pPr>
      <w:r>
        <w:rPr/>
        <w:t>Si las propuestas fueran conciliables, el Instituto, de oficio, ajustará las posiciones de las partes y propondrá, provisionalmente, la tarifa que a su juicio proceda, mediante su publicación en el Diario</w:t>
      </w:r>
      <w:r>
        <w:rPr>
          <w:spacing w:val="80"/>
        </w:rPr>
        <w:t> </w:t>
      </w:r>
      <w:r>
        <w:rPr>
          <w:spacing w:val="-2"/>
        </w:rPr>
        <w:t>Oficial.</w:t>
      </w:r>
    </w:p>
    <w:p>
      <w:pPr>
        <w:pStyle w:val="BodyText"/>
        <w:spacing w:before="2"/>
        <w:ind w:left="0"/>
      </w:pPr>
    </w:p>
    <w:p>
      <w:pPr>
        <w:pStyle w:val="BodyText"/>
        <w:ind w:right="347" w:firstLine="288"/>
        <w:jc w:val="both"/>
      </w:pPr>
      <w:r>
        <w:rPr/>
        <w:t>En la publicación, el Instituto otorgará a los interesados un término de 30 días para que manifiesten lo que a su derecho convenga.</w:t>
      </w:r>
    </w:p>
    <w:p>
      <w:pPr>
        <w:pStyle w:val="BodyText"/>
        <w:spacing w:before="229"/>
        <w:ind w:right="341" w:firstLine="288"/>
        <w:jc w:val="both"/>
      </w:pPr>
      <w:r>
        <w:rPr/>
        <w:t>Transcurrido este plazo, si no hubiere oposición, el Instituto propondrá en forma definitiva la tarifa mediante su publicación en el Diario Oficial.</w:t>
      </w:r>
    </w:p>
    <w:p>
      <w:pPr>
        <w:pStyle w:val="BodyText"/>
        <w:spacing w:before="229"/>
        <w:ind w:right="346" w:firstLine="288"/>
        <w:jc w:val="both"/>
      </w:pPr>
      <w:r>
        <w:rPr>
          <w:b/>
        </w:rPr>
        <w:t>Artículo 171.- </w:t>
      </w:r>
      <w:r>
        <w:rPr/>
        <w:t>Si hubiere oposición el Instituto recibirá las propuestas de los opositores, las que deberán ajustarse a lo dispuesto por la fracción IV del artículo 167 de este Reglamento.</w:t>
      </w:r>
    </w:p>
    <w:p>
      <w:pPr>
        <w:pStyle w:val="BodyText"/>
        <w:spacing w:line="242" w:lineRule="auto" w:before="228"/>
        <w:ind w:right="338" w:firstLine="288"/>
        <w:jc w:val="both"/>
      </w:pPr>
      <w:r>
        <w:rPr>
          <w:b/>
        </w:rPr>
        <w:t>Artículo 172.- </w:t>
      </w:r>
      <w:r>
        <w:rPr/>
        <w:t>Recibidas las propuestas a que se refiere el artículo anterior el Instituto las analizará y, de conformidad con lo dispuesto en el párrafo tercero del artículo 212 de la Ley, publicará como definitiva la propuesta de tarifa que proceda.</w:t>
      </w:r>
    </w:p>
    <w:p>
      <w:pPr>
        <w:pStyle w:val="BodyText"/>
        <w:spacing w:line="242" w:lineRule="auto" w:before="223"/>
        <w:ind w:right="342" w:firstLine="288"/>
        <w:jc w:val="both"/>
      </w:pPr>
      <w:r>
        <w:rPr>
          <w:b/>
        </w:rPr>
        <w:t>Artículo 173.- </w:t>
      </w:r>
      <w:r>
        <w:rPr/>
        <w:t>Las tarifas expedidas por el</w:t>
      </w:r>
      <w:r>
        <w:rPr>
          <w:spacing w:val="-1"/>
        </w:rPr>
        <w:t> </w:t>
      </w:r>
      <w:r>
        <w:rPr/>
        <w:t>Instituto preverán que los montos propuestos se actualicen los días primero de enero y primero de julio de cada año, en la misma medida en la que se haya incrementado durante el semestre inmediato anterior el Índice Nacional de Precios al Consumidor que publica mensualmente el Banco de México.</w:t>
      </w:r>
    </w:p>
    <w:p>
      <w:pPr>
        <w:spacing w:line="252" w:lineRule="exact" w:before="221"/>
        <w:ind w:left="1316" w:right="1312" w:firstLine="0"/>
        <w:jc w:val="center"/>
        <w:rPr>
          <w:b/>
          <w:sz w:val="22"/>
        </w:rPr>
      </w:pPr>
      <w:r>
        <w:rPr>
          <w:b/>
          <w:sz w:val="22"/>
        </w:rPr>
        <w:t>TÍTULO</w:t>
      </w:r>
      <w:r>
        <w:rPr>
          <w:b/>
          <w:spacing w:val="-4"/>
          <w:sz w:val="22"/>
        </w:rPr>
        <w:t> </w:t>
      </w:r>
      <w:r>
        <w:rPr>
          <w:b/>
          <w:spacing w:val="-5"/>
          <w:sz w:val="22"/>
        </w:rPr>
        <w:t>XIV</w:t>
      </w:r>
    </w:p>
    <w:p>
      <w:pPr>
        <w:spacing w:line="252" w:lineRule="exact" w:before="0"/>
        <w:ind w:left="1311" w:right="1312" w:firstLine="0"/>
        <w:jc w:val="center"/>
        <w:rPr>
          <w:b/>
          <w:sz w:val="22"/>
        </w:rPr>
      </w:pPr>
      <w:r>
        <w:rPr>
          <w:b/>
          <w:sz w:val="22"/>
        </w:rPr>
        <w:t>DE</w:t>
      </w:r>
      <w:r>
        <w:rPr>
          <w:b/>
          <w:spacing w:val="-7"/>
          <w:sz w:val="22"/>
        </w:rPr>
        <w:t> </w:t>
      </w:r>
      <w:r>
        <w:rPr>
          <w:b/>
          <w:sz w:val="22"/>
        </w:rPr>
        <w:t>LAS</w:t>
      </w:r>
      <w:r>
        <w:rPr>
          <w:b/>
          <w:spacing w:val="-4"/>
          <w:sz w:val="22"/>
        </w:rPr>
        <w:t> </w:t>
      </w:r>
      <w:r>
        <w:rPr>
          <w:b/>
          <w:sz w:val="22"/>
        </w:rPr>
        <w:t>INFRACCIONES</w:t>
      </w:r>
      <w:r>
        <w:rPr>
          <w:b/>
          <w:spacing w:val="-5"/>
          <w:sz w:val="22"/>
        </w:rPr>
        <w:t> </w:t>
      </w:r>
      <w:r>
        <w:rPr>
          <w:b/>
          <w:sz w:val="22"/>
        </w:rPr>
        <w:t>EN</w:t>
      </w:r>
      <w:r>
        <w:rPr>
          <w:b/>
          <w:spacing w:val="-4"/>
          <w:sz w:val="22"/>
        </w:rPr>
        <w:t> </w:t>
      </w:r>
      <w:r>
        <w:rPr>
          <w:b/>
          <w:sz w:val="22"/>
        </w:rPr>
        <w:t>MATERIA</w:t>
      </w:r>
      <w:r>
        <w:rPr>
          <w:b/>
          <w:spacing w:val="-9"/>
          <w:sz w:val="22"/>
        </w:rPr>
        <w:t> </w:t>
      </w:r>
      <w:r>
        <w:rPr>
          <w:b/>
          <w:sz w:val="22"/>
        </w:rPr>
        <w:t>DE</w:t>
      </w:r>
      <w:r>
        <w:rPr>
          <w:b/>
          <w:spacing w:val="-4"/>
          <w:sz w:val="22"/>
        </w:rPr>
        <w:t> </w:t>
      </w:r>
      <w:r>
        <w:rPr>
          <w:b/>
          <w:spacing w:val="-2"/>
          <w:sz w:val="22"/>
        </w:rPr>
        <w:t>COMERCIO</w:t>
      </w:r>
    </w:p>
    <w:p>
      <w:pPr>
        <w:spacing w:after="0" w:line="252" w:lineRule="exact"/>
        <w:jc w:val="center"/>
        <w:rPr>
          <w:b/>
          <w:sz w:val="22"/>
        </w:rPr>
        <w:sectPr>
          <w:pgSz w:w="12240" w:h="15840"/>
          <w:pgMar w:header="484" w:footer="672" w:top="1880" w:bottom="900" w:left="1080" w:right="1080"/>
        </w:sectPr>
      </w:pPr>
    </w:p>
    <w:p>
      <w:pPr>
        <w:pStyle w:val="BodyText"/>
        <w:ind w:left="0"/>
        <w:rPr>
          <w:b/>
          <w:sz w:val="22"/>
        </w:rPr>
      </w:pPr>
    </w:p>
    <w:p>
      <w:pPr>
        <w:pStyle w:val="BodyText"/>
        <w:spacing w:before="39"/>
        <w:ind w:left="0"/>
        <w:rPr>
          <w:b/>
          <w:sz w:val="22"/>
        </w:rPr>
      </w:pPr>
    </w:p>
    <w:p>
      <w:pPr>
        <w:spacing w:before="0"/>
        <w:ind w:left="1312" w:right="1312" w:firstLine="0"/>
        <w:jc w:val="center"/>
        <w:rPr>
          <w:b/>
          <w:sz w:val="22"/>
        </w:rPr>
      </w:pPr>
      <w:r>
        <w:rPr>
          <w:b/>
          <w:sz w:val="22"/>
        </w:rPr>
        <w:t>CAPÍTULO</w:t>
      </w:r>
      <w:r>
        <w:rPr>
          <w:b/>
          <w:spacing w:val="-9"/>
          <w:sz w:val="22"/>
        </w:rPr>
        <w:t> </w:t>
      </w:r>
      <w:r>
        <w:rPr>
          <w:b/>
          <w:spacing w:val="-4"/>
          <w:sz w:val="22"/>
        </w:rPr>
        <w:t>ÚNICO</w:t>
      </w:r>
    </w:p>
    <w:p>
      <w:pPr>
        <w:pStyle w:val="BodyText"/>
        <w:spacing w:before="234"/>
        <w:ind w:right="339" w:firstLine="288"/>
        <w:jc w:val="both"/>
      </w:pPr>
      <w:r>
        <w:rPr>
          <w:b/>
        </w:rPr>
        <w:t>Artículo 174.- </w:t>
      </w:r>
      <w:r>
        <w:rPr/>
        <w:t>El Instituto Mexicano de la Propiedad Industrial es la autoridad competente para conocer de los procedimientos de infracción en materia de comercio, de conformidad con las facultades que le otorgan la Ley, la Ley de la Propiedad Industrial y la Ley Aduanera.</w:t>
      </w:r>
    </w:p>
    <w:p>
      <w:pPr>
        <w:pStyle w:val="BodyText"/>
        <w:spacing w:line="242" w:lineRule="auto" w:before="229"/>
        <w:ind w:right="340" w:firstLine="288"/>
        <w:jc w:val="both"/>
      </w:pPr>
      <w:r>
        <w:rPr>
          <w:b/>
        </w:rPr>
        <w:t>Artículo 175.- </w:t>
      </w:r>
      <w:r>
        <w:rPr/>
        <w:t>Para los efectos de la Ley y de este Reglamento, se entenderá por escala comercial e industrial lo que el artículo 75, fracciones I y II, del Código de Comercio considera actos de comercio.</w:t>
      </w:r>
    </w:p>
    <w:p>
      <w:pPr>
        <w:pStyle w:val="BodyText"/>
        <w:spacing w:line="242" w:lineRule="auto" w:before="225"/>
        <w:ind w:right="337" w:firstLine="288"/>
        <w:jc w:val="both"/>
      </w:pPr>
      <w:r>
        <w:rPr>
          <w:b/>
        </w:rPr>
        <w:t>Artículo 176.- </w:t>
      </w:r>
      <w:r>
        <w:rPr/>
        <w:t>Con el escrito de solicitud de declaración administrativa de infracción en materia de comercio, deberá presentarse, en su caso, copia simple del certificado o de la constancia de inscripción en el Registro.</w:t>
      </w:r>
    </w:p>
    <w:p>
      <w:pPr>
        <w:pStyle w:val="BodyText"/>
        <w:spacing w:before="225"/>
        <w:ind w:right="343" w:firstLine="288"/>
        <w:jc w:val="both"/>
      </w:pPr>
      <w:r>
        <w:rPr>
          <w:b/>
        </w:rPr>
        <w:t>Artículo 177.- </w:t>
      </w:r>
      <w:r>
        <w:rPr/>
        <w:t>La aplicación de las medidas adoptadas por el Instituto Mexicano de la Propiedad Industrial, sin perjuicio de lo dispuesto en los artículos 199 bis y 212 bis de la Ley de la Propiedad Industrial, podrá recaer en:</w:t>
      </w:r>
    </w:p>
    <w:p>
      <w:pPr>
        <w:pStyle w:val="ListParagraph"/>
        <w:numPr>
          <w:ilvl w:val="0"/>
          <w:numId w:val="42"/>
        </w:numPr>
        <w:tabs>
          <w:tab w:pos="1056" w:val="left" w:leader="none"/>
          <w:tab w:pos="1058" w:val="left" w:leader="none"/>
        </w:tabs>
        <w:spacing w:line="242" w:lineRule="auto" w:before="229" w:after="0"/>
        <w:ind w:left="1058" w:right="338" w:hanging="432"/>
        <w:jc w:val="both"/>
        <w:rPr>
          <w:sz w:val="20"/>
        </w:rPr>
      </w:pPr>
      <w:r>
        <w:rPr>
          <w:sz w:val="20"/>
        </w:rPr>
        <w:t>Ejemplares de las obras, moldes, clisés, placas, libros, publicaciones periódicas, fonogramas y videogramas y</w:t>
      </w:r>
      <w:r>
        <w:rPr>
          <w:spacing w:val="-3"/>
          <w:sz w:val="20"/>
        </w:rPr>
        <w:t> </w:t>
      </w:r>
      <w:r>
        <w:rPr>
          <w:sz w:val="20"/>
        </w:rPr>
        <w:t>en general, los instrumentos y los objetos fabricados, producidos o distribuidos en contravención a lo dispuesto por la Ley o este Reglamento;</w:t>
      </w:r>
    </w:p>
    <w:p>
      <w:pPr>
        <w:pStyle w:val="ListParagraph"/>
        <w:numPr>
          <w:ilvl w:val="0"/>
          <w:numId w:val="42"/>
        </w:numPr>
        <w:tabs>
          <w:tab w:pos="1055" w:val="left" w:leader="none"/>
          <w:tab w:pos="1058" w:val="left" w:leader="none"/>
        </w:tabs>
        <w:spacing w:line="242" w:lineRule="auto" w:before="223" w:after="0"/>
        <w:ind w:left="1058" w:right="345" w:hanging="432"/>
        <w:jc w:val="both"/>
        <w:rPr>
          <w:sz w:val="20"/>
        </w:rPr>
      </w:pPr>
      <w:r>
        <w:rPr>
          <w:sz w:val="20"/>
        </w:rPr>
        <w:t>Objetos, empaques, envases, embalajes, papelería, material publicitario de cualquier medio o similares relacionados directa o indirectamente con los objetos referidos en la fracción anterior;</w:t>
      </w:r>
    </w:p>
    <w:p>
      <w:pPr>
        <w:pStyle w:val="ListParagraph"/>
        <w:numPr>
          <w:ilvl w:val="0"/>
          <w:numId w:val="42"/>
        </w:numPr>
        <w:tabs>
          <w:tab w:pos="1054" w:val="left" w:leader="none"/>
          <w:tab w:pos="1058" w:val="left" w:leader="none"/>
        </w:tabs>
        <w:spacing w:line="240" w:lineRule="auto" w:before="226" w:after="0"/>
        <w:ind w:left="1058" w:right="333" w:hanging="432"/>
        <w:jc w:val="both"/>
        <w:rPr>
          <w:sz w:val="20"/>
        </w:rPr>
      </w:pPr>
      <w:r>
        <w:rPr>
          <w:sz w:val="20"/>
        </w:rPr>
        <w:t>Anuncios, letreros, rótulos, papelería y similares que se refieran directamente a cualquiera de los objetos previstos en la fracción I del presente artículo, y</w:t>
      </w:r>
      <w:r>
        <w:rPr>
          <w:spacing w:val="-4"/>
          <w:sz w:val="20"/>
        </w:rPr>
        <w:t> </w:t>
      </w:r>
      <w:r>
        <w:rPr>
          <w:sz w:val="20"/>
        </w:rPr>
        <w:t>que den lugar a que se infrinja alguno de los derechos tutelados por la Ley o este Reglamento;</w:t>
      </w:r>
    </w:p>
    <w:p>
      <w:pPr>
        <w:pStyle w:val="BodyText"/>
        <w:ind w:left="0"/>
      </w:pPr>
    </w:p>
    <w:p>
      <w:pPr>
        <w:pStyle w:val="ListParagraph"/>
        <w:numPr>
          <w:ilvl w:val="0"/>
          <w:numId w:val="42"/>
        </w:numPr>
        <w:tabs>
          <w:tab w:pos="1058" w:val="left" w:leader="none"/>
        </w:tabs>
        <w:spacing w:line="242" w:lineRule="auto" w:before="0" w:after="0"/>
        <w:ind w:left="1058" w:right="335" w:hanging="432"/>
        <w:jc w:val="both"/>
        <w:rPr>
          <w:sz w:val="20"/>
        </w:rPr>
      </w:pPr>
      <w:r>
        <w:rPr>
          <w:sz w:val="20"/>
        </w:rPr>
        <w:t>Utensilios, instrumentos, materiales, equipos, suministros e insumos utilizados en la fabricación, elaboración,</w:t>
      </w:r>
      <w:r>
        <w:rPr>
          <w:spacing w:val="-3"/>
          <w:sz w:val="20"/>
        </w:rPr>
        <w:t> </w:t>
      </w:r>
      <w:r>
        <w:rPr>
          <w:sz w:val="20"/>
        </w:rPr>
        <w:t>obtención,</w:t>
      </w:r>
      <w:r>
        <w:rPr>
          <w:spacing w:val="-4"/>
          <w:sz w:val="20"/>
        </w:rPr>
        <w:t> </w:t>
      </w:r>
      <w:r>
        <w:rPr>
          <w:sz w:val="20"/>
        </w:rPr>
        <w:t>depósito,</w:t>
      </w:r>
      <w:r>
        <w:rPr>
          <w:spacing w:val="-4"/>
          <w:sz w:val="20"/>
        </w:rPr>
        <w:t> </w:t>
      </w:r>
      <w:r>
        <w:rPr>
          <w:sz w:val="20"/>
        </w:rPr>
        <w:t>circulación</w:t>
      </w:r>
      <w:r>
        <w:rPr>
          <w:spacing w:val="-3"/>
          <w:sz w:val="20"/>
        </w:rPr>
        <w:t> </w:t>
      </w:r>
      <w:r>
        <w:rPr>
          <w:sz w:val="20"/>
        </w:rPr>
        <w:t>o</w:t>
      </w:r>
      <w:r>
        <w:rPr>
          <w:spacing w:val="-5"/>
          <w:sz w:val="20"/>
        </w:rPr>
        <w:t> </w:t>
      </w:r>
      <w:r>
        <w:rPr>
          <w:sz w:val="20"/>
        </w:rPr>
        <w:t>distribución</w:t>
      </w:r>
      <w:r>
        <w:rPr>
          <w:spacing w:val="-3"/>
          <w:sz w:val="20"/>
        </w:rPr>
        <w:t> </w:t>
      </w:r>
      <w:r>
        <w:rPr>
          <w:sz w:val="20"/>
        </w:rPr>
        <w:t>de</w:t>
      </w:r>
      <w:r>
        <w:rPr>
          <w:spacing w:val="-5"/>
          <w:sz w:val="20"/>
        </w:rPr>
        <w:t> </w:t>
      </w:r>
      <w:r>
        <w:rPr>
          <w:sz w:val="20"/>
        </w:rPr>
        <w:t>cualquiera</w:t>
      </w:r>
      <w:r>
        <w:rPr>
          <w:spacing w:val="-4"/>
          <w:sz w:val="20"/>
        </w:rPr>
        <w:t> </w:t>
      </w:r>
      <w:r>
        <w:rPr>
          <w:sz w:val="20"/>
        </w:rPr>
        <w:t>de</w:t>
      </w:r>
      <w:r>
        <w:rPr>
          <w:spacing w:val="-4"/>
          <w:sz w:val="20"/>
        </w:rPr>
        <w:t> </w:t>
      </w:r>
      <w:r>
        <w:rPr>
          <w:sz w:val="20"/>
        </w:rPr>
        <w:t>los</w:t>
      </w:r>
      <w:r>
        <w:rPr>
          <w:spacing w:val="-2"/>
          <w:sz w:val="20"/>
        </w:rPr>
        <w:t> </w:t>
      </w:r>
      <w:r>
        <w:rPr>
          <w:sz w:val="20"/>
        </w:rPr>
        <w:t>objetos</w:t>
      </w:r>
      <w:r>
        <w:rPr>
          <w:spacing w:val="-3"/>
          <w:sz w:val="20"/>
        </w:rPr>
        <w:t> </w:t>
      </w:r>
      <w:r>
        <w:rPr>
          <w:sz w:val="20"/>
        </w:rPr>
        <w:t>señalados en las fracciones anteriores, y</w:t>
      </w:r>
    </w:p>
    <w:p>
      <w:pPr>
        <w:pStyle w:val="ListParagraph"/>
        <w:numPr>
          <w:ilvl w:val="0"/>
          <w:numId w:val="42"/>
        </w:numPr>
        <w:tabs>
          <w:tab w:pos="1058" w:val="left" w:leader="none"/>
        </w:tabs>
        <w:spacing w:line="240" w:lineRule="auto" w:before="222" w:after="0"/>
        <w:ind w:left="1058" w:right="0" w:hanging="432"/>
        <w:jc w:val="left"/>
        <w:rPr>
          <w:sz w:val="20"/>
        </w:rPr>
      </w:pPr>
      <w:r>
        <w:rPr>
          <w:sz w:val="20"/>
        </w:rPr>
        <w:t>Cualquier</w:t>
      </w:r>
      <w:r>
        <w:rPr>
          <w:spacing w:val="-7"/>
          <w:sz w:val="20"/>
        </w:rPr>
        <w:t> </w:t>
      </w:r>
      <w:r>
        <w:rPr>
          <w:sz w:val="20"/>
        </w:rPr>
        <w:t>otro</w:t>
      </w:r>
      <w:r>
        <w:rPr>
          <w:spacing w:val="-5"/>
          <w:sz w:val="20"/>
        </w:rPr>
        <w:t> </w:t>
      </w:r>
      <w:r>
        <w:rPr>
          <w:sz w:val="20"/>
        </w:rPr>
        <w:t>objeto</w:t>
      </w:r>
      <w:r>
        <w:rPr>
          <w:spacing w:val="-7"/>
          <w:sz w:val="20"/>
        </w:rPr>
        <w:t> </w:t>
      </w:r>
      <w:r>
        <w:rPr>
          <w:sz w:val="20"/>
        </w:rPr>
        <w:t>del</w:t>
      </w:r>
      <w:r>
        <w:rPr>
          <w:spacing w:val="-5"/>
          <w:sz w:val="20"/>
        </w:rPr>
        <w:t> </w:t>
      </w:r>
      <w:r>
        <w:rPr>
          <w:sz w:val="20"/>
        </w:rPr>
        <w:t>que</w:t>
      </w:r>
      <w:r>
        <w:rPr>
          <w:spacing w:val="-8"/>
          <w:sz w:val="20"/>
        </w:rPr>
        <w:t> </w:t>
      </w:r>
      <w:r>
        <w:rPr>
          <w:sz w:val="20"/>
        </w:rPr>
        <w:t>se</w:t>
      </w:r>
      <w:r>
        <w:rPr>
          <w:spacing w:val="-6"/>
          <w:sz w:val="20"/>
        </w:rPr>
        <w:t> </w:t>
      </w:r>
      <w:r>
        <w:rPr>
          <w:sz w:val="20"/>
        </w:rPr>
        <w:t>puedan</w:t>
      </w:r>
      <w:r>
        <w:rPr>
          <w:spacing w:val="-6"/>
          <w:sz w:val="20"/>
        </w:rPr>
        <w:t> </w:t>
      </w:r>
      <w:r>
        <w:rPr>
          <w:sz w:val="20"/>
        </w:rPr>
        <w:t>inferir</w:t>
      </w:r>
      <w:r>
        <w:rPr>
          <w:spacing w:val="-7"/>
          <w:sz w:val="20"/>
        </w:rPr>
        <w:t> </w:t>
      </w:r>
      <w:r>
        <w:rPr>
          <w:sz w:val="20"/>
        </w:rPr>
        <w:t>elementos</w:t>
      </w:r>
      <w:r>
        <w:rPr>
          <w:spacing w:val="-5"/>
          <w:sz w:val="20"/>
        </w:rPr>
        <w:t> </w:t>
      </w:r>
      <w:r>
        <w:rPr>
          <w:sz w:val="20"/>
        </w:rPr>
        <w:t>de</w:t>
      </w:r>
      <w:r>
        <w:rPr>
          <w:spacing w:val="-5"/>
          <w:sz w:val="20"/>
        </w:rPr>
        <w:t> </w:t>
      </w:r>
      <w:r>
        <w:rPr>
          <w:spacing w:val="-2"/>
          <w:sz w:val="20"/>
        </w:rPr>
        <w:t>prueba.</w:t>
      </w:r>
    </w:p>
    <w:p>
      <w:pPr>
        <w:pStyle w:val="BodyText"/>
        <w:spacing w:before="3"/>
        <w:ind w:left="0"/>
      </w:pPr>
    </w:p>
    <w:p>
      <w:pPr>
        <w:pStyle w:val="BodyText"/>
        <w:spacing w:before="1"/>
        <w:ind w:right="341" w:firstLine="288"/>
        <w:jc w:val="both"/>
      </w:pPr>
      <w:r>
        <w:rPr/>
        <w:t>La orden de suspensión o cese de los actos que presuntamente constituyan infracción en materia de comercio podrá recaer sobre la representación, recitación, ejecución pública, radiodifusión, transmisión, comunicación al público por redes de telecomunicaciones o cualquier otra forma de utilización o explotación de derechos de autor, derechos conexos, reservas de derechos, imagen de una persona, así como sobre todo acto que permita tener un dispositivo o sistema cuya finalidad sea desactivar los dispositivos electrónicos de protección de un programa de cómputo.</w:t>
      </w:r>
    </w:p>
    <w:p>
      <w:pPr>
        <w:pStyle w:val="BodyText"/>
        <w:spacing w:before="1"/>
        <w:ind w:left="0"/>
      </w:pPr>
    </w:p>
    <w:p>
      <w:pPr>
        <w:pStyle w:val="BodyText"/>
        <w:ind w:right="335" w:firstLine="288"/>
        <w:jc w:val="both"/>
      </w:pPr>
      <w:r>
        <w:rPr/>
        <w:t>El aseguramiento podrá recaer en mercancías, productos y cualesquiera otros bienes en los que se materialicen las infracciones previstas en el artículo 231 de la Ley.</w:t>
      </w:r>
    </w:p>
    <w:p>
      <w:pPr>
        <w:pStyle w:val="BodyText"/>
        <w:spacing w:line="242" w:lineRule="auto" w:before="226"/>
        <w:ind w:right="337" w:firstLine="288"/>
        <w:jc w:val="both"/>
      </w:pPr>
      <w:r>
        <w:rPr>
          <w:b/>
        </w:rPr>
        <w:t>Artículo 178.- </w:t>
      </w:r>
      <w:r>
        <w:rPr/>
        <w:t>Las visitas de inspección que lleve a cabo el personal comisionado por el Instituto Mexicano de la Propiedad Industrial, deberán entenderse con el propietario o su representante legal y, a falta de éstos, con el encargado del establecimiento.</w:t>
      </w:r>
    </w:p>
    <w:p>
      <w:pPr>
        <w:pStyle w:val="BodyText"/>
        <w:spacing w:before="225"/>
        <w:ind w:right="350" w:firstLine="288"/>
        <w:jc w:val="both"/>
      </w:pPr>
      <w:r>
        <w:rPr/>
        <w:t>Para los efectos antes mencionados, se considera encargado a la persona con quien se entienda la </w:t>
      </w:r>
      <w:r>
        <w:rPr>
          <w:spacing w:val="-2"/>
        </w:rPr>
        <w:t>diligencia.</w:t>
      </w:r>
    </w:p>
    <w:p>
      <w:pPr>
        <w:pStyle w:val="BodyText"/>
        <w:spacing w:after="0"/>
        <w:jc w:val="both"/>
        <w:sectPr>
          <w:pgSz w:w="12240" w:h="15840"/>
          <w:pgMar w:header="484" w:footer="672" w:top="1880" w:bottom="900" w:left="1080" w:right="1080"/>
        </w:sectPr>
      </w:pPr>
    </w:p>
    <w:p>
      <w:pPr>
        <w:pStyle w:val="BodyText"/>
        <w:spacing w:before="65"/>
        <w:ind w:left="0"/>
      </w:pPr>
    </w:p>
    <w:p>
      <w:pPr>
        <w:pStyle w:val="BodyText"/>
        <w:ind w:right="337" w:firstLine="288"/>
        <w:jc w:val="both"/>
      </w:pPr>
      <w:r>
        <w:rPr>
          <w:b/>
        </w:rPr>
        <w:t>Artículo 179.- </w:t>
      </w:r>
      <w:r>
        <w:rPr/>
        <w:t>Las visitas de inspección se practicarán, sin perjuicio de lo dispuesto en los artículos 206 y 207 de la Ley de la Propiedad Industrial, en los lugares señalados en el artículo 163 de este Reglamento, y</w:t>
      </w:r>
      <w:r>
        <w:rPr>
          <w:spacing w:val="-5"/>
        </w:rPr>
        <w:t> </w:t>
      </w:r>
      <w:r>
        <w:rPr/>
        <w:t>en</w:t>
      </w:r>
      <w:r>
        <w:rPr>
          <w:spacing w:val="-3"/>
        </w:rPr>
        <w:t> </w:t>
      </w:r>
      <w:r>
        <w:rPr/>
        <w:t>cualquier</w:t>
      </w:r>
      <w:r>
        <w:rPr>
          <w:spacing w:val="-1"/>
        </w:rPr>
        <w:t> </w:t>
      </w:r>
      <w:r>
        <w:rPr/>
        <w:t>otro</w:t>
      </w:r>
      <w:r>
        <w:rPr>
          <w:spacing w:val="-2"/>
        </w:rPr>
        <w:t> </w:t>
      </w:r>
      <w:r>
        <w:rPr/>
        <w:t>establecimiento</w:t>
      </w:r>
      <w:r>
        <w:rPr>
          <w:spacing w:val="-2"/>
        </w:rPr>
        <w:t> </w:t>
      </w:r>
      <w:r>
        <w:rPr/>
        <w:t>en</w:t>
      </w:r>
      <w:r>
        <w:rPr>
          <w:spacing w:val="-2"/>
        </w:rPr>
        <w:t> </w:t>
      </w:r>
      <w:r>
        <w:rPr/>
        <w:t>el</w:t>
      </w:r>
      <w:r>
        <w:rPr>
          <w:spacing w:val="-1"/>
        </w:rPr>
        <w:t> </w:t>
      </w:r>
      <w:r>
        <w:rPr/>
        <w:t>que</w:t>
      </w:r>
      <w:r>
        <w:rPr>
          <w:spacing w:val="-2"/>
        </w:rPr>
        <w:t> </w:t>
      </w:r>
      <w:r>
        <w:rPr/>
        <w:t>se</w:t>
      </w:r>
      <w:r>
        <w:rPr>
          <w:spacing w:val="-2"/>
        </w:rPr>
        <w:t> </w:t>
      </w:r>
      <w:r>
        <w:rPr/>
        <w:t>realice</w:t>
      </w:r>
      <w:r>
        <w:rPr>
          <w:spacing w:val="-2"/>
        </w:rPr>
        <w:t> </w:t>
      </w:r>
      <w:r>
        <w:rPr/>
        <w:t>alguna</w:t>
      </w:r>
      <w:r>
        <w:rPr>
          <w:spacing w:val="-3"/>
        </w:rPr>
        <w:t> </w:t>
      </w:r>
      <w:r>
        <w:rPr/>
        <w:t>actividad</w:t>
      </w:r>
      <w:r>
        <w:rPr>
          <w:spacing w:val="-2"/>
        </w:rPr>
        <w:t> </w:t>
      </w:r>
      <w:r>
        <w:rPr/>
        <w:t>que</w:t>
      </w:r>
      <w:r>
        <w:rPr>
          <w:spacing w:val="-2"/>
        </w:rPr>
        <w:t> </w:t>
      </w:r>
      <w:r>
        <w:rPr/>
        <w:t>pudiese derivar en una de las infracciones previstas en el artículo 231 de la Ley.</w:t>
      </w:r>
    </w:p>
    <w:p>
      <w:pPr>
        <w:pStyle w:val="BodyText"/>
        <w:ind w:left="0"/>
      </w:pPr>
    </w:p>
    <w:p>
      <w:pPr>
        <w:pStyle w:val="BodyText"/>
        <w:ind w:right="344" w:firstLine="288"/>
        <w:jc w:val="both"/>
      </w:pPr>
      <w:r>
        <w:rPr>
          <w:b/>
        </w:rPr>
        <w:t>Artículo 180.- </w:t>
      </w:r>
      <w:r>
        <w:rPr/>
        <w:t>Cuando en el procedimiento de infracción administrativa en materia de comercio, la presentación de solicitudes o promociones de personas físicas se realice por conducto de apoderado acreditado mediante carta poder simple, el Instituto Mexicano de la Propiedad Industrial podrá requerir su </w:t>
      </w:r>
      <w:r>
        <w:rPr>
          <w:spacing w:val="-2"/>
        </w:rPr>
        <w:t>ratificación.</w:t>
      </w:r>
    </w:p>
    <w:p>
      <w:pPr>
        <w:pStyle w:val="BodyText"/>
        <w:spacing w:before="2"/>
        <w:ind w:left="0"/>
      </w:pPr>
    </w:p>
    <w:p>
      <w:pPr>
        <w:pStyle w:val="BodyText"/>
        <w:ind w:right="345" w:firstLine="288"/>
        <w:jc w:val="both"/>
      </w:pPr>
      <w:r>
        <w:rPr/>
        <w:t>En el caso de personas morales, deberá acompañarse del poder general para pleitos y cobranzas o, en su caso, del certificado expedido por el Registro en el que conste dicha facultad.</w:t>
      </w:r>
    </w:p>
    <w:p>
      <w:pPr>
        <w:pStyle w:val="BodyText"/>
        <w:spacing w:before="230"/>
        <w:ind w:right="344" w:firstLine="288"/>
        <w:jc w:val="both"/>
      </w:pPr>
      <w:r>
        <w:rPr>
          <w:b/>
        </w:rPr>
        <w:t>Artículo 181.- </w:t>
      </w:r>
      <w:r>
        <w:rPr/>
        <w:t>Cuando el Instituto Mexicano de la Propiedad Industrial inicie cualquier procedimiento de infracción administrativa en materia de comercio, dará aviso al Instituto para que haga la anotación correspondiente en el Registro o en el expediente respectivo. Con el aviso se acompañará copia de la solicitud de declaración administrativa.</w:t>
      </w:r>
    </w:p>
    <w:p>
      <w:pPr>
        <w:pStyle w:val="BodyText"/>
        <w:spacing w:before="1"/>
        <w:ind w:left="0"/>
      </w:pPr>
    </w:p>
    <w:p>
      <w:pPr>
        <w:pStyle w:val="BodyText"/>
        <w:spacing w:before="1"/>
        <w:ind w:right="339" w:firstLine="288"/>
        <w:jc w:val="both"/>
      </w:pPr>
      <w:r>
        <w:rPr/>
        <w:t>Hecho el aviso, el Instituto comunicará al Instituto Mexicano de la Propiedad Industrial sobre las anotaciones marginales derivadas de procedimientos administrativos o judiciales que obren en los asientos del Registro o en una reserva de derechos, así como de los que tenga conocimiento con posterioridad a</w:t>
      </w:r>
      <w:r>
        <w:rPr>
          <w:spacing w:val="-2"/>
        </w:rPr>
        <w:t> </w:t>
      </w:r>
      <w:r>
        <w:rPr/>
        <w:t>dicho aviso y</w:t>
      </w:r>
      <w:r>
        <w:rPr>
          <w:spacing w:val="-3"/>
        </w:rPr>
        <w:t> </w:t>
      </w:r>
      <w:r>
        <w:rPr/>
        <w:t>que puedan</w:t>
      </w:r>
      <w:r>
        <w:rPr>
          <w:spacing w:val="-2"/>
        </w:rPr>
        <w:t> </w:t>
      </w:r>
      <w:r>
        <w:rPr/>
        <w:t>afectar el</w:t>
      </w:r>
      <w:r>
        <w:rPr>
          <w:spacing w:val="-1"/>
        </w:rPr>
        <w:t> </w:t>
      </w:r>
      <w:r>
        <w:rPr/>
        <w:t>fondo</w:t>
      </w:r>
      <w:r>
        <w:rPr>
          <w:spacing w:val="-3"/>
        </w:rPr>
        <w:t> </w:t>
      </w:r>
      <w:r>
        <w:rPr/>
        <w:t>del</w:t>
      </w:r>
      <w:r>
        <w:rPr>
          <w:spacing w:val="-1"/>
        </w:rPr>
        <w:t> </w:t>
      </w:r>
      <w:r>
        <w:rPr/>
        <w:t>procedimiento de declaración</w:t>
      </w:r>
      <w:r>
        <w:rPr>
          <w:spacing w:val="-2"/>
        </w:rPr>
        <w:t> </w:t>
      </w:r>
      <w:r>
        <w:rPr/>
        <w:t>administrativa de infracción en materia de comercio.</w:t>
      </w:r>
    </w:p>
    <w:p>
      <w:pPr>
        <w:pStyle w:val="BodyText"/>
        <w:spacing w:before="227"/>
        <w:ind w:right="333" w:firstLine="288"/>
        <w:jc w:val="both"/>
      </w:pPr>
      <w:r>
        <w:rPr>
          <w:b/>
        </w:rPr>
        <w:t>Artículo 182.- </w:t>
      </w:r>
      <w:r>
        <w:rPr/>
        <w:t>La persona que solicite la aplicación de cualquiera de las medidas provisionales previstas en el artículo 199 bis de la Ley de la Propiedad Industrial en contra de dos o más presuntos infractores, podrá exhibir una sola fianza para garantizar los probables daños y perjuicios que se</w:t>
      </w:r>
      <w:r>
        <w:rPr>
          <w:spacing w:val="40"/>
        </w:rPr>
        <w:t> </w:t>
      </w:r>
      <w:r>
        <w:rPr/>
        <w:t>pudiesen causar a los afectados por la medida. Para la determinación de la medida, el Instituto Mexicano de la Propiedad</w:t>
      </w:r>
      <w:r>
        <w:rPr>
          <w:spacing w:val="-1"/>
        </w:rPr>
        <w:t> </w:t>
      </w:r>
      <w:r>
        <w:rPr/>
        <w:t>Industrial fijará</w:t>
      </w:r>
      <w:r>
        <w:rPr>
          <w:spacing w:val="-1"/>
        </w:rPr>
        <w:t> </w:t>
      </w:r>
      <w:r>
        <w:rPr/>
        <w:t>el monto que será</w:t>
      </w:r>
      <w:r>
        <w:rPr>
          <w:spacing w:val="-1"/>
        </w:rPr>
        <w:t> </w:t>
      </w:r>
      <w:r>
        <w:rPr/>
        <w:t>considerado por cada uno</w:t>
      </w:r>
      <w:r>
        <w:rPr>
          <w:spacing w:val="-1"/>
        </w:rPr>
        <w:t> </w:t>
      </w:r>
      <w:r>
        <w:rPr/>
        <w:t>de los probables infractores, y anotará esta situación en el expediente respectivo.</w:t>
      </w:r>
    </w:p>
    <w:p>
      <w:pPr>
        <w:pStyle w:val="BodyText"/>
        <w:spacing w:before="229"/>
        <w:ind w:right="336" w:firstLine="288"/>
        <w:jc w:val="both"/>
      </w:pPr>
      <w:r>
        <w:rPr>
          <w:b/>
        </w:rPr>
        <w:t>Artículo 183.- </w:t>
      </w:r>
      <w:r>
        <w:rPr/>
        <w:t>Las resoluciones de trámite dictadas en el procedimiento de infracción en materia de comercio, serán notificadas a las partes por medio de listas fijadas en los estrados del Instituto Mexicano de la Propiedad Industrial y</w:t>
      </w:r>
      <w:r>
        <w:rPr>
          <w:spacing w:val="-2"/>
        </w:rPr>
        <w:t> </w:t>
      </w:r>
      <w:r>
        <w:rPr/>
        <w:t>surtirán efectos al día siguiente de su publicación.</w:t>
      </w:r>
      <w:r>
        <w:rPr>
          <w:spacing w:val="-1"/>
        </w:rPr>
        <w:t> </w:t>
      </w:r>
      <w:r>
        <w:rPr/>
        <w:t>La misma</w:t>
      </w:r>
      <w:r>
        <w:rPr>
          <w:spacing w:val="-1"/>
        </w:rPr>
        <w:t> </w:t>
      </w:r>
      <w:r>
        <w:rPr/>
        <w:t>regla regirá para los procedimientos seguidos en rebeldía, y para aquellos casos en que los presuntos infractores no señalen domicilio para oír y recibir notificaciones.</w:t>
      </w:r>
    </w:p>
    <w:p>
      <w:pPr>
        <w:pStyle w:val="BodyText"/>
        <w:spacing w:before="2"/>
        <w:ind w:left="0"/>
      </w:pPr>
    </w:p>
    <w:p>
      <w:pPr>
        <w:pStyle w:val="BodyText"/>
        <w:ind w:right="346" w:firstLine="288"/>
        <w:jc w:val="both"/>
      </w:pPr>
      <w:r>
        <w:rPr/>
        <w:t>Las</w:t>
      </w:r>
      <w:r>
        <w:rPr>
          <w:spacing w:val="-4"/>
        </w:rPr>
        <w:t> </w:t>
      </w:r>
      <w:r>
        <w:rPr/>
        <w:t>resoluciones</w:t>
      </w:r>
      <w:r>
        <w:rPr>
          <w:spacing w:val="-2"/>
        </w:rPr>
        <w:t> </w:t>
      </w:r>
      <w:r>
        <w:rPr/>
        <w:t>definitivas</w:t>
      </w:r>
      <w:r>
        <w:rPr>
          <w:spacing w:val="-2"/>
        </w:rPr>
        <w:t> </w:t>
      </w:r>
      <w:r>
        <w:rPr/>
        <w:t>serán</w:t>
      </w:r>
      <w:r>
        <w:rPr>
          <w:spacing w:val="-3"/>
        </w:rPr>
        <w:t> </w:t>
      </w:r>
      <w:r>
        <w:rPr/>
        <w:t>publicadas</w:t>
      </w:r>
      <w:r>
        <w:rPr>
          <w:spacing w:val="-2"/>
        </w:rPr>
        <w:t> </w:t>
      </w:r>
      <w:r>
        <w:rPr/>
        <w:t>en</w:t>
      </w:r>
      <w:r>
        <w:rPr>
          <w:spacing w:val="-3"/>
        </w:rPr>
        <w:t> </w:t>
      </w:r>
      <w:r>
        <w:rPr/>
        <w:t>la</w:t>
      </w:r>
      <w:r>
        <w:rPr>
          <w:spacing w:val="-3"/>
        </w:rPr>
        <w:t> </w:t>
      </w:r>
      <w:r>
        <w:rPr/>
        <w:t>Gaceta</w:t>
      </w:r>
      <w:r>
        <w:rPr>
          <w:spacing w:val="-6"/>
        </w:rPr>
        <w:t> </w:t>
      </w:r>
      <w:r>
        <w:rPr/>
        <w:t>de</w:t>
      </w:r>
      <w:r>
        <w:rPr>
          <w:spacing w:val="-3"/>
        </w:rPr>
        <w:t> </w:t>
      </w:r>
      <w:r>
        <w:rPr/>
        <w:t>la</w:t>
      </w:r>
      <w:r>
        <w:rPr>
          <w:spacing w:val="-3"/>
        </w:rPr>
        <w:t> </w:t>
      </w:r>
      <w:r>
        <w:rPr/>
        <w:t>Propiedad</w:t>
      </w:r>
      <w:r>
        <w:rPr>
          <w:spacing w:val="-3"/>
        </w:rPr>
        <w:t> </w:t>
      </w:r>
      <w:r>
        <w:rPr/>
        <w:t>Industrial</w:t>
      </w:r>
      <w:r>
        <w:rPr>
          <w:spacing w:val="-2"/>
        </w:rPr>
        <w:t> </w:t>
      </w:r>
      <w:r>
        <w:rPr/>
        <w:t>y</w:t>
      </w:r>
      <w:r>
        <w:rPr>
          <w:spacing w:val="-7"/>
        </w:rPr>
        <w:t> </w:t>
      </w:r>
      <w:r>
        <w:rPr/>
        <w:t>surtirán</w:t>
      </w:r>
      <w:r>
        <w:rPr>
          <w:spacing w:val="-5"/>
        </w:rPr>
        <w:t> </w:t>
      </w:r>
      <w:r>
        <w:rPr/>
        <w:t>efectos al día siguiente de su puesta en circulación.</w:t>
      </w:r>
    </w:p>
    <w:p>
      <w:pPr>
        <w:pStyle w:val="BodyText"/>
        <w:spacing w:before="1"/>
        <w:ind w:left="0"/>
      </w:pPr>
    </w:p>
    <w:p>
      <w:pPr>
        <w:pStyle w:val="BodyText"/>
        <w:spacing w:before="1"/>
        <w:ind w:right="342" w:firstLine="288"/>
        <w:jc w:val="both"/>
      </w:pPr>
      <w:r>
        <w:rPr/>
        <w:t>El</w:t>
      </w:r>
      <w:r>
        <w:rPr>
          <w:spacing w:val="-3"/>
        </w:rPr>
        <w:t> </w:t>
      </w:r>
      <w:r>
        <w:rPr/>
        <w:t>Instituto</w:t>
      </w:r>
      <w:r>
        <w:rPr>
          <w:spacing w:val="-2"/>
        </w:rPr>
        <w:t> </w:t>
      </w:r>
      <w:r>
        <w:rPr/>
        <w:t>Mexicano</w:t>
      </w:r>
      <w:r>
        <w:rPr>
          <w:spacing w:val="-4"/>
        </w:rPr>
        <w:t> </w:t>
      </w:r>
      <w:r>
        <w:rPr/>
        <w:t>de</w:t>
      </w:r>
      <w:r>
        <w:rPr>
          <w:spacing w:val="-2"/>
        </w:rPr>
        <w:t> </w:t>
      </w:r>
      <w:r>
        <w:rPr/>
        <w:t>la Propiedad</w:t>
      </w:r>
      <w:r>
        <w:rPr>
          <w:spacing w:val="-3"/>
        </w:rPr>
        <w:t> </w:t>
      </w:r>
      <w:r>
        <w:rPr/>
        <w:t>Industrial</w:t>
      </w:r>
      <w:r>
        <w:rPr>
          <w:spacing w:val="-5"/>
        </w:rPr>
        <w:t> </w:t>
      </w:r>
      <w:r>
        <w:rPr/>
        <w:t>podrá notificar</w:t>
      </w:r>
      <w:r>
        <w:rPr>
          <w:spacing w:val="-4"/>
        </w:rPr>
        <w:t> </w:t>
      </w:r>
      <w:r>
        <w:rPr/>
        <w:t>mediante</w:t>
      </w:r>
      <w:r>
        <w:rPr>
          <w:spacing w:val="-2"/>
        </w:rPr>
        <w:t> </w:t>
      </w:r>
      <w:r>
        <w:rPr/>
        <w:t>publicación</w:t>
      </w:r>
      <w:r>
        <w:rPr>
          <w:spacing w:val="-5"/>
        </w:rPr>
        <w:t> </w:t>
      </w:r>
      <w:r>
        <w:rPr/>
        <w:t>en</w:t>
      </w:r>
      <w:r>
        <w:rPr>
          <w:spacing w:val="-2"/>
        </w:rPr>
        <w:t> </w:t>
      </w:r>
      <w:r>
        <w:rPr/>
        <w:t>la</w:t>
      </w:r>
      <w:r>
        <w:rPr>
          <w:spacing w:val="-2"/>
        </w:rPr>
        <w:t> </w:t>
      </w:r>
      <w:r>
        <w:rPr/>
        <w:t>Gaceta</w:t>
      </w:r>
      <w:r>
        <w:rPr>
          <w:spacing w:val="-2"/>
        </w:rPr>
        <w:t> </w:t>
      </w:r>
      <w:r>
        <w:rPr/>
        <w:t>de</w:t>
      </w:r>
      <w:r>
        <w:rPr>
          <w:spacing w:val="-2"/>
        </w:rPr>
        <w:t> </w:t>
      </w:r>
      <w:r>
        <w:rPr/>
        <w:t>la Propiedad Industrial, las resoluciones de trámite y cualquier información relacionada con los procedimientos de declaración administrativa de infracción en materia de comercio.</w:t>
      </w:r>
    </w:p>
    <w:p>
      <w:pPr>
        <w:pStyle w:val="BodyText"/>
        <w:spacing w:before="227"/>
        <w:ind w:right="340" w:firstLine="288"/>
        <w:jc w:val="both"/>
      </w:pPr>
      <w:r>
        <w:rPr>
          <w:b/>
        </w:rPr>
        <w:t>Artículo 184.- </w:t>
      </w:r>
      <w:r>
        <w:rPr/>
        <w:t>En los procedimientos que involucren a dos o más presuntos infractores, o en aquellos en los que no sea posible determinar el número exacto de los mismos, el Instituto Mexicano de la Propiedad Industrial podrá dictar resolución definitiva por separado por cada uno de los presuntos infractores, siempre que no queden pruebas por desahogar. La resolución dictada a un probable infractor no afectará el derecho de los demás para continuar con el procedimiento administrativo.</w:t>
      </w:r>
    </w:p>
    <w:p>
      <w:pPr>
        <w:spacing w:before="228"/>
        <w:ind w:left="1312" w:right="1312" w:firstLine="0"/>
        <w:jc w:val="center"/>
        <w:rPr>
          <w:b/>
          <w:sz w:val="22"/>
        </w:rPr>
      </w:pPr>
      <w:r>
        <w:rPr>
          <w:b/>
          <w:spacing w:val="-2"/>
          <w:sz w:val="22"/>
        </w:rPr>
        <w:t>TRANSITORIOS</w:t>
      </w:r>
    </w:p>
    <w:p>
      <w:pPr>
        <w:spacing w:after="0"/>
        <w:jc w:val="center"/>
        <w:rPr>
          <w:b/>
          <w:sz w:val="22"/>
        </w:rPr>
        <w:sectPr>
          <w:pgSz w:w="12240" w:h="15840"/>
          <w:pgMar w:header="484" w:footer="672" w:top="1880" w:bottom="900" w:left="1080" w:right="1080"/>
        </w:sectPr>
      </w:pPr>
    </w:p>
    <w:p>
      <w:pPr>
        <w:pStyle w:val="BodyText"/>
        <w:spacing w:before="65"/>
        <w:ind w:left="0"/>
        <w:rPr>
          <w:b/>
        </w:rPr>
      </w:pPr>
    </w:p>
    <w:p>
      <w:pPr>
        <w:pStyle w:val="BodyText"/>
        <w:spacing w:line="242" w:lineRule="auto"/>
        <w:ind w:right="343" w:firstLine="288"/>
        <w:jc w:val="both"/>
      </w:pPr>
      <w:r>
        <w:rPr>
          <w:b/>
        </w:rPr>
        <w:t>PRIMERO.- </w:t>
      </w:r>
      <w:r>
        <w:rPr/>
        <w:t>El presente Reglamento entrará en vigor al día siguiente de su publicación en el Diario </w:t>
      </w:r>
      <w:r>
        <w:rPr>
          <w:spacing w:val="-2"/>
        </w:rPr>
        <w:t>Oficial.</w:t>
      </w:r>
    </w:p>
    <w:p>
      <w:pPr>
        <w:pStyle w:val="BodyText"/>
        <w:spacing w:line="242" w:lineRule="auto" w:before="225"/>
        <w:ind w:right="337" w:firstLine="288"/>
        <w:jc w:val="both"/>
      </w:pPr>
      <w:r>
        <w:rPr>
          <w:b/>
        </w:rPr>
        <w:t>SEGUNDO.- </w:t>
      </w:r>
      <w:r>
        <w:rPr/>
        <w:t>Se derogan el Reglamento para el Reconocimiento de Derechos Exclusivos de Autor, Traductor y Editor publicado en el Diario Oficial el 17 de octubre de 1939, así como todas las demás disposiciones administrativas que se opongan al presente Reglamento.</w:t>
      </w:r>
    </w:p>
    <w:p>
      <w:pPr>
        <w:pStyle w:val="BodyText"/>
        <w:spacing w:before="224"/>
        <w:ind w:right="343" w:firstLine="288"/>
        <w:jc w:val="both"/>
      </w:pPr>
      <w:r>
        <w:rPr>
          <w:b/>
        </w:rPr>
        <w:t>TERCERO.- </w:t>
      </w:r>
      <w:r>
        <w:rPr/>
        <w:t>Las tarifas expedidas para el cobro de regalías mantendrán su vigencia hasta en tanto el Instituto proponga las nuevas.</w:t>
      </w:r>
    </w:p>
    <w:p>
      <w:pPr>
        <w:pStyle w:val="BodyText"/>
        <w:spacing w:line="242" w:lineRule="auto" w:before="229"/>
        <w:ind w:right="343" w:firstLine="288"/>
        <w:jc w:val="both"/>
      </w:pPr>
      <w:r>
        <w:rPr>
          <w:b/>
        </w:rPr>
        <w:t>CUARTO.- </w:t>
      </w:r>
      <w:r>
        <w:rPr/>
        <w:t>La Secretaría deberá expedir en un plazo no mayor a 90 días los manuales de organización y procedimientos del Instituto.</w:t>
      </w:r>
    </w:p>
    <w:p>
      <w:pPr>
        <w:pStyle w:val="BodyText"/>
        <w:spacing w:before="227"/>
        <w:ind w:right="343" w:firstLine="288"/>
        <w:jc w:val="both"/>
      </w:pPr>
      <w:r>
        <w:rPr>
          <w:b/>
        </w:rPr>
        <w:t>QUINTO.- </w:t>
      </w:r>
      <w:r>
        <w:rPr/>
        <w:t>El Registro conservará todos los expedientes y documentos de las Sociedades de Autores que hayan sido registrados con base a la Ley anterior, pero no podrá registrar ningún documento nuevo de estas sociedades y se reservará únicamente para las sociedades de gestión colectiva que se constituyan conforme a la Ley vigente.</w:t>
      </w:r>
    </w:p>
    <w:p>
      <w:pPr>
        <w:pStyle w:val="BodyText"/>
        <w:ind w:left="0"/>
      </w:pPr>
    </w:p>
    <w:p>
      <w:pPr>
        <w:pStyle w:val="BodyText"/>
        <w:ind w:right="336" w:firstLine="288"/>
        <w:jc w:val="both"/>
      </w:pPr>
      <w:r>
        <w:rPr>
          <w:b/>
        </w:rPr>
        <w:t>SEXTO.- </w:t>
      </w:r>
      <w:r>
        <w:rPr/>
        <w:t>Los profesionistas que pretendan fungir como árbitros y hayan prestado sus servicios en las sociedades de autores constituidas conforme a la Ley anterior, no podrán hacerlo hasta que fenezca el plazo que la Ley vigente establece para quienes lo hacen o han hecho en las sociedades de gestión </w:t>
      </w:r>
      <w:r>
        <w:rPr>
          <w:spacing w:val="-2"/>
        </w:rPr>
        <w:t>colectiva.</w:t>
      </w:r>
    </w:p>
    <w:p>
      <w:pPr>
        <w:pStyle w:val="BodyText"/>
        <w:spacing w:before="2"/>
        <w:ind w:left="0"/>
      </w:pPr>
    </w:p>
    <w:p>
      <w:pPr>
        <w:pStyle w:val="BodyText"/>
        <w:ind w:right="334" w:firstLine="288"/>
        <w:jc w:val="both"/>
      </w:pPr>
      <w:r>
        <w:rPr/>
        <w:t>Dado en la Residencia del Poder Ejecutivo Federal, en la Ciudad de México, Distrito Federal, a los quince días del mes de mayo de mil novecientos noventa y ocho.- </w:t>
      </w:r>
      <w:r>
        <w:rPr>
          <w:b/>
        </w:rPr>
        <w:t>Ernesto Zedillo Ponce de León</w:t>
      </w:r>
      <w:r>
        <w:rPr/>
        <w:t>.-Rúbrica.- El</w:t>
      </w:r>
      <w:r>
        <w:rPr>
          <w:spacing w:val="-1"/>
        </w:rPr>
        <w:t> </w:t>
      </w:r>
      <w:r>
        <w:rPr/>
        <w:t>Secretario</w:t>
      </w:r>
      <w:r>
        <w:rPr>
          <w:spacing w:val="-2"/>
        </w:rPr>
        <w:t> </w:t>
      </w:r>
      <w:r>
        <w:rPr/>
        <w:t>de Educación Pública, </w:t>
      </w:r>
      <w:r>
        <w:rPr>
          <w:b/>
        </w:rPr>
        <w:t>Miguel</w:t>
      </w:r>
      <w:r>
        <w:rPr>
          <w:b/>
          <w:spacing w:val="-2"/>
        </w:rPr>
        <w:t> </w:t>
      </w:r>
      <w:r>
        <w:rPr>
          <w:b/>
        </w:rPr>
        <w:t>Limón</w:t>
      </w:r>
      <w:r>
        <w:rPr>
          <w:b/>
          <w:spacing w:val="-1"/>
        </w:rPr>
        <w:t> </w:t>
      </w:r>
      <w:r>
        <w:rPr>
          <w:b/>
        </w:rPr>
        <w:t>Rojas</w:t>
      </w:r>
      <w:r>
        <w:rPr/>
        <w:t>.- Rúbrica.-</w:t>
      </w:r>
      <w:r>
        <w:rPr>
          <w:spacing w:val="-1"/>
        </w:rPr>
        <w:t> </w:t>
      </w:r>
      <w:r>
        <w:rPr/>
        <w:t>El</w:t>
      </w:r>
      <w:r>
        <w:rPr>
          <w:spacing w:val="-1"/>
        </w:rPr>
        <w:t> </w:t>
      </w:r>
      <w:r>
        <w:rPr/>
        <w:t>Secretario de</w:t>
      </w:r>
      <w:r>
        <w:rPr>
          <w:spacing w:val="-3"/>
        </w:rPr>
        <w:t> </w:t>
      </w:r>
      <w:r>
        <w:rPr/>
        <w:t>Comercio y Fomento Industrial, </w:t>
      </w:r>
      <w:r>
        <w:rPr>
          <w:b/>
        </w:rPr>
        <w:t>Herminio Blanco Mendoza</w:t>
      </w:r>
      <w:r>
        <w:rPr/>
        <w:t>.- Rúbrica.</w:t>
      </w:r>
    </w:p>
    <w:p>
      <w:pPr>
        <w:pStyle w:val="BodyText"/>
        <w:spacing w:after="0"/>
        <w:jc w:val="both"/>
        <w:sectPr>
          <w:pgSz w:w="12240" w:h="15840"/>
          <w:pgMar w:header="484" w:footer="672" w:top="1880" w:bottom="900" w:left="1080" w:right="1080"/>
        </w:sectPr>
      </w:pPr>
    </w:p>
    <w:p>
      <w:pPr>
        <w:pStyle w:val="BodyText"/>
        <w:spacing w:before="46"/>
        <w:ind w:left="0"/>
        <w:rPr>
          <w:sz w:val="22"/>
        </w:rPr>
      </w:pPr>
    </w:p>
    <w:p>
      <w:pPr>
        <w:spacing w:before="0"/>
        <w:ind w:left="1311" w:right="1312" w:firstLine="0"/>
        <w:jc w:val="center"/>
        <w:rPr>
          <w:rFonts w:ascii="Tahoma" w:hAnsi="Tahoma"/>
          <w:b/>
          <w:sz w:val="22"/>
        </w:rPr>
      </w:pPr>
      <w:r>
        <w:rPr>
          <w:rFonts w:ascii="Tahoma" w:hAnsi="Tahoma"/>
          <w:b/>
          <w:color w:val="008000"/>
          <w:sz w:val="22"/>
        </w:rPr>
        <w:t>ARTÍCULOS</w:t>
      </w:r>
      <w:r>
        <w:rPr>
          <w:rFonts w:ascii="Tahoma" w:hAnsi="Tahoma"/>
          <w:b/>
          <w:color w:val="008000"/>
          <w:spacing w:val="-10"/>
          <w:sz w:val="22"/>
        </w:rPr>
        <w:t> </w:t>
      </w:r>
      <w:r>
        <w:rPr>
          <w:rFonts w:ascii="Tahoma" w:hAnsi="Tahoma"/>
          <w:b/>
          <w:color w:val="008000"/>
          <w:sz w:val="22"/>
        </w:rPr>
        <w:t>TRANSITORIOS</w:t>
      </w:r>
      <w:r>
        <w:rPr>
          <w:rFonts w:ascii="Tahoma" w:hAnsi="Tahoma"/>
          <w:b/>
          <w:color w:val="008000"/>
          <w:spacing w:val="-9"/>
          <w:sz w:val="22"/>
        </w:rPr>
        <w:t> </w:t>
      </w:r>
      <w:r>
        <w:rPr>
          <w:rFonts w:ascii="Tahoma" w:hAnsi="Tahoma"/>
          <w:b/>
          <w:color w:val="008000"/>
          <w:sz w:val="22"/>
        </w:rPr>
        <w:t>DE</w:t>
      </w:r>
      <w:r>
        <w:rPr>
          <w:rFonts w:ascii="Tahoma" w:hAnsi="Tahoma"/>
          <w:b/>
          <w:color w:val="008000"/>
          <w:spacing w:val="-9"/>
          <w:sz w:val="22"/>
        </w:rPr>
        <w:t> </w:t>
      </w:r>
      <w:r>
        <w:rPr>
          <w:rFonts w:ascii="Tahoma" w:hAnsi="Tahoma"/>
          <w:b/>
          <w:color w:val="008000"/>
          <w:sz w:val="22"/>
        </w:rPr>
        <w:t>DECRETOS</w:t>
      </w:r>
      <w:r>
        <w:rPr>
          <w:rFonts w:ascii="Tahoma" w:hAnsi="Tahoma"/>
          <w:b/>
          <w:color w:val="008000"/>
          <w:spacing w:val="-10"/>
          <w:sz w:val="22"/>
        </w:rPr>
        <w:t> </w:t>
      </w:r>
      <w:r>
        <w:rPr>
          <w:rFonts w:ascii="Tahoma" w:hAnsi="Tahoma"/>
          <w:b/>
          <w:color w:val="008000"/>
          <w:sz w:val="22"/>
        </w:rPr>
        <w:t>DE</w:t>
      </w:r>
      <w:r>
        <w:rPr>
          <w:rFonts w:ascii="Tahoma" w:hAnsi="Tahoma"/>
          <w:b/>
          <w:color w:val="008000"/>
          <w:spacing w:val="-8"/>
          <w:sz w:val="22"/>
        </w:rPr>
        <w:t> </w:t>
      </w:r>
      <w:r>
        <w:rPr>
          <w:rFonts w:ascii="Tahoma" w:hAnsi="Tahoma"/>
          <w:b/>
          <w:color w:val="008000"/>
          <w:spacing w:val="-2"/>
          <w:sz w:val="22"/>
        </w:rPr>
        <w:t>REFORMA</w:t>
      </w:r>
    </w:p>
    <w:p>
      <w:pPr>
        <w:spacing w:before="226"/>
        <w:ind w:left="338" w:right="0" w:firstLine="0"/>
        <w:jc w:val="left"/>
        <w:rPr>
          <w:b/>
          <w:sz w:val="22"/>
        </w:rPr>
      </w:pPr>
      <w:r>
        <w:rPr>
          <w:b/>
          <w:sz w:val="22"/>
        </w:rPr>
        <w:t>DECRETO</w:t>
      </w:r>
      <w:r>
        <w:rPr>
          <w:b/>
          <w:spacing w:val="40"/>
          <w:sz w:val="22"/>
        </w:rPr>
        <w:t> </w:t>
      </w:r>
      <w:r>
        <w:rPr>
          <w:b/>
          <w:sz w:val="22"/>
        </w:rPr>
        <w:t>que</w:t>
      </w:r>
      <w:r>
        <w:rPr>
          <w:b/>
          <w:spacing w:val="40"/>
          <w:sz w:val="22"/>
        </w:rPr>
        <w:t> </w:t>
      </w:r>
      <w:r>
        <w:rPr>
          <w:b/>
          <w:sz w:val="22"/>
        </w:rPr>
        <w:t>reforma</w:t>
      </w:r>
      <w:r>
        <w:rPr>
          <w:b/>
          <w:spacing w:val="40"/>
          <w:sz w:val="22"/>
        </w:rPr>
        <w:t> </w:t>
      </w:r>
      <w:r>
        <w:rPr>
          <w:b/>
          <w:sz w:val="22"/>
        </w:rPr>
        <w:t>y</w:t>
      </w:r>
      <w:r>
        <w:rPr>
          <w:b/>
          <w:spacing w:val="40"/>
          <w:sz w:val="22"/>
        </w:rPr>
        <w:t> </w:t>
      </w:r>
      <w:r>
        <w:rPr>
          <w:b/>
          <w:sz w:val="22"/>
        </w:rPr>
        <w:t>adiciona</w:t>
      </w:r>
      <w:r>
        <w:rPr>
          <w:b/>
          <w:spacing w:val="40"/>
          <w:sz w:val="22"/>
        </w:rPr>
        <w:t> </w:t>
      </w:r>
      <w:r>
        <w:rPr>
          <w:b/>
          <w:sz w:val="22"/>
        </w:rPr>
        <w:t>diversas</w:t>
      </w:r>
      <w:r>
        <w:rPr>
          <w:b/>
          <w:spacing w:val="40"/>
          <w:sz w:val="22"/>
        </w:rPr>
        <w:t> </w:t>
      </w:r>
      <w:r>
        <w:rPr>
          <w:b/>
          <w:sz w:val="22"/>
        </w:rPr>
        <w:t>disposiciones</w:t>
      </w:r>
      <w:r>
        <w:rPr>
          <w:b/>
          <w:spacing w:val="40"/>
          <w:sz w:val="22"/>
        </w:rPr>
        <w:t> </w:t>
      </w:r>
      <w:r>
        <w:rPr>
          <w:b/>
          <w:sz w:val="22"/>
        </w:rPr>
        <w:t>del</w:t>
      </w:r>
      <w:r>
        <w:rPr>
          <w:b/>
          <w:spacing w:val="40"/>
          <w:sz w:val="22"/>
        </w:rPr>
        <w:t> </w:t>
      </w:r>
      <w:r>
        <w:rPr>
          <w:b/>
          <w:sz w:val="22"/>
        </w:rPr>
        <w:t>Reglamento</w:t>
      </w:r>
      <w:r>
        <w:rPr>
          <w:b/>
          <w:spacing w:val="40"/>
          <w:sz w:val="22"/>
        </w:rPr>
        <w:t> </w:t>
      </w:r>
      <w:r>
        <w:rPr>
          <w:b/>
          <w:sz w:val="22"/>
        </w:rPr>
        <w:t>de</w:t>
      </w:r>
      <w:r>
        <w:rPr>
          <w:b/>
          <w:spacing w:val="40"/>
          <w:sz w:val="22"/>
        </w:rPr>
        <w:t> </w:t>
      </w:r>
      <w:r>
        <w:rPr>
          <w:b/>
          <w:sz w:val="22"/>
        </w:rPr>
        <w:t>la</w:t>
      </w:r>
      <w:r>
        <w:rPr>
          <w:b/>
          <w:spacing w:val="40"/>
          <w:sz w:val="22"/>
        </w:rPr>
        <w:t> </w:t>
      </w:r>
      <w:r>
        <w:rPr>
          <w:b/>
          <w:sz w:val="22"/>
        </w:rPr>
        <w:t>Ley Federal del Derecho de Autor.</w:t>
      </w:r>
    </w:p>
    <w:p>
      <w:pPr>
        <w:spacing w:before="232"/>
        <w:ind w:left="1" w:right="5" w:firstLine="0"/>
        <w:jc w:val="center"/>
        <w:rPr>
          <w:sz w:val="16"/>
        </w:rPr>
      </w:pPr>
      <w:r>
        <w:rPr>
          <w:sz w:val="16"/>
        </w:rPr>
        <w:t>Publicado</w:t>
      </w:r>
      <w:r>
        <w:rPr>
          <w:spacing w:val="-7"/>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3"/>
          <w:sz w:val="16"/>
        </w:rPr>
        <w:t> </w:t>
      </w:r>
      <w:r>
        <w:rPr>
          <w:sz w:val="16"/>
        </w:rPr>
        <w:t>de</w:t>
      </w:r>
      <w:r>
        <w:rPr>
          <w:spacing w:val="-5"/>
          <w:sz w:val="16"/>
        </w:rPr>
        <w:t> </w:t>
      </w:r>
      <w:r>
        <w:rPr>
          <w:sz w:val="16"/>
        </w:rPr>
        <w:t>la</w:t>
      </w:r>
      <w:r>
        <w:rPr>
          <w:spacing w:val="-6"/>
          <w:sz w:val="16"/>
        </w:rPr>
        <w:t> </w:t>
      </w:r>
      <w:r>
        <w:rPr>
          <w:sz w:val="16"/>
        </w:rPr>
        <w:t>Federación</w:t>
      </w:r>
      <w:r>
        <w:rPr>
          <w:spacing w:val="-3"/>
          <w:sz w:val="16"/>
        </w:rPr>
        <w:t> </w:t>
      </w:r>
      <w:r>
        <w:rPr>
          <w:sz w:val="16"/>
        </w:rPr>
        <w:t>el</w:t>
      </w:r>
      <w:r>
        <w:rPr>
          <w:spacing w:val="-3"/>
          <w:sz w:val="16"/>
        </w:rPr>
        <w:t> </w:t>
      </w:r>
      <w:r>
        <w:rPr>
          <w:sz w:val="16"/>
        </w:rPr>
        <w:t>14</w:t>
      </w:r>
      <w:r>
        <w:rPr>
          <w:spacing w:val="-4"/>
          <w:sz w:val="16"/>
        </w:rPr>
        <w:t> </w:t>
      </w:r>
      <w:r>
        <w:rPr>
          <w:sz w:val="16"/>
        </w:rPr>
        <w:t>de</w:t>
      </w:r>
      <w:r>
        <w:rPr>
          <w:spacing w:val="-6"/>
          <w:sz w:val="16"/>
        </w:rPr>
        <w:t> </w:t>
      </w:r>
      <w:r>
        <w:rPr>
          <w:sz w:val="16"/>
        </w:rPr>
        <w:t>septiembre</w:t>
      </w:r>
      <w:r>
        <w:rPr>
          <w:spacing w:val="-4"/>
          <w:sz w:val="16"/>
        </w:rPr>
        <w:t> </w:t>
      </w:r>
      <w:r>
        <w:rPr>
          <w:sz w:val="16"/>
        </w:rPr>
        <w:t>de</w:t>
      </w:r>
      <w:r>
        <w:rPr>
          <w:spacing w:val="-3"/>
          <w:sz w:val="16"/>
        </w:rPr>
        <w:t> </w:t>
      </w:r>
      <w:r>
        <w:rPr>
          <w:spacing w:val="-4"/>
          <w:sz w:val="16"/>
        </w:rPr>
        <w:t>2005</w:t>
      </w:r>
    </w:p>
    <w:p>
      <w:pPr>
        <w:pStyle w:val="BodyText"/>
        <w:spacing w:before="43"/>
        <w:ind w:left="0"/>
        <w:rPr>
          <w:sz w:val="16"/>
        </w:rPr>
      </w:pPr>
    </w:p>
    <w:p>
      <w:pPr>
        <w:pStyle w:val="BodyText"/>
        <w:spacing w:line="242" w:lineRule="auto"/>
        <w:ind w:right="338" w:firstLine="288"/>
        <w:jc w:val="both"/>
      </w:pPr>
      <w:r>
        <w:rPr>
          <w:b/>
        </w:rPr>
        <w:t>ARTÍCULO ÚNICO.- </w:t>
      </w:r>
      <w:r>
        <w:rPr/>
        <w:t>Se reforman los artículos 9o., 10o., 31, 50, 51, 137, 138 y 167, fracción IV, y se adicionan los artículos 1o., con un segundo párrafo, 12 bis, 31 bis, 31 ter, 31 quáter y 167, con una fracción V, del Reglamento de la Ley Federal del Derecho de Autor, para quedar como sigue:</w:t>
      </w:r>
    </w:p>
    <w:p>
      <w:pPr>
        <w:spacing w:before="227"/>
        <w:ind w:left="626" w:right="0" w:firstLine="0"/>
        <w:jc w:val="left"/>
        <w:rPr>
          <w:sz w:val="20"/>
        </w:rPr>
      </w:pPr>
      <w:r>
        <w:rPr>
          <w:spacing w:val="-2"/>
          <w:sz w:val="20"/>
        </w:rPr>
        <w:t>..........</w:t>
      </w:r>
    </w:p>
    <w:p>
      <w:pPr>
        <w:spacing w:before="227"/>
        <w:ind w:left="1312" w:right="1312" w:firstLine="0"/>
        <w:jc w:val="center"/>
        <w:rPr>
          <w:b/>
          <w:sz w:val="22"/>
        </w:rPr>
      </w:pPr>
      <w:r>
        <w:rPr>
          <w:b/>
          <w:spacing w:val="-2"/>
          <w:sz w:val="22"/>
        </w:rPr>
        <w:t>TRANSITORIOS</w:t>
      </w:r>
    </w:p>
    <w:p>
      <w:pPr>
        <w:pStyle w:val="BodyText"/>
        <w:spacing w:before="1"/>
        <w:ind w:left="0"/>
        <w:rPr>
          <w:b/>
        </w:rPr>
      </w:pPr>
    </w:p>
    <w:p>
      <w:pPr>
        <w:pStyle w:val="BodyText"/>
        <w:ind w:right="345" w:firstLine="288"/>
        <w:jc w:val="both"/>
      </w:pPr>
      <w:r>
        <w:rPr>
          <w:b/>
        </w:rPr>
        <w:t>PRIMERO.- </w:t>
      </w:r>
      <w:r>
        <w:rPr/>
        <w:t>El presente Decreto entrará en vigor al día siguiente de su publicación en el Diario Oficial de la Federación.</w:t>
      </w:r>
    </w:p>
    <w:p>
      <w:pPr>
        <w:pStyle w:val="BodyText"/>
        <w:spacing w:before="229"/>
        <w:ind w:left="626"/>
      </w:pPr>
      <w:r>
        <w:rPr>
          <w:b/>
        </w:rPr>
        <w:t>SEGUNDO.-</w:t>
      </w:r>
      <w:r>
        <w:rPr>
          <w:b/>
          <w:spacing w:val="-8"/>
        </w:rPr>
        <w:t> </w:t>
      </w:r>
      <w:r>
        <w:rPr/>
        <w:t>Se</w:t>
      </w:r>
      <w:r>
        <w:rPr>
          <w:spacing w:val="-6"/>
        </w:rPr>
        <w:t> </w:t>
      </w:r>
      <w:r>
        <w:rPr/>
        <w:t>derogan</w:t>
      </w:r>
      <w:r>
        <w:rPr>
          <w:spacing w:val="-6"/>
        </w:rPr>
        <w:t> </w:t>
      </w:r>
      <w:r>
        <w:rPr/>
        <w:t>todas</w:t>
      </w:r>
      <w:r>
        <w:rPr>
          <w:spacing w:val="-7"/>
        </w:rPr>
        <w:t> </w:t>
      </w:r>
      <w:r>
        <w:rPr/>
        <w:t>aquellas</w:t>
      </w:r>
      <w:r>
        <w:rPr>
          <w:spacing w:val="-7"/>
        </w:rPr>
        <w:t> </w:t>
      </w:r>
      <w:r>
        <w:rPr/>
        <w:t>disposiciones</w:t>
      </w:r>
      <w:r>
        <w:rPr>
          <w:spacing w:val="-6"/>
        </w:rPr>
        <w:t> </w:t>
      </w:r>
      <w:r>
        <w:rPr/>
        <w:t>que</w:t>
      </w:r>
      <w:r>
        <w:rPr>
          <w:spacing w:val="-8"/>
        </w:rPr>
        <w:t> </w:t>
      </w:r>
      <w:r>
        <w:rPr/>
        <w:t>se</w:t>
      </w:r>
      <w:r>
        <w:rPr>
          <w:spacing w:val="-6"/>
        </w:rPr>
        <w:t> </w:t>
      </w:r>
      <w:r>
        <w:rPr/>
        <w:t>opongan</w:t>
      </w:r>
      <w:r>
        <w:rPr>
          <w:spacing w:val="-8"/>
        </w:rPr>
        <w:t> </w:t>
      </w:r>
      <w:r>
        <w:rPr/>
        <w:t>al</w:t>
      </w:r>
      <w:r>
        <w:rPr>
          <w:spacing w:val="-9"/>
        </w:rPr>
        <w:t> </w:t>
      </w:r>
      <w:r>
        <w:rPr/>
        <w:t>presente</w:t>
      </w:r>
      <w:r>
        <w:rPr>
          <w:spacing w:val="-8"/>
        </w:rPr>
        <w:t> </w:t>
      </w:r>
      <w:r>
        <w:rPr>
          <w:spacing w:val="-2"/>
        </w:rPr>
        <w:t>Decreto.</w:t>
      </w:r>
    </w:p>
    <w:p>
      <w:pPr>
        <w:pStyle w:val="BodyText"/>
        <w:spacing w:before="3"/>
        <w:ind w:left="0"/>
      </w:pPr>
    </w:p>
    <w:p>
      <w:pPr>
        <w:spacing w:before="1"/>
        <w:ind w:left="338" w:right="335" w:firstLine="288"/>
        <w:jc w:val="both"/>
        <w:rPr>
          <w:sz w:val="20"/>
        </w:rPr>
      </w:pPr>
      <w:r>
        <w:rPr>
          <w:sz w:val="20"/>
        </w:rPr>
        <w:t>Dado en la Residencia del Poder Ejecutivo Federal, en la Ciudad de México, Distrito Federal, a los nueve días del mes de septiembre de dos mil cinco.- </w:t>
      </w:r>
      <w:r>
        <w:rPr>
          <w:b/>
          <w:sz w:val="20"/>
        </w:rPr>
        <w:t>Vicente Fox Quesada</w:t>
      </w:r>
      <w:r>
        <w:rPr>
          <w:sz w:val="20"/>
        </w:rPr>
        <w:t>.- Rúbrica.- El Secretario de Economía,</w:t>
      </w:r>
      <w:r>
        <w:rPr>
          <w:spacing w:val="-5"/>
          <w:sz w:val="20"/>
        </w:rPr>
        <w:t> </w:t>
      </w:r>
      <w:r>
        <w:rPr>
          <w:b/>
          <w:sz w:val="20"/>
        </w:rPr>
        <w:t>Fernando</w:t>
      </w:r>
      <w:r>
        <w:rPr>
          <w:b/>
          <w:spacing w:val="-3"/>
          <w:sz w:val="20"/>
        </w:rPr>
        <w:t> </w:t>
      </w:r>
      <w:r>
        <w:rPr>
          <w:b/>
          <w:sz w:val="20"/>
        </w:rPr>
        <w:t>de</w:t>
      </w:r>
      <w:r>
        <w:rPr>
          <w:b/>
          <w:spacing w:val="-3"/>
          <w:sz w:val="20"/>
        </w:rPr>
        <w:t> </w:t>
      </w:r>
      <w:r>
        <w:rPr>
          <w:b/>
          <w:sz w:val="20"/>
        </w:rPr>
        <w:t>Jesús</w:t>
      </w:r>
      <w:r>
        <w:rPr>
          <w:b/>
          <w:spacing w:val="-2"/>
          <w:sz w:val="20"/>
        </w:rPr>
        <w:t> </w:t>
      </w:r>
      <w:r>
        <w:rPr>
          <w:b/>
          <w:sz w:val="20"/>
        </w:rPr>
        <w:t>Canales</w:t>
      </w:r>
      <w:r>
        <w:rPr>
          <w:b/>
          <w:spacing w:val="-3"/>
          <w:sz w:val="20"/>
        </w:rPr>
        <w:t> </w:t>
      </w:r>
      <w:r>
        <w:rPr>
          <w:b/>
          <w:sz w:val="20"/>
        </w:rPr>
        <w:t>Clariond</w:t>
      </w:r>
      <w:r>
        <w:rPr>
          <w:sz w:val="20"/>
        </w:rPr>
        <w:t>.-</w:t>
      </w:r>
      <w:r>
        <w:rPr>
          <w:spacing w:val="-2"/>
          <w:sz w:val="20"/>
        </w:rPr>
        <w:t> </w:t>
      </w:r>
      <w:r>
        <w:rPr>
          <w:sz w:val="20"/>
        </w:rPr>
        <w:t>Rúbrica.-</w:t>
      </w:r>
      <w:r>
        <w:rPr>
          <w:spacing w:val="-2"/>
          <w:sz w:val="20"/>
        </w:rPr>
        <w:t> </w:t>
      </w:r>
      <w:r>
        <w:rPr>
          <w:sz w:val="20"/>
        </w:rPr>
        <w:t>El</w:t>
      </w:r>
      <w:r>
        <w:rPr>
          <w:spacing w:val="-4"/>
          <w:sz w:val="20"/>
        </w:rPr>
        <w:t> </w:t>
      </w:r>
      <w:r>
        <w:rPr>
          <w:sz w:val="20"/>
        </w:rPr>
        <w:t>Secretario</w:t>
      </w:r>
      <w:r>
        <w:rPr>
          <w:spacing w:val="-3"/>
          <w:sz w:val="20"/>
        </w:rPr>
        <w:t> </w:t>
      </w:r>
      <w:r>
        <w:rPr>
          <w:sz w:val="20"/>
        </w:rPr>
        <w:t>de</w:t>
      </w:r>
      <w:r>
        <w:rPr>
          <w:spacing w:val="-1"/>
          <w:sz w:val="20"/>
        </w:rPr>
        <w:t> </w:t>
      </w:r>
      <w:r>
        <w:rPr>
          <w:sz w:val="20"/>
        </w:rPr>
        <w:t>Educación</w:t>
      </w:r>
      <w:r>
        <w:rPr>
          <w:spacing w:val="-3"/>
          <w:sz w:val="20"/>
        </w:rPr>
        <w:t> </w:t>
      </w:r>
      <w:r>
        <w:rPr>
          <w:sz w:val="20"/>
        </w:rPr>
        <w:t>Pública, </w:t>
      </w:r>
      <w:r>
        <w:rPr>
          <w:b/>
          <w:sz w:val="20"/>
        </w:rPr>
        <w:t>Reyes Silvestre Tamez Guerra</w:t>
      </w:r>
      <w:r>
        <w:rPr>
          <w:sz w:val="20"/>
        </w:rPr>
        <w:t>.- Rúbrica.</w:t>
      </w:r>
    </w:p>
    <w:p>
      <w:pPr>
        <w:spacing w:after="0"/>
        <w:jc w:val="both"/>
        <w:rPr>
          <w:sz w:val="20"/>
        </w:rPr>
        <w:sectPr>
          <w:pgSz w:w="12240" w:h="15840"/>
          <w:pgMar w:header="484" w:footer="672" w:top="1880" w:bottom="900" w:left="1080" w:right="1080"/>
        </w:sectPr>
      </w:pPr>
    </w:p>
    <w:p>
      <w:pPr>
        <w:pStyle w:val="BodyText"/>
        <w:spacing w:before="40"/>
        <w:ind w:left="0"/>
        <w:rPr>
          <w:sz w:val="22"/>
        </w:rPr>
      </w:pPr>
    </w:p>
    <w:p>
      <w:pPr>
        <w:spacing w:before="0"/>
        <w:ind w:left="338" w:right="0" w:firstLine="0"/>
        <w:jc w:val="left"/>
        <w:rPr>
          <w:b/>
          <w:sz w:val="22"/>
        </w:rPr>
      </w:pPr>
      <w:r>
        <w:rPr>
          <w:b/>
          <w:sz w:val="22"/>
        </w:rPr>
        <w:t>DECRETO</w:t>
      </w:r>
      <w:r>
        <w:rPr>
          <w:b/>
          <w:spacing w:val="40"/>
          <w:sz w:val="22"/>
        </w:rPr>
        <w:t> </w:t>
      </w:r>
      <w:r>
        <w:rPr>
          <w:b/>
          <w:sz w:val="22"/>
        </w:rPr>
        <w:t>por</w:t>
      </w:r>
      <w:r>
        <w:rPr>
          <w:b/>
          <w:spacing w:val="40"/>
          <w:sz w:val="22"/>
        </w:rPr>
        <w:t> </w:t>
      </w:r>
      <w:r>
        <w:rPr>
          <w:b/>
          <w:sz w:val="22"/>
        </w:rPr>
        <w:t>el</w:t>
      </w:r>
      <w:r>
        <w:rPr>
          <w:b/>
          <w:spacing w:val="40"/>
          <w:sz w:val="22"/>
        </w:rPr>
        <w:t> </w:t>
      </w:r>
      <w:r>
        <w:rPr>
          <w:b/>
          <w:sz w:val="22"/>
        </w:rPr>
        <w:t>que</w:t>
      </w:r>
      <w:r>
        <w:rPr>
          <w:b/>
          <w:spacing w:val="40"/>
          <w:sz w:val="22"/>
        </w:rPr>
        <w:t> </w:t>
      </w:r>
      <w:r>
        <w:rPr>
          <w:b/>
          <w:sz w:val="22"/>
        </w:rPr>
        <w:t>se</w:t>
      </w:r>
      <w:r>
        <w:rPr>
          <w:b/>
          <w:spacing w:val="40"/>
          <w:sz w:val="22"/>
        </w:rPr>
        <w:t> </w:t>
      </w:r>
      <w:r>
        <w:rPr>
          <w:b/>
          <w:sz w:val="22"/>
        </w:rPr>
        <w:t>adicionan</w:t>
      </w:r>
      <w:r>
        <w:rPr>
          <w:b/>
          <w:spacing w:val="40"/>
          <w:sz w:val="22"/>
        </w:rPr>
        <w:t> </w:t>
      </w:r>
      <w:r>
        <w:rPr>
          <w:b/>
          <w:sz w:val="22"/>
        </w:rPr>
        <w:t>diversas</w:t>
      </w:r>
      <w:r>
        <w:rPr>
          <w:b/>
          <w:spacing w:val="40"/>
          <w:sz w:val="22"/>
        </w:rPr>
        <w:t> </w:t>
      </w:r>
      <w:r>
        <w:rPr>
          <w:b/>
          <w:sz w:val="22"/>
        </w:rPr>
        <w:t>disposiciones</w:t>
      </w:r>
      <w:r>
        <w:rPr>
          <w:b/>
          <w:spacing w:val="40"/>
          <w:sz w:val="22"/>
        </w:rPr>
        <w:t> </w:t>
      </w:r>
      <w:r>
        <w:rPr>
          <w:b/>
          <w:sz w:val="22"/>
        </w:rPr>
        <w:t>al</w:t>
      </w:r>
      <w:r>
        <w:rPr>
          <w:b/>
          <w:spacing w:val="40"/>
          <w:sz w:val="22"/>
        </w:rPr>
        <w:t> </w:t>
      </w:r>
      <w:r>
        <w:rPr>
          <w:b/>
          <w:sz w:val="22"/>
        </w:rPr>
        <w:t>Reglamento</w:t>
      </w:r>
      <w:r>
        <w:rPr>
          <w:b/>
          <w:spacing w:val="40"/>
          <w:sz w:val="22"/>
        </w:rPr>
        <w:t> </w:t>
      </w:r>
      <w:r>
        <w:rPr>
          <w:b/>
          <w:sz w:val="22"/>
        </w:rPr>
        <w:t>de</w:t>
      </w:r>
      <w:r>
        <w:rPr>
          <w:b/>
          <w:spacing w:val="40"/>
          <w:sz w:val="22"/>
        </w:rPr>
        <w:t> </w:t>
      </w:r>
      <w:r>
        <w:rPr>
          <w:b/>
          <w:sz w:val="22"/>
        </w:rPr>
        <w:t>la</w:t>
      </w:r>
      <w:r>
        <w:rPr>
          <w:b/>
          <w:spacing w:val="40"/>
          <w:sz w:val="22"/>
        </w:rPr>
        <w:t> </w:t>
      </w:r>
      <w:r>
        <w:rPr>
          <w:b/>
          <w:sz w:val="22"/>
        </w:rPr>
        <w:t>Ley</w:t>
      </w:r>
      <w:r>
        <w:rPr>
          <w:b/>
          <w:spacing w:val="40"/>
          <w:sz w:val="22"/>
        </w:rPr>
        <w:t> </w:t>
      </w:r>
      <w:r>
        <w:rPr>
          <w:b/>
          <w:sz w:val="22"/>
        </w:rPr>
        <w:t>Federal del Derecho de Autor.</w:t>
      </w:r>
    </w:p>
    <w:p>
      <w:pPr>
        <w:spacing w:before="232"/>
        <w:ind w:left="1312" w:right="1312" w:firstLine="0"/>
        <w:jc w:val="center"/>
        <w:rPr>
          <w:sz w:val="16"/>
        </w:rPr>
      </w:pPr>
      <w:r>
        <w:rPr>
          <w:sz w:val="16"/>
        </w:rPr>
        <w:t>Publicado</w:t>
      </w:r>
      <w:r>
        <w:rPr>
          <w:spacing w:val="-9"/>
          <w:sz w:val="16"/>
        </w:rPr>
        <w:t> </w:t>
      </w:r>
      <w:r>
        <w:rPr>
          <w:sz w:val="16"/>
        </w:rPr>
        <w:t>en</w:t>
      </w:r>
      <w:r>
        <w:rPr>
          <w:spacing w:val="-4"/>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6"/>
          <w:sz w:val="16"/>
        </w:rPr>
        <w:t> </w:t>
      </w:r>
      <w:r>
        <w:rPr>
          <w:sz w:val="16"/>
        </w:rPr>
        <w:t>la</w:t>
      </w:r>
      <w:r>
        <w:rPr>
          <w:spacing w:val="-5"/>
          <w:sz w:val="16"/>
        </w:rPr>
        <w:t> </w:t>
      </w:r>
      <w:r>
        <w:rPr>
          <w:sz w:val="16"/>
        </w:rPr>
        <w:t>Federación</w:t>
      </w:r>
      <w:r>
        <w:rPr>
          <w:spacing w:val="-4"/>
          <w:sz w:val="16"/>
        </w:rPr>
        <w:t> </w:t>
      </w:r>
      <w:r>
        <w:rPr>
          <w:sz w:val="16"/>
        </w:rPr>
        <w:t>el 24</w:t>
      </w:r>
      <w:r>
        <w:rPr>
          <w:spacing w:val="-4"/>
          <w:sz w:val="16"/>
        </w:rPr>
        <w:t> </w:t>
      </w:r>
      <w:r>
        <w:rPr>
          <w:sz w:val="16"/>
        </w:rPr>
        <w:t>de</w:t>
      </w:r>
      <w:r>
        <w:rPr>
          <w:spacing w:val="-6"/>
          <w:sz w:val="16"/>
        </w:rPr>
        <w:t> </w:t>
      </w:r>
      <w:r>
        <w:rPr>
          <w:sz w:val="16"/>
        </w:rPr>
        <w:t>septiembre</w:t>
      </w:r>
      <w:r>
        <w:rPr>
          <w:spacing w:val="-4"/>
          <w:sz w:val="16"/>
        </w:rPr>
        <w:t> </w:t>
      </w:r>
      <w:r>
        <w:rPr>
          <w:sz w:val="16"/>
        </w:rPr>
        <w:t>de</w:t>
      </w:r>
      <w:r>
        <w:rPr>
          <w:spacing w:val="-2"/>
          <w:sz w:val="16"/>
        </w:rPr>
        <w:t> </w:t>
      </w:r>
      <w:r>
        <w:rPr>
          <w:spacing w:val="-4"/>
          <w:sz w:val="16"/>
        </w:rPr>
        <w:t>2026</w:t>
      </w:r>
    </w:p>
    <w:p>
      <w:pPr>
        <w:pStyle w:val="BodyText"/>
        <w:spacing w:before="46"/>
        <w:ind w:left="0"/>
        <w:rPr>
          <w:sz w:val="16"/>
        </w:rPr>
      </w:pPr>
    </w:p>
    <w:p>
      <w:pPr>
        <w:pStyle w:val="BodyText"/>
        <w:ind w:right="338" w:firstLine="288"/>
        <w:jc w:val="both"/>
      </w:pPr>
      <w:r>
        <w:rPr>
          <w:b/>
        </w:rPr>
        <w:t>ARTÍCULO ÚNICO</w:t>
      </w:r>
      <w:r>
        <w:rPr/>
        <w:t>. - Se </w:t>
      </w:r>
      <w:r>
        <w:rPr>
          <w:b/>
        </w:rPr>
        <w:t>ADICIONA </w:t>
      </w:r>
      <w:r>
        <w:rPr/>
        <w:t>un Capítulo V denominado “De las medidas tecnológicas de protección, la información sobre la gestión de derechos y los Proveedores de Servicios de Internet”, al Título IV, que comprende los artículos 37 Bis, 37 Ter, 37 Quáter, 37 Quinquies, 37 Sexies, 37 Septies, 37 Octies, y 37 Nonies al Reglamento de la Ley Federal del Derecho de Autor, para quedar como sigue:</w:t>
      </w:r>
    </w:p>
    <w:p>
      <w:pPr>
        <w:pStyle w:val="BodyText"/>
        <w:spacing w:before="2"/>
        <w:ind w:left="0"/>
      </w:pPr>
    </w:p>
    <w:p>
      <w:pPr>
        <w:spacing w:before="0"/>
        <w:ind w:left="626" w:right="0" w:firstLine="0"/>
        <w:jc w:val="left"/>
        <w:rPr>
          <w:sz w:val="20"/>
        </w:rPr>
      </w:pPr>
      <w:r>
        <w:rPr>
          <w:spacing w:val="-5"/>
          <w:sz w:val="20"/>
        </w:rPr>
        <w:t>…….</w:t>
      </w:r>
    </w:p>
    <w:p>
      <w:pPr>
        <w:spacing w:before="227"/>
        <w:ind w:left="1312" w:right="1312" w:firstLine="0"/>
        <w:jc w:val="center"/>
        <w:rPr>
          <w:b/>
          <w:sz w:val="22"/>
        </w:rPr>
      </w:pPr>
      <w:r>
        <w:rPr>
          <w:b/>
          <w:spacing w:val="-2"/>
          <w:sz w:val="22"/>
        </w:rPr>
        <w:t>TRANSITORIOS</w:t>
      </w:r>
    </w:p>
    <w:p>
      <w:pPr>
        <w:pStyle w:val="BodyText"/>
        <w:spacing w:before="1"/>
        <w:ind w:left="0"/>
        <w:rPr>
          <w:b/>
        </w:rPr>
      </w:pPr>
    </w:p>
    <w:p>
      <w:pPr>
        <w:pStyle w:val="BodyText"/>
        <w:spacing w:line="242" w:lineRule="auto" w:before="1"/>
        <w:ind w:right="346" w:firstLine="288"/>
        <w:jc w:val="both"/>
      </w:pPr>
      <w:r>
        <w:rPr>
          <w:b/>
        </w:rPr>
        <w:t>Primero.- </w:t>
      </w:r>
      <w:r>
        <w:rPr/>
        <w:t>El presente Decreto entrará en vigor a los noventa días hábiles siguientes a su publicación en el Diario Oficial de la Federación.</w:t>
      </w:r>
    </w:p>
    <w:p>
      <w:pPr>
        <w:pStyle w:val="BodyText"/>
        <w:spacing w:before="226"/>
        <w:ind w:right="343" w:firstLine="288"/>
        <w:jc w:val="both"/>
      </w:pPr>
      <w:r>
        <w:rPr>
          <w:b/>
        </w:rPr>
        <w:t>Segundo.- </w:t>
      </w:r>
      <w:r>
        <w:rPr/>
        <w:t>Los avisos y</w:t>
      </w:r>
      <w:r>
        <w:rPr>
          <w:spacing w:val="-3"/>
        </w:rPr>
        <w:t> </w:t>
      </w:r>
      <w:r>
        <w:rPr/>
        <w:t>contra-avisos presentados con anterioridad a la entrada en vigor del</w:t>
      </w:r>
      <w:r>
        <w:rPr>
          <w:spacing w:val="-1"/>
        </w:rPr>
        <w:t> </w:t>
      </w:r>
      <w:r>
        <w:rPr/>
        <w:t>presente Decreto se sustanciarán conforme a las disposiciones vigentes al momento de su presentación.</w:t>
      </w:r>
    </w:p>
    <w:p>
      <w:pPr>
        <w:pStyle w:val="BodyText"/>
        <w:spacing w:before="229"/>
        <w:ind w:right="336" w:firstLine="288"/>
        <w:jc w:val="both"/>
      </w:pPr>
      <w:r>
        <w:rPr>
          <w:b/>
        </w:rPr>
        <w:t>Tercero.- </w:t>
      </w:r>
      <w:r>
        <w:rPr/>
        <w:t>Las erogaciones que se generen con motivo de la entrada en vigor e implementación del presente Decreto deberán efectuarse con cargo al presupuesto autorizado de los ejecutores de gasto correspondientes,</w:t>
      </w:r>
      <w:r>
        <w:rPr>
          <w:spacing w:val="-4"/>
        </w:rPr>
        <w:t> </w:t>
      </w:r>
      <w:r>
        <w:rPr/>
        <w:t>por</w:t>
      </w:r>
      <w:r>
        <w:rPr>
          <w:spacing w:val="-4"/>
        </w:rPr>
        <w:t> </w:t>
      </w:r>
      <w:r>
        <w:rPr/>
        <w:t>lo</w:t>
      </w:r>
      <w:r>
        <w:rPr>
          <w:spacing w:val="-4"/>
        </w:rPr>
        <w:t> </w:t>
      </w:r>
      <w:r>
        <w:rPr/>
        <w:t>que</w:t>
      </w:r>
      <w:r>
        <w:rPr>
          <w:spacing w:val="-4"/>
        </w:rPr>
        <w:t> </w:t>
      </w:r>
      <w:r>
        <w:rPr/>
        <w:t>no</w:t>
      </w:r>
      <w:r>
        <w:rPr>
          <w:spacing w:val="-2"/>
        </w:rPr>
        <w:t> </w:t>
      </w:r>
      <w:r>
        <w:rPr/>
        <w:t>se</w:t>
      </w:r>
      <w:r>
        <w:rPr>
          <w:spacing w:val="-2"/>
        </w:rPr>
        <w:t> </w:t>
      </w:r>
      <w:r>
        <w:rPr/>
        <w:t>incrementará</w:t>
      </w:r>
      <w:r>
        <w:rPr>
          <w:spacing w:val="-4"/>
        </w:rPr>
        <w:t> </w:t>
      </w:r>
      <w:r>
        <w:rPr/>
        <w:t>su</w:t>
      </w:r>
      <w:r>
        <w:rPr>
          <w:spacing w:val="-2"/>
        </w:rPr>
        <w:t> </w:t>
      </w:r>
      <w:r>
        <w:rPr/>
        <w:t>presupuesto</w:t>
      </w:r>
      <w:r>
        <w:rPr>
          <w:spacing w:val="-4"/>
        </w:rPr>
        <w:t> </w:t>
      </w:r>
      <w:r>
        <w:rPr/>
        <w:t>regularizable</w:t>
      </w:r>
      <w:r>
        <w:rPr>
          <w:spacing w:val="-2"/>
        </w:rPr>
        <w:t> </w:t>
      </w:r>
      <w:r>
        <w:rPr/>
        <w:t>de</w:t>
      </w:r>
      <w:r>
        <w:rPr>
          <w:spacing w:val="-2"/>
        </w:rPr>
        <w:t> </w:t>
      </w:r>
      <w:r>
        <w:rPr/>
        <w:t>gasto</w:t>
      </w:r>
      <w:r>
        <w:rPr>
          <w:spacing w:val="-2"/>
        </w:rPr>
        <w:t> </w:t>
      </w:r>
      <w:r>
        <w:rPr/>
        <w:t>de</w:t>
      </w:r>
      <w:r>
        <w:rPr>
          <w:spacing w:val="-2"/>
        </w:rPr>
        <w:t> </w:t>
      </w:r>
      <w:r>
        <w:rPr/>
        <w:t>operación y</w:t>
      </w:r>
      <w:r>
        <w:rPr>
          <w:spacing w:val="-4"/>
        </w:rPr>
        <w:t> </w:t>
      </w:r>
      <w:r>
        <w:rPr/>
        <w:t>de servicios personales, y no se autorizarán recursos adicionales para el ejercicio fiscal ni en subsecuentes.</w:t>
      </w:r>
    </w:p>
    <w:p>
      <w:pPr>
        <w:pStyle w:val="BodyText"/>
        <w:spacing w:before="2"/>
        <w:ind w:left="0"/>
      </w:pPr>
    </w:p>
    <w:p>
      <w:pPr>
        <w:spacing w:before="0"/>
        <w:ind w:left="338" w:right="335" w:firstLine="288"/>
        <w:jc w:val="both"/>
        <w:rPr>
          <w:sz w:val="20"/>
        </w:rPr>
      </w:pPr>
      <w:r>
        <w:rPr>
          <w:sz w:val="20"/>
        </w:rPr>
        <w:t>Dado en la</w:t>
      </w:r>
      <w:r>
        <w:rPr>
          <w:spacing w:val="-1"/>
          <w:sz w:val="20"/>
        </w:rPr>
        <w:t> </w:t>
      </w:r>
      <w:r>
        <w:rPr>
          <w:sz w:val="20"/>
        </w:rPr>
        <w:t>Residencia</w:t>
      </w:r>
      <w:r>
        <w:rPr>
          <w:spacing w:val="-1"/>
          <w:sz w:val="20"/>
        </w:rPr>
        <w:t> </w:t>
      </w:r>
      <w:r>
        <w:rPr>
          <w:sz w:val="20"/>
        </w:rPr>
        <w:t>del Poder Ejecutivo</w:t>
      </w:r>
      <w:r>
        <w:rPr>
          <w:spacing w:val="-1"/>
          <w:sz w:val="20"/>
        </w:rPr>
        <w:t> </w:t>
      </w:r>
      <w:r>
        <w:rPr>
          <w:sz w:val="20"/>
        </w:rPr>
        <w:t>Federal,</w:t>
      </w:r>
      <w:r>
        <w:rPr>
          <w:spacing w:val="-1"/>
          <w:sz w:val="20"/>
        </w:rPr>
        <w:t> </w:t>
      </w:r>
      <w:r>
        <w:rPr>
          <w:sz w:val="20"/>
        </w:rPr>
        <w:t>en</w:t>
      </w:r>
      <w:r>
        <w:rPr>
          <w:spacing w:val="-1"/>
          <w:sz w:val="20"/>
        </w:rPr>
        <w:t> </w:t>
      </w:r>
      <w:r>
        <w:rPr>
          <w:sz w:val="20"/>
        </w:rPr>
        <w:t>Ciudad</w:t>
      </w:r>
      <w:r>
        <w:rPr>
          <w:spacing w:val="-1"/>
          <w:sz w:val="20"/>
        </w:rPr>
        <w:t> </w:t>
      </w:r>
      <w:r>
        <w:rPr>
          <w:sz w:val="20"/>
        </w:rPr>
        <w:t>de México</w:t>
      </w:r>
      <w:r>
        <w:rPr>
          <w:spacing w:val="-1"/>
          <w:sz w:val="20"/>
        </w:rPr>
        <w:t> </w:t>
      </w:r>
      <w:r>
        <w:rPr>
          <w:sz w:val="20"/>
        </w:rPr>
        <w:t>a 28</w:t>
      </w:r>
      <w:r>
        <w:rPr>
          <w:spacing w:val="-1"/>
          <w:sz w:val="20"/>
        </w:rPr>
        <w:t> </w:t>
      </w:r>
      <w:r>
        <w:rPr>
          <w:sz w:val="20"/>
        </w:rPr>
        <w:t>de</w:t>
      </w:r>
      <w:r>
        <w:rPr>
          <w:spacing w:val="-1"/>
          <w:sz w:val="20"/>
        </w:rPr>
        <w:t> </w:t>
      </w:r>
      <w:r>
        <w:rPr>
          <w:sz w:val="20"/>
        </w:rPr>
        <w:t>agosto</w:t>
      </w:r>
      <w:r>
        <w:rPr>
          <w:spacing w:val="-1"/>
          <w:sz w:val="20"/>
        </w:rPr>
        <w:t> </w:t>
      </w:r>
      <w:r>
        <w:rPr>
          <w:sz w:val="20"/>
        </w:rPr>
        <w:t>de</w:t>
      </w:r>
      <w:r>
        <w:rPr>
          <w:spacing w:val="-1"/>
          <w:sz w:val="20"/>
        </w:rPr>
        <w:t> </w:t>
      </w:r>
      <w:r>
        <w:rPr>
          <w:sz w:val="20"/>
        </w:rPr>
        <w:t>2026.- La Presidenta de los Estados Unidos Mexicanos, </w:t>
      </w:r>
      <w:r>
        <w:rPr>
          <w:b/>
          <w:sz w:val="20"/>
        </w:rPr>
        <w:t>Claudia Sheinbaum Pardo</w:t>
      </w:r>
      <w:r>
        <w:rPr>
          <w:sz w:val="20"/>
        </w:rPr>
        <w:t>.- Rúbrica.- Secretaria de Cultura, </w:t>
      </w:r>
      <w:r>
        <w:rPr>
          <w:b/>
          <w:sz w:val="20"/>
        </w:rPr>
        <w:t>Claudia Stella Curiel de Icaza</w:t>
      </w:r>
      <w:r>
        <w:rPr>
          <w:sz w:val="20"/>
        </w:rPr>
        <w:t>.- Rúbrica.</w:t>
      </w:r>
    </w:p>
    <w:sectPr>
      <w:pgSz w:w="12240" w:h="15840"/>
      <w:pgMar w:header="484" w:footer="672" w:top="1880" w:bottom="90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Narrow">
    <w:altName w:val="Arial Narrow"/>
    <w:charset w:val="1"/>
    <w:family w:val="swiss"/>
    <w:pitch w:val="variable"/>
  </w:font>
  <w:font w:name="Tahoma">
    <w:altName w:val="Tahom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pPr>
    <w:r>
      <w:rPr/>
      <mc:AlternateContent>
        <mc:Choice Requires="wps">
          <w:drawing>
            <wp:anchor distT="0" distB="0" distL="0" distR="0" allowOverlap="1" layoutInCell="1" locked="0" behindDoc="1" simplePos="0" relativeHeight="487023616">
              <wp:simplePos x="0" y="0"/>
              <wp:positionH relativeFrom="page">
                <wp:posOffset>3654171</wp:posOffset>
              </wp:positionH>
              <wp:positionV relativeFrom="page">
                <wp:posOffset>9466529</wp:posOffset>
              </wp:positionV>
              <wp:extent cx="528955" cy="15240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528955" cy="152400"/>
                      </a:xfrm>
                      <a:prstGeom prst="rect">
                        <a:avLst/>
                      </a:prstGeom>
                    </wps:spPr>
                    <wps:txbx>
                      <w:txbxContent>
                        <w:p>
                          <w:pPr>
                            <w:spacing w:before="12"/>
                            <w:ind w:left="56" w:right="0" w:firstLine="0"/>
                            <w:jc w:val="left"/>
                            <w:rPr>
                              <w:rFonts w:ascii="Times New Roman"/>
                              <w:sz w:val="18"/>
                            </w:rPr>
                          </w:pPr>
                          <w:r>
                            <w:rPr>
                              <w:rFonts w:ascii="Times New Roman"/>
                              <w:sz w:val="18"/>
                            </w:rPr>
                            <w:fldChar w:fldCharType="begin"/>
                          </w:r>
                          <w:r>
                            <w:rPr>
                              <w:rFonts w:ascii="Times New Roman"/>
                              <w:sz w:val="18"/>
                            </w:rPr>
                            <w:instrText> PAGE </w:instrText>
                          </w:r>
                          <w:r>
                            <w:rPr>
                              <w:rFonts w:ascii="Times New Roman"/>
                              <w:sz w:val="18"/>
                            </w:rPr>
                            <w:fldChar w:fldCharType="separate"/>
                          </w:r>
                          <w:r>
                            <w:rPr>
                              <w:rFonts w:ascii="Times New Roman"/>
                              <w:sz w:val="18"/>
                            </w:rPr>
                            <w:t>10</w:t>
                          </w:r>
                          <w:r>
                            <w:rPr>
                              <w:rFonts w:ascii="Times New Roman"/>
                              <w:sz w:val="18"/>
                            </w:rPr>
                            <w:fldChar w:fldCharType="end"/>
                          </w:r>
                          <w:r>
                            <w:rPr>
                              <w:rFonts w:ascii="Times New Roman"/>
                              <w:spacing w:val="-1"/>
                              <w:sz w:val="18"/>
                            </w:rPr>
                            <w:t> </w:t>
                          </w:r>
                          <w:r>
                            <w:rPr>
                              <w:rFonts w:ascii="Times New Roman"/>
                              <w:sz w:val="18"/>
                            </w:rPr>
                            <w:t>de</w:t>
                          </w:r>
                          <w:r>
                            <w:rPr>
                              <w:rFonts w:ascii="Times New Roman"/>
                              <w:spacing w:val="1"/>
                              <w:sz w:val="18"/>
                            </w:rPr>
                            <w:t> </w:t>
                          </w:r>
                          <w:r>
                            <w:rPr>
                              <w:rFonts w:ascii="Times New Roman"/>
                              <w:spacing w:val="-5"/>
                              <w:sz w:val="18"/>
                            </w:rPr>
                            <w:fldChar w:fldCharType="begin"/>
                          </w:r>
                          <w:r>
                            <w:rPr>
                              <w:rFonts w:ascii="Times New Roman"/>
                              <w:spacing w:val="-5"/>
                              <w:sz w:val="18"/>
                            </w:rPr>
                            <w:instrText> NUMPAGES </w:instrText>
                          </w:r>
                          <w:r>
                            <w:rPr>
                              <w:rFonts w:ascii="Times New Roman"/>
                              <w:spacing w:val="-5"/>
                              <w:sz w:val="18"/>
                            </w:rPr>
                            <w:fldChar w:fldCharType="separate"/>
                          </w:r>
                          <w:r>
                            <w:rPr>
                              <w:rFonts w:ascii="Times New Roman"/>
                              <w:spacing w:val="-5"/>
                              <w:sz w:val="18"/>
                            </w:rPr>
                            <w:t>39</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87.730011pt;margin-top:745.395996pt;width:41.65pt;height:12pt;mso-position-horizontal-relative:page;mso-position-vertical-relative:page;z-index:-16292864" type="#_x0000_t202" id="docshape5" filled="false" stroked="false">
              <v:textbox inset="0,0,0,0">
                <w:txbxContent>
                  <w:p>
                    <w:pPr>
                      <w:spacing w:before="12"/>
                      <w:ind w:left="56" w:right="0" w:firstLine="0"/>
                      <w:jc w:val="left"/>
                      <w:rPr>
                        <w:rFonts w:ascii="Times New Roman"/>
                        <w:sz w:val="18"/>
                      </w:rPr>
                    </w:pPr>
                    <w:r>
                      <w:rPr>
                        <w:rFonts w:ascii="Times New Roman"/>
                        <w:sz w:val="18"/>
                      </w:rPr>
                      <w:fldChar w:fldCharType="begin"/>
                    </w:r>
                    <w:r>
                      <w:rPr>
                        <w:rFonts w:ascii="Times New Roman"/>
                        <w:sz w:val="18"/>
                      </w:rPr>
                      <w:instrText> PAGE </w:instrText>
                    </w:r>
                    <w:r>
                      <w:rPr>
                        <w:rFonts w:ascii="Times New Roman"/>
                        <w:sz w:val="18"/>
                      </w:rPr>
                      <w:fldChar w:fldCharType="separate"/>
                    </w:r>
                    <w:r>
                      <w:rPr>
                        <w:rFonts w:ascii="Times New Roman"/>
                        <w:sz w:val="18"/>
                      </w:rPr>
                      <w:t>10</w:t>
                    </w:r>
                    <w:r>
                      <w:rPr>
                        <w:rFonts w:ascii="Times New Roman"/>
                        <w:sz w:val="18"/>
                      </w:rPr>
                      <w:fldChar w:fldCharType="end"/>
                    </w:r>
                    <w:r>
                      <w:rPr>
                        <w:rFonts w:ascii="Times New Roman"/>
                        <w:spacing w:val="-1"/>
                        <w:sz w:val="18"/>
                      </w:rPr>
                      <w:t> </w:t>
                    </w:r>
                    <w:r>
                      <w:rPr>
                        <w:rFonts w:ascii="Times New Roman"/>
                        <w:sz w:val="18"/>
                      </w:rPr>
                      <w:t>de</w:t>
                    </w:r>
                    <w:r>
                      <w:rPr>
                        <w:rFonts w:ascii="Times New Roman"/>
                        <w:spacing w:val="1"/>
                        <w:sz w:val="18"/>
                      </w:rPr>
                      <w:t> </w:t>
                    </w:r>
                    <w:r>
                      <w:rPr>
                        <w:rFonts w:ascii="Times New Roman"/>
                        <w:spacing w:val="-5"/>
                        <w:sz w:val="18"/>
                      </w:rPr>
                      <w:fldChar w:fldCharType="begin"/>
                    </w:r>
                    <w:r>
                      <w:rPr>
                        <w:rFonts w:ascii="Times New Roman"/>
                        <w:spacing w:val="-5"/>
                        <w:sz w:val="18"/>
                      </w:rPr>
                      <w:instrText> NUMPAGES </w:instrText>
                    </w:r>
                    <w:r>
                      <w:rPr>
                        <w:rFonts w:ascii="Times New Roman"/>
                        <w:spacing w:val="-5"/>
                        <w:sz w:val="18"/>
                      </w:rPr>
                      <w:fldChar w:fldCharType="separate"/>
                    </w:r>
                    <w:r>
                      <w:rPr>
                        <w:rFonts w:ascii="Times New Roman"/>
                        <w:spacing w:val="-5"/>
                        <w:sz w:val="18"/>
                      </w:rPr>
                      <w:t>39</w:t>
                    </w:r>
                    <w:r>
                      <w:rPr>
                        <w:rFonts w:ascii="Times New Roman"/>
                        <w:spacing w:val="-5"/>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ind w:left="0"/>
    </w:pPr>
    <w:r>
      <w:rPr/>
      <w:drawing>
        <wp:anchor distT="0" distB="0" distL="0" distR="0" allowOverlap="1" layoutInCell="1" locked="0" behindDoc="1" simplePos="0" relativeHeight="487021056">
          <wp:simplePos x="0" y="0"/>
          <wp:positionH relativeFrom="page">
            <wp:posOffset>919510</wp:posOffset>
          </wp:positionH>
          <wp:positionV relativeFrom="page">
            <wp:posOffset>459560</wp:posOffset>
          </wp:positionV>
          <wp:extent cx="682364" cy="667691"/>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682364" cy="667691"/>
                  </a:xfrm>
                  <a:prstGeom prst="rect">
                    <a:avLst/>
                  </a:prstGeom>
                </pic:spPr>
              </pic:pic>
            </a:graphicData>
          </a:graphic>
        </wp:anchor>
      </w:drawing>
    </w:r>
    <w:r>
      <w:rPr/>
      <mc:AlternateContent>
        <mc:Choice Requires="wps">
          <w:drawing>
            <wp:anchor distT="0" distB="0" distL="0" distR="0" allowOverlap="1" layoutInCell="1" locked="0" behindDoc="1" simplePos="0" relativeHeight="487021568">
              <wp:simplePos x="0" y="0"/>
              <wp:positionH relativeFrom="page">
                <wp:posOffset>1806194</wp:posOffset>
              </wp:positionH>
              <wp:positionV relativeFrom="page">
                <wp:posOffset>673608</wp:posOffset>
              </wp:positionV>
              <wp:extent cx="5112385" cy="635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5112385" cy="6350"/>
                      </a:xfrm>
                      <a:custGeom>
                        <a:avLst/>
                        <a:gdLst/>
                        <a:ahLst/>
                        <a:cxnLst/>
                        <a:rect l="l" t="t" r="r" b="b"/>
                        <a:pathLst>
                          <a:path w="5112385" h="6350">
                            <a:moveTo>
                              <a:pt x="5112384" y="0"/>
                            </a:moveTo>
                            <a:lnTo>
                              <a:pt x="0" y="0"/>
                            </a:lnTo>
                            <a:lnTo>
                              <a:pt x="0" y="6096"/>
                            </a:lnTo>
                            <a:lnTo>
                              <a:pt x="5112384" y="6096"/>
                            </a:lnTo>
                            <a:lnTo>
                              <a:pt x="51123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42.220001pt;margin-top:53.040001pt;width:402.55pt;height:.48pt;mso-position-horizontal-relative:page;mso-position-vertical-relative:page;z-index:-16294912" id="docshape1"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022080">
              <wp:simplePos x="0" y="0"/>
              <wp:positionH relativeFrom="page">
                <wp:posOffset>1793494</wp:posOffset>
              </wp:positionH>
              <wp:positionV relativeFrom="page">
                <wp:posOffset>525222</wp:posOffset>
              </wp:positionV>
              <wp:extent cx="5137785" cy="14922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5137785" cy="149225"/>
                      </a:xfrm>
                      <a:prstGeom prst="rect">
                        <a:avLst/>
                      </a:prstGeom>
                    </wps:spPr>
                    <wps:txbx>
                      <w:txbxContent>
                        <w:p>
                          <w:pPr>
                            <w:tabs>
                              <w:tab w:pos="3171" w:val="left" w:leader="none"/>
                            </w:tabs>
                            <w:spacing w:before="21"/>
                            <w:ind w:left="20" w:right="0" w:firstLine="0"/>
                            <w:jc w:val="left"/>
                            <w:rPr>
                              <w:rFonts w:ascii="Tahoma"/>
                              <w:b/>
                              <w:sz w:val="16"/>
                            </w:rPr>
                          </w:pPr>
                          <w:r>
                            <w:rPr>
                              <w:rFonts w:ascii="Tahoma"/>
                              <w:b/>
                              <w:sz w:val="16"/>
                              <w:u w:val="single"/>
                            </w:rPr>
                            <w:tab/>
                            <w:t>REGLAMENTO</w:t>
                          </w:r>
                          <w:r>
                            <w:rPr>
                              <w:rFonts w:ascii="Tahoma"/>
                              <w:b/>
                              <w:spacing w:val="-7"/>
                              <w:sz w:val="16"/>
                              <w:u w:val="single"/>
                            </w:rPr>
                            <w:t> </w:t>
                          </w:r>
                          <w:r>
                            <w:rPr>
                              <w:rFonts w:ascii="Tahoma"/>
                              <w:b/>
                              <w:sz w:val="16"/>
                              <w:u w:val="single"/>
                            </w:rPr>
                            <w:t>DE</w:t>
                          </w:r>
                          <w:r>
                            <w:rPr>
                              <w:rFonts w:ascii="Tahoma"/>
                              <w:b/>
                              <w:spacing w:val="-3"/>
                              <w:sz w:val="16"/>
                              <w:u w:val="single"/>
                            </w:rPr>
                            <w:t> </w:t>
                          </w:r>
                          <w:r>
                            <w:rPr>
                              <w:rFonts w:ascii="Tahoma"/>
                              <w:b/>
                              <w:sz w:val="16"/>
                              <w:u w:val="single"/>
                            </w:rPr>
                            <w:t>LA</w:t>
                          </w:r>
                          <w:r>
                            <w:rPr>
                              <w:rFonts w:ascii="Tahoma"/>
                              <w:b/>
                              <w:spacing w:val="-3"/>
                              <w:sz w:val="16"/>
                              <w:u w:val="single"/>
                            </w:rPr>
                            <w:t> </w:t>
                          </w:r>
                          <w:r>
                            <w:rPr>
                              <w:rFonts w:ascii="Tahoma"/>
                              <w:b/>
                              <w:sz w:val="16"/>
                              <w:u w:val="single"/>
                            </w:rPr>
                            <w:t>LEY</w:t>
                          </w:r>
                          <w:r>
                            <w:rPr>
                              <w:rFonts w:ascii="Tahoma"/>
                              <w:b/>
                              <w:spacing w:val="-5"/>
                              <w:sz w:val="16"/>
                              <w:u w:val="single"/>
                            </w:rPr>
                            <w:t> </w:t>
                          </w:r>
                          <w:r>
                            <w:rPr>
                              <w:rFonts w:ascii="Tahoma"/>
                              <w:b/>
                              <w:sz w:val="16"/>
                              <w:u w:val="single"/>
                            </w:rPr>
                            <w:t>FEDERAL</w:t>
                          </w:r>
                          <w:r>
                            <w:rPr>
                              <w:rFonts w:ascii="Tahoma"/>
                              <w:b/>
                              <w:spacing w:val="-6"/>
                              <w:sz w:val="16"/>
                              <w:u w:val="single"/>
                            </w:rPr>
                            <w:t> </w:t>
                          </w:r>
                          <w:r>
                            <w:rPr>
                              <w:rFonts w:ascii="Tahoma"/>
                              <w:b/>
                              <w:sz w:val="16"/>
                              <w:u w:val="single"/>
                            </w:rPr>
                            <w:t>DEL</w:t>
                          </w:r>
                          <w:r>
                            <w:rPr>
                              <w:rFonts w:ascii="Tahoma"/>
                              <w:b/>
                              <w:spacing w:val="-6"/>
                              <w:sz w:val="16"/>
                              <w:u w:val="single"/>
                            </w:rPr>
                            <w:t> </w:t>
                          </w:r>
                          <w:r>
                            <w:rPr>
                              <w:rFonts w:ascii="Tahoma"/>
                              <w:b/>
                              <w:sz w:val="16"/>
                              <w:u w:val="single"/>
                            </w:rPr>
                            <w:t>DERECHO</w:t>
                          </w:r>
                          <w:r>
                            <w:rPr>
                              <w:rFonts w:ascii="Tahoma"/>
                              <w:b/>
                              <w:spacing w:val="-4"/>
                              <w:sz w:val="16"/>
                              <w:u w:val="single"/>
                            </w:rPr>
                            <w:t> </w:t>
                          </w:r>
                          <w:r>
                            <w:rPr>
                              <w:rFonts w:ascii="Tahoma"/>
                              <w:b/>
                              <w:sz w:val="16"/>
                              <w:u w:val="single"/>
                            </w:rPr>
                            <w:t>DE</w:t>
                          </w:r>
                          <w:r>
                            <w:rPr>
                              <w:rFonts w:ascii="Tahoma"/>
                              <w:b/>
                              <w:spacing w:val="-5"/>
                              <w:sz w:val="16"/>
                              <w:u w:val="single"/>
                            </w:rPr>
                            <w:t> </w:t>
                          </w:r>
                          <w:r>
                            <w:rPr>
                              <w:rFonts w:ascii="Tahoma"/>
                              <w:b/>
                              <w:spacing w:val="-2"/>
                              <w:sz w:val="16"/>
                              <w:u w:val="single"/>
                            </w:rPr>
                            <w:t>AUTOR</w:t>
                          </w:r>
                          <w:r>
                            <w:rPr>
                              <w:rFonts w:ascii="Tahoma"/>
                              <w:b/>
                              <w:spacing w:val="80"/>
                              <w:sz w:val="16"/>
                              <w:u w:val="single"/>
                            </w:rPr>
                            <w:t>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41.220001pt;margin-top:41.356075pt;width:404.55pt;height:11.75pt;mso-position-horizontal-relative:page;mso-position-vertical-relative:page;z-index:-16294400" type="#_x0000_t202" id="docshape2" filled="false" stroked="false">
              <v:textbox inset="0,0,0,0">
                <w:txbxContent>
                  <w:p>
                    <w:pPr>
                      <w:tabs>
                        <w:tab w:pos="3171" w:val="left" w:leader="none"/>
                      </w:tabs>
                      <w:spacing w:before="21"/>
                      <w:ind w:left="20" w:right="0" w:firstLine="0"/>
                      <w:jc w:val="left"/>
                      <w:rPr>
                        <w:rFonts w:ascii="Tahoma"/>
                        <w:b/>
                        <w:sz w:val="16"/>
                      </w:rPr>
                    </w:pPr>
                    <w:r>
                      <w:rPr>
                        <w:rFonts w:ascii="Tahoma"/>
                        <w:b/>
                        <w:sz w:val="16"/>
                        <w:u w:val="single"/>
                      </w:rPr>
                      <w:tab/>
                      <w:t>REGLAMENTO</w:t>
                    </w:r>
                    <w:r>
                      <w:rPr>
                        <w:rFonts w:ascii="Tahoma"/>
                        <w:b/>
                        <w:spacing w:val="-7"/>
                        <w:sz w:val="16"/>
                        <w:u w:val="single"/>
                      </w:rPr>
                      <w:t> </w:t>
                    </w:r>
                    <w:r>
                      <w:rPr>
                        <w:rFonts w:ascii="Tahoma"/>
                        <w:b/>
                        <w:sz w:val="16"/>
                        <w:u w:val="single"/>
                      </w:rPr>
                      <w:t>DE</w:t>
                    </w:r>
                    <w:r>
                      <w:rPr>
                        <w:rFonts w:ascii="Tahoma"/>
                        <w:b/>
                        <w:spacing w:val="-3"/>
                        <w:sz w:val="16"/>
                        <w:u w:val="single"/>
                      </w:rPr>
                      <w:t> </w:t>
                    </w:r>
                    <w:r>
                      <w:rPr>
                        <w:rFonts w:ascii="Tahoma"/>
                        <w:b/>
                        <w:sz w:val="16"/>
                        <w:u w:val="single"/>
                      </w:rPr>
                      <w:t>LA</w:t>
                    </w:r>
                    <w:r>
                      <w:rPr>
                        <w:rFonts w:ascii="Tahoma"/>
                        <w:b/>
                        <w:spacing w:val="-3"/>
                        <w:sz w:val="16"/>
                        <w:u w:val="single"/>
                      </w:rPr>
                      <w:t> </w:t>
                    </w:r>
                    <w:r>
                      <w:rPr>
                        <w:rFonts w:ascii="Tahoma"/>
                        <w:b/>
                        <w:sz w:val="16"/>
                        <w:u w:val="single"/>
                      </w:rPr>
                      <w:t>LEY</w:t>
                    </w:r>
                    <w:r>
                      <w:rPr>
                        <w:rFonts w:ascii="Tahoma"/>
                        <w:b/>
                        <w:spacing w:val="-5"/>
                        <w:sz w:val="16"/>
                        <w:u w:val="single"/>
                      </w:rPr>
                      <w:t> </w:t>
                    </w:r>
                    <w:r>
                      <w:rPr>
                        <w:rFonts w:ascii="Tahoma"/>
                        <w:b/>
                        <w:sz w:val="16"/>
                        <w:u w:val="single"/>
                      </w:rPr>
                      <w:t>FEDERAL</w:t>
                    </w:r>
                    <w:r>
                      <w:rPr>
                        <w:rFonts w:ascii="Tahoma"/>
                        <w:b/>
                        <w:spacing w:val="-6"/>
                        <w:sz w:val="16"/>
                        <w:u w:val="single"/>
                      </w:rPr>
                      <w:t> </w:t>
                    </w:r>
                    <w:r>
                      <w:rPr>
                        <w:rFonts w:ascii="Tahoma"/>
                        <w:b/>
                        <w:sz w:val="16"/>
                        <w:u w:val="single"/>
                      </w:rPr>
                      <w:t>DEL</w:t>
                    </w:r>
                    <w:r>
                      <w:rPr>
                        <w:rFonts w:ascii="Tahoma"/>
                        <w:b/>
                        <w:spacing w:val="-6"/>
                        <w:sz w:val="16"/>
                        <w:u w:val="single"/>
                      </w:rPr>
                      <w:t> </w:t>
                    </w:r>
                    <w:r>
                      <w:rPr>
                        <w:rFonts w:ascii="Tahoma"/>
                        <w:b/>
                        <w:sz w:val="16"/>
                        <w:u w:val="single"/>
                      </w:rPr>
                      <w:t>DERECHO</w:t>
                    </w:r>
                    <w:r>
                      <w:rPr>
                        <w:rFonts w:ascii="Tahoma"/>
                        <w:b/>
                        <w:spacing w:val="-4"/>
                        <w:sz w:val="16"/>
                        <w:u w:val="single"/>
                      </w:rPr>
                      <w:t> </w:t>
                    </w:r>
                    <w:r>
                      <w:rPr>
                        <w:rFonts w:ascii="Tahoma"/>
                        <w:b/>
                        <w:sz w:val="16"/>
                        <w:u w:val="single"/>
                      </w:rPr>
                      <w:t>DE</w:t>
                    </w:r>
                    <w:r>
                      <w:rPr>
                        <w:rFonts w:ascii="Tahoma"/>
                        <w:b/>
                        <w:spacing w:val="-5"/>
                        <w:sz w:val="16"/>
                        <w:u w:val="single"/>
                      </w:rPr>
                      <w:t> </w:t>
                    </w:r>
                    <w:r>
                      <w:rPr>
                        <w:rFonts w:ascii="Tahoma"/>
                        <w:b/>
                        <w:spacing w:val="-2"/>
                        <w:sz w:val="16"/>
                        <w:u w:val="single"/>
                      </w:rPr>
                      <w:t>AUTOR</w:t>
                    </w:r>
                    <w:r>
                      <w:rPr>
                        <w:rFonts w:ascii="Tahoma"/>
                        <w:b/>
                        <w:spacing w:val="80"/>
                        <w:sz w:val="16"/>
                        <w:u w:val="single"/>
                      </w:rPr>
                      <w:t> </w:t>
                    </w:r>
                  </w:p>
                </w:txbxContent>
              </v:textbox>
              <w10:wrap type="none"/>
            </v:shape>
          </w:pict>
        </mc:Fallback>
      </mc:AlternateContent>
    </w:r>
    <w:r>
      <w:rPr/>
      <mc:AlternateContent>
        <mc:Choice Requires="wps">
          <w:drawing>
            <wp:anchor distT="0" distB="0" distL="0" distR="0" allowOverlap="1" layoutInCell="1" locked="0" behindDoc="1" simplePos="0" relativeHeight="487022592">
              <wp:simplePos x="0" y="0"/>
              <wp:positionH relativeFrom="page">
                <wp:posOffset>1793494</wp:posOffset>
              </wp:positionH>
              <wp:positionV relativeFrom="page">
                <wp:posOffset>700133</wp:posOffset>
              </wp:positionV>
              <wp:extent cx="1730375" cy="31623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730375" cy="316230"/>
                      </a:xfrm>
                      <a:prstGeom prst="rect">
                        <a:avLst/>
                      </a:prstGeom>
                    </wps:spPr>
                    <wps:txbx>
                      <w:txbxContent>
                        <w:p>
                          <w:pPr>
                            <w:spacing w:line="159" w:lineRule="exact" w:before="19"/>
                            <w:ind w:left="20" w:right="0" w:firstLine="0"/>
                            <w:jc w:val="left"/>
                            <w:rPr>
                              <w:rFonts w:ascii="Arial Narrow" w:hAnsi="Arial Narrow"/>
                              <w:b/>
                              <w:sz w:val="14"/>
                            </w:rPr>
                          </w:pPr>
                          <w:r>
                            <w:rPr>
                              <w:rFonts w:ascii="Arial Narrow" w:hAnsi="Arial Narrow"/>
                              <w:b/>
                              <w:smallCaps/>
                              <w:sz w:val="14"/>
                            </w:rPr>
                            <w:t>Cámara</w:t>
                          </w:r>
                          <w:r>
                            <w:rPr>
                              <w:rFonts w:ascii="Arial Narrow" w:hAnsi="Arial Narrow"/>
                              <w:b/>
                              <w:smallCaps/>
                              <w:spacing w:val="-6"/>
                              <w:sz w:val="14"/>
                            </w:rPr>
                            <w:t> </w:t>
                          </w:r>
                          <w:r>
                            <w:rPr>
                              <w:rFonts w:ascii="Arial Narrow" w:hAnsi="Arial Narrow"/>
                              <w:b/>
                              <w:smallCaps/>
                              <w:sz w:val="14"/>
                            </w:rPr>
                            <w:t>de</w:t>
                          </w:r>
                          <w:r>
                            <w:rPr>
                              <w:rFonts w:ascii="Arial Narrow" w:hAnsi="Arial Narrow"/>
                              <w:b/>
                              <w:smallCaps/>
                              <w:spacing w:val="-2"/>
                              <w:sz w:val="14"/>
                            </w:rPr>
                            <w:t> </w:t>
                          </w:r>
                          <w:r>
                            <w:rPr>
                              <w:rFonts w:ascii="Arial Narrow" w:hAnsi="Arial Narrow"/>
                              <w:b/>
                              <w:smallCaps/>
                              <w:sz w:val="14"/>
                            </w:rPr>
                            <w:t>Diputados</w:t>
                          </w:r>
                          <w:r>
                            <w:rPr>
                              <w:rFonts w:ascii="Arial Narrow" w:hAnsi="Arial Narrow"/>
                              <w:b/>
                              <w:smallCaps/>
                              <w:spacing w:val="-3"/>
                              <w:sz w:val="14"/>
                            </w:rPr>
                            <w:t> </w:t>
                          </w:r>
                          <w:r>
                            <w:rPr>
                              <w:rFonts w:ascii="Arial Narrow" w:hAnsi="Arial Narrow"/>
                              <w:b/>
                              <w:smallCaps/>
                              <w:sz w:val="14"/>
                            </w:rPr>
                            <w:t>del</w:t>
                          </w:r>
                          <w:r>
                            <w:rPr>
                              <w:rFonts w:ascii="Arial Narrow" w:hAnsi="Arial Narrow"/>
                              <w:b/>
                              <w:smallCaps/>
                              <w:spacing w:val="-2"/>
                              <w:sz w:val="14"/>
                            </w:rPr>
                            <w:t> </w:t>
                          </w:r>
                          <w:r>
                            <w:rPr>
                              <w:rFonts w:ascii="Arial Narrow" w:hAnsi="Arial Narrow"/>
                              <w:b/>
                              <w:smallCaps/>
                              <w:sz w:val="14"/>
                            </w:rPr>
                            <w:t>H.</w:t>
                          </w:r>
                          <w:r>
                            <w:rPr>
                              <w:rFonts w:ascii="Arial Narrow" w:hAnsi="Arial Narrow"/>
                              <w:b/>
                              <w:smallCaps/>
                              <w:spacing w:val="-7"/>
                              <w:sz w:val="14"/>
                            </w:rPr>
                            <w:t> </w:t>
                          </w:r>
                          <w:r>
                            <w:rPr>
                              <w:rFonts w:ascii="Arial Narrow" w:hAnsi="Arial Narrow"/>
                              <w:b/>
                              <w:smallCaps/>
                              <w:sz w:val="14"/>
                            </w:rPr>
                            <w:t>Congreso</w:t>
                          </w:r>
                          <w:r>
                            <w:rPr>
                              <w:rFonts w:ascii="Arial Narrow" w:hAnsi="Arial Narrow"/>
                              <w:b/>
                              <w:smallCaps/>
                              <w:spacing w:val="-3"/>
                              <w:sz w:val="14"/>
                            </w:rPr>
                            <w:t> </w:t>
                          </w:r>
                          <w:r>
                            <w:rPr>
                              <w:rFonts w:ascii="Arial Narrow" w:hAnsi="Arial Narrow"/>
                              <w:b/>
                              <w:smallCaps/>
                              <w:sz w:val="14"/>
                            </w:rPr>
                            <w:t>de</w:t>
                          </w:r>
                          <w:r>
                            <w:rPr>
                              <w:rFonts w:ascii="Arial Narrow" w:hAnsi="Arial Narrow"/>
                              <w:b/>
                              <w:smallCaps/>
                              <w:spacing w:val="-5"/>
                              <w:sz w:val="14"/>
                            </w:rPr>
                            <w:t> </w:t>
                          </w:r>
                          <w:r>
                            <w:rPr>
                              <w:rFonts w:ascii="Arial Narrow" w:hAnsi="Arial Narrow"/>
                              <w:b/>
                              <w:smallCaps/>
                              <w:sz w:val="14"/>
                            </w:rPr>
                            <w:t>la </w:t>
                          </w:r>
                          <w:r>
                            <w:rPr>
                              <w:rFonts w:ascii="Arial Narrow" w:hAnsi="Arial Narrow"/>
                              <w:b/>
                              <w:smallCaps/>
                              <w:spacing w:val="-4"/>
                              <w:sz w:val="14"/>
                            </w:rPr>
                            <w:t>Unión</w:t>
                          </w:r>
                        </w:p>
                        <w:p>
                          <w:pPr>
                            <w:spacing w:line="148" w:lineRule="exact" w:before="0"/>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pacing w:val="-2"/>
                              <w:sz w:val="13"/>
                            </w:rPr>
                            <w:t>General</w:t>
                          </w:r>
                        </w:p>
                        <w:p>
                          <w:pPr>
                            <w:spacing w:before="2"/>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z w:val="13"/>
                            </w:rPr>
                            <w:t>de</w:t>
                          </w:r>
                          <w:r>
                            <w:rPr>
                              <w:rFonts w:ascii="Arial Narrow" w:hAnsi="Arial Narrow"/>
                              <w:spacing w:val="-5"/>
                              <w:sz w:val="13"/>
                            </w:rPr>
                            <w:t> </w:t>
                          </w:r>
                          <w:r>
                            <w:rPr>
                              <w:rFonts w:ascii="Arial Narrow" w:hAnsi="Arial Narrow"/>
                              <w:sz w:val="13"/>
                            </w:rPr>
                            <w:t>Servicios</w:t>
                          </w:r>
                          <w:r>
                            <w:rPr>
                              <w:rFonts w:ascii="Arial Narrow" w:hAnsi="Arial Narrow"/>
                              <w:spacing w:val="-6"/>
                              <w:sz w:val="13"/>
                            </w:rPr>
                            <w:t> </w:t>
                          </w:r>
                          <w:r>
                            <w:rPr>
                              <w:rFonts w:ascii="Arial Narrow" w:hAnsi="Arial Narrow"/>
                              <w:spacing w:val="-2"/>
                              <w:sz w:val="13"/>
                            </w:rPr>
                            <w:t>Parlamentarios</w:t>
                          </w:r>
                        </w:p>
                      </w:txbxContent>
                    </wps:txbx>
                    <wps:bodyPr wrap="square" lIns="0" tIns="0" rIns="0" bIns="0" rtlCol="0">
                      <a:noAutofit/>
                    </wps:bodyPr>
                  </wps:wsp>
                </a:graphicData>
              </a:graphic>
            </wp:anchor>
          </w:drawing>
        </mc:Choice>
        <mc:Fallback>
          <w:pict>
            <v:shape style="position:absolute;margin-left:141.220001pt;margin-top:55.128593pt;width:136.25pt;height:24.9pt;mso-position-horizontal-relative:page;mso-position-vertical-relative:page;z-index:-16293888" type="#_x0000_t202" id="docshape3" filled="false" stroked="false">
              <v:textbox inset="0,0,0,0">
                <w:txbxContent>
                  <w:p>
                    <w:pPr>
                      <w:spacing w:line="159" w:lineRule="exact" w:before="19"/>
                      <w:ind w:left="20" w:right="0" w:firstLine="0"/>
                      <w:jc w:val="left"/>
                      <w:rPr>
                        <w:rFonts w:ascii="Arial Narrow" w:hAnsi="Arial Narrow"/>
                        <w:b/>
                        <w:sz w:val="14"/>
                      </w:rPr>
                    </w:pPr>
                    <w:r>
                      <w:rPr>
                        <w:rFonts w:ascii="Arial Narrow" w:hAnsi="Arial Narrow"/>
                        <w:b/>
                        <w:smallCaps/>
                        <w:sz w:val="14"/>
                      </w:rPr>
                      <w:t>Cámara</w:t>
                    </w:r>
                    <w:r>
                      <w:rPr>
                        <w:rFonts w:ascii="Arial Narrow" w:hAnsi="Arial Narrow"/>
                        <w:b/>
                        <w:smallCaps/>
                        <w:spacing w:val="-6"/>
                        <w:sz w:val="14"/>
                      </w:rPr>
                      <w:t> </w:t>
                    </w:r>
                    <w:r>
                      <w:rPr>
                        <w:rFonts w:ascii="Arial Narrow" w:hAnsi="Arial Narrow"/>
                        <w:b/>
                        <w:smallCaps/>
                        <w:sz w:val="14"/>
                      </w:rPr>
                      <w:t>de</w:t>
                    </w:r>
                    <w:r>
                      <w:rPr>
                        <w:rFonts w:ascii="Arial Narrow" w:hAnsi="Arial Narrow"/>
                        <w:b/>
                        <w:smallCaps/>
                        <w:spacing w:val="-2"/>
                        <w:sz w:val="14"/>
                      </w:rPr>
                      <w:t> </w:t>
                    </w:r>
                    <w:r>
                      <w:rPr>
                        <w:rFonts w:ascii="Arial Narrow" w:hAnsi="Arial Narrow"/>
                        <w:b/>
                        <w:smallCaps/>
                        <w:sz w:val="14"/>
                      </w:rPr>
                      <w:t>Diputados</w:t>
                    </w:r>
                    <w:r>
                      <w:rPr>
                        <w:rFonts w:ascii="Arial Narrow" w:hAnsi="Arial Narrow"/>
                        <w:b/>
                        <w:smallCaps/>
                        <w:spacing w:val="-3"/>
                        <w:sz w:val="14"/>
                      </w:rPr>
                      <w:t> </w:t>
                    </w:r>
                    <w:r>
                      <w:rPr>
                        <w:rFonts w:ascii="Arial Narrow" w:hAnsi="Arial Narrow"/>
                        <w:b/>
                        <w:smallCaps/>
                        <w:sz w:val="14"/>
                      </w:rPr>
                      <w:t>del</w:t>
                    </w:r>
                    <w:r>
                      <w:rPr>
                        <w:rFonts w:ascii="Arial Narrow" w:hAnsi="Arial Narrow"/>
                        <w:b/>
                        <w:smallCaps/>
                        <w:spacing w:val="-2"/>
                        <w:sz w:val="14"/>
                      </w:rPr>
                      <w:t> </w:t>
                    </w:r>
                    <w:r>
                      <w:rPr>
                        <w:rFonts w:ascii="Arial Narrow" w:hAnsi="Arial Narrow"/>
                        <w:b/>
                        <w:smallCaps/>
                        <w:sz w:val="14"/>
                      </w:rPr>
                      <w:t>H.</w:t>
                    </w:r>
                    <w:r>
                      <w:rPr>
                        <w:rFonts w:ascii="Arial Narrow" w:hAnsi="Arial Narrow"/>
                        <w:b/>
                        <w:smallCaps/>
                        <w:spacing w:val="-7"/>
                        <w:sz w:val="14"/>
                      </w:rPr>
                      <w:t> </w:t>
                    </w:r>
                    <w:r>
                      <w:rPr>
                        <w:rFonts w:ascii="Arial Narrow" w:hAnsi="Arial Narrow"/>
                        <w:b/>
                        <w:smallCaps/>
                        <w:sz w:val="14"/>
                      </w:rPr>
                      <w:t>Congreso</w:t>
                    </w:r>
                    <w:r>
                      <w:rPr>
                        <w:rFonts w:ascii="Arial Narrow" w:hAnsi="Arial Narrow"/>
                        <w:b/>
                        <w:smallCaps/>
                        <w:spacing w:val="-3"/>
                        <w:sz w:val="14"/>
                      </w:rPr>
                      <w:t> </w:t>
                    </w:r>
                    <w:r>
                      <w:rPr>
                        <w:rFonts w:ascii="Arial Narrow" w:hAnsi="Arial Narrow"/>
                        <w:b/>
                        <w:smallCaps/>
                        <w:sz w:val="14"/>
                      </w:rPr>
                      <w:t>de</w:t>
                    </w:r>
                    <w:r>
                      <w:rPr>
                        <w:rFonts w:ascii="Arial Narrow" w:hAnsi="Arial Narrow"/>
                        <w:b/>
                        <w:smallCaps/>
                        <w:spacing w:val="-5"/>
                        <w:sz w:val="14"/>
                      </w:rPr>
                      <w:t> </w:t>
                    </w:r>
                    <w:r>
                      <w:rPr>
                        <w:rFonts w:ascii="Arial Narrow" w:hAnsi="Arial Narrow"/>
                        <w:b/>
                        <w:smallCaps/>
                        <w:sz w:val="14"/>
                      </w:rPr>
                      <w:t>la </w:t>
                    </w:r>
                    <w:r>
                      <w:rPr>
                        <w:rFonts w:ascii="Arial Narrow" w:hAnsi="Arial Narrow"/>
                        <w:b/>
                        <w:smallCaps/>
                        <w:spacing w:val="-4"/>
                        <w:sz w:val="14"/>
                      </w:rPr>
                      <w:t>Unión</w:t>
                    </w:r>
                  </w:p>
                  <w:p>
                    <w:pPr>
                      <w:spacing w:line="148" w:lineRule="exact" w:before="0"/>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pacing w:val="-2"/>
                        <w:sz w:val="13"/>
                      </w:rPr>
                      <w:t>General</w:t>
                    </w:r>
                  </w:p>
                  <w:p>
                    <w:pPr>
                      <w:spacing w:before="2"/>
                      <w:ind w:left="20" w:right="0" w:firstLine="0"/>
                      <w:jc w:val="left"/>
                      <w:rPr>
                        <w:rFonts w:ascii="Arial Narrow" w:hAnsi="Arial Narrow"/>
                        <w:sz w:val="13"/>
                      </w:rPr>
                    </w:pPr>
                    <w:r>
                      <w:rPr>
                        <w:rFonts w:ascii="Arial Narrow" w:hAnsi="Arial Narrow"/>
                        <w:sz w:val="13"/>
                      </w:rPr>
                      <w:t>Secretaría</w:t>
                    </w:r>
                    <w:r>
                      <w:rPr>
                        <w:rFonts w:ascii="Arial Narrow" w:hAnsi="Arial Narrow"/>
                        <w:spacing w:val="-6"/>
                        <w:sz w:val="13"/>
                      </w:rPr>
                      <w:t> </w:t>
                    </w:r>
                    <w:r>
                      <w:rPr>
                        <w:rFonts w:ascii="Arial Narrow" w:hAnsi="Arial Narrow"/>
                        <w:sz w:val="13"/>
                      </w:rPr>
                      <w:t>de</w:t>
                    </w:r>
                    <w:r>
                      <w:rPr>
                        <w:rFonts w:ascii="Arial Narrow" w:hAnsi="Arial Narrow"/>
                        <w:spacing w:val="-5"/>
                        <w:sz w:val="13"/>
                      </w:rPr>
                      <w:t> </w:t>
                    </w:r>
                    <w:r>
                      <w:rPr>
                        <w:rFonts w:ascii="Arial Narrow" w:hAnsi="Arial Narrow"/>
                        <w:sz w:val="13"/>
                      </w:rPr>
                      <w:t>Servicios</w:t>
                    </w:r>
                    <w:r>
                      <w:rPr>
                        <w:rFonts w:ascii="Arial Narrow" w:hAnsi="Arial Narrow"/>
                        <w:spacing w:val="-6"/>
                        <w:sz w:val="13"/>
                      </w:rPr>
                      <w:t> </w:t>
                    </w:r>
                    <w:r>
                      <w:rPr>
                        <w:rFonts w:ascii="Arial Narrow" w:hAnsi="Arial Narrow"/>
                        <w:spacing w:val="-2"/>
                        <w:sz w:val="13"/>
                      </w:rPr>
                      <w:t>Parlamentarios</w:t>
                    </w:r>
                  </w:p>
                </w:txbxContent>
              </v:textbox>
              <w10:wrap type="none"/>
            </v:shape>
          </w:pict>
        </mc:Fallback>
      </mc:AlternateContent>
    </w:r>
    <w:r>
      <w:rPr/>
      <mc:AlternateContent>
        <mc:Choice Requires="wps">
          <w:drawing>
            <wp:anchor distT="0" distB="0" distL="0" distR="0" allowOverlap="1" layoutInCell="1" locked="0" behindDoc="1" simplePos="0" relativeHeight="487023104">
              <wp:simplePos x="0" y="0"/>
              <wp:positionH relativeFrom="page">
                <wp:posOffset>5550789</wp:posOffset>
              </wp:positionH>
              <wp:positionV relativeFrom="page">
                <wp:posOffset>701285</wp:posOffset>
              </wp:positionV>
              <wp:extent cx="1334135" cy="12446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334135" cy="124460"/>
                      </a:xfrm>
                      <a:prstGeom prst="rect">
                        <a:avLst/>
                      </a:prstGeom>
                    </wps:spPr>
                    <wps:txbx>
                      <w:txbxContent>
                        <w:p>
                          <w:pPr>
                            <w:spacing w:before="14"/>
                            <w:ind w:left="20" w:right="0" w:firstLine="0"/>
                            <w:jc w:val="left"/>
                            <w:rPr>
                              <w:i/>
                              <w:sz w:val="14"/>
                            </w:rPr>
                          </w:pPr>
                          <w:r>
                            <w:rPr>
                              <w:i/>
                              <w:color w:val="171717"/>
                              <w:sz w:val="14"/>
                            </w:rPr>
                            <w:t>Ultima</w:t>
                          </w:r>
                          <w:r>
                            <w:rPr>
                              <w:i/>
                              <w:color w:val="171717"/>
                              <w:spacing w:val="-6"/>
                              <w:sz w:val="14"/>
                            </w:rPr>
                            <w:t> </w:t>
                          </w:r>
                          <w:r>
                            <w:rPr>
                              <w:i/>
                              <w:color w:val="171717"/>
                              <w:sz w:val="14"/>
                            </w:rPr>
                            <w:t>Reforma</w:t>
                          </w:r>
                          <w:r>
                            <w:rPr>
                              <w:i/>
                              <w:color w:val="171717"/>
                              <w:spacing w:val="-6"/>
                              <w:sz w:val="14"/>
                            </w:rPr>
                            <w:t> </w:t>
                          </w:r>
                          <w:r>
                            <w:rPr>
                              <w:i/>
                              <w:color w:val="171717"/>
                              <w:sz w:val="14"/>
                            </w:rPr>
                            <w:t>DOF</w:t>
                          </w:r>
                          <w:r>
                            <w:rPr>
                              <w:i/>
                              <w:color w:val="171717"/>
                              <w:spacing w:val="-7"/>
                              <w:sz w:val="14"/>
                            </w:rPr>
                            <w:t> </w:t>
                          </w:r>
                          <w:r>
                            <w:rPr>
                              <w:i/>
                              <w:color w:val="171717"/>
                              <w:sz w:val="14"/>
                            </w:rPr>
                            <w:t>24-09-</w:t>
                          </w:r>
                          <w:r>
                            <w:rPr>
                              <w:i/>
                              <w:color w:val="171717"/>
                              <w:spacing w:val="-4"/>
                              <w:sz w:val="14"/>
                            </w:rPr>
                            <w:t>2026</w:t>
                          </w:r>
                        </w:p>
                      </w:txbxContent>
                    </wps:txbx>
                    <wps:bodyPr wrap="square" lIns="0" tIns="0" rIns="0" bIns="0" rtlCol="0">
                      <a:noAutofit/>
                    </wps:bodyPr>
                  </wps:wsp>
                </a:graphicData>
              </a:graphic>
            </wp:anchor>
          </w:drawing>
        </mc:Choice>
        <mc:Fallback>
          <w:pict>
            <v:shape style="position:absolute;margin-left:437.070007pt;margin-top:55.219296pt;width:105.05pt;height:9.8pt;mso-position-horizontal-relative:page;mso-position-vertical-relative:page;z-index:-16293376" type="#_x0000_t202" id="docshape4" filled="false" stroked="false">
              <v:textbox inset="0,0,0,0">
                <w:txbxContent>
                  <w:p>
                    <w:pPr>
                      <w:spacing w:before="14"/>
                      <w:ind w:left="20" w:right="0" w:firstLine="0"/>
                      <w:jc w:val="left"/>
                      <w:rPr>
                        <w:i/>
                        <w:sz w:val="14"/>
                      </w:rPr>
                    </w:pPr>
                    <w:r>
                      <w:rPr>
                        <w:i/>
                        <w:color w:val="171717"/>
                        <w:sz w:val="14"/>
                      </w:rPr>
                      <w:t>Ultima</w:t>
                    </w:r>
                    <w:r>
                      <w:rPr>
                        <w:i/>
                        <w:color w:val="171717"/>
                        <w:spacing w:val="-6"/>
                        <w:sz w:val="14"/>
                      </w:rPr>
                      <w:t> </w:t>
                    </w:r>
                    <w:r>
                      <w:rPr>
                        <w:i/>
                        <w:color w:val="171717"/>
                        <w:sz w:val="14"/>
                      </w:rPr>
                      <w:t>Reforma</w:t>
                    </w:r>
                    <w:r>
                      <w:rPr>
                        <w:i/>
                        <w:color w:val="171717"/>
                        <w:spacing w:val="-6"/>
                        <w:sz w:val="14"/>
                      </w:rPr>
                      <w:t> </w:t>
                    </w:r>
                    <w:r>
                      <w:rPr>
                        <w:i/>
                        <w:color w:val="171717"/>
                        <w:sz w:val="14"/>
                      </w:rPr>
                      <w:t>DOF</w:t>
                    </w:r>
                    <w:r>
                      <w:rPr>
                        <w:i/>
                        <w:color w:val="171717"/>
                        <w:spacing w:val="-7"/>
                        <w:sz w:val="14"/>
                      </w:rPr>
                      <w:t> </w:t>
                    </w:r>
                    <w:r>
                      <w:rPr>
                        <w:i/>
                        <w:color w:val="171717"/>
                        <w:sz w:val="14"/>
                      </w:rPr>
                      <w:t>24-09-</w:t>
                    </w:r>
                    <w:r>
                      <w:rPr>
                        <w:i/>
                        <w:color w:val="171717"/>
                        <w:spacing w:val="-4"/>
                        <w:sz w:val="14"/>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40">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490"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453" w:hanging="432"/>
      </w:pPr>
      <w:rPr>
        <w:rFonts w:hint="default"/>
        <w:lang w:val="es-ES" w:eastAsia="en-US" w:bidi="ar-SA"/>
      </w:rPr>
    </w:lvl>
    <w:lvl w:ilvl="3">
      <w:start w:val="0"/>
      <w:numFmt w:val="bullet"/>
      <w:lvlText w:val="•"/>
      <w:lvlJc w:val="left"/>
      <w:pPr>
        <w:ind w:left="3406" w:hanging="432"/>
      </w:pPr>
      <w:rPr>
        <w:rFonts w:hint="default"/>
        <w:lang w:val="es-ES" w:eastAsia="en-US" w:bidi="ar-SA"/>
      </w:rPr>
    </w:lvl>
    <w:lvl w:ilvl="4">
      <w:start w:val="0"/>
      <w:numFmt w:val="bullet"/>
      <w:lvlText w:val="•"/>
      <w:lvlJc w:val="left"/>
      <w:pPr>
        <w:ind w:left="4360" w:hanging="432"/>
      </w:pPr>
      <w:rPr>
        <w:rFonts w:hint="default"/>
        <w:lang w:val="es-ES" w:eastAsia="en-US" w:bidi="ar-SA"/>
      </w:rPr>
    </w:lvl>
    <w:lvl w:ilvl="5">
      <w:start w:val="0"/>
      <w:numFmt w:val="bullet"/>
      <w:lvlText w:val="•"/>
      <w:lvlJc w:val="left"/>
      <w:pPr>
        <w:ind w:left="5313" w:hanging="432"/>
      </w:pPr>
      <w:rPr>
        <w:rFonts w:hint="default"/>
        <w:lang w:val="es-ES" w:eastAsia="en-US" w:bidi="ar-SA"/>
      </w:rPr>
    </w:lvl>
    <w:lvl w:ilvl="6">
      <w:start w:val="0"/>
      <w:numFmt w:val="bullet"/>
      <w:lvlText w:val="•"/>
      <w:lvlJc w:val="left"/>
      <w:pPr>
        <w:ind w:left="6266" w:hanging="432"/>
      </w:pPr>
      <w:rPr>
        <w:rFonts w:hint="default"/>
        <w:lang w:val="es-ES" w:eastAsia="en-US" w:bidi="ar-SA"/>
      </w:rPr>
    </w:lvl>
    <w:lvl w:ilvl="7">
      <w:start w:val="0"/>
      <w:numFmt w:val="bullet"/>
      <w:lvlText w:val="•"/>
      <w:lvlJc w:val="left"/>
      <w:pPr>
        <w:ind w:left="7220" w:hanging="432"/>
      </w:pPr>
      <w:rPr>
        <w:rFonts w:hint="default"/>
        <w:lang w:val="es-ES" w:eastAsia="en-US" w:bidi="ar-SA"/>
      </w:rPr>
    </w:lvl>
    <w:lvl w:ilvl="8">
      <w:start w:val="0"/>
      <w:numFmt w:val="bullet"/>
      <w:lvlText w:val="•"/>
      <w:lvlJc w:val="left"/>
      <w:pPr>
        <w:ind w:left="8173" w:hanging="432"/>
      </w:pPr>
      <w:rPr>
        <w:rFonts w:hint="default"/>
        <w:lang w:val="es-ES" w:eastAsia="en-US" w:bidi="ar-SA"/>
      </w:rPr>
    </w:lvl>
  </w:abstractNum>
  <w:abstractNum w:abstractNumId="39">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38">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37">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36">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35">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34">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33">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490"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453" w:hanging="432"/>
      </w:pPr>
      <w:rPr>
        <w:rFonts w:hint="default"/>
        <w:lang w:val="es-ES" w:eastAsia="en-US" w:bidi="ar-SA"/>
      </w:rPr>
    </w:lvl>
    <w:lvl w:ilvl="3">
      <w:start w:val="0"/>
      <w:numFmt w:val="bullet"/>
      <w:lvlText w:val="•"/>
      <w:lvlJc w:val="left"/>
      <w:pPr>
        <w:ind w:left="3406" w:hanging="432"/>
      </w:pPr>
      <w:rPr>
        <w:rFonts w:hint="default"/>
        <w:lang w:val="es-ES" w:eastAsia="en-US" w:bidi="ar-SA"/>
      </w:rPr>
    </w:lvl>
    <w:lvl w:ilvl="4">
      <w:start w:val="0"/>
      <w:numFmt w:val="bullet"/>
      <w:lvlText w:val="•"/>
      <w:lvlJc w:val="left"/>
      <w:pPr>
        <w:ind w:left="4360" w:hanging="432"/>
      </w:pPr>
      <w:rPr>
        <w:rFonts w:hint="default"/>
        <w:lang w:val="es-ES" w:eastAsia="en-US" w:bidi="ar-SA"/>
      </w:rPr>
    </w:lvl>
    <w:lvl w:ilvl="5">
      <w:start w:val="0"/>
      <w:numFmt w:val="bullet"/>
      <w:lvlText w:val="•"/>
      <w:lvlJc w:val="left"/>
      <w:pPr>
        <w:ind w:left="5313" w:hanging="432"/>
      </w:pPr>
      <w:rPr>
        <w:rFonts w:hint="default"/>
        <w:lang w:val="es-ES" w:eastAsia="en-US" w:bidi="ar-SA"/>
      </w:rPr>
    </w:lvl>
    <w:lvl w:ilvl="6">
      <w:start w:val="0"/>
      <w:numFmt w:val="bullet"/>
      <w:lvlText w:val="•"/>
      <w:lvlJc w:val="left"/>
      <w:pPr>
        <w:ind w:left="6266" w:hanging="432"/>
      </w:pPr>
      <w:rPr>
        <w:rFonts w:hint="default"/>
        <w:lang w:val="es-ES" w:eastAsia="en-US" w:bidi="ar-SA"/>
      </w:rPr>
    </w:lvl>
    <w:lvl w:ilvl="7">
      <w:start w:val="0"/>
      <w:numFmt w:val="bullet"/>
      <w:lvlText w:val="•"/>
      <w:lvlJc w:val="left"/>
      <w:pPr>
        <w:ind w:left="7220" w:hanging="432"/>
      </w:pPr>
      <w:rPr>
        <w:rFonts w:hint="default"/>
        <w:lang w:val="es-ES" w:eastAsia="en-US" w:bidi="ar-SA"/>
      </w:rPr>
    </w:lvl>
    <w:lvl w:ilvl="8">
      <w:start w:val="0"/>
      <w:numFmt w:val="bullet"/>
      <w:lvlText w:val="•"/>
      <w:lvlJc w:val="left"/>
      <w:pPr>
        <w:ind w:left="8173" w:hanging="432"/>
      </w:pPr>
      <w:rPr>
        <w:rFonts w:hint="default"/>
        <w:lang w:val="es-ES" w:eastAsia="en-US" w:bidi="ar-SA"/>
      </w:rPr>
    </w:lvl>
  </w:abstractNum>
  <w:abstractNum w:abstractNumId="32">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31">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510" w:hanging="435"/>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471" w:hanging="435"/>
      </w:pPr>
      <w:rPr>
        <w:rFonts w:hint="default"/>
        <w:lang w:val="es-ES" w:eastAsia="en-US" w:bidi="ar-SA"/>
      </w:rPr>
    </w:lvl>
    <w:lvl w:ilvl="3">
      <w:start w:val="0"/>
      <w:numFmt w:val="bullet"/>
      <w:lvlText w:val="•"/>
      <w:lvlJc w:val="left"/>
      <w:pPr>
        <w:ind w:left="3422" w:hanging="435"/>
      </w:pPr>
      <w:rPr>
        <w:rFonts w:hint="default"/>
        <w:lang w:val="es-ES" w:eastAsia="en-US" w:bidi="ar-SA"/>
      </w:rPr>
    </w:lvl>
    <w:lvl w:ilvl="4">
      <w:start w:val="0"/>
      <w:numFmt w:val="bullet"/>
      <w:lvlText w:val="•"/>
      <w:lvlJc w:val="left"/>
      <w:pPr>
        <w:ind w:left="4373" w:hanging="435"/>
      </w:pPr>
      <w:rPr>
        <w:rFonts w:hint="default"/>
        <w:lang w:val="es-ES" w:eastAsia="en-US" w:bidi="ar-SA"/>
      </w:rPr>
    </w:lvl>
    <w:lvl w:ilvl="5">
      <w:start w:val="0"/>
      <w:numFmt w:val="bullet"/>
      <w:lvlText w:val="•"/>
      <w:lvlJc w:val="left"/>
      <w:pPr>
        <w:ind w:left="5324" w:hanging="435"/>
      </w:pPr>
      <w:rPr>
        <w:rFonts w:hint="default"/>
        <w:lang w:val="es-ES" w:eastAsia="en-US" w:bidi="ar-SA"/>
      </w:rPr>
    </w:lvl>
    <w:lvl w:ilvl="6">
      <w:start w:val="0"/>
      <w:numFmt w:val="bullet"/>
      <w:lvlText w:val="•"/>
      <w:lvlJc w:val="left"/>
      <w:pPr>
        <w:ind w:left="6275" w:hanging="435"/>
      </w:pPr>
      <w:rPr>
        <w:rFonts w:hint="default"/>
        <w:lang w:val="es-ES" w:eastAsia="en-US" w:bidi="ar-SA"/>
      </w:rPr>
    </w:lvl>
    <w:lvl w:ilvl="7">
      <w:start w:val="0"/>
      <w:numFmt w:val="bullet"/>
      <w:lvlText w:val="•"/>
      <w:lvlJc w:val="left"/>
      <w:pPr>
        <w:ind w:left="7226" w:hanging="435"/>
      </w:pPr>
      <w:rPr>
        <w:rFonts w:hint="default"/>
        <w:lang w:val="es-ES" w:eastAsia="en-US" w:bidi="ar-SA"/>
      </w:rPr>
    </w:lvl>
    <w:lvl w:ilvl="8">
      <w:start w:val="0"/>
      <w:numFmt w:val="bullet"/>
      <w:lvlText w:val="•"/>
      <w:lvlJc w:val="left"/>
      <w:pPr>
        <w:ind w:left="8177" w:hanging="435"/>
      </w:pPr>
      <w:rPr>
        <w:rFonts w:hint="default"/>
        <w:lang w:val="es-ES" w:eastAsia="en-US" w:bidi="ar-SA"/>
      </w:rPr>
    </w:lvl>
  </w:abstractNum>
  <w:abstractNum w:abstractNumId="30">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9">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8">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7">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5"/>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6">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5">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4">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3">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2">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1">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0">
    <w:multiLevelType w:val="hybridMultilevel"/>
    <w:lvl w:ilvl="0">
      <w:start w:val="1"/>
      <w:numFmt w:val="upperRoman"/>
      <w:lvlText w:val="%1."/>
      <w:lvlJc w:val="left"/>
      <w:pPr>
        <w:ind w:left="1046" w:hanging="42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44" w:hanging="420"/>
      </w:pPr>
      <w:rPr>
        <w:rFonts w:hint="default"/>
        <w:lang w:val="es-ES" w:eastAsia="en-US" w:bidi="ar-SA"/>
      </w:rPr>
    </w:lvl>
    <w:lvl w:ilvl="2">
      <w:start w:val="0"/>
      <w:numFmt w:val="bullet"/>
      <w:lvlText w:val="•"/>
      <w:lvlJc w:val="left"/>
      <w:pPr>
        <w:ind w:left="2848" w:hanging="420"/>
      </w:pPr>
      <w:rPr>
        <w:rFonts w:hint="default"/>
        <w:lang w:val="es-ES" w:eastAsia="en-US" w:bidi="ar-SA"/>
      </w:rPr>
    </w:lvl>
    <w:lvl w:ilvl="3">
      <w:start w:val="0"/>
      <w:numFmt w:val="bullet"/>
      <w:lvlText w:val="•"/>
      <w:lvlJc w:val="left"/>
      <w:pPr>
        <w:ind w:left="3752" w:hanging="420"/>
      </w:pPr>
      <w:rPr>
        <w:rFonts w:hint="default"/>
        <w:lang w:val="es-ES" w:eastAsia="en-US" w:bidi="ar-SA"/>
      </w:rPr>
    </w:lvl>
    <w:lvl w:ilvl="4">
      <w:start w:val="0"/>
      <w:numFmt w:val="bullet"/>
      <w:lvlText w:val="•"/>
      <w:lvlJc w:val="left"/>
      <w:pPr>
        <w:ind w:left="4656" w:hanging="420"/>
      </w:pPr>
      <w:rPr>
        <w:rFonts w:hint="default"/>
        <w:lang w:val="es-ES" w:eastAsia="en-US" w:bidi="ar-SA"/>
      </w:rPr>
    </w:lvl>
    <w:lvl w:ilvl="5">
      <w:start w:val="0"/>
      <w:numFmt w:val="bullet"/>
      <w:lvlText w:val="•"/>
      <w:lvlJc w:val="left"/>
      <w:pPr>
        <w:ind w:left="5560" w:hanging="420"/>
      </w:pPr>
      <w:rPr>
        <w:rFonts w:hint="default"/>
        <w:lang w:val="es-ES" w:eastAsia="en-US" w:bidi="ar-SA"/>
      </w:rPr>
    </w:lvl>
    <w:lvl w:ilvl="6">
      <w:start w:val="0"/>
      <w:numFmt w:val="bullet"/>
      <w:lvlText w:val="•"/>
      <w:lvlJc w:val="left"/>
      <w:pPr>
        <w:ind w:left="6464" w:hanging="420"/>
      </w:pPr>
      <w:rPr>
        <w:rFonts w:hint="default"/>
        <w:lang w:val="es-ES" w:eastAsia="en-US" w:bidi="ar-SA"/>
      </w:rPr>
    </w:lvl>
    <w:lvl w:ilvl="7">
      <w:start w:val="0"/>
      <w:numFmt w:val="bullet"/>
      <w:lvlText w:val="•"/>
      <w:lvlJc w:val="left"/>
      <w:pPr>
        <w:ind w:left="7368" w:hanging="420"/>
      </w:pPr>
      <w:rPr>
        <w:rFonts w:hint="default"/>
        <w:lang w:val="es-ES" w:eastAsia="en-US" w:bidi="ar-SA"/>
      </w:rPr>
    </w:lvl>
    <w:lvl w:ilvl="8">
      <w:start w:val="0"/>
      <w:numFmt w:val="bullet"/>
      <w:lvlText w:val="•"/>
      <w:lvlJc w:val="left"/>
      <w:pPr>
        <w:ind w:left="8272" w:hanging="420"/>
      </w:pPr>
      <w:rPr>
        <w:rFonts w:hint="default"/>
        <w:lang w:val="es-ES" w:eastAsia="en-US" w:bidi="ar-SA"/>
      </w:rPr>
    </w:lvl>
  </w:abstractNum>
  <w:abstractNum w:abstractNumId="19">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18">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17">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16">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15">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14">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13">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12">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490" w:hanging="432"/>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453" w:hanging="432"/>
      </w:pPr>
      <w:rPr>
        <w:rFonts w:hint="default"/>
        <w:lang w:val="es-ES" w:eastAsia="en-US" w:bidi="ar-SA"/>
      </w:rPr>
    </w:lvl>
    <w:lvl w:ilvl="3">
      <w:start w:val="0"/>
      <w:numFmt w:val="bullet"/>
      <w:lvlText w:val="•"/>
      <w:lvlJc w:val="left"/>
      <w:pPr>
        <w:ind w:left="3406" w:hanging="432"/>
      </w:pPr>
      <w:rPr>
        <w:rFonts w:hint="default"/>
        <w:lang w:val="es-ES" w:eastAsia="en-US" w:bidi="ar-SA"/>
      </w:rPr>
    </w:lvl>
    <w:lvl w:ilvl="4">
      <w:start w:val="0"/>
      <w:numFmt w:val="bullet"/>
      <w:lvlText w:val="•"/>
      <w:lvlJc w:val="left"/>
      <w:pPr>
        <w:ind w:left="4360" w:hanging="432"/>
      </w:pPr>
      <w:rPr>
        <w:rFonts w:hint="default"/>
        <w:lang w:val="es-ES" w:eastAsia="en-US" w:bidi="ar-SA"/>
      </w:rPr>
    </w:lvl>
    <w:lvl w:ilvl="5">
      <w:start w:val="0"/>
      <w:numFmt w:val="bullet"/>
      <w:lvlText w:val="•"/>
      <w:lvlJc w:val="left"/>
      <w:pPr>
        <w:ind w:left="5313" w:hanging="432"/>
      </w:pPr>
      <w:rPr>
        <w:rFonts w:hint="default"/>
        <w:lang w:val="es-ES" w:eastAsia="en-US" w:bidi="ar-SA"/>
      </w:rPr>
    </w:lvl>
    <w:lvl w:ilvl="6">
      <w:start w:val="0"/>
      <w:numFmt w:val="bullet"/>
      <w:lvlText w:val="•"/>
      <w:lvlJc w:val="left"/>
      <w:pPr>
        <w:ind w:left="6266" w:hanging="432"/>
      </w:pPr>
      <w:rPr>
        <w:rFonts w:hint="default"/>
        <w:lang w:val="es-ES" w:eastAsia="en-US" w:bidi="ar-SA"/>
      </w:rPr>
    </w:lvl>
    <w:lvl w:ilvl="7">
      <w:start w:val="0"/>
      <w:numFmt w:val="bullet"/>
      <w:lvlText w:val="•"/>
      <w:lvlJc w:val="left"/>
      <w:pPr>
        <w:ind w:left="7220" w:hanging="432"/>
      </w:pPr>
      <w:rPr>
        <w:rFonts w:hint="default"/>
        <w:lang w:val="es-ES" w:eastAsia="en-US" w:bidi="ar-SA"/>
      </w:rPr>
    </w:lvl>
    <w:lvl w:ilvl="8">
      <w:start w:val="0"/>
      <w:numFmt w:val="bullet"/>
      <w:lvlText w:val="•"/>
      <w:lvlJc w:val="left"/>
      <w:pPr>
        <w:ind w:left="8173" w:hanging="432"/>
      </w:pPr>
      <w:rPr>
        <w:rFonts w:hint="default"/>
        <w:lang w:val="es-ES" w:eastAsia="en-US" w:bidi="ar-SA"/>
      </w:rPr>
    </w:lvl>
  </w:abstractNum>
  <w:abstractNum w:abstractNumId="11">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10">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9">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8">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7">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6">
    <w:multiLevelType w:val="hybridMultilevel"/>
    <w:lvl w:ilvl="0">
      <w:start w:val="1"/>
      <w:numFmt w:val="upperRoman"/>
      <w:lvlText w:val="%1."/>
      <w:lvlJc w:val="left"/>
      <w:pPr>
        <w:ind w:left="338" w:hanging="18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180"/>
      </w:pPr>
      <w:rPr>
        <w:rFonts w:hint="default"/>
        <w:lang w:val="es-ES" w:eastAsia="en-US" w:bidi="ar-SA"/>
      </w:rPr>
    </w:lvl>
    <w:lvl w:ilvl="2">
      <w:start w:val="0"/>
      <w:numFmt w:val="bullet"/>
      <w:lvlText w:val="•"/>
      <w:lvlJc w:val="left"/>
      <w:pPr>
        <w:ind w:left="2288" w:hanging="180"/>
      </w:pPr>
      <w:rPr>
        <w:rFonts w:hint="default"/>
        <w:lang w:val="es-ES" w:eastAsia="en-US" w:bidi="ar-SA"/>
      </w:rPr>
    </w:lvl>
    <w:lvl w:ilvl="3">
      <w:start w:val="0"/>
      <w:numFmt w:val="bullet"/>
      <w:lvlText w:val="•"/>
      <w:lvlJc w:val="left"/>
      <w:pPr>
        <w:ind w:left="3262" w:hanging="180"/>
      </w:pPr>
      <w:rPr>
        <w:rFonts w:hint="default"/>
        <w:lang w:val="es-ES" w:eastAsia="en-US" w:bidi="ar-SA"/>
      </w:rPr>
    </w:lvl>
    <w:lvl w:ilvl="4">
      <w:start w:val="0"/>
      <w:numFmt w:val="bullet"/>
      <w:lvlText w:val="•"/>
      <w:lvlJc w:val="left"/>
      <w:pPr>
        <w:ind w:left="4236" w:hanging="180"/>
      </w:pPr>
      <w:rPr>
        <w:rFonts w:hint="default"/>
        <w:lang w:val="es-ES" w:eastAsia="en-US" w:bidi="ar-SA"/>
      </w:rPr>
    </w:lvl>
    <w:lvl w:ilvl="5">
      <w:start w:val="0"/>
      <w:numFmt w:val="bullet"/>
      <w:lvlText w:val="•"/>
      <w:lvlJc w:val="left"/>
      <w:pPr>
        <w:ind w:left="5210" w:hanging="180"/>
      </w:pPr>
      <w:rPr>
        <w:rFonts w:hint="default"/>
        <w:lang w:val="es-ES" w:eastAsia="en-US" w:bidi="ar-SA"/>
      </w:rPr>
    </w:lvl>
    <w:lvl w:ilvl="6">
      <w:start w:val="0"/>
      <w:numFmt w:val="bullet"/>
      <w:lvlText w:val="•"/>
      <w:lvlJc w:val="left"/>
      <w:pPr>
        <w:ind w:left="6184" w:hanging="180"/>
      </w:pPr>
      <w:rPr>
        <w:rFonts w:hint="default"/>
        <w:lang w:val="es-ES" w:eastAsia="en-US" w:bidi="ar-SA"/>
      </w:rPr>
    </w:lvl>
    <w:lvl w:ilvl="7">
      <w:start w:val="0"/>
      <w:numFmt w:val="bullet"/>
      <w:lvlText w:val="•"/>
      <w:lvlJc w:val="left"/>
      <w:pPr>
        <w:ind w:left="7158" w:hanging="180"/>
      </w:pPr>
      <w:rPr>
        <w:rFonts w:hint="default"/>
        <w:lang w:val="es-ES" w:eastAsia="en-US" w:bidi="ar-SA"/>
      </w:rPr>
    </w:lvl>
    <w:lvl w:ilvl="8">
      <w:start w:val="0"/>
      <w:numFmt w:val="bullet"/>
      <w:lvlText w:val="•"/>
      <w:lvlJc w:val="left"/>
      <w:pPr>
        <w:ind w:left="8132" w:hanging="180"/>
      </w:pPr>
      <w:rPr>
        <w:rFonts w:hint="default"/>
        <w:lang w:val="es-ES" w:eastAsia="en-US" w:bidi="ar-SA"/>
      </w:rPr>
    </w:lvl>
  </w:abstractNum>
  <w:abstractNum w:abstractNumId="5">
    <w:multiLevelType w:val="hybridMultilevel"/>
    <w:lvl w:ilvl="0">
      <w:start w:val="1"/>
      <w:numFmt w:val="upperRoman"/>
      <w:lvlText w:val="%1."/>
      <w:lvlJc w:val="left"/>
      <w:pPr>
        <w:ind w:left="338"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166"/>
      </w:pPr>
      <w:rPr>
        <w:rFonts w:hint="default"/>
        <w:lang w:val="es-ES" w:eastAsia="en-US" w:bidi="ar-SA"/>
      </w:rPr>
    </w:lvl>
    <w:lvl w:ilvl="2">
      <w:start w:val="0"/>
      <w:numFmt w:val="bullet"/>
      <w:lvlText w:val="•"/>
      <w:lvlJc w:val="left"/>
      <w:pPr>
        <w:ind w:left="2288" w:hanging="166"/>
      </w:pPr>
      <w:rPr>
        <w:rFonts w:hint="default"/>
        <w:lang w:val="es-ES" w:eastAsia="en-US" w:bidi="ar-SA"/>
      </w:rPr>
    </w:lvl>
    <w:lvl w:ilvl="3">
      <w:start w:val="0"/>
      <w:numFmt w:val="bullet"/>
      <w:lvlText w:val="•"/>
      <w:lvlJc w:val="left"/>
      <w:pPr>
        <w:ind w:left="3262" w:hanging="166"/>
      </w:pPr>
      <w:rPr>
        <w:rFonts w:hint="default"/>
        <w:lang w:val="es-ES" w:eastAsia="en-US" w:bidi="ar-SA"/>
      </w:rPr>
    </w:lvl>
    <w:lvl w:ilvl="4">
      <w:start w:val="0"/>
      <w:numFmt w:val="bullet"/>
      <w:lvlText w:val="•"/>
      <w:lvlJc w:val="left"/>
      <w:pPr>
        <w:ind w:left="4236" w:hanging="166"/>
      </w:pPr>
      <w:rPr>
        <w:rFonts w:hint="default"/>
        <w:lang w:val="es-ES" w:eastAsia="en-US" w:bidi="ar-SA"/>
      </w:rPr>
    </w:lvl>
    <w:lvl w:ilvl="5">
      <w:start w:val="0"/>
      <w:numFmt w:val="bullet"/>
      <w:lvlText w:val="•"/>
      <w:lvlJc w:val="left"/>
      <w:pPr>
        <w:ind w:left="5210" w:hanging="166"/>
      </w:pPr>
      <w:rPr>
        <w:rFonts w:hint="default"/>
        <w:lang w:val="es-ES" w:eastAsia="en-US" w:bidi="ar-SA"/>
      </w:rPr>
    </w:lvl>
    <w:lvl w:ilvl="6">
      <w:start w:val="0"/>
      <w:numFmt w:val="bullet"/>
      <w:lvlText w:val="•"/>
      <w:lvlJc w:val="left"/>
      <w:pPr>
        <w:ind w:left="6184" w:hanging="166"/>
      </w:pPr>
      <w:rPr>
        <w:rFonts w:hint="default"/>
        <w:lang w:val="es-ES" w:eastAsia="en-US" w:bidi="ar-SA"/>
      </w:rPr>
    </w:lvl>
    <w:lvl w:ilvl="7">
      <w:start w:val="0"/>
      <w:numFmt w:val="bullet"/>
      <w:lvlText w:val="•"/>
      <w:lvlJc w:val="left"/>
      <w:pPr>
        <w:ind w:left="7158" w:hanging="166"/>
      </w:pPr>
      <w:rPr>
        <w:rFonts w:hint="default"/>
        <w:lang w:val="es-ES" w:eastAsia="en-US" w:bidi="ar-SA"/>
      </w:rPr>
    </w:lvl>
    <w:lvl w:ilvl="8">
      <w:start w:val="0"/>
      <w:numFmt w:val="bullet"/>
      <w:lvlText w:val="•"/>
      <w:lvlJc w:val="left"/>
      <w:pPr>
        <w:ind w:left="8132" w:hanging="166"/>
      </w:pPr>
      <w:rPr>
        <w:rFonts w:hint="default"/>
        <w:lang w:val="es-ES" w:eastAsia="en-US" w:bidi="ar-SA"/>
      </w:rPr>
    </w:lvl>
  </w:abstractNum>
  <w:abstractNum w:abstractNumId="4">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3">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2">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1">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0">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ind w:left="338"/>
    </w:pPr>
    <w:rPr>
      <w:rFonts w:ascii="Arial" w:hAnsi="Arial" w:eastAsia="Arial" w:cs="Arial"/>
      <w:sz w:val="20"/>
      <w:szCs w:val="20"/>
      <w:lang w:val="es-ES" w:eastAsia="en-US" w:bidi="ar-SA"/>
    </w:rPr>
  </w:style>
  <w:style w:styleId="ListParagraph" w:type="paragraph">
    <w:name w:val="List Paragraph"/>
    <w:basedOn w:val="Normal"/>
    <w:uiPriority w:val="1"/>
    <w:qFormat/>
    <w:pPr>
      <w:ind w:left="1058" w:hanging="432"/>
    </w:pPr>
    <w:rPr>
      <w:rFonts w:ascii="Arial" w:hAnsi="Arial" w:eastAsia="Arial" w:cs="Arial"/>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Cámara de Diputados del H. Congreso de la Unión</dc:creator>
  <dc:title>Reglamento de la Ley Federal del Derecho de Autor</dc:title>
  <dcterms:created xsi:type="dcterms:W3CDTF">2026-10-08T19:07:36Z</dcterms:created>
  <dcterms:modified xsi:type="dcterms:W3CDTF">2026-10-08T19:07:36Z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2026-10-06T00:00:00Z</vt:filetime>
  </property>
  <property fmtid="{D5CDD505-2E9C-101B-9397-08002B2CF9AE}" pid="4" name="Creator">
    <vt:lpwstr>Microsoft® Word 2016</vt:lpwstr>
  </property>
  <property fmtid="{D5CDD505-2E9C-101B-9397-08002B2CF9AE}" pid="5" name="LastSaved">
    <vt:filetime>2026-10-08T00:00:00Z</vt:filetime>
  </property>
  <property fmtid="{D5CDD505-2E9C-101B-9397-08002B2CF9AE}" pid="6" name="Producer">
    <vt:lpwstr>Microsoft® Word 2016</vt:lpwstr>
  </property>
</Properties>
</file>