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06001" w14:textId="77777777" w:rsidR="00871CEF" w:rsidRPr="00A85CCD" w:rsidRDefault="00D63278" w:rsidP="00C8776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85CCD">
        <w:rPr>
          <w:rFonts w:ascii="Arial" w:hAnsi="Arial" w:cs="Arial"/>
          <w:b/>
          <w:sz w:val="24"/>
          <w:szCs w:val="24"/>
        </w:rPr>
        <w:t xml:space="preserve">LINEAMIENTOS PARA LA </w:t>
      </w:r>
      <w:r w:rsidR="00DE584C" w:rsidRPr="00A85CCD">
        <w:rPr>
          <w:rFonts w:ascii="Arial" w:hAnsi="Arial" w:cs="Arial"/>
          <w:b/>
          <w:sz w:val="24"/>
          <w:szCs w:val="24"/>
        </w:rPr>
        <w:t xml:space="preserve">TRAMITACIÓN </w:t>
      </w:r>
      <w:r w:rsidRPr="00A85CCD">
        <w:rPr>
          <w:rFonts w:ascii="Arial" w:hAnsi="Arial" w:cs="Arial"/>
          <w:b/>
          <w:sz w:val="24"/>
          <w:szCs w:val="24"/>
        </w:rPr>
        <w:t xml:space="preserve">DEL JUICIO </w:t>
      </w:r>
      <w:r w:rsidR="00C4766A" w:rsidRPr="00A85CCD">
        <w:rPr>
          <w:rFonts w:ascii="Arial" w:hAnsi="Arial" w:cs="Arial"/>
          <w:b/>
          <w:sz w:val="24"/>
          <w:szCs w:val="24"/>
        </w:rPr>
        <w:t>EN LA VÍA SUMARIA</w:t>
      </w:r>
      <w:r w:rsidRPr="00A85CCD">
        <w:rPr>
          <w:rFonts w:ascii="Arial" w:hAnsi="Arial" w:cs="Arial"/>
          <w:b/>
          <w:sz w:val="24"/>
          <w:szCs w:val="24"/>
        </w:rPr>
        <w:t xml:space="preserve"> ANTE EL TRIBUNAL DE JUSTICA ADMINISTRATIVA DEL ESTADO DE GUANAJUATO</w:t>
      </w:r>
    </w:p>
    <w:p w14:paraId="703FF435" w14:textId="77777777" w:rsidR="00190207" w:rsidRPr="00A85CCD" w:rsidRDefault="00190207" w:rsidP="00C87764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887A08" w14:textId="77777777" w:rsidR="006E2C68" w:rsidRPr="00A85CCD" w:rsidRDefault="006E2C68" w:rsidP="00C87764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85CCD">
        <w:rPr>
          <w:rFonts w:ascii="Arial" w:hAnsi="Arial" w:cs="Arial"/>
          <w:b/>
          <w:sz w:val="24"/>
          <w:szCs w:val="24"/>
        </w:rPr>
        <w:t>CAPÍTULO PRIMERO</w:t>
      </w:r>
    </w:p>
    <w:p w14:paraId="6EBE6A95" w14:textId="77777777" w:rsidR="00831D5D" w:rsidRPr="00A85CCD" w:rsidRDefault="00831D5D" w:rsidP="00C87764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85CCD">
        <w:rPr>
          <w:rFonts w:ascii="Arial" w:hAnsi="Arial" w:cs="Arial"/>
          <w:b/>
          <w:sz w:val="24"/>
          <w:szCs w:val="24"/>
        </w:rPr>
        <w:t>DISPOSICIONES GENERALES</w:t>
      </w:r>
    </w:p>
    <w:p w14:paraId="1A0BC2A1" w14:textId="77777777" w:rsidR="00C87764" w:rsidRPr="00A85CCD" w:rsidRDefault="00C87764" w:rsidP="00C87764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364E90" w14:textId="77777777" w:rsidR="00F05210" w:rsidRPr="00A85CCD" w:rsidRDefault="009B15E5" w:rsidP="009B15E5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A85CCD">
        <w:rPr>
          <w:rFonts w:ascii="Arial" w:hAnsi="Arial" w:cs="Arial"/>
          <w:b/>
          <w:i/>
          <w:sz w:val="24"/>
          <w:szCs w:val="24"/>
        </w:rPr>
        <w:t>O</w:t>
      </w:r>
      <w:r w:rsidR="00F05210" w:rsidRPr="00A85CCD">
        <w:rPr>
          <w:rFonts w:ascii="Arial" w:hAnsi="Arial" w:cs="Arial"/>
          <w:b/>
          <w:i/>
          <w:sz w:val="24"/>
          <w:szCs w:val="24"/>
        </w:rPr>
        <w:t>bjeto</w:t>
      </w:r>
      <w:r w:rsidRPr="00A85CCD">
        <w:rPr>
          <w:rFonts w:ascii="Arial" w:hAnsi="Arial" w:cs="Arial"/>
          <w:b/>
          <w:sz w:val="24"/>
          <w:szCs w:val="24"/>
        </w:rPr>
        <w:t>.</w:t>
      </w:r>
    </w:p>
    <w:p w14:paraId="4E70CD5E" w14:textId="77777777" w:rsidR="00831D5D" w:rsidRPr="00A85CCD" w:rsidRDefault="00B54EE3" w:rsidP="00C8776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85CCD">
        <w:rPr>
          <w:rFonts w:ascii="Arial" w:hAnsi="Arial" w:cs="Arial"/>
          <w:b/>
          <w:sz w:val="24"/>
          <w:szCs w:val="24"/>
        </w:rPr>
        <w:t xml:space="preserve">Artículo </w:t>
      </w:r>
      <w:r w:rsidR="00B54838">
        <w:rPr>
          <w:rFonts w:ascii="Arial" w:hAnsi="Arial" w:cs="Arial"/>
          <w:b/>
          <w:sz w:val="24"/>
          <w:szCs w:val="24"/>
        </w:rPr>
        <w:t>1</w:t>
      </w:r>
      <w:r w:rsidR="00831D5D" w:rsidRPr="00A85CCD">
        <w:rPr>
          <w:rFonts w:ascii="Arial" w:hAnsi="Arial" w:cs="Arial"/>
          <w:b/>
          <w:sz w:val="24"/>
          <w:szCs w:val="24"/>
        </w:rPr>
        <w:t>.</w:t>
      </w:r>
      <w:r w:rsidR="00F05210" w:rsidRPr="00A85CCD">
        <w:rPr>
          <w:rFonts w:ascii="Arial" w:hAnsi="Arial" w:cs="Arial"/>
          <w:b/>
          <w:sz w:val="24"/>
          <w:szCs w:val="24"/>
        </w:rPr>
        <w:t xml:space="preserve"> </w:t>
      </w:r>
      <w:r w:rsidR="004D6FB5" w:rsidRPr="00A85CCD">
        <w:rPr>
          <w:rFonts w:ascii="Arial" w:hAnsi="Arial" w:cs="Arial"/>
          <w:sz w:val="24"/>
          <w:szCs w:val="24"/>
        </w:rPr>
        <w:t xml:space="preserve">Los presentes </w:t>
      </w:r>
      <w:r w:rsidR="000C465C" w:rsidRPr="00A85CCD">
        <w:rPr>
          <w:rFonts w:ascii="Arial" w:hAnsi="Arial" w:cs="Arial"/>
          <w:sz w:val="24"/>
          <w:szCs w:val="24"/>
        </w:rPr>
        <w:t>L</w:t>
      </w:r>
      <w:r w:rsidR="004D6FB5" w:rsidRPr="00A85CCD">
        <w:rPr>
          <w:rFonts w:ascii="Arial" w:hAnsi="Arial" w:cs="Arial"/>
          <w:sz w:val="24"/>
          <w:szCs w:val="24"/>
        </w:rPr>
        <w:t>ineamientos son de carácter general y de observancia obligatoria para todos los usuarios del Sistema Informático del Tribunal de Justicia Administrativa</w:t>
      </w:r>
      <w:r w:rsidR="009C3D75" w:rsidRPr="00A85CCD">
        <w:rPr>
          <w:rFonts w:ascii="Arial" w:hAnsi="Arial" w:cs="Arial"/>
          <w:sz w:val="24"/>
          <w:szCs w:val="24"/>
        </w:rPr>
        <w:t>,</w:t>
      </w:r>
      <w:r w:rsidR="00C7715C" w:rsidRPr="00A85CCD">
        <w:rPr>
          <w:rFonts w:ascii="Arial" w:hAnsi="Arial" w:cs="Arial"/>
          <w:b/>
          <w:sz w:val="24"/>
          <w:szCs w:val="24"/>
        </w:rPr>
        <w:t xml:space="preserve"> </w:t>
      </w:r>
      <w:r w:rsidR="00A51BBD" w:rsidRPr="00A85CCD">
        <w:rPr>
          <w:rFonts w:ascii="Arial" w:hAnsi="Arial" w:cs="Arial"/>
          <w:sz w:val="24"/>
          <w:szCs w:val="24"/>
        </w:rPr>
        <w:t>y tienen por objet</w:t>
      </w:r>
      <w:r w:rsidR="00C7715C" w:rsidRPr="00A85CCD">
        <w:rPr>
          <w:rFonts w:ascii="Arial" w:hAnsi="Arial" w:cs="Arial"/>
          <w:sz w:val="24"/>
          <w:szCs w:val="24"/>
        </w:rPr>
        <w:t>o:</w:t>
      </w:r>
    </w:p>
    <w:p w14:paraId="58836DEE" w14:textId="77777777" w:rsidR="00EB23EF" w:rsidRPr="00A85CCD" w:rsidRDefault="00EB23EF" w:rsidP="00C877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1D3B0C" w14:textId="77777777" w:rsidR="00C7715C" w:rsidRPr="00A85CCD" w:rsidRDefault="00BF3938" w:rsidP="00C8776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CCD">
        <w:rPr>
          <w:rFonts w:ascii="Arial" w:hAnsi="Arial" w:cs="Arial"/>
          <w:sz w:val="24"/>
          <w:szCs w:val="24"/>
        </w:rPr>
        <w:t>Establecer el procedimiento para el acceso, operación y asistencia en la promoción, substanciación y resolución del proceso administrati</w:t>
      </w:r>
      <w:r w:rsidRPr="00A43353">
        <w:rPr>
          <w:rFonts w:ascii="Arial" w:hAnsi="Arial" w:cs="Arial"/>
          <w:sz w:val="24"/>
          <w:szCs w:val="24"/>
        </w:rPr>
        <w:t xml:space="preserve">vo en </w:t>
      </w:r>
      <w:r w:rsidR="00F064D3" w:rsidRPr="00A43353">
        <w:rPr>
          <w:rFonts w:ascii="Arial" w:hAnsi="Arial" w:cs="Arial"/>
          <w:sz w:val="24"/>
          <w:szCs w:val="24"/>
        </w:rPr>
        <w:t>la vía sumaria,</w:t>
      </w:r>
      <w:r w:rsidR="00F064D3" w:rsidRPr="00A85CCD">
        <w:rPr>
          <w:rFonts w:ascii="Arial" w:hAnsi="Arial" w:cs="Arial"/>
          <w:sz w:val="24"/>
          <w:szCs w:val="24"/>
        </w:rPr>
        <w:t xml:space="preserve"> en </w:t>
      </w:r>
      <w:r w:rsidR="00283B54" w:rsidRPr="00A85CCD">
        <w:rPr>
          <w:rFonts w:ascii="Arial" w:hAnsi="Arial" w:cs="Arial"/>
          <w:sz w:val="24"/>
          <w:szCs w:val="24"/>
        </w:rPr>
        <w:t xml:space="preserve">forma ordinaria </w:t>
      </w:r>
      <w:r w:rsidRPr="00A85CCD">
        <w:rPr>
          <w:rFonts w:ascii="Arial" w:hAnsi="Arial" w:cs="Arial"/>
          <w:sz w:val="24"/>
          <w:szCs w:val="24"/>
        </w:rPr>
        <w:t xml:space="preserve">y en </w:t>
      </w:r>
      <w:r w:rsidR="00F064D3" w:rsidRPr="00A85CCD">
        <w:rPr>
          <w:rFonts w:ascii="Arial" w:hAnsi="Arial" w:cs="Arial"/>
          <w:sz w:val="24"/>
          <w:szCs w:val="24"/>
        </w:rPr>
        <w:t xml:space="preserve">la </w:t>
      </w:r>
      <w:r w:rsidR="00267DC8" w:rsidRPr="00A85CCD">
        <w:rPr>
          <w:rFonts w:ascii="Arial" w:hAnsi="Arial" w:cs="Arial"/>
          <w:sz w:val="24"/>
          <w:szCs w:val="24"/>
        </w:rPr>
        <w:t>modalidad de j</w:t>
      </w:r>
      <w:r w:rsidR="00283B54" w:rsidRPr="00A85CCD">
        <w:rPr>
          <w:rFonts w:ascii="Arial" w:hAnsi="Arial" w:cs="Arial"/>
          <w:sz w:val="24"/>
          <w:szCs w:val="24"/>
        </w:rPr>
        <w:t xml:space="preserve">uicio en </w:t>
      </w:r>
      <w:r w:rsidR="00267DC8" w:rsidRPr="00A85CCD">
        <w:rPr>
          <w:rFonts w:ascii="Arial" w:hAnsi="Arial" w:cs="Arial"/>
          <w:sz w:val="24"/>
          <w:szCs w:val="24"/>
        </w:rPr>
        <w:t>l</w:t>
      </w:r>
      <w:r w:rsidR="00F064D3" w:rsidRPr="00A85CCD">
        <w:rPr>
          <w:rFonts w:ascii="Arial" w:hAnsi="Arial" w:cs="Arial"/>
          <w:sz w:val="24"/>
          <w:szCs w:val="24"/>
        </w:rPr>
        <w:t>ínea;</w:t>
      </w:r>
    </w:p>
    <w:p w14:paraId="0D6F114E" w14:textId="77777777" w:rsidR="00EB23EF" w:rsidRPr="00A85CCD" w:rsidRDefault="00EB23EF" w:rsidP="00EB23EF">
      <w:pPr>
        <w:pStyle w:val="Prrafodelista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78F79DEC" w14:textId="77777777" w:rsidR="00B54EE3" w:rsidRPr="00A85CCD" w:rsidRDefault="00C932A4" w:rsidP="00C8776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CCD">
        <w:rPr>
          <w:rFonts w:ascii="Arial" w:hAnsi="Arial" w:cs="Arial"/>
          <w:sz w:val="24"/>
          <w:szCs w:val="24"/>
        </w:rPr>
        <w:t>Regular las modificaciones necesarias en el Sistema Informát</w:t>
      </w:r>
      <w:r w:rsidR="00F53F2B" w:rsidRPr="00A85CCD">
        <w:rPr>
          <w:rFonts w:ascii="Arial" w:hAnsi="Arial" w:cs="Arial"/>
          <w:sz w:val="24"/>
          <w:szCs w:val="24"/>
        </w:rPr>
        <w:t>ico del Tribunal y su operación</w:t>
      </w:r>
      <w:r w:rsidR="00F064D3" w:rsidRPr="00A85CCD">
        <w:rPr>
          <w:rFonts w:ascii="Arial" w:hAnsi="Arial" w:cs="Arial"/>
          <w:sz w:val="24"/>
          <w:szCs w:val="24"/>
        </w:rPr>
        <w:t xml:space="preserve">, </w:t>
      </w:r>
      <w:r w:rsidR="00F064D3" w:rsidRPr="00A43353">
        <w:rPr>
          <w:rFonts w:ascii="Arial" w:hAnsi="Arial" w:cs="Arial"/>
          <w:sz w:val="24"/>
          <w:szCs w:val="24"/>
        </w:rPr>
        <w:t>con motivo de la implementación del Juicio Sumario</w:t>
      </w:r>
      <w:r w:rsidR="00F53F2B" w:rsidRPr="00A85CCD">
        <w:rPr>
          <w:rFonts w:ascii="Arial" w:hAnsi="Arial" w:cs="Arial"/>
          <w:sz w:val="24"/>
          <w:szCs w:val="24"/>
        </w:rPr>
        <w:t>;</w:t>
      </w:r>
      <w:r w:rsidR="00A51BBD" w:rsidRPr="00A85CCD">
        <w:rPr>
          <w:rFonts w:ascii="Arial" w:hAnsi="Arial" w:cs="Arial"/>
          <w:sz w:val="24"/>
          <w:szCs w:val="24"/>
        </w:rPr>
        <w:t xml:space="preserve"> y</w:t>
      </w:r>
      <w:r w:rsidR="00EB23EF" w:rsidRPr="00A85CCD">
        <w:rPr>
          <w:rFonts w:ascii="Arial" w:hAnsi="Arial" w:cs="Arial"/>
          <w:sz w:val="24"/>
          <w:szCs w:val="24"/>
        </w:rPr>
        <w:t>,</w:t>
      </w:r>
    </w:p>
    <w:p w14:paraId="4E72569A" w14:textId="77777777" w:rsidR="00EB23EF" w:rsidRPr="00A85CCD" w:rsidRDefault="00EB23EF" w:rsidP="00EB23EF">
      <w:pPr>
        <w:pStyle w:val="Prrafodelista"/>
        <w:rPr>
          <w:rFonts w:ascii="Arial" w:hAnsi="Arial" w:cs="Arial"/>
          <w:sz w:val="24"/>
          <w:szCs w:val="24"/>
        </w:rPr>
      </w:pPr>
    </w:p>
    <w:p w14:paraId="13713321" w14:textId="77777777" w:rsidR="005A028F" w:rsidRPr="00A85CCD" w:rsidRDefault="00BF3938" w:rsidP="00C8776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CCD">
        <w:rPr>
          <w:rFonts w:ascii="Arial" w:hAnsi="Arial" w:cs="Arial"/>
          <w:sz w:val="24"/>
          <w:szCs w:val="24"/>
        </w:rPr>
        <w:t xml:space="preserve">Establecer las disposiciones </w:t>
      </w:r>
      <w:r w:rsidR="002A79CE" w:rsidRPr="00A85CCD">
        <w:rPr>
          <w:rFonts w:ascii="Arial" w:hAnsi="Arial" w:cs="Arial"/>
          <w:sz w:val="24"/>
          <w:szCs w:val="24"/>
        </w:rPr>
        <w:t>administrativas</w:t>
      </w:r>
      <w:r w:rsidRPr="00A85CCD">
        <w:rPr>
          <w:rFonts w:ascii="Arial" w:hAnsi="Arial" w:cs="Arial"/>
          <w:sz w:val="24"/>
          <w:szCs w:val="24"/>
        </w:rPr>
        <w:t xml:space="preserve"> y técnicas a las que </w:t>
      </w:r>
      <w:r w:rsidR="002A79CE" w:rsidRPr="00A85CCD">
        <w:rPr>
          <w:rFonts w:ascii="Arial" w:hAnsi="Arial" w:cs="Arial"/>
          <w:sz w:val="24"/>
          <w:szCs w:val="24"/>
        </w:rPr>
        <w:t>deberán</w:t>
      </w:r>
      <w:r w:rsidRPr="00A85CCD">
        <w:rPr>
          <w:rFonts w:ascii="Arial" w:hAnsi="Arial" w:cs="Arial"/>
          <w:sz w:val="24"/>
          <w:szCs w:val="24"/>
        </w:rPr>
        <w:t xml:space="preserve"> sujetarse </w:t>
      </w:r>
      <w:r w:rsidR="002A79CE" w:rsidRPr="00A85CCD">
        <w:rPr>
          <w:rFonts w:ascii="Arial" w:hAnsi="Arial" w:cs="Arial"/>
          <w:sz w:val="24"/>
          <w:szCs w:val="24"/>
        </w:rPr>
        <w:t>todos los usua</w:t>
      </w:r>
      <w:r w:rsidR="0037705B" w:rsidRPr="00A85CCD">
        <w:rPr>
          <w:rFonts w:ascii="Arial" w:hAnsi="Arial" w:cs="Arial"/>
          <w:sz w:val="24"/>
          <w:szCs w:val="24"/>
        </w:rPr>
        <w:t>rios que pretendan sustanciar el</w:t>
      </w:r>
      <w:r w:rsidR="002A79CE" w:rsidRPr="00A85CCD">
        <w:rPr>
          <w:rFonts w:ascii="Arial" w:hAnsi="Arial" w:cs="Arial"/>
          <w:sz w:val="24"/>
          <w:szCs w:val="24"/>
        </w:rPr>
        <w:t xml:space="preserve"> juicio </w:t>
      </w:r>
      <w:r w:rsidR="0037705B" w:rsidRPr="00A85CCD">
        <w:rPr>
          <w:rFonts w:ascii="Arial" w:hAnsi="Arial" w:cs="Arial"/>
          <w:sz w:val="24"/>
          <w:szCs w:val="24"/>
        </w:rPr>
        <w:t>en la vía sumaria</w:t>
      </w:r>
      <w:r w:rsidR="002A79CE" w:rsidRPr="00A85CCD">
        <w:rPr>
          <w:rFonts w:ascii="Arial" w:hAnsi="Arial" w:cs="Arial"/>
          <w:sz w:val="24"/>
          <w:szCs w:val="24"/>
        </w:rPr>
        <w:t>.</w:t>
      </w:r>
    </w:p>
    <w:p w14:paraId="78C34304" w14:textId="77777777" w:rsidR="00EB23EF" w:rsidRPr="00A85CCD" w:rsidRDefault="00EB23EF" w:rsidP="00DE0A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5EEDBF9" w14:textId="77777777" w:rsidR="009A1C12" w:rsidRPr="00A85CCD" w:rsidRDefault="009A1C12" w:rsidP="00EB23EF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  <w:r w:rsidRPr="00A85CCD">
        <w:rPr>
          <w:rFonts w:ascii="Arial" w:hAnsi="Arial" w:cs="Arial"/>
          <w:b/>
          <w:i/>
          <w:sz w:val="24"/>
          <w:szCs w:val="24"/>
        </w:rPr>
        <w:t xml:space="preserve">Juicio </w:t>
      </w:r>
      <w:r w:rsidR="0037705B" w:rsidRPr="00A85CCD">
        <w:rPr>
          <w:rFonts w:ascii="Arial" w:hAnsi="Arial" w:cs="Arial"/>
          <w:b/>
          <w:i/>
          <w:sz w:val="24"/>
          <w:szCs w:val="24"/>
        </w:rPr>
        <w:t>en vía sumaria</w:t>
      </w:r>
      <w:r w:rsidR="00210F26" w:rsidRPr="00A85CCD">
        <w:rPr>
          <w:rFonts w:ascii="Arial" w:hAnsi="Arial" w:cs="Arial"/>
          <w:b/>
          <w:i/>
          <w:sz w:val="24"/>
          <w:szCs w:val="24"/>
        </w:rPr>
        <w:t>.</w:t>
      </w:r>
    </w:p>
    <w:p w14:paraId="6779D278" w14:textId="77777777" w:rsidR="00B3150D" w:rsidRPr="00A85CCD" w:rsidRDefault="005A028F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CCD">
        <w:rPr>
          <w:rFonts w:ascii="Arial" w:hAnsi="Arial" w:cs="Arial"/>
          <w:b/>
          <w:sz w:val="24"/>
          <w:szCs w:val="24"/>
        </w:rPr>
        <w:t xml:space="preserve">Artículo </w:t>
      </w:r>
      <w:r w:rsidR="00B54838">
        <w:rPr>
          <w:rFonts w:ascii="Arial" w:hAnsi="Arial" w:cs="Arial"/>
          <w:b/>
          <w:sz w:val="24"/>
          <w:szCs w:val="24"/>
        </w:rPr>
        <w:t>2</w:t>
      </w:r>
      <w:r w:rsidRPr="00A85CCD">
        <w:rPr>
          <w:rFonts w:ascii="Arial" w:hAnsi="Arial" w:cs="Arial"/>
          <w:sz w:val="24"/>
          <w:szCs w:val="24"/>
        </w:rPr>
        <w:t xml:space="preserve">. </w:t>
      </w:r>
      <w:r w:rsidR="00C73FFD" w:rsidRPr="00A85CCD">
        <w:rPr>
          <w:rFonts w:ascii="Arial" w:hAnsi="Arial" w:cs="Arial"/>
          <w:sz w:val="24"/>
          <w:szCs w:val="24"/>
        </w:rPr>
        <w:t>L</w:t>
      </w:r>
      <w:r w:rsidR="0037705B" w:rsidRPr="00A85CCD">
        <w:rPr>
          <w:rFonts w:ascii="Arial" w:hAnsi="Arial" w:cs="Arial"/>
          <w:sz w:val="24"/>
          <w:szCs w:val="24"/>
        </w:rPr>
        <w:t>a vía sumaria,</w:t>
      </w:r>
      <w:r w:rsidR="0050581E" w:rsidRPr="00A85CCD">
        <w:rPr>
          <w:rFonts w:ascii="Arial" w:hAnsi="Arial" w:cs="Arial"/>
          <w:sz w:val="24"/>
          <w:szCs w:val="24"/>
        </w:rPr>
        <w:t xml:space="preserve"> es </w:t>
      </w:r>
      <w:r w:rsidR="00847380" w:rsidRPr="00A85CCD">
        <w:rPr>
          <w:rFonts w:ascii="Arial" w:hAnsi="Arial" w:cs="Arial"/>
          <w:sz w:val="24"/>
          <w:szCs w:val="24"/>
        </w:rPr>
        <w:t>aque</w:t>
      </w:r>
      <w:r w:rsidR="00F064D3" w:rsidRPr="00A85CCD">
        <w:rPr>
          <w:rFonts w:ascii="Arial" w:hAnsi="Arial" w:cs="Arial"/>
          <w:sz w:val="24"/>
          <w:szCs w:val="24"/>
        </w:rPr>
        <w:t>l</w:t>
      </w:r>
      <w:r w:rsidR="008B2543">
        <w:rPr>
          <w:rFonts w:ascii="Arial" w:hAnsi="Arial" w:cs="Arial"/>
          <w:sz w:val="24"/>
          <w:szCs w:val="24"/>
        </w:rPr>
        <w:t>la</w:t>
      </w:r>
      <w:r w:rsidR="00F064D3" w:rsidRPr="00A43353">
        <w:rPr>
          <w:rFonts w:ascii="Arial" w:hAnsi="Arial" w:cs="Arial"/>
          <w:sz w:val="24"/>
          <w:szCs w:val="24"/>
        </w:rPr>
        <w:t xml:space="preserve"> por </w:t>
      </w:r>
      <w:r w:rsidR="005953BF">
        <w:rPr>
          <w:rFonts w:ascii="Arial" w:hAnsi="Arial" w:cs="Arial"/>
          <w:sz w:val="24"/>
          <w:szCs w:val="24"/>
        </w:rPr>
        <w:t>la</w:t>
      </w:r>
      <w:r w:rsidR="00F064D3" w:rsidRPr="00A43353">
        <w:rPr>
          <w:rFonts w:ascii="Arial" w:hAnsi="Arial" w:cs="Arial"/>
          <w:sz w:val="24"/>
          <w:szCs w:val="24"/>
        </w:rPr>
        <w:t xml:space="preserve"> cual se</w:t>
      </w:r>
      <w:r w:rsidR="0050581E" w:rsidRPr="00A43353">
        <w:rPr>
          <w:rFonts w:ascii="Arial" w:hAnsi="Arial" w:cs="Arial"/>
          <w:sz w:val="24"/>
          <w:szCs w:val="24"/>
        </w:rPr>
        <w:t xml:space="preserve"> sustancia de</w:t>
      </w:r>
      <w:r w:rsidR="0050581E" w:rsidRPr="00A85CCD">
        <w:rPr>
          <w:rFonts w:ascii="Arial" w:hAnsi="Arial" w:cs="Arial"/>
          <w:color w:val="FF0000"/>
          <w:sz w:val="24"/>
          <w:szCs w:val="24"/>
        </w:rPr>
        <w:t xml:space="preserve"> </w:t>
      </w:r>
      <w:r w:rsidR="0050581E" w:rsidRPr="00A85CCD">
        <w:rPr>
          <w:rFonts w:ascii="Arial" w:hAnsi="Arial" w:cs="Arial"/>
          <w:sz w:val="24"/>
          <w:szCs w:val="24"/>
        </w:rPr>
        <w:t xml:space="preserve">manera abreviada </w:t>
      </w:r>
      <w:r w:rsidR="00DB7348" w:rsidRPr="00A85CCD">
        <w:rPr>
          <w:rFonts w:ascii="Arial" w:hAnsi="Arial" w:cs="Arial"/>
          <w:sz w:val="24"/>
          <w:szCs w:val="24"/>
        </w:rPr>
        <w:t>el proceso administrativo y procede cuando se actualicen los supuestos contemplados en el artículo 304-B del Código</w:t>
      </w:r>
      <w:r w:rsidR="004B3288" w:rsidRPr="00A85CCD">
        <w:rPr>
          <w:rFonts w:ascii="Arial" w:hAnsi="Arial" w:cs="Arial"/>
          <w:sz w:val="24"/>
          <w:szCs w:val="24"/>
        </w:rPr>
        <w:t xml:space="preserve"> de Procedimiento y Justicia Administrativa para el Estado y los Municipios de Guanajuato</w:t>
      </w:r>
      <w:r w:rsidR="00DB7348" w:rsidRPr="00A85CCD">
        <w:rPr>
          <w:rFonts w:ascii="Arial" w:hAnsi="Arial" w:cs="Arial"/>
          <w:sz w:val="24"/>
          <w:szCs w:val="24"/>
        </w:rPr>
        <w:t>, por lo que</w:t>
      </w:r>
      <w:r w:rsidR="00B3150D" w:rsidRPr="00A85CCD">
        <w:rPr>
          <w:rFonts w:ascii="Arial" w:hAnsi="Arial" w:cs="Arial"/>
          <w:sz w:val="24"/>
          <w:szCs w:val="24"/>
        </w:rPr>
        <w:t>,</w:t>
      </w:r>
      <w:r w:rsidR="00DB7348" w:rsidRPr="00A85CCD">
        <w:rPr>
          <w:rFonts w:ascii="Arial" w:hAnsi="Arial" w:cs="Arial"/>
          <w:sz w:val="24"/>
          <w:szCs w:val="24"/>
        </w:rPr>
        <w:t xml:space="preserve"> </w:t>
      </w:r>
      <w:r w:rsidR="009A1C12" w:rsidRPr="00A85CCD">
        <w:rPr>
          <w:rFonts w:ascii="Arial" w:hAnsi="Arial" w:cs="Arial"/>
          <w:sz w:val="24"/>
          <w:szCs w:val="24"/>
        </w:rPr>
        <w:t>su</w:t>
      </w:r>
      <w:r w:rsidR="00847380" w:rsidRPr="00A85CCD">
        <w:rPr>
          <w:rFonts w:ascii="Arial" w:hAnsi="Arial" w:cs="Arial"/>
          <w:sz w:val="24"/>
          <w:szCs w:val="24"/>
        </w:rPr>
        <w:t xml:space="preserve"> tramitación</w:t>
      </w:r>
      <w:r w:rsidR="009A1C12" w:rsidRPr="00A85CCD">
        <w:rPr>
          <w:rFonts w:ascii="Arial" w:hAnsi="Arial" w:cs="Arial"/>
          <w:sz w:val="24"/>
          <w:szCs w:val="24"/>
        </w:rPr>
        <w:t xml:space="preserve"> </w:t>
      </w:r>
      <w:r w:rsidR="008A6DC1" w:rsidRPr="00A85CCD">
        <w:rPr>
          <w:rFonts w:ascii="Arial" w:hAnsi="Arial" w:cs="Arial"/>
          <w:sz w:val="24"/>
          <w:szCs w:val="24"/>
        </w:rPr>
        <w:t>excluye la optatividad</w:t>
      </w:r>
      <w:r w:rsidR="00DB7348" w:rsidRPr="00A85CCD">
        <w:rPr>
          <w:rFonts w:ascii="Arial" w:hAnsi="Arial" w:cs="Arial"/>
          <w:sz w:val="24"/>
          <w:szCs w:val="24"/>
        </w:rPr>
        <w:t xml:space="preserve"> para los </w:t>
      </w:r>
      <w:r w:rsidR="008A6DC1" w:rsidRPr="00A85CCD">
        <w:rPr>
          <w:rFonts w:ascii="Arial" w:hAnsi="Arial" w:cs="Arial"/>
          <w:sz w:val="24"/>
          <w:szCs w:val="24"/>
        </w:rPr>
        <w:t>u</w:t>
      </w:r>
      <w:r w:rsidR="009A1C12" w:rsidRPr="00A85CCD">
        <w:rPr>
          <w:rFonts w:ascii="Arial" w:hAnsi="Arial" w:cs="Arial"/>
          <w:sz w:val="24"/>
          <w:szCs w:val="24"/>
        </w:rPr>
        <w:t xml:space="preserve">suarios. </w:t>
      </w:r>
    </w:p>
    <w:p w14:paraId="478C3EE7" w14:textId="77777777" w:rsidR="00105715" w:rsidRDefault="00105715" w:rsidP="00C87764">
      <w:pPr>
        <w:spacing w:after="0" w:line="360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14:paraId="6A5600AD" w14:textId="77777777" w:rsidR="0052524B" w:rsidRPr="00A85CCD" w:rsidRDefault="002A79CE" w:rsidP="00C87764">
      <w:pPr>
        <w:spacing w:after="0" w:line="360" w:lineRule="auto"/>
        <w:jc w:val="right"/>
        <w:rPr>
          <w:rFonts w:ascii="Arial" w:hAnsi="Arial" w:cs="Arial"/>
          <w:b/>
          <w:i/>
          <w:sz w:val="24"/>
          <w:szCs w:val="24"/>
        </w:rPr>
      </w:pPr>
      <w:r w:rsidRPr="00A85CCD">
        <w:rPr>
          <w:rFonts w:ascii="Arial" w:hAnsi="Arial" w:cs="Arial"/>
          <w:b/>
          <w:i/>
          <w:sz w:val="24"/>
          <w:szCs w:val="24"/>
        </w:rPr>
        <w:lastRenderedPageBreak/>
        <w:t>Glosario</w:t>
      </w:r>
      <w:r w:rsidR="00210F26" w:rsidRPr="00A85CCD">
        <w:rPr>
          <w:rFonts w:ascii="Arial" w:hAnsi="Arial" w:cs="Arial"/>
          <w:b/>
          <w:i/>
          <w:sz w:val="24"/>
          <w:szCs w:val="24"/>
        </w:rPr>
        <w:t>.</w:t>
      </w:r>
    </w:p>
    <w:p w14:paraId="0064E81C" w14:textId="77777777" w:rsidR="004E1F3E" w:rsidRDefault="006C7730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CCD">
        <w:rPr>
          <w:rFonts w:ascii="Arial" w:hAnsi="Arial" w:cs="Arial"/>
          <w:b/>
          <w:sz w:val="24"/>
          <w:szCs w:val="24"/>
        </w:rPr>
        <w:t xml:space="preserve">Artículo </w:t>
      </w:r>
      <w:r w:rsidR="00B54838">
        <w:rPr>
          <w:rFonts w:ascii="Arial" w:hAnsi="Arial" w:cs="Arial"/>
          <w:b/>
          <w:sz w:val="24"/>
          <w:szCs w:val="24"/>
        </w:rPr>
        <w:t>3</w:t>
      </w:r>
      <w:r w:rsidRPr="00A85CCD">
        <w:rPr>
          <w:rFonts w:ascii="Arial" w:hAnsi="Arial" w:cs="Arial"/>
          <w:sz w:val="24"/>
          <w:szCs w:val="24"/>
        </w:rPr>
        <w:t>.</w:t>
      </w:r>
      <w:r w:rsidR="00C87764" w:rsidRPr="00A85CCD">
        <w:rPr>
          <w:rFonts w:ascii="Arial" w:hAnsi="Arial" w:cs="Arial"/>
          <w:sz w:val="24"/>
          <w:szCs w:val="24"/>
        </w:rPr>
        <w:t xml:space="preserve"> Para </w:t>
      </w:r>
      <w:r w:rsidR="004E1F3E" w:rsidRPr="00A85CCD">
        <w:rPr>
          <w:rFonts w:ascii="Arial" w:hAnsi="Arial" w:cs="Arial"/>
          <w:sz w:val="24"/>
          <w:szCs w:val="24"/>
        </w:rPr>
        <w:t xml:space="preserve">efectos de estos lineamientos, se entenderá por: </w:t>
      </w:r>
    </w:p>
    <w:p w14:paraId="3A2925EE" w14:textId="77777777" w:rsidR="00E4775C" w:rsidRPr="00A85CCD" w:rsidRDefault="00E4775C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7A0F84C" w14:textId="77777777" w:rsidR="0040793C" w:rsidRPr="00A85CCD" w:rsidRDefault="0040793C" w:rsidP="00C8776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CCD">
        <w:rPr>
          <w:rFonts w:ascii="Arial" w:hAnsi="Arial" w:cs="Arial"/>
          <w:sz w:val="24"/>
          <w:szCs w:val="24"/>
        </w:rPr>
        <w:t xml:space="preserve">Código: Código de Procedimiento y Justicia Administrativa para el Estado </w:t>
      </w:r>
      <w:r w:rsidR="00C87764" w:rsidRPr="00A85CCD">
        <w:rPr>
          <w:rFonts w:ascii="Arial" w:hAnsi="Arial" w:cs="Arial"/>
          <w:sz w:val="24"/>
          <w:szCs w:val="24"/>
        </w:rPr>
        <w:t>y los Municipios de Guanajuato;</w:t>
      </w:r>
    </w:p>
    <w:p w14:paraId="556265DB" w14:textId="77777777" w:rsidR="009B15E5" w:rsidRPr="00A85CCD" w:rsidRDefault="009B15E5" w:rsidP="009B15E5">
      <w:pPr>
        <w:pStyle w:val="Prrafodelista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3AEA7221" w14:textId="77777777" w:rsidR="0040793C" w:rsidRPr="00A85CCD" w:rsidRDefault="0040793C" w:rsidP="00C8776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CCD">
        <w:rPr>
          <w:rFonts w:ascii="Arial" w:hAnsi="Arial" w:cs="Arial"/>
          <w:sz w:val="24"/>
          <w:szCs w:val="24"/>
        </w:rPr>
        <w:t xml:space="preserve">Coordinación: Coordinación de Informática del Tribunal de Justicia Administrativa del Estado de Guanajuato; </w:t>
      </w:r>
    </w:p>
    <w:p w14:paraId="4F292139" w14:textId="77777777" w:rsidR="009B15E5" w:rsidRPr="00A85CCD" w:rsidRDefault="009B15E5" w:rsidP="009B15E5">
      <w:pPr>
        <w:pStyle w:val="Prrafodelista"/>
        <w:rPr>
          <w:rFonts w:ascii="Arial" w:hAnsi="Arial" w:cs="Arial"/>
          <w:sz w:val="24"/>
          <w:szCs w:val="24"/>
        </w:rPr>
      </w:pPr>
    </w:p>
    <w:p w14:paraId="77EC5B40" w14:textId="77777777" w:rsidR="0040793C" w:rsidRPr="00A85CCD" w:rsidRDefault="0040793C" w:rsidP="00C8776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CCD">
        <w:rPr>
          <w:rFonts w:ascii="Arial" w:hAnsi="Arial" w:cs="Arial"/>
          <w:sz w:val="24"/>
          <w:szCs w:val="24"/>
        </w:rPr>
        <w:t>Ley: Ley Sobre el Uso de Medios Electrónicos y Firma Electrónica para el Estado de Guanajuato y sus Municipios;</w:t>
      </w:r>
    </w:p>
    <w:p w14:paraId="41759465" w14:textId="77777777" w:rsidR="009B15E5" w:rsidRPr="00A85CCD" w:rsidRDefault="009B15E5" w:rsidP="009B15E5">
      <w:pPr>
        <w:pStyle w:val="Prrafodelista"/>
        <w:rPr>
          <w:rFonts w:ascii="Arial" w:hAnsi="Arial" w:cs="Arial"/>
          <w:sz w:val="24"/>
          <w:szCs w:val="24"/>
        </w:rPr>
      </w:pPr>
    </w:p>
    <w:p w14:paraId="56CAC121" w14:textId="77777777" w:rsidR="0040793C" w:rsidRPr="00A85CCD" w:rsidRDefault="0040793C" w:rsidP="00C8776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CCD">
        <w:rPr>
          <w:rFonts w:ascii="Arial" w:hAnsi="Arial" w:cs="Arial"/>
          <w:sz w:val="24"/>
          <w:szCs w:val="24"/>
        </w:rPr>
        <w:t>Lineamientos: Lineamientos para la Tramitación del Juicio en la Vía Sumaria ante el Tribunal de Justica Administrativa del Estado de Guanajuato;</w:t>
      </w:r>
    </w:p>
    <w:p w14:paraId="3B5FF20B" w14:textId="77777777" w:rsidR="005E0AC8" w:rsidRPr="00A85CCD" w:rsidRDefault="005E0AC8" w:rsidP="005E0AC8">
      <w:pPr>
        <w:pStyle w:val="Prrafodelista"/>
        <w:rPr>
          <w:rFonts w:ascii="Arial" w:hAnsi="Arial" w:cs="Arial"/>
          <w:sz w:val="24"/>
          <w:szCs w:val="24"/>
        </w:rPr>
      </w:pPr>
    </w:p>
    <w:p w14:paraId="6AD56EC7" w14:textId="77777777" w:rsidR="0040793C" w:rsidRPr="00A85CCD" w:rsidRDefault="0040793C" w:rsidP="00C8776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CCD">
        <w:rPr>
          <w:rFonts w:ascii="Arial" w:hAnsi="Arial" w:cs="Arial"/>
          <w:sz w:val="24"/>
          <w:szCs w:val="24"/>
        </w:rPr>
        <w:t xml:space="preserve">Lineamientos para el Juicio en Línea: Lineamientos para la utilización del Juicio en Línea ante el Tribunal de Justicia Administrativa del Estado de Guanajuato; </w:t>
      </w:r>
    </w:p>
    <w:p w14:paraId="1907BFE2" w14:textId="77777777" w:rsidR="00054FFA" w:rsidRPr="00A85CCD" w:rsidRDefault="00054FFA" w:rsidP="00054FFA">
      <w:pPr>
        <w:pStyle w:val="Prrafodelista"/>
        <w:rPr>
          <w:rFonts w:ascii="Arial" w:hAnsi="Arial" w:cs="Arial"/>
          <w:sz w:val="24"/>
          <w:szCs w:val="24"/>
        </w:rPr>
      </w:pPr>
    </w:p>
    <w:p w14:paraId="5958F0AE" w14:textId="77777777" w:rsidR="0040793C" w:rsidRPr="00A85CCD" w:rsidRDefault="0040793C" w:rsidP="00C8776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CCD">
        <w:rPr>
          <w:rFonts w:ascii="Arial" w:hAnsi="Arial" w:cs="Arial"/>
          <w:sz w:val="24"/>
          <w:szCs w:val="24"/>
        </w:rPr>
        <w:t>Módulo: Módulo para</w:t>
      </w:r>
      <w:r w:rsidR="000C465C" w:rsidRPr="00A85CCD">
        <w:rPr>
          <w:rFonts w:ascii="Arial" w:hAnsi="Arial" w:cs="Arial"/>
          <w:sz w:val="24"/>
          <w:szCs w:val="24"/>
        </w:rPr>
        <w:t xml:space="preserve"> el juicio en la vía sumaria;</w:t>
      </w:r>
    </w:p>
    <w:p w14:paraId="44162A2A" w14:textId="77777777" w:rsidR="005842DD" w:rsidRPr="00A85CCD" w:rsidRDefault="005842DD" w:rsidP="005842DD">
      <w:pPr>
        <w:pStyle w:val="Prrafodelista"/>
        <w:rPr>
          <w:rFonts w:ascii="Arial" w:hAnsi="Arial" w:cs="Arial"/>
          <w:sz w:val="24"/>
          <w:szCs w:val="24"/>
        </w:rPr>
      </w:pPr>
    </w:p>
    <w:p w14:paraId="215C56C4" w14:textId="77777777" w:rsidR="005842DD" w:rsidRPr="00A85CCD" w:rsidRDefault="005842DD" w:rsidP="00C8776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CCD">
        <w:rPr>
          <w:rFonts w:ascii="Arial" w:hAnsi="Arial" w:cs="Arial"/>
          <w:sz w:val="24"/>
          <w:szCs w:val="24"/>
        </w:rPr>
        <w:t>Reglamento Interior</w:t>
      </w:r>
      <w:r w:rsidR="005019F7" w:rsidRPr="00A85CCD">
        <w:rPr>
          <w:rFonts w:ascii="Arial" w:hAnsi="Arial" w:cs="Arial"/>
          <w:sz w:val="24"/>
          <w:szCs w:val="24"/>
        </w:rPr>
        <w:t xml:space="preserve">: Reglamento Interior Sobre el Uso de Medios Electrónicos y Firma Electrónica del Tribunal de Justicia Administrativa del Estado de Guanajuato. </w:t>
      </w:r>
    </w:p>
    <w:p w14:paraId="6E7957F2" w14:textId="77777777" w:rsidR="00054FFA" w:rsidRPr="00A85CCD" w:rsidRDefault="00054FFA" w:rsidP="00054FFA">
      <w:pPr>
        <w:pStyle w:val="Prrafodelista"/>
        <w:rPr>
          <w:rFonts w:ascii="Arial" w:hAnsi="Arial" w:cs="Arial"/>
          <w:sz w:val="24"/>
          <w:szCs w:val="24"/>
        </w:rPr>
      </w:pPr>
    </w:p>
    <w:p w14:paraId="402FC857" w14:textId="77777777" w:rsidR="00CA532F" w:rsidRPr="00A85CCD" w:rsidRDefault="0040793C" w:rsidP="00C8776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CCD">
        <w:rPr>
          <w:rFonts w:ascii="Arial" w:hAnsi="Arial" w:cs="Arial"/>
          <w:sz w:val="24"/>
          <w:szCs w:val="24"/>
        </w:rPr>
        <w:t>Secretaría General: Secretaría General de Acuerdos del Trib</w:t>
      </w:r>
      <w:r w:rsidR="000C465C" w:rsidRPr="00A85CCD">
        <w:rPr>
          <w:rFonts w:ascii="Arial" w:hAnsi="Arial" w:cs="Arial"/>
          <w:sz w:val="24"/>
          <w:szCs w:val="24"/>
        </w:rPr>
        <w:t>una</w:t>
      </w:r>
      <w:r w:rsidR="00DE0A87" w:rsidRPr="00A85CCD">
        <w:rPr>
          <w:rFonts w:ascii="Arial" w:hAnsi="Arial" w:cs="Arial"/>
          <w:sz w:val="24"/>
          <w:szCs w:val="24"/>
        </w:rPr>
        <w:t>l de Justicia Administrativa;</w:t>
      </w:r>
    </w:p>
    <w:p w14:paraId="04257AF7" w14:textId="77777777" w:rsidR="005E0AC8" w:rsidRPr="00A85CCD" w:rsidRDefault="005E0AC8" w:rsidP="005E0AC8">
      <w:pPr>
        <w:pStyle w:val="Prrafodelista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2CEB028A" w14:textId="77777777" w:rsidR="000C465C" w:rsidRPr="00A85CCD" w:rsidRDefault="000C465C" w:rsidP="00C8776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CCD">
        <w:rPr>
          <w:rFonts w:ascii="Arial" w:hAnsi="Arial" w:cs="Arial"/>
          <w:sz w:val="24"/>
          <w:szCs w:val="24"/>
        </w:rPr>
        <w:t>Sistema Informático: Sistema Informático del Trib</w:t>
      </w:r>
      <w:r w:rsidR="00DE0A87" w:rsidRPr="00A85CCD">
        <w:rPr>
          <w:rFonts w:ascii="Arial" w:hAnsi="Arial" w:cs="Arial"/>
          <w:sz w:val="24"/>
          <w:szCs w:val="24"/>
        </w:rPr>
        <w:t>unal de Justicia Administrativa; y,</w:t>
      </w:r>
    </w:p>
    <w:p w14:paraId="4ECD336F" w14:textId="77777777" w:rsidR="00DE0A87" w:rsidRPr="00A85CCD" w:rsidRDefault="00DE0A87" w:rsidP="00DE0A87">
      <w:pPr>
        <w:pStyle w:val="Prrafodelista"/>
        <w:rPr>
          <w:rFonts w:ascii="Arial" w:hAnsi="Arial" w:cs="Arial"/>
          <w:sz w:val="24"/>
          <w:szCs w:val="24"/>
        </w:rPr>
      </w:pPr>
    </w:p>
    <w:p w14:paraId="313B1838" w14:textId="77777777" w:rsidR="00DE0A87" w:rsidRPr="00A85CCD" w:rsidRDefault="00DE0A87" w:rsidP="00DE0A8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CCD">
        <w:rPr>
          <w:rFonts w:ascii="Arial" w:hAnsi="Arial" w:cs="Arial"/>
          <w:sz w:val="24"/>
          <w:szCs w:val="24"/>
        </w:rPr>
        <w:lastRenderedPageBreak/>
        <w:t xml:space="preserve">Términos y Condiciones: </w:t>
      </w:r>
      <w:r w:rsidRPr="00A85CCD">
        <w:rPr>
          <w:rFonts w:ascii="Arial" w:hAnsi="Arial" w:cs="Arial"/>
          <w:bCs/>
          <w:sz w:val="24"/>
          <w:szCs w:val="24"/>
        </w:rPr>
        <w:t>Términos y Condiciones para la Utilización del Juicio en Línea ante el Tribunal de Justicia Administrativa del Estado de Guanajuato.</w:t>
      </w:r>
    </w:p>
    <w:p w14:paraId="431CEF97" w14:textId="77777777" w:rsidR="005E0AC8" w:rsidRPr="00A85CCD" w:rsidRDefault="005E0AC8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204620" w14:textId="77777777" w:rsidR="002A79CE" w:rsidRPr="00A85CCD" w:rsidRDefault="00CA532F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CCD">
        <w:rPr>
          <w:rFonts w:ascii="Arial" w:hAnsi="Arial" w:cs="Arial"/>
          <w:sz w:val="24"/>
          <w:szCs w:val="24"/>
        </w:rPr>
        <w:t>L</w:t>
      </w:r>
      <w:r w:rsidR="00293656" w:rsidRPr="00A85CCD">
        <w:rPr>
          <w:rFonts w:ascii="Arial" w:hAnsi="Arial" w:cs="Arial"/>
          <w:sz w:val="24"/>
          <w:szCs w:val="24"/>
        </w:rPr>
        <w:t>os conceptos y terminología</w:t>
      </w:r>
      <w:r w:rsidR="00283B54" w:rsidRPr="00A85CCD">
        <w:rPr>
          <w:rFonts w:ascii="Arial" w:hAnsi="Arial" w:cs="Arial"/>
          <w:sz w:val="24"/>
          <w:szCs w:val="24"/>
        </w:rPr>
        <w:t xml:space="preserve"> </w:t>
      </w:r>
      <w:r w:rsidR="006C7730" w:rsidRPr="00A85CCD">
        <w:rPr>
          <w:rFonts w:ascii="Arial" w:hAnsi="Arial" w:cs="Arial"/>
          <w:sz w:val="24"/>
          <w:szCs w:val="24"/>
        </w:rPr>
        <w:t>previsto</w:t>
      </w:r>
      <w:r w:rsidR="004B4937" w:rsidRPr="00A85CCD">
        <w:rPr>
          <w:rFonts w:ascii="Arial" w:hAnsi="Arial" w:cs="Arial"/>
          <w:sz w:val="24"/>
          <w:szCs w:val="24"/>
        </w:rPr>
        <w:t>s</w:t>
      </w:r>
      <w:r w:rsidR="006C7730" w:rsidRPr="00A85CCD">
        <w:rPr>
          <w:rFonts w:ascii="Arial" w:hAnsi="Arial" w:cs="Arial"/>
          <w:sz w:val="24"/>
          <w:szCs w:val="24"/>
        </w:rPr>
        <w:t xml:space="preserve"> en </w:t>
      </w:r>
      <w:r w:rsidRPr="00A85CCD">
        <w:rPr>
          <w:rFonts w:ascii="Arial" w:hAnsi="Arial" w:cs="Arial"/>
          <w:sz w:val="24"/>
          <w:szCs w:val="24"/>
        </w:rPr>
        <w:t>los</w:t>
      </w:r>
      <w:r w:rsidR="00283B54" w:rsidRPr="00A85CCD">
        <w:rPr>
          <w:rFonts w:ascii="Arial" w:hAnsi="Arial" w:cs="Arial"/>
          <w:sz w:val="24"/>
          <w:szCs w:val="24"/>
        </w:rPr>
        <w:t xml:space="preserve"> </w:t>
      </w:r>
      <w:r w:rsidR="006C7730" w:rsidRPr="00A85CCD">
        <w:rPr>
          <w:rFonts w:ascii="Arial" w:hAnsi="Arial" w:cs="Arial"/>
          <w:sz w:val="24"/>
          <w:szCs w:val="24"/>
        </w:rPr>
        <w:t>artículo</w:t>
      </w:r>
      <w:r w:rsidRPr="00A85CCD">
        <w:rPr>
          <w:rFonts w:ascii="Arial" w:hAnsi="Arial" w:cs="Arial"/>
          <w:sz w:val="24"/>
          <w:szCs w:val="24"/>
        </w:rPr>
        <w:t>s</w:t>
      </w:r>
      <w:r w:rsidR="006C7730" w:rsidRPr="00A85CCD">
        <w:rPr>
          <w:rFonts w:ascii="Arial" w:hAnsi="Arial" w:cs="Arial"/>
          <w:sz w:val="24"/>
          <w:szCs w:val="24"/>
        </w:rPr>
        <w:t xml:space="preserve"> 3 </w:t>
      </w:r>
      <w:r w:rsidR="005E0AC8" w:rsidRPr="00A85CCD">
        <w:rPr>
          <w:rFonts w:ascii="Arial" w:hAnsi="Arial" w:cs="Arial"/>
          <w:sz w:val="24"/>
          <w:szCs w:val="24"/>
        </w:rPr>
        <w:t>de la Ley;</w:t>
      </w:r>
      <w:r w:rsidR="006163A0" w:rsidRPr="00A85CCD">
        <w:rPr>
          <w:rFonts w:ascii="Arial" w:hAnsi="Arial" w:cs="Arial"/>
          <w:sz w:val="24"/>
          <w:szCs w:val="24"/>
        </w:rPr>
        <w:t xml:space="preserve"> 3 </w:t>
      </w:r>
      <w:r w:rsidR="006C7730" w:rsidRPr="00A85CCD">
        <w:rPr>
          <w:rFonts w:ascii="Arial" w:hAnsi="Arial" w:cs="Arial"/>
          <w:sz w:val="24"/>
          <w:szCs w:val="24"/>
        </w:rPr>
        <w:t>del Reglamento Interior</w:t>
      </w:r>
      <w:r w:rsidR="00A51BBD" w:rsidRPr="00A85CCD">
        <w:rPr>
          <w:rFonts w:ascii="Arial" w:hAnsi="Arial" w:cs="Arial"/>
          <w:sz w:val="24"/>
          <w:szCs w:val="24"/>
        </w:rPr>
        <w:t>;</w:t>
      </w:r>
      <w:r w:rsidR="006C7730" w:rsidRPr="00A85CCD">
        <w:rPr>
          <w:rFonts w:ascii="Arial" w:hAnsi="Arial" w:cs="Arial"/>
          <w:sz w:val="24"/>
          <w:szCs w:val="24"/>
        </w:rPr>
        <w:t xml:space="preserve"> </w:t>
      </w:r>
      <w:r w:rsidR="00E47368" w:rsidRPr="00A85CCD">
        <w:rPr>
          <w:rFonts w:ascii="Arial" w:hAnsi="Arial" w:cs="Arial"/>
          <w:sz w:val="24"/>
          <w:szCs w:val="24"/>
        </w:rPr>
        <w:t>y</w:t>
      </w:r>
      <w:r w:rsidR="005E0AC8" w:rsidRPr="00A85CCD">
        <w:rPr>
          <w:rFonts w:ascii="Arial" w:hAnsi="Arial" w:cs="Arial"/>
          <w:sz w:val="24"/>
          <w:szCs w:val="24"/>
        </w:rPr>
        <w:t>,</w:t>
      </w:r>
      <w:r w:rsidR="00E47368" w:rsidRPr="00A85CCD">
        <w:rPr>
          <w:rFonts w:ascii="Arial" w:hAnsi="Arial" w:cs="Arial"/>
          <w:sz w:val="24"/>
          <w:szCs w:val="24"/>
        </w:rPr>
        <w:t xml:space="preserve"> </w:t>
      </w:r>
      <w:r w:rsidR="006C7730" w:rsidRPr="00A85CCD">
        <w:rPr>
          <w:rFonts w:ascii="Arial" w:hAnsi="Arial" w:cs="Arial"/>
          <w:sz w:val="24"/>
          <w:szCs w:val="24"/>
        </w:rPr>
        <w:t xml:space="preserve">2 de los Lineamientos </w:t>
      </w:r>
      <w:r w:rsidRPr="00A85CCD">
        <w:rPr>
          <w:rFonts w:ascii="Arial" w:hAnsi="Arial" w:cs="Arial"/>
          <w:sz w:val="24"/>
          <w:szCs w:val="24"/>
        </w:rPr>
        <w:t>p</w:t>
      </w:r>
      <w:r w:rsidR="006C7730" w:rsidRPr="00A85CCD">
        <w:rPr>
          <w:rFonts w:ascii="Arial" w:hAnsi="Arial" w:cs="Arial"/>
          <w:sz w:val="24"/>
          <w:szCs w:val="24"/>
        </w:rPr>
        <w:t>a</w:t>
      </w:r>
      <w:r w:rsidR="00D56DBF" w:rsidRPr="00A85CCD">
        <w:rPr>
          <w:rFonts w:ascii="Arial" w:hAnsi="Arial" w:cs="Arial"/>
          <w:sz w:val="24"/>
          <w:szCs w:val="24"/>
        </w:rPr>
        <w:t>ra el Juicio en Línea, resultará</w:t>
      </w:r>
      <w:r w:rsidR="006C7730" w:rsidRPr="00A85CCD">
        <w:rPr>
          <w:rFonts w:ascii="Arial" w:hAnsi="Arial" w:cs="Arial"/>
          <w:sz w:val="24"/>
          <w:szCs w:val="24"/>
        </w:rPr>
        <w:t>n aplicables a estos Lineamientos.</w:t>
      </w:r>
    </w:p>
    <w:p w14:paraId="192F2467" w14:textId="77777777" w:rsidR="005E0AC8" w:rsidRPr="00A85CCD" w:rsidRDefault="005E0AC8" w:rsidP="00894B1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9430AD" w14:textId="77777777" w:rsidR="001F2E94" w:rsidRPr="00A85CCD" w:rsidRDefault="00D33DCF" w:rsidP="00894B13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  <w:r w:rsidRPr="00A85CCD">
        <w:rPr>
          <w:rFonts w:ascii="Arial" w:hAnsi="Arial" w:cs="Arial"/>
          <w:b/>
          <w:i/>
          <w:sz w:val="24"/>
          <w:szCs w:val="24"/>
        </w:rPr>
        <w:t xml:space="preserve">Ordenamientos jurídicos que regulan el </w:t>
      </w:r>
      <w:r w:rsidR="00D56DBF" w:rsidRPr="00A85CCD">
        <w:rPr>
          <w:rFonts w:ascii="Arial" w:hAnsi="Arial" w:cs="Arial"/>
          <w:b/>
          <w:i/>
          <w:sz w:val="24"/>
          <w:szCs w:val="24"/>
        </w:rPr>
        <w:t>t</w:t>
      </w:r>
      <w:r w:rsidR="001F2E94" w:rsidRPr="00A85CCD">
        <w:rPr>
          <w:rFonts w:ascii="Arial" w:hAnsi="Arial" w:cs="Arial"/>
          <w:b/>
          <w:i/>
          <w:sz w:val="24"/>
          <w:szCs w:val="24"/>
        </w:rPr>
        <w:t>r</w:t>
      </w:r>
      <w:r w:rsidR="00894B13" w:rsidRPr="00A85CCD">
        <w:rPr>
          <w:rFonts w:ascii="Arial" w:hAnsi="Arial" w:cs="Arial"/>
          <w:b/>
          <w:i/>
          <w:sz w:val="24"/>
          <w:szCs w:val="24"/>
        </w:rPr>
        <w:t xml:space="preserve">ámite </w:t>
      </w:r>
      <w:r w:rsidR="001F2E94" w:rsidRPr="00A85CCD">
        <w:rPr>
          <w:rFonts w:ascii="Arial" w:hAnsi="Arial" w:cs="Arial"/>
          <w:b/>
          <w:i/>
          <w:sz w:val="24"/>
          <w:szCs w:val="24"/>
        </w:rPr>
        <w:t>e</w:t>
      </w:r>
      <w:r w:rsidR="00894B13" w:rsidRPr="00A85CCD">
        <w:rPr>
          <w:rFonts w:ascii="Arial" w:hAnsi="Arial" w:cs="Arial"/>
          <w:b/>
          <w:i/>
          <w:sz w:val="24"/>
          <w:szCs w:val="24"/>
        </w:rPr>
        <w:t>n línea</w:t>
      </w:r>
      <w:r w:rsidR="001F2E94" w:rsidRPr="00A85CCD">
        <w:rPr>
          <w:rFonts w:ascii="Arial" w:hAnsi="Arial" w:cs="Arial"/>
          <w:b/>
          <w:i/>
          <w:sz w:val="24"/>
          <w:szCs w:val="24"/>
        </w:rPr>
        <w:t>.</w:t>
      </w:r>
    </w:p>
    <w:p w14:paraId="101C2B9A" w14:textId="77777777" w:rsidR="004A6916" w:rsidRPr="00A85CCD" w:rsidRDefault="00D43DDC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CCD">
        <w:rPr>
          <w:rFonts w:ascii="Arial" w:hAnsi="Arial" w:cs="Arial"/>
          <w:b/>
          <w:sz w:val="24"/>
          <w:szCs w:val="24"/>
        </w:rPr>
        <w:t>A</w:t>
      </w:r>
      <w:r w:rsidR="00B54EE3" w:rsidRPr="00A85CCD">
        <w:rPr>
          <w:rFonts w:ascii="Arial" w:hAnsi="Arial" w:cs="Arial"/>
          <w:b/>
          <w:sz w:val="24"/>
          <w:szCs w:val="24"/>
        </w:rPr>
        <w:t xml:space="preserve">rtículo </w:t>
      </w:r>
      <w:r w:rsidR="00B54838">
        <w:rPr>
          <w:rFonts w:ascii="Arial" w:hAnsi="Arial" w:cs="Arial"/>
          <w:b/>
          <w:sz w:val="24"/>
          <w:szCs w:val="24"/>
        </w:rPr>
        <w:t>4</w:t>
      </w:r>
      <w:r w:rsidR="00875BB1" w:rsidRPr="00A85CCD">
        <w:rPr>
          <w:rFonts w:ascii="Arial" w:hAnsi="Arial" w:cs="Arial"/>
          <w:b/>
          <w:sz w:val="24"/>
          <w:szCs w:val="24"/>
        </w:rPr>
        <w:t xml:space="preserve">. </w:t>
      </w:r>
      <w:r w:rsidR="00875BB1" w:rsidRPr="00A85CCD">
        <w:rPr>
          <w:rFonts w:ascii="Arial" w:hAnsi="Arial" w:cs="Arial"/>
          <w:sz w:val="24"/>
          <w:szCs w:val="24"/>
        </w:rPr>
        <w:t>En términos de lo previsto por el artículo 304-A del Código, e</w:t>
      </w:r>
      <w:r w:rsidR="00875BB1" w:rsidRPr="00A85CCD">
        <w:rPr>
          <w:rFonts w:ascii="Arial" w:hAnsi="Arial" w:cs="Arial"/>
          <w:bCs/>
          <w:sz w:val="24"/>
          <w:szCs w:val="24"/>
          <w:lang w:val="es-ES"/>
        </w:rPr>
        <w:t xml:space="preserve">l proceso administrativo se tramitará y resolverá en la vía sumaria, de conformidad con las disposiciones </w:t>
      </w:r>
      <w:r w:rsidR="00487E91" w:rsidRPr="00A85CCD">
        <w:rPr>
          <w:rFonts w:ascii="Arial" w:hAnsi="Arial" w:cs="Arial"/>
          <w:bCs/>
          <w:sz w:val="24"/>
          <w:szCs w:val="24"/>
          <w:lang w:val="es-ES"/>
        </w:rPr>
        <w:t xml:space="preserve">previstas en el </w:t>
      </w:r>
      <w:r w:rsidR="004A6916" w:rsidRPr="00A85CCD">
        <w:rPr>
          <w:rFonts w:ascii="Arial" w:hAnsi="Arial" w:cs="Arial"/>
          <w:bCs/>
          <w:sz w:val="24"/>
          <w:szCs w:val="24"/>
          <w:lang w:val="es-ES"/>
        </w:rPr>
        <w:t>C</w:t>
      </w:r>
      <w:r w:rsidR="00875BB1" w:rsidRPr="00A85CCD">
        <w:rPr>
          <w:rFonts w:ascii="Arial" w:hAnsi="Arial" w:cs="Arial"/>
          <w:bCs/>
          <w:sz w:val="24"/>
          <w:szCs w:val="24"/>
          <w:lang w:val="es-ES"/>
        </w:rPr>
        <w:t>apítulo</w:t>
      </w:r>
      <w:r w:rsidR="00BB5C53" w:rsidRPr="00A85CCD">
        <w:rPr>
          <w:rFonts w:ascii="Arial" w:hAnsi="Arial" w:cs="Arial"/>
          <w:bCs/>
          <w:sz w:val="24"/>
          <w:szCs w:val="24"/>
          <w:lang w:val="es-ES"/>
        </w:rPr>
        <w:t xml:space="preserve"> Octavo, del Título Tercero del Código</w:t>
      </w:r>
      <w:r w:rsidR="00875BB1" w:rsidRPr="00A85CCD">
        <w:rPr>
          <w:rFonts w:ascii="Arial" w:hAnsi="Arial" w:cs="Arial"/>
          <w:bCs/>
          <w:sz w:val="24"/>
          <w:szCs w:val="24"/>
          <w:lang w:val="es-ES"/>
        </w:rPr>
        <w:t>, en lo no previsto, se aplicarán las demás disposiciones de</w:t>
      </w:r>
      <w:r w:rsidR="00D04DD6" w:rsidRPr="00A85CCD">
        <w:rPr>
          <w:rFonts w:ascii="Arial" w:hAnsi="Arial" w:cs="Arial"/>
          <w:bCs/>
          <w:sz w:val="24"/>
          <w:szCs w:val="24"/>
          <w:lang w:val="es-ES"/>
        </w:rPr>
        <w:t xml:space="preserve">l </w:t>
      </w:r>
      <w:r w:rsidR="00D600C4" w:rsidRPr="00A85CCD">
        <w:rPr>
          <w:rFonts w:ascii="Arial" w:hAnsi="Arial" w:cs="Arial"/>
          <w:bCs/>
          <w:sz w:val="24"/>
          <w:szCs w:val="24"/>
          <w:lang w:val="es-ES"/>
        </w:rPr>
        <w:t>Código</w:t>
      </w:r>
      <w:r w:rsidR="002C2F0D" w:rsidRPr="00A85CCD">
        <w:rPr>
          <w:rFonts w:ascii="Arial" w:hAnsi="Arial" w:cs="Arial"/>
          <w:bCs/>
          <w:sz w:val="24"/>
          <w:szCs w:val="24"/>
          <w:lang w:val="es-ES"/>
        </w:rPr>
        <w:t>,</w:t>
      </w:r>
      <w:r w:rsidR="00AA497B" w:rsidRPr="00A85CCD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F064D3" w:rsidRPr="00A85CCD">
        <w:rPr>
          <w:rFonts w:ascii="Arial" w:hAnsi="Arial" w:cs="Arial"/>
          <w:bCs/>
          <w:sz w:val="24"/>
          <w:szCs w:val="24"/>
          <w:lang w:val="es-ES"/>
        </w:rPr>
        <w:t>de</w:t>
      </w:r>
      <w:r w:rsidR="00AA497B" w:rsidRPr="00A85CCD">
        <w:rPr>
          <w:rFonts w:ascii="Arial" w:hAnsi="Arial" w:cs="Arial"/>
          <w:bCs/>
          <w:sz w:val="24"/>
          <w:szCs w:val="24"/>
          <w:lang w:val="es-ES"/>
        </w:rPr>
        <w:t xml:space="preserve"> la Ley</w:t>
      </w:r>
      <w:r w:rsidR="002C2F0D" w:rsidRPr="00A85CCD"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="00F064D3" w:rsidRPr="00A85CCD">
        <w:rPr>
          <w:rFonts w:ascii="Arial" w:hAnsi="Arial" w:cs="Arial"/>
          <w:bCs/>
          <w:sz w:val="24"/>
          <w:szCs w:val="24"/>
          <w:lang w:val="es-ES"/>
        </w:rPr>
        <w:t>d</w:t>
      </w:r>
      <w:r w:rsidR="002C2F0D" w:rsidRPr="00A85CCD">
        <w:rPr>
          <w:rFonts w:ascii="Arial" w:hAnsi="Arial" w:cs="Arial"/>
          <w:bCs/>
          <w:sz w:val="24"/>
          <w:szCs w:val="24"/>
          <w:lang w:val="es-ES"/>
        </w:rPr>
        <w:t>el Reglamento Interior y lo</w:t>
      </w:r>
      <w:r w:rsidR="00875BB1" w:rsidRPr="00A85CCD">
        <w:rPr>
          <w:rFonts w:ascii="Arial" w:hAnsi="Arial" w:cs="Arial"/>
          <w:bCs/>
          <w:sz w:val="24"/>
          <w:szCs w:val="24"/>
          <w:lang w:val="es-ES"/>
        </w:rPr>
        <w:t xml:space="preserve">s Lineamientos </w:t>
      </w:r>
      <w:r w:rsidR="00C625CF" w:rsidRPr="00A85CCD">
        <w:rPr>
          <w:rFonts w:ascii="Arial" w:hAnsi="Arial" w:cs="Arial"/>
          <w:sz w:val="24"/>
          <w:szCs w:val="24"/>
        </w:rPr>
        <w:t>p</w:t>
      </w:r>
      <w:r w:rsidR="00875BB1" w:rsidRPr="00A85CCD">
        <w:rPr>
          <w:rFonts w:ascii="Arial" w:hAnsi="Arial" w:cs="Arial"/>
          <w:sz w:val="24"/>
          <w:szCs w:val="24"/>
        </w:rPr>
        <w:t>ara el Juicio en Línea.</w:t>
      </w:r>
    </w:p>
    <w:p w14:paraId="23C162C0" w14:textId="77777777" w:rsidR="00255906" w:rsidRPr="00A85CCD" w:rsidRDefault="00255906" w:rsidP="00C8776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4CF6353E" w14:textId="77777777" w:rsidR="00105715" w:rsidRDefault="00105715">
      <w:pPr>
        <w:rPr>
          <w:rFonts w:ascii="Arial" w:hAnsi="Arial" w:cs="Arial"/>
          <w:b/>
          <w:bCs/>
          <w:i/>
          <w:sz w:val="24"/>
          <w:szCs w:val="24"/>
          <w:lang w:val="es-ES"/>
        </w:rPr>
      </w:pPr>
      <w:r>
        <w:rPr>
          <w:rFonts w:ascii="Arial" w:hAnsi="Arial" w:cs="Arial"/>
          <w:b/>
          <w:bCs/>
          <w:i/>
          <w:sz w:val="24"/>
          <w:szCs w:val="24"/>
          <w:lang w:val="es-ES"/>
        </w:rPr>
        <w:br w:type="page"/>
      </w:r>
    </w:p>
    <w:p w14:paraId="1C656F08" w14:textId="77777777" w:rsidR="009F418C" w:rsidRPr="00A85CCD" w:rsidRDefault="009F418C" w:rsidP="009F418C">
      <w:pPr>
        <w:spacing w:after="0"/>
        <w:jc w:val="right"/>
        <w:rPr>
          <w:rFonts w:ascii="Arial" w:hAnsi="Arial" w:cs="Arial"/>
          <w:b/>
          <w:bCs/>
          <w:i/>
          <w:sz w:val="24"/>
          <w:szCs w:val="24"/>
          <w:lang w:val="es-ES"/>
        </w:rPr>
      </w:pPr>
      <w:r w:rsidRPr="00A85CCD">
        <w:rPr>
          <w:rFonts w:ascii="Arial" w:hAnsi="Arial" w:cs="Arial"/>
          <w:b/>
          <w:bCs/>
          <w:i/>
          <w:sz w:val="24"/>
          <w:szCs w:val="24"/>
          <w:lang w:val="es-ES"/>
        </w:rPr>
        <w:lastRenderedPageBreak/>
        <w:t>Interpretación de las disposiciones.</w:t>
      </w:r>
    </w:p>
    <w:p w14:paraId="7A6141C5" w14:textId="77777777" w:rsidR="00875BB1" w:rsidRPr="00A85CCD" w:rsidRDefault="004A6916" w:rsidP="00C8776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A85CCD">
        <w:rPr>
          <w:rFonts w:ascii="Arial" w:hAnsi="Arial" w:cs="Arial"/>
          <w:b/>
          <w:sz w:val="24"/>
          <w:szCs w:val="24"/>
        </w:rPr>
        <w:t xml:space="preserve">Artículo </w:t>
      </w:r>
      <w:r w:rsidR="00B54838">
        <w:rPr>
          <w:rFonts w:ascii="Arial" w:hAnsi="Arial" w:cs="Arial"/>
          <w:b/>
          <w:sz w:val="24"/>
          <w:szCs w:val="24"/>
        </w:rPr>
        <w:t>5</w:t>
      </w:r>
      <w:r w:rsidRPr="00A85CCD">
        <w:rPr>
          <w:rFonts w:ascii="Arial" w:hAnsi="Arial" w:cs="Arial"/>
          <w:b/>
          <w:sz w:val="24"/>
          <w:szCs w:val="24"/>
        </w:rPr>
        <w:t xml:space="preserve">. </w:t>
      </w:r>
      <w:r w:rsidR="006F532F" w:rsidRPr="00A85CCD">
        <w:rPr>
          <w:rFonts w:ascii="Arial" w:hAnsi="Arial" w:cs="Arial"/>
          <w:bCs/>
          <w:sz w:val="24"/>
          <w:szCs w:val="24"/>
          <w:lang w:val="es-ES"/>
        </w:rPr>
        <w:t xml:space="preserve">La interpretación de las disposiciones establecidas en los presentes Lineamientos corresponderá al Pleno del Tribunal, bajo los </w:t>
      </w:r>
      <w:r w:rsidR="00284171" w:rsidRPr="00A85CCD">
        <w:rPr>
          <w:rFonts w:ascii="Arial" w:hAnsi="Arial" w:cs="Arial"/>
          <w:bCs/>
          <w:sz w:val="24"/>
          <w:szCs w:val="24"/>
          <w:lang w:val="es-ES"/>
        </w:rPr>
        <w:t>principios contemplados</w:t>
      </w:r>
      <w:r w:rsidR="006F532F" w:rsidRPr="00A85CCD">
        <w:rPr>
          <w:rFonts w:ascii="Arial" w:hAnsi="Arial" w:cs="Arial"/>
          <w:bCs/>
          <w:sz w:val="24"/>
          <w:szCs w:val="24"/>
          <w:lang w:val="es-ES"/>
        </w:rPr>
        <w:t xml:space="preserve"> en el artículo 4 de </w:t>
      </w:r>
      <w:r w:rsidR="00284171" w:rsidRPr="00A85CCD">
        <w:rPr>
          <w:rFonts w:ascii="Arial" w:hAnsi="Arial" w:cs="Arial"/>
          <w:bCs/>
          <w:sz w:val="24"/>
          <w:szCs w:val="24"/>
          <w:lang w:val="es-ES"/>
        </w:rPr>
        <w:t>la Ley.</w:t>
      </w:r>
      <w:r w:rsidR="00255906" w:rsidRPr="00A85CCD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F064D3" w:rsidRPr="00A85CCD">
        <w:rPr>
          <w:rFonts w:ascii="Arial" w:hAnsi="Arial" w:cs="Arial"/>
          <w:bCs/>
          <w:sz w:val="24"/>
          <w:szCs w:val="24"/>
          <w:lang w:val="es-ES"/>
        </w:rPr>
        <w:t xml:space="preserve">Además, le corresponderá </w:t>
      </w:r>
      <w:r w:rsidR="009014D5" w:rsidRPr="00A85CCD">
        <w:rPr>
          <w:rFonts w:ascii="Arial" w:hAnsi="Arial" w:cs="Arial"/>
          <w:bCs/>
          <w:sz w:val="24"/>
          <w:szCs w:val="24"/>
          <w:lang w:val="es-ES"/>
        </w:rPr>
        <w:t>resolver cualquier situación técnica o administrativa no prevista en los Lineamientos, con auxilio de la Secretaría General y de la Coordinación</w:t>
      </w:r>
      <w:r w:rsidR="00791367" w:rsidRPr="00A85CCD">
        <w:rPr>
          <w:rFonts w:ascii="Arial" w:hAnsi="Arial" w:cs="Arial"/>
          <w:bCs/>
          <w:sz w:val="24"/>
          <w:szCs w:val="24"/>
          <w:lang w:val="es-ES"/>
        </w:rPr>
        <w:t>,</w:t>
      </w:r>
      <w:r w:rsidR="009014D5" w:rsidRPr="00A85CCD">
        <w:rPr>
          <w:rFonts w:ascii="Arial" w:hAnsi="Arial" w:cs="Arial"/>
          <w:bCs/>
          <w:sz w:val="24"/>
          <w:szCs w:val="24"/>
          <w:lang w:val="es-ES"/>
        </w:rPr>
        <w:t xml:space="preserve"> a</w:t>
      </w:r>
      <w:r w:rsidR="00B70495" w:rsidRPr="00A85CCD">
        <w:rPr>
          <w:rFonts w:ascii="Arial" w:hAnsi="Arial" w:cs="Arial"/>
          <w:bCs/>
          <w:sz w:val="24"/>
          <w:szCs w:val="24"/>
          <w:lang w:val="es-ES"/>
        </w:rPr>
        <w:t>tribución</w:t>
      </w:r>
      <w:r w:rsidR="009014D5" w:rsidRPr="00A85CCD">
        <w:rPr>
          <w:rFonts w:ascii="Arial" w:hAnsi="Arial" w:cs="Arial"/>
          <w:bCs/>
          <w:sz w:val="24"/>
          <w:szCs w:val="24"/>
          <w:lang w:val="es-ES"/>
        </w:rPr>
        <w:t xml:space="preserve"> que</w:t>
      </w:r>
      <w:r w:rsidR="00791367" w:rsidRPr="00A85CCD">
        <w:rPr>
          <w:rFonts w:ascii="Arial" w:hAnsi="Arial" w:cs="Arial"/>
          <w:bCs/>
          <w:sz w:val="24"/>
          <w:szCs w:val="24"/>
          <w:lang w:val="es-ES"/>
        </w:rPr>
        <w:t xml:space="preserve"> les</w:t>
      </w:r>
      <w:r w:rsidR="009014D5" w:rsidRPr="00A85CCD">
        <w:rPr>
          <w:rFonts w:ascii="Arial" w:hAnsi="Arial" w:cs="Arial"/>
          <w:bCs/>
          <w:sz w:val="24"/>
          <w:szCs w:val="24"/>
          <w:lang w:val="es-ES"/>
        </w:rPr>
        <w:t xml:space="preserve"> podrá ser dele</w:t>
      </w:r>
      <w:r w:rsidR="00791367" w:rsidRPr="00A85CCD">
        <w:rPr>
          <w:rFonts w:ascii="Arial" w:hAnsi="Arial" w:cs="Arial"/>
          <w:bCs/>
          <w:sz w:val="24"/>
          <w:szCs w:val="24"/>
          <w:lang w:val="es-ES"/>
        </w:rPr>
        <w:t>ga</w:t>
      </w:r>
      <w:r w:rsidR="00B70495" w:rsidRPr="00A85CCD">
        <w:rPr>
          <w:rFonts w:ascii="Arial" w:hAnsi="Arial" w:cs="Arial"/>
          <w:bCs/>
          <w:sz w:val="24"/>
          <w:szCs w:val="24"/>
          <w:lang w:val="es-ES"/>
        </w:rPr>
        <w:t>da</w:t>
      </w:r>
      <w:r w:rsidR="00791367" w:rsidRPr="00A85CCD">
        <w:rPr>
          <w:rFonts w:ascii="Arial" w:hAnsi="Arial" w:cs="Arial"/>
          <w:bCs/>
          <w:sz w:val="24"/>
          <w:szCs w:val="24"/>
          <w:lang w:val="es-ES"/>
        </w:rPr>
        <w:t xml:space="preserve">. </w:t>
      </w:r>
    </w:p>
    <w:p w14:paraId="002527CB" w14:textId="77777777" w:rsidR="00B30F0D" w:rsidRPr="00A85CCD" w:rsidRDefault="00B30F0D" w:rsidP="00C8776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2C7448BA" w14:textId="77777777" w:rsidR="006C7730" w:rsidRPr="00A85CCD" w:rsidRDefault="004B4937" w:rsidP="00C87764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85CCD">
        <w:rPr>
          <w:rFonts w:ascii="Arial" w:hAnsi="Arial" w:cs="Arial"/>
          <w:b/>
          <w:sz w:val="24"/>
          <w:szCs w:val="24"/>
        </w:rPr>
        <w:t>CAPÍTULO SEGUNDO</w:t>
      </w:r>
    </w:p>
    <w:p w14:paraId="0416C0F9" w14:textId="77777777" w:rsidR="00142A99" w:rsidRPr="00A85CCD" w:rsidRDefault="00142A99" w:rsidP="00C87764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85CCD">
        <w:rPr>
          <w:rFonts w:ascii="Arial" w:hAnsi="Arial" w:cs="Arial"/>
          <w:b/>
          <w:sz w:val="24"/>
          <w:szCs w:val="24"/>
        </w:rPr>
        <w:t>SISTEMA INFORMÁTICO DEL TRIBUNAL</w:t>
      </w:r>
    </w:p>
    <w:p w14:paraId="77F5B133" w14:textId="77777777" w:rsidR="00B70495" w:rsidRPr="00A85CCD" w:rsidRDefault="00B70495" w:rsidP="00C87764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9BD9D4" w14:textId="77777777" w:rsidR="00142A99" w:rsidRPr="00A85CCD" w:rsidRDefault="00B54EE3" w:rsidP="00B70495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  <w:r w:rsidRPr="00A85CCD">
        <w:rPr>
          <w:rFonts w:ascii="Arial" w:hAnsi="Arial" w:cs="Arial"/>
          <w:b/>
          <w:i/>
          <w:sz w:val="24"/>
          <w:szCs w:val="24"/>
        </w:rPr>
        <w:t>Adecuación del Sistema Informático</w:t>
      </w:r>
      <w:r w:rsidR="00210F26" w:rsidRPr="00A85CCD">
        <w:rPr>
          <w:rFonts w:ascii="Arial" w:hAnsi="Arial" w:cs="Arial"/>
          <w:b/>
          <w:i/>
          <w:sz w:val="24"/>
          <w:szCs w:val="24"/>
        </w:rPr>
        <w:t>.</w:t>
      </w:r>
      <w:r w:rsidRPr="00A85CCD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21006DDD" w14:textId="77777777" w:rsidR="00B70495" w:rsidRPr="00A85CCD" w:rsidRDefault="00F53F2B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CCD">
        <w:rPr>
          <w:rFonts w:ascii="Arial" w:hAnsi="Arial" w:cs="Arial"/>
          <w:b/>
          <w:sz w:val="24"/>
          <w:szCs w:val="24"/>
        </w:rPr>
        <w:t xml:space="preserve">Artículo </w:t>
      </w:r>
      <w:r w:rsidR="00B54838">
        <w:rPr>
          <w:rFonts w:ascii="Arial" w:hAnsi="Arial" w:cs="Arial"/>
          <w:b/>
          <w:sz w:val="24"/>
          <w:szCs w:val="24"/>
        </w:rPr>
        <w:t>6</w:t>
      </w:r>
      <w:r w:rsidRPr="00A85CCD">
        <w:rPr>
          <w:rFonts w:ascii="Arial" w:hAnsi="Arial" w:cs="Arial"/>
          <w:b/>
          <w:sz w:val="24"/>
          <w:szCs w:val="24"/>
        </w:rPr>
        <w:t xml:space="preserve">. </w:t>
      </w:r>
      <w:r w:rsidRPr="00A85CCD">
        <w:rPr>
          <w:rFonts w:ascii="Arial" w:hAnsi="Arial" w:cs="Arial"/>
          <w:sz w:val="24"/>
          <w:szCs w:val="24"/>
        </w:rPr>
        <w:t>La Secretaría G</w:t>
      </w:r>
      <w:r w:rsidR="0040793C" w:rsidRPr="00A85CCD">
        <w:rPr>
          <w:rFonts w:ascii="Arial" w:hAnsi="Arial" w:cs="Arial"/>
          <w:sz w:val="24"/>
          <w:szCs w:val="24"/>
        </w:rPr>
        <w:t>eneral y la Coordinación</w:t>
      </w:r>
      <w:r w:rsidR="00E604C1" w:rsidRPr="00A85CCD">
        <w:rPr>
          <w:rFonts w:ascii="Arial" w:hAnsi="Arial" w:cs="Arial"/>
          <w:sz w:val="24"/>
          <w:szCs w:val="24"/>
        </w:rPr>
        <w:t xml:space="preserve"> </w:t>
      </w:r>
      <w:r w:rsidR="00B51E6B" w:rsidRPr="00A85CCD">
        <w:rPr>
          <w:rFonts w:ascii="Arial" w:hAnsi="Arial" w:cs="Arial"/>
          <w:sz w:val="24"/>
          <w:szCs w:val="24"/>
        </w:rPr>
        <w:t xml:space="preserve">en </w:t>
      </w:r>
      <w:r w:rsidR="000C465C" w:rsidRPr="00A85CCD">
        <w:rPr>
          <w:rFonts w:ascii="Arial" w:hAnsi="Arial" w:cs="Arial"/>
          <w:sz w:val="24"/>
          <w:szCs w:val="24"/>
        </w:rPr>
        <w:t>conjunto</w:t>
      </w:r>
      <w:r w:rsidR="00E604C1" w:rsidRPr="00A85CCD">
        <w:rPr>
          <w:rFonts w:ascii="Arial" w:hAnsi="Arial" w:cs="Arial"/>
          <w:sz w:val="24"/>
          <w:szCs w:val="24"/>
        </w:rPr>
        <w:t>,</w:t>
      </w:r>
      <w:r w:rsidR="00B51E6B" w:rsidRPr="00A85CCD">
        <w:rPr>
          <w:rFonts w:ascii="Arial" w:hAnsi="Arial" w:cs="Arial"/>
          <w:sz w:val="24"/>
          <w:szCs w:val="24"/>
        </w:rPr>
        <w:t xml:space="preserve"> llevarán a cabo las adecua</w:t>
      </w:r>
      <w:r w:rsidR="00407055" w:rsidRPr="00A85CCD">
        <w:rPr>
          <w:rFonts w:ascii="Arial" w:hAnsi="Arial" w:cs="Arial"/>
          <w:sz w:val="24"/>
          <w:szCs w:val="24"/>
        </w:rPr>
        <w:t>ciones que resulten pertinentes</w:t>
      </w:r>
      <w:r w:rsidR="00F1279D" w:rsidRPr="00A85CCD">
        <w:rPr>
          <w:rFonts w:ascii="Arial" w:hAnsi="Arial" w:cs="Arial"/>
          <w:sz w:val="24"/>
          <w:szCs w:val="24"/>
        </w:rPr>
        <w:t xml:space="preserve"> al Sistema Informático</w:t>
      </w:r>
      <w:r w:rsidR="00407055" w:rsidRPr="00A85CCD">
        <w:rPr>
          <w:rFonts w:ascii="Arial" w:hAnsi="Arial" w:cs="Arial"/>
          <w:sz w:val="24"/>
          <w:szCs w:val="24"/>
        </w:rPr>
        <w:t>,</w:t>
      </w:r>
      <w:r w:rsidR="006759B8" w:rsidRPr="00A85CCD">
        <w:rPr>
          <w:rFonts w:ascii="Arial" w:hAnsi="Arial" w:cs="Arial"/>
          <w:sz w:val="24"/>
          <w:szCs w:val="24"/>
        </w:rPr>
        <w:t xml:space="preserve"> </w:t>
      </w:r>
      <w:r w:rsidR="00B51E6B" w:rsidRPr="00A85CCD">
        <w:rPr>
          <w:rFonts w:ascii="Arial" w:hAnsi="Arial" w:cs="Arial"/>
          <w:sz w:val="24"/>
          <w:szCs w:val="24"/>
        </w:rPr>
        <w:t xml:space="preserve">que permitan </w:t>
      </w:r>
      <w:r w:rsidR="008E736C" w:rsidRPr="00A85CCD">
        <w:rPr>
          <w:rFonts w:ascii="Arial" w:hAnsi="Arial" w:cs="Arial"/>
          <w:sz w:val="24"/>
          <w:szCs w:val="24"/>
        </w:rPr>
        <w:t xml:space="preserve">a los </w:t>
      </w:r>
      <w:r w:rsidR="00F064D3" w:rsidRPr="00A85CCD">
        <w:rPr>
          <w:rFonts w:ascii="Arial" w:hAnsi="Arial" w:cs="Arial"/>
          <w:sz w:val="24"/>
          <w:szCs w:val="24"/>
        </w:rPr>
        <w:t>u</w:t>
      </w:r>
      <w:r w:rsidR="001B29C3" w:rsidRPr="00A85CCD">
        <w:rPr>
          <w:rFonts w:ascii="Arial" w:hAnsi="Arial" w:cs="Arial"/>
          <w:sz w:val="24"/>
          <w:szCs w:val="24"/>
        </w:rPr>
        <w:t xml:space="preserve">suarios </w:t>
      </w:r>
      <w:r w:rsidR="00B51E6B" w:rsidRPr="00A85CCD">
        <w:rPr>
          <w:rFonts w:ascii="Arial" w:hAnsi="Arial" w:cs="Arial"/>
          <w:sz w:val="24"/>
          <w:szCs w:val="24"/>
        </w:rPr>
        <w:t xml:space="preserve">la operatividad </w:t>
      </w:r>
      <w:r w:rsidR="003937F6" w:rsidRPr="00A85CCD">
        <w:rPr>
          <w:rFonts w:ascii="Arial" w:hAnsi="Arial" w:cs="Arial"/>
          <w:sz w:val="24"/>
          <w:szCs w:val="24"/>
        </w:rPr>
        <w:t>del juicio en la vía sumaria</w:t>
      </w:r>
      <w:r w:rsidR="00B70495" w:rsidRPr="00A85CCD">
        <w:rPr>
          <w:rFonts w:ascii="Arial" w:hAnsi="Arial" w:cs="Arial"/>
          <w:sz w:val="24"/>
          <w:szCs w:val="24"/>
        </w:rPr>
        <w:t>.</w:t>
      </w:r>
    </w:p>
    <w:p w14:paraId="28837494" w14:textId="77777777" w:rsidR="00B70495" w:rsidRPr="00A85CCD" w:rsidRDefault="00B70495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1C1B92" w14:textId="77777777" w:rsidR="00827AED" w:rsidRPr="00A85CCD" w:rsidRDefault="0047098F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CCD">
        <w:rPr>
          <w:rFonts w:ascii="Arial" w:hAnsi="Arial" w:cs="Arial"/>
          <w:sz w:val="24"/>
          <w:szCs w:val="24"/>
        </w:rPr>
        <w:t>Los</w:t>
      </w:r>
      <w:r w:rsidR="00827AED" w:rsidRPr="00A85CCD">
        <w:rPr>
          <w:rFonts w:ascii="Arial" w:hAnsi="Arial" w:cs="Arial"/>
          <w:sz w:val="24"/>
          <w:szCs w:val="24"/>
        </w:rPr>
        <w:t xml:space="preserve"> </w:t>
      </w:r>
      <w:r w:rsidRPr="00A85CCD">
        <w:rPr>
          <w:rFonts w:ascii="Arial" w:hAnsi="Arial" w:cs="Arial"/>
          <w:sz w:val="24"/>
          <w:szCs w:val="24"/>
        </w:rPr>
        <w:t>ajustes realizado</w:t>
      </w:r>
      <w:r w:rsidR="00827AED" w:rsidRPr="00A85CCD">
        <w:rPr>
          <w:rFonts w:ascii="Arial" w:hAnsi="Arial" w:cs="Arial"/>
          <w:sz w:val="24"/>
          <w:szCs w:val="24"/>
        </w:rPr>
        <w:t xml:space="preserve">s </w:t>
      </w:r>
      <w:r w:rsidR="00407055" w:rsidRPr="00A85CCD">
        <w:rPr>
          <w:rFonts w:ascii="Arial" w:hAnsi="Arial" w:cs="Arial"/>
          <w:sz w:val="24"/>
          <w:szCs w:val="24"/>
        </w:rPr>
        <w:t xml:space="preserve">al Sistema Informático </w:t>
      </w:r>
      <w:r w:rsidR="00827AED" w:rsidRPr="00A85CCD">
        <w:rPr>
          <w:rFonts w:ascii="Arial" w:hAnsi="Arial" w:cs="Arial"/>
          <w:sz w:val="24"/>
          <w:szCs w:val="24"/>
        </w:rPr>
        <w:t xml:space="preserve">deberán permitir la identificación clara y precisa de aquellos procesos </w:t>
      </w:r>
      <w:r w:rsidR="00B50A2E" w:rsidRPr="00A85CCD">
        <w:rPr>
          <w:rFonts w:ascii="Arial" w:hAnsi="Arial" w:cs="Arial"/>
          <w:sz w:val="24"/>
          <w:szCs w:val="24"/>
        </w:rPr>
        <w:t xml:space="preserve">iniciados en la vía sumaria, distinguiendo entre los </w:t>
      </w:r>
      <w:r w:rsidR="002C0461" w:rsidRPr="00A85CCD">
        <w:rPr>
          <w:rFonts w:ascii="Arial" w:hAnsi="Arial" w:cs="Arial"/>
          <w:sz w:val="24"/>
          <w:szCs w:val="24"/>
        </w:rPr>
        <w:t xml:space="preserve">promovidos </w:t>
      </w:r>
      <w:r w:rsidR="008E736C" w:rsidRPr="00A85CCD">
        <w:rPr>
          <w:rFonts w:ascii="Arial" w:hAnsi="Arial" w:cs="Arial"/>
          <w:sz w:val="24"/>
          <w:szCs w:val="24"/>
        </w:rPr>
        <w:t>como proceso administrativo tradicional</w:t>
      </w:r>
      <w:r w:rsidR="002C0461" w:rsidRPr="00A85CCD">
        <w:rPr>
          <w:rFonts w:ascii="Arial" w:hAnsi="Arial" w:cs="Arial"/>
          <w:sz w:val="24"/>
          <w:szCs w:val="24"/>
        </w:rPr>
        <w:t>, de lo</w:t>
      </w:r>
      <w:r w:rsidR="00267DC8" w:rsidRPr="00A85CCD">
        <w:rPr>
          <w:rFonts w:ascii="Arial" w:hAnsi="Arial" w:cs="Arial"/>
          <w:sz w:val="24"/>
          <w:szCs w:val="24"/>
        </w:rPr>
        <w:t>s iniciados en la modalidad de juicio en l</w:t>
      </w:r>
      <w:r w:rsidR="002C0461" w:rsidRPr="00A85CCD">
        <w:rPr>
          <w:rFonts w:ascii="Arial" w:hAnsi="Arial" w:cs="Arial"/>
          <w:sz w:val="24"/>
          <w:szCs w:val="24"/>
        </w:rPr>
        <w:t>ínea.</w:t>
      </w:r>
    </w:p>
    <w:p w14:paraId="0F5A86A9" w14:textId="77777777" w:rsidR="00B70495" w:rsidRPr="00A85CCD" w:rsidRDefault="00B70495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ECB3F9" w14:textId="77777777" w:rsidR="00210F26" w:rsidRPr="00A85CCD" w:rsidRDefault="00210F26" w:rsidP="00DF4AD1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  <w:r w:rsidRPr="00A85CCD">
        <w:rPr>
          <w:rFonts w:ascii="Arial" w:hAnsi="Arial" w:cs="Arial"/>
          <w:b/>
          <w:i/>
          <w:sz w:val="24"/>
          <w:szCs w:val="24"/>
        </w:rPr>
        <w:t>Equipos y sistemas tecnológicos.</w:t>
      </w:r>
    </w:p>
    <w:p w14:paraId="79C1223B" w14:textId="77777777" w:rsidR="00F56ACE" w:rsidRPr="00A85CCD" w:rsidRDefault="00B54838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7</w:t>
      </w:r>
      <w:r w:rsidR="006759B8" w:rsidRPr="00A85CCD">
        <w:rPr>
          <w:rFonts w:ascii="Arial" w:hAnsi="Arial" w:cs="Arial"/>
          <w:b/>
          <w:sz w:val="24"/>
          <w:szCs w:val="24"/>
        </w:rPr>
        <w:t xml:space="preserve">. </w:t>
      </w:r>
      <w:r w:rsidR="00F56ACE" w:rsidRPr="00A85CCD">
        <w:rPr>
          <w:rFonts w:ascii="Arial" w:hAnsi="Arial" w:cs="Arial"/>
          <w:sz w:val="24"/>
          <w:szCs w:val="24"/>
        </w:rPr>
        <w:t>A fin de posibilitar el cumplimiento de</w:t>
      </w:r>
      <w:r w:rsidR="00646C99" w:rsidRPr="00A85CCD">
        <w:rPr>
          <w:rFonts w:ascii="Arial" w:hAnsi="Arial" w:cs="Arial"/>
          <w:sz w:val="24"/>
          <w:szCs w:val="24"/>
        </w:rPr>
        <w:t xml:space="preserve"> </w:t>
      </w:r>
      <w:r w:rsidR="00F56ACE" w:rsidRPr="00A85CCD">
        <w:rPr>
          <w:rFonts w:ascii="Arial" w:hAnsi="Arial" w:cs="Arial"/>
          <w:sz w:val="24"/>
          <w:szCs w:val="24"/>
        </w:rPr>
        <w:t>l</w:t>
      </w:r>
      <w:r w:rsidR="00646C99" w:rsidRPr="00A85CCD">
        <w:rPr>
          <w:rFonts w:ascii="Arial" w:hAnsi="Arial" w:cs="Arial"/>
          <w:sz w:val="24"/>
          <w:szCs w:val="24"/>
        </w:rPr>
        <w:t>os</w:t>
      </w:r>
      <w:r w:rsidR="00F56ACE" w:rsidRPr="00A85CCD">
        <w:rPr>
          <w:rFonts w:ascii="Arial" w:hAnsi="Arial" w:cs="Arial"/>
          <w:sz w:val="24"/>
          <w:szCs w:val="24"/>
        </w:rPr>
        <w:t xml:space="preserve"> presente</w:t>
      </w:r>
      <w:r w:rsidR="00646C99" w:rsidRPr="00A85CCD">
        <w:rPr>
          <w:rFonts w:ascii="Arial" w:hAnsi="Arial" w:cs="Arial"/>
          <w:sz w:val="24"/>
          <w:szCs w:val="24"/>
        </w:rPr>
        <w:t>s Lineamientos</w:t>
      </w:r>
      <w:r w:rsidR="00F56ACE" w:rsidRPr="00A85CCD">
        <w:rPr>
          <w:rFonts w:ascii="Arial" w:hAnsi="Arial" w:cs="Arial"/>
          <w:sz w:val="24"/>
          <w:szCs w:val="24"/>
        </w:rPr>
        <w:t>, el Tribunal contará con los equipos y sistemas tecnológicos que le permitan la adecuada recepción</w:t>
      </w:r>
      <w:r w:rsidR="00047731" w:rsidRPr="00A85CCD">
        <w:rPr>
          <w:rFonts w:ascii="Arial" w:hAnsi="Arial" w:cs="Arial"/>
          <w:sz w:val="24"/>
          <w:szCs w:val="24"/>
        </w:rPr>
        <w:t xml:space="preserve"> de las </w:t>
      </w:r>
      <w:r w:rsidR="00F56ACE" w:rsidRPr="00A85CCD">
        <w:rPr>
          <w:rFonts w:ascii="Arial" w:hAnsi="Arial" w:cs="Arial"/>
          <w:sz w:val="24"/>
          <w:szCs w:val="24"/>
        </w:rPr>
        <w:t xml:space="preserve">notificaciones electrónicas, la digitalización y consulta electrónica de expedientes, la substanciación y resolución del </w:t>
      </w:r>
      <w:r w:rsidR="00875C2A" w:rsidRPr="00A85CCD">
        <w:rPr>
          <w:rFonts w:ascii="Arial" w:hAnsi="Arial" w:cs="Arial"/>
          <w:sz w:val="24"/>
          <w:szCs w:val="24"/>
        </w:rPr>
        <w:t xml:space="preserve">juicio </w:t>
      </w:r>
      <w:r w:rsidR="00F56ACE" w:rsidRPr="00A85CCD">
        <w:rPr>
          <w:rFonts w:ascii="Arial" w:hAnsi="Arial" w:cs="Arial"/>
          <w:sz w:val="24"/>
          <w:szCs w:val="24"/>
        </w:rPr>
        <w:t xml:space="preserve">en </w:t>
      </w:r>
      <w:r w:rsidR="00C02581" w:rsidRPr="00A85CCD">
        <w:rPr>
          <w:rFonts w:ascii="Arial" w:hAnsi="Arial" w:cs="Arial"/>
          <w:sz w:val="24"/>
          <w:szCs w:val="24"/>
        </w:rPr>
        <w:t>la vía sumaria</w:t>
      </w:r>
      <w:r w:rsidR="00F56ACE" w:rsidRPr="00A85CCD">
        <w:rPr>
          <w:rFonts w:ascii="Arial" w:hAnsi="Arial" w:cs="Arial"/>
          <w:sz w:val="24"/>
          <w:szCs w:val="24"/>
        </w:rPr>
        <w:t xml:space="preserve">, </w:t>
      </w:r>
      <w:r w:rsidR="00C02581" w:rsidRPr="00A85CCD">
        <w:rPr>
          <w:rFonts w:ascii="Arial" w:hAnsi="Arial" w:cs="Arial"/>
          <w:sz w:val="24"/>
          <w:szCs w:val="24"/>
        </w:rPr>
        <w:t xml:space="preserve">en forma </w:t>
      </w:r>
      <w:r w:rsidR="008E736C" w:rsidRPr="00A85CCD">
        <w:rPr>
          <w:rFonts w:ascii="Arial" w:hAnsi="Arial" w:cs="Arial"/>
          <w:sz w:val="24"/>
          <w:szCs w:val="24"/>
        </w:rPr>
        <w:t>tradicional</w:t>
      </w:r>
      <w:r w:rsidR="005D51FE" w:rsidRPr="00A85CCD">
        <w:rPr>
          <w:rFonts w:ascii="Arial" w:hAnsi="Arial" w:cs="Arial"/>
          <w:sz w:val="24"/>
          <w:szCs w:val="24"/>
        </w:rPr>
        <w:t>,</w:t>
      </w:r>
      <w:r w:rsidR="00C02581" w:rsidRPr="00A85CCD">
        <w:rPr>
          <w:rFonts w:ascii="Arial" w:hAnsi="Arial" w:cs="Arial"/>
          <w:sz w:val="24"/>
          <w:szCs w:val="24"/>
        </w:rPr>
        <w:t xml:space="preserve"> como en la modalidad de </w:t>
      </w:r>
      <w:r w:rsidR="00267DC8" w:rsidRPr="00A85CCD">
        <w:rPr>
          <w:rFonts w:ascii="Arial" w:hAnsi="Arial" w:cs="Arial"/>
          <w:sz w:val="24"/>
          <w:szCs w:val="24"/>
        </w:rPr>
        <w:t>juicio en l</w:t>
      </w:r>
      <w:r w:rsidR="00C02581" w:rsidRPr="00A85CCD">
        <w:rPr>
          <w:rFonts w:ascii="Arial" w:hAnsi="Arial" w:cs="Arial"/>
          <w:sz w:val="24"/>
          <w:szCs w:val="24"/>
        </w:rPr>
        <w:t>ínea</w:t>
      </w:r>
      <w:r w:rsidR="003F42C0" w:rsidRPr="00A85CCD">
        <w:rPr>
          <w:rFonts w:ascii="Arial" w:hAnsi="Arial" w:cs="Arial"/>
          <w:sz w:val="24"/>
          <w:szCs w:val="24"/>
        </w:rPr>
        <w:t>,</w:t>
      </w:r>
      <w:r w:rsidR="00C02581" w:rsidRPr="00A85CCD">
        <w:rPr>
          <w:rFonts w:ascii="Arial" w:hAnsi="Arial" w:cs="Arial"/>
          <w:sz w:val="24"/>
          <w:szCs w:val="24"/>
        </w:rPr>
        <w:t xml:space="preserve"> </w:t>
      </w:r>
      <w:r w:rsidR="00F56ACE" w:rsidRPr="00A85CCD">
        <w:rPr>
          <w:rFonts w:ascii="Arial" w:hAnsi="Arial" w:cs="Arial"/>
          <w:sz w:val="24"/>
          <w:szCs w:val="24"/>
        </w:rPr>
        <w:t xml:space="preserve">procurando </w:t>
      </w:r>
      <w:r w:rsidR="004332FE" w:rsidRPr="00A85CCD">
        <w:rPr>
          <w:rFonts w:ascii="Arial" w:hAnsi="Arial" w:cs="Arial"/>
          <w:sz w:val="24"/>
          <w:szCs w:val="24"/>
        </w:rPr>
        <w:t xml:space="preserve">la abreviación </w:t>
      </w:r>
      <w:r w:rsidR="00F56ACE" w:rsidRPr="00A85CCD">
        <w:rPr>
          <w:rFonts w:ascii="Arial" w:hAnsi="Arial" w:cs="Arial"/>
          <w:sz w:val="24"/>
          <w:szCs w:val="24"/>
        </w:rPr>
        <w:t xml:space="preserve">de tiempos, la disminución de </w:t>
      </w:r>
      <w:r w:rsidR="004332FE" w:rsidRPr="00A85CCD">
        <w:rPr>
          <w:rFonts w:ascii="Arial" w:hAnsi="Arial" w:cs="Arial"/>
          <w:sz w:val="24"/>
          <w:szCs w:val="24"/>
        </w:rPr>
        <w:t xml:space="preserve">insumos y de </w:t>
      </w:r>
      <w:r w:rsidR="00F56ACE" w:rsidRPr="00A85CCD">
        <w:rPr>
          <w:rFonts w:ascii="Arial" w:hAnsi="Arial" w:cs="Arial"/>
          <w:sz w:val="24"/>
          <w:szCs w:val="24"/>
        </w:rPr>
        <w:t xml:space="preserve">costos, así como el incremento de la eficiencia, transparencia y productividad en la impartición de </w:t>
      </w:r>
      <w:r w:rsidR="00D46280">
        <w:rPr>
          <w:rFonts w:ascii="Arial" w:hAnsi="Arial" w:cs="Arial"/>
          <w:sz w:val="24"/>
          <w:szCs w:val="24"/>
        </w:rPr>
        <w:t xml:space="preserve">la </w:t>
      </w:r>
      <w:r w:rsidR="00F56ACE" w:rsidRPr="00A85CCD">
        <w:rPr>
          <w:rFonts w:ascii="Arial" w:hAnsi="Arial" w:cs="Arial"/>
          <w:sz w:val="24"/>
          <w:szCs w:val="24"/>
        </w:rPr>
        <w:t>justicia</w:t>
      </w:r>
      <w:r w:rsidR="00FD1D30" w:rsidRPr="00A85CCD">
        <w:rPr>
          <w:rFonts w:ascii="Arial" w:hAnsi="Arial" w:cs="Arial"/>
          <w:sz w:val="24"/>
          <w:szCs w:val="24"/>
        </w:rPr>
        <w:t xml:space="preserve"> administrativa</w:t>
      </w:r>
      <w:r w:rsidR="00F56ACE" w:rsidRPr="00A85CCD">
        <w:rPr>
          <w:rFonts w:ascii="Arial" w:hAnsi="Arial" w:cs="Arial"/>
          <w:sz w:val="24"/>
          <w:szCs w:val="24"/>
        </w:rPr>
        <w:t>.</w:t>
      </w:r>
    </w:p>
    <w:p w14:paraId="014B3C48" w14:textId="77777777" w:rsidR="00B60C30" w:rsidRPr="00A85CCD" w:rsidRDefault="00B60C30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543999" w14:textId="77777777" w:rsidR="00FE41E4" w:rsidRPr="00A85CCD" w:rsidRDefault="00FE41E4" w:rsidP="00C87764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85CCD">
        <w:rPr>
          <w:rFonts w:ascii="Arial" w:hAnsi="Arial" w:cs="Arial"/>
          <w:b/>
          <w:sz w:val="24"/>
          <w:szCs w:val="24"/>
        </w:rPr>
        <w:lastRenderedPageBreak/>
        <w:t>CAPÍTULO TERCERO</w:t>
      </w:r>
    </w:p>
    <w:p w14:paraId="40327933" w14:textId="77777777" w:rsidR="00087E38" w:rsidRPr="00A85CCD" w:rsidRDefault="00087E38" w:rsidP="00C87764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85CCD">
        <w:rPr>
          <w:rFonts w:ascii="Arial" w:hAnsi="Arial" w:cs="Arial"/>
          <w:b/>
          <w:sz w:val="24"/>
          <w:szCs w:val="24"/>
        </w:rPr>
        <w:t>OPERACIÓN DEL JUICIO EN LA VÍA SUMARIA</w:t>
      </w:r>
    </w:p>
    <w:p w14:paraId="6B607DEE" w14:textId="77777777" w:rsidR="00087E38" w:rsidRPr="00A85CCD" w:rsidRDefault="00087E38" w:rsidP="00C87764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85CCD">
        <w:rPr>
          <w:rFonts w:ascii="Arial" w:hAnsi="Arial" w:cs="Arial"/>
          <w:b/>
          <w:sz w:val="24"/>
          <w:szCs w:val="24"/>
        </w:rPr>
        <w:t>POR LOS USUARIOS INTERNOS</w:t>
      </w:r>
    </w:p>
    <w:p w14:paraId="6FCBFC95" w14:textId="77777777" w:rsidR="00B60C30" w:rsidRPr="00A85CCD" w:rsidRDefault="00B60C30" w:rsidP="00C87764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A5DA55" w14:textId="77777777" w:rsidR="00386CB5" w:rsidRPr="00A85CCD" w:rsidRDefault="00386CB5" w:rsidP="00B60C30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  <w:r w:rsidRPr="00A85CCD">
        <w:rPr>
          <w:rFonts w:ascii="Arial" w:hAnsi="Arial" w:cs="Arial"/>
          <w:b/>
          <w:i/>
          <w:sz w:val="24"/>
          <w:szCs w:val="24"/>
        </w:rPr>
        <w:t>Módulo para el juicio en la vía sumaria</w:t>
      </w:r>
      <w:r w:rsidR="00DF4AD1" w:rsidRPr="00A85CCD">
        <w:rPr>
          <w:rFonts w:ascii="Arial" w:hAnsi="Arial" w:cs="Arial"/>
          <w:b/>
          <w:i/>
          <w:sz w:val="24"/>
          <w:szCs w:val="24"/>
        </w:rPr>
        <w:t>.</w:t>
      </w:r>
    </w:p>
    <w:p w14:paraId="18B5F8F9" w14:textId="77777777" w:rsidR="00386CB5" w:rsidRPr="00A85CCD" w:rsidRDefault="00386CB5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CCD">
        <w:rPr>
          <w:rFonts w:ascii="Arial" w:hAnsi="Arial" w:cs="Arial"/>
          <w:b/>
          <w:sz w:val="24"/>
          <w:szCs w:val="24"/>
        </w:rPr>
        <w:t xml:space="preserve">Artículo </w:t>
      </w:r>
      <w:r w:rsidR="00B54838">
        <w:rPr>
          <w:rFonts w:ascii="Arial" w:hAnsi="Arial" w:cs="Arial"/>
          <w:b/>
          <w:sz w:val="24"/>
          <w:szCs w:val="24"/>
        </w:rPr>
        <w:t>8</w:t>
      </w:r>
      <w:r w:rsidRPr="00A85CCD">
        <w:rPr>
          <w:rFonts w:ascii="Arial" w:hAnsi="Arial" w:cs="Arial"/>
          <w:b/>
          <w:sz w:val="24"/>
          <w:szCs w:val="24"/>
        </w:rPr>
        <w:t xml:space="preserve">. </w:t>
      </w:r>
      <w:r w:rsidRPr="00A85CCD">
        <w:rPr>
          <w:rFonts w:ascii="Arial" w:hAnsi="Arial" w:cs="Arial"/>
          <w:sz w:val="24"/>
          <w:szCs w:val="24"/>
        </w:rPr>
        <w:t>El Sist</w:t>
      </w:r>
      <w:r w:rsidR="0040793C" w:rsidRPr="00A85CCD">
        <w:rPr>
          <w:rFonts w:ascii="Arial" w:hAnsi="Arial" w:cs="Arial"/>
          <w:sz w:val="24"/>
          <w:szCs w:val="24"/>
        </w:rPr>
        <w:t>ema Informático contará con un M</w:t>
      </w:r>
      <w:r w:rsidRPr="00A85CCD">
        <w:rPr>
          <w:rFonts w:ascii="Arial" w:hAnsi="Arial" w:cs="Arial"/>
          <w:sz w:val="24"/>
          <w:szCs w:val="24"/>
        </w:rPr>
        <w:t xml:space="preserve">ódulo exclusivo para el trámite del juicio en la vía sumaria. </w:t>
      </w:r>
    </w:p>
    <w:p w14:paraId="181D394F" w14:textId="77777777" w:rsidR="00DF4AD1" w:rsidRPr="00A85CCD" w:rsidRDefault="00DF4AD1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2C3ECD" w14:textId="77777777" w:rsidR="00C11FC2" w:rsidRPr="00C11FC2" w:rsidRDefault="00C11FC2" w:rsidP="00C11F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1FC2">
        <w:rPr>
          <w:rFonts w:ascii="Arial" w:hAnsi="Arial" w:cs="Arial"/>
          <w:sz w:val="24"/>
          <w:szCs w:val="24"/>
        </w:rPr>
        <w:t xml:space="preserve">El Módulo permitirá, independientemente de la forma en que se tramiten, la recepción, la digitalización, la captura, el turnado y la remisión a las Salas del Tribunal, de las demandas y promociones que se presenten a través de la vía sumaria, con numeración consecutiva a los procesos administrativos, haciendo la distinción de la vía por la cual se tramite. </w:t>
      </w:r>
    </w:p>
    <w:p w14:paraId="207213AB" w14:textId="77777777" w:rsidR="00C11FC2" w:rsidRPr="00C11FC2" w:rsidRDefault="00C11FC2" w:rsidP="00C11F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3694EC0" w14:textId="77777777" w:rsidR="00DF4AD1" w:rsidRDefault="00C11FC2" w:rsidP="00C11F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1FC2">
        <w:rPr>
          <w:rFonts w:ascii="Arial" w:hAnsi="Arial" w:cs="Arial"/>
          <w:sz w:val="24"/>
          <w:szCs w:val="24"/>
        </w:rPr>
        <w:t>Además, contemplará las acciones y características propias del juicio en la vía sumaria, y permitirá advertir a los Usuarios internos las demandas y demás promociones recibidas en la modalidad de juicio sumario y la conformación del expediente electrónico, así como su consulta digital.</w:t>
      </w:r>
    </w:p>
    <w:p w14:paraId="3A67A889" w14:textId="5A5E96F1" w:rsidR="003B3195" w:rsidRPr="003B3195" w:rsidRDefault="003B3195" w:rsidP="003B3195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3B3195">
        <w:rPr>
          <w:rFonts w:ascii="Arial" w:hAnsi="Arial" w:cs="Arial"/>
          <w:b/>
          <w:bCs/>
          <w:sz w:val="20"/>
          <w:szCs w:val="20"/>
        </w:rPr>
        <w:t>Artículo reformado P.O. 29-01-2021</w:t>
      </w:r>
    </w:p>
    <w:p w14:paraId="09FF0E78" w14:textId="77777777" w:rsidR="00C11FC2" w:rsidRPr="00A85CCD" w:rsidRDefault="00C11FC2" w:rsidP="00C11FC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8DAC898" w14:textId="77777777" w:rsidR="00E46373" w:rsidRPr="00A85CCD" w:rsidRDefault="00E46373" w:rsidP="00E46373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  <w:r w:rsidRPr="00A85CCD">
        <w:rPr>
          <w:rFonts w:ascii="Arial" w:hAnsi="Arial" w:cs="Arial"/>
          <w:b/>
          <w:i/>
          <w:sz w:val="24"/>
          <w:szCs w:val="24"/>
        </w:rPr>
        <w:t>Perfil y contraseña de usuario.</w:t>
      </w:r>
    </w:p>
    <w:p w14:paraId="1C4E2F23" w14:textId="77777777" w:rsidR="00087E38" w:rsidRPr="00A85CCD" w:rsidRDefault="00801995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CCD">
        <w:rPr>
          <w:rFonts w:ascii="Arial" w:hAnsi="Arial" w:cs="Arial"/>
          <w:b/>
          <w:sz w:val="24"/>
          <w:szCs w:val="24"/>
        </w:rPr>
        <w:t xml:space="preserve">Artículo </w:t>
      </w:r>
      <w:r w:rsidR="00B54838">
        <w:rPr>
          <w:rFonts w:ascii="Arial" w:hAnsi="Arial" w:cs="Arial"/>
          <w:b/>
          <w:sz w:val="24"/>
          <w:szCs w:val="24"/>
        </w:rPr>
        <w:t>9</w:t>
      </w:r>
      <w:r w:rsidRPr="00A85CCD">
        <w:rPr>
          <w:rFonts w:ascii="Arial" w:hAnsi="Arial" w:cs="Arial"/>
          <w:b/>
          <w:sz w:val="24"/>
          <w:szCs w:val="24"/>
        </w:rPr>
        <w:t>.</w:t>
      </w:r>
      <w:r w:rsidR="00557F1F" w:rsidRPr="00A85CCD">
        <w:rPr>
          <w:rFonts w:ascii="Arial" w:hAnsi="Arial" w:cs="Arial"/>
          <w:sz w:val="24"/>
          <w:szCs w:val="24"/>
        </w:rPr>
        <w:t xml:space="preserve"> </w:t>
      </w:r>
      <w:r w:rsidR="00087E38" w:rsidRPr="00A85CCD">
        <w:rPr>
          <w:rFonts w:ascii="Arial" w:hAnsi="Arial" w:cs="Arial"/>
          <w:sz w:val="24"/>
          <w:szCs w:val="24"/>
        </w:rPr>
        <w:t>La operatividad del juicio en la vía sumaria se realizará con el perfil y contraseña</w:t>
      </w:r>
      <w:r w:rsidR="00E70F04" w:rsidRPr="00A85CCD">
        <w:rPr>
          <w:rFonts w:ascii="Arial" w:hAnsi="Arial" w:cs="Arial"/>
          <w:sz w:val="24"/>
          <w:szCs w:val="24"/>
        </w:rPr>
        <w:t xml:space="preserve"> </w:t>
      </w:r>
      <w:r w:rsidR="00E46373" w:rsidRPr="00A85CCD">
        <w:rPr>
          <w:rFonts w:ascii="Arial" w:hAnsi="Arial" w:cs="Arial"/>
          <w:sz w:val="24"/>
          <w:szCs w:val="24"/>
        </w:rPr>
        <w:t xml:space="preserve">de usuario </w:t>
      </w:r>
      <w:r w:rsidR="00E2640E" w:rsidRPr="00A85CCD">
        <w:rPr>
          <w:rFonts w:ascii="Arial" w:hAnsi="Arial" w:cs="Arial"/>
          <w:sz w:val="24"/>
          <w:szCs w:val="24"/>
        </w:rPr>
        <w:t xml:space="preserve">previamente </w:t>
      </w:r>
      <w:r w:rsidR="00E70F04" w:rsidRPr="00A85CCD">
        <w:rPr>
          <w:rFonts w:ascii="Arial" w:hAnsi="Arial" w:cs="Arial"/>
          <w:sz w:val="24"/>
          <w:szCs w:val="24"/>
        </w:rPr>
        <w:t xml:space="preserve">tramitados a favor </w:t>
      </w:r>
      <w:r w:rsidR="00087E38" w:rsidRPr="00A85CCD">
        <w:rPr>
          <w:rFonts w:ascii="Arial" w:hAnsi="Arial" w:cs="Arial"/>
          <w:sz w:val="24"/>
          <w:szCs w:val="24"/>
        </w:rPr>
        <w:t xml:space="preserve">de los </w:t>
      </w:r>
      <w:r w:rsidR="002770A5" w:rsidRPr="00A85CCD">
        <w:rPr>
          <w:rFonts w:ascii="Arial" w:hAnsi="Arial" w:cs="Arial"/>
          <w:sz w:val="24"/>
          <w:szCs w:val="24"/>
        </w:rPr>
        <w:t>U</w:t>
      </w:r>
      <w:r w:rsidR="00087E38" w:rsidRPr="00A85CCD">
        <w:rPr>
          <w:rFonts w:ascii="Arial" w:hAnsi="Arial" w:cs="Arial"/>
          <w:sz w:val="24"/>
          <w:szCs w:val="24"/>
        </w:rPr>
        <w:t>suarios</w:t>
      </w:r>
      <w:r w:rsidR="000C465C" w:rsidRPr="00A85CCD">
        <w:rPr>
          <w:rFonts w:ascii="Arial" w:hAnsi="Arial" w:cs="Arial"/>
          <w:sz w:val="24"/>
          <w:szCs w:val="24"/>
        </w:rPr>
        <w:t xml:space="preserve"> i</w:t>
      </w:r>
      <w:r w:rsidR="00E70F04" w:rsidRPr="00A85CCD">
        <w:rPr>
          <w:rFonts w:ascii="Arial" w:hAnsi="Arial" w:cs="Arial"/>
          <w:sz w:val="24"/>
          <w:szCs w:val="24"/>
        </w:rPr>
        <w:t>nternos por la Coordinación, para e</w:t>
      </w:r>
      <w:r w:rsidR="00041F1A" w:rsidRPr="00A85CCD">
        <w:rPr>
          <w:rFonts w:ascii="Arial" w:hAnsi="Arial" w:cs="Arial"/>
          <w:sz w:val="24"/>
          <w:szCs w:val="24"/>
        </w:rPr>
        <w:t>l acceso al Sistema Informático.</w:t>
      </w:r>
    </w:p>
    <w:p w14:paraId="7E7302DD" w14:textId="77777777" w:rsidR="009531FA" w:rsidRPr="00A85CCD" w:rsidRDefault="009531FA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41DE7C" w14:textId="77777777" w:rsidR="00135CE3" w:rsidRPr="00A85CCD" w:rsidRDefault="00135CE3" w:rsidP="009531FA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  <w:r w:rsidRPr="00A85CCD">
        <w:rPr>
          <w:rFonts w:ascii="Arial" w:hAnsi="Arial" w:cs="Arial"/>
          <w:b/>
          <w:i/>
          <w:sz w:val="24"/>
          <w:szCs w:val="24"/>
        </w:rPr>
        <w:t>Acciones procesales</w:t>
      </w:r>
      <w:r w:rsidR="009531FA" w:rsidRPr="00A85CCD">
        <w:rPr>
          <w:rFonts w:ascii="Arial" w:hAnsi="Arial" w:cs="Arial"/>
          <w:b/>
          <w:i/>
          <w:sz w:val="24"/>
          <w:szCs w:val="24"/>
        </w:rPr>
        <w:t>.</w:t>
      </w:r>
    </w:p>
    <w:p w14:paraId="57A2C724" w14:textId="03CFC5AD" w:rsidR="00105715" w:rsidRDefault="00B54838" w:rsidP="003B3195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10</w:t>
      </w:r>
      <w:r w:rsidR="00AF5998" w:rsidRPr="00A85CCD">
        <w:rPr>
          <w:rFonts w:ascii="Arial" w:hAnsi="Arial" w:cs="Arial"/>
          <w:b/>
          <w:sz w:val="24"/>
          <w:szCs w:val="24"/>
        </w:rPr>
        <w:t xml:space="preserve">. </w:t>
      </w:r>
      <w:r w:rsidR="00AF5998" w:rsidRPr="00A85CCD">
        <w:rPr>
          <w:rFonts w:ascii="Arial" w:hAnsi="Arial" w:cs="Arial"/>
          <w:sz w:val="24"/>
          <w:szCs w:val="24"/>
        </w:rPr>
        <w:t xml:space="preserve">Las acciones procesales, el procedimiento para la notificación electrónica </w:t>
      </w:r>
      <w:r w:rsidR="00292346" w:rsidRPr="00A85CCD">
        <w:rPr>
          <w:rFonts w:ascii="Arial" w:hAnsi="Arial" w:cs="Arial"/>
          <w:sz w:val="24"/>
          <w:szCs w:val="24"/>
        </w:rPr>
        <w:t xml:space="preserve">y </w:t>
      </w:r>
      <w:r w:rsidR="00381E37" w:rsidRPr="00A85CCD">
        <w:rPr>
          <w:rFonts w:ascii="Arial" w:hAnsi="Arial" w:cs="Arial"/>
          <w:sz w:val="24"/>
          <w:szCs w:val="24"/>
        </w:rPr>
        <w:t xml:space="preserve">las </w:t>
      </w:r>
      <w:r w:rsidR="00292346" w:rsidRPr="00A85CCD">
        <w:rPr>
          <w:rFonts w:ascii="Arial" w:hAnsi="Arial" w:cs="Arial"/>
          <w:sz w:val="24"/>
          <w:szCs w:val="24"/>
        </w:rPr>
        <w:t xml:space="preserve">demás </w:t>
      </w:r>
      <w:r w:rsidR="00E2640E" w:rsidRPr="00A85CCD">
        <w:rPr>
          <w:rFonts w:ascii="Arial" w:hAnsi="Arial" w:cs="Arial"/>
          <w:sz w:val="24"/>
          <w:szCs w:val="24"/>
        </w:rPr>
        <w:t>condiciones</w:t>
      </w:r>
      <w:r w:rsidR="00292346" w:rsidRPr="00A85CCD">
        <w:rPr>
          <w:rFonts w:ascii="Arial" w:hAnsi="Arial" w:cs="Arial"/>
          <w:sz w:val="24"/>
          <w:szCs w:val="24"/>
        </w:rPr>
        <w:t xml:space="preserve"> </w:t>
      </w:r>
      <w:r w:rsidR="00E2640E" w:rsidRPr="00A85CCD">
        <w:rPr>
          <w:rFonts w:ascii="Arial" w:hAnsi="Arial" w:cs="Arial"/>
          <w:sz w:val="24"/>
          <w:szCs w:val="24"/>
        </w:rPr>
        <w:t>tecnológi</w:t>
      </w:r>
      <w:r w:rsidR="00292346" w:rsidRPr="00A85CCD">
        <w:rPr>
          <w:rFonts w:ascii="Arial" w:hAnsi="Arial" w:cs="Arial"/>
          <w:sz w:val="24"/>
          <w:szCs w:val="24"/>
        </w:rPr>
        <w:t xml:space="preserve">cas comunes para </w:t>
      </w:r>
      <w:r w:rsidR="00135CE3" w:rsidRPr="00A85CCD">
        <w:rPr>
          <w:rFonts w:ascii="Arial" w:hAnsi="Arial" w:cs="Arial"/>
          <w:sz w:val="24"/>
          <w:szCs w:val="24"/>
        </w:rPr>
        <w:t>el proceso administrativo</w:t>
      </w:r>
      <w:r w:rsidR="00292346" w:rsidRPr="00A85CCD">
        <w:rPr>
          <w:rFonts w:ascii="Arial" w:hAnsi="Arial" w:cs="Arial"/>
          <w:sz w:val="24"/>
          <w:szCs w:val="24"/>
        </w:rPr>
        <w:t xml:space="preserve"> </w:t>
      </w:r>
      <w:r w:rsidR="008F2C68" w:rsidRPr="00A85CCD">
        <w:rPr>
          <w:rFonts w:ascii="Arial" w:hAnsi="Arial" w:cs="Arial"/>
          <w:sz w:val="24"/>
          <w:szCs w:val="24"/>
        </w:rPr>
        <w:t xml:space="preserve">contempladas en el Sistema Informático, </w:t>
      </w:r>
      <w:r w:rsidR="00292346" w:rsidRPr="00A85CCD">
        <w:rPr>
          <w:rFonts w:ascii="Arial" w:hAnsi="Arial" w:cs="Arial"/>
          <w:sz w:val="24"/>
          <w:szCs w:val="24"/>
        </w:rPr>
        <w:t xml:space="preserve">serán </w:t>
      </w:r>
      <w:r w:rsidR="00913232" w:rsidRPr="00A85CCD">
        <w:rPr>
          <w:rFonts w:ascii="Arial" w:hAnsi="Arial" w:cs="Arial"/>
          <w:sz w:val="24"/>
          <w:szCs w:val="24"/>
        </w:rPr>
        <w:t xml:space="preserve">susceptibles de </w:t>
      </w:r>
      <w:r w:rsidR="008F2C68" w:rsidRPr="00A85CCD">
        <w:rPr>
          <w:rFonts w:ascii="Arial" w:hAnsi="Arial" w:cs="Arial"/>
          <w:sz w:val="24"/>
          <w:szCs w:val="24"/>
        </w:rPr>
        <w:t xml:space="preserve">replicarse </w:t>
      </w:r>
      <w:r w:rsidR="00913232" w:rsidRPr="00A85CCD">
        <w:rPr>
          <w:rFonts w:ascii="Arial" w:hAnsi="Arial" w:cs="Arial"/>
          <w:sz w:val="24"/>
          <w:szCs w:val="24"/>
        </w:rPr>
        <w:t>al juicio sumari</w:t>
      </w:r>
      <w:r w:rsidR="00F97CB9" w:rsidRPr="00A85CCD">
        <w:rPr>
          <w:rFonts w:ascii="Arial" w:hAnsi="Arial" w:cs="Arial"/>
          <w:sz w:val="24"/>
          <w:szCs w:val="24"/>
        </w:rPr>
        <w:t>o</w:t>
      </w:r>
      <w:r w:rsidR="00913232" w:rsidRPr="00A85CCD">
        <w:rPr>
          <w:rFonts w:ascii="Arial" w:hAnsi="Arial" w:cs="Arial"/>
          <w:sz w:val="24"/>
          <w:szCs w:val="24"/>
        </w:rPr>
        <w:t xml:space="preserve">, siempre y cuando no alteren o interfieran con su propia naturaleza y alcance jurisdiccional. </w:t>
      </w:r>
      <w:r w:rsidR="00105715">
        <w:rPr>
          <w:rFonts w:ascii="Arial" w:hAnsi="Arial" w:cs="Arial"/>
          <w:b/>
          <w:i/>
          <w:sz w:val="24"/>
          <w:szCs w:val="24"/>
        </w:rPr>
        <w:br w:type="page"/>
      </w:r>
    </w:p>
    <w:p w14:paraId="1ABE9829" w14:textId="77777777" w:rsidR="006932F7" w:rsidRPr="00A85CCD" w:rsidRDefault="006932F7" w:rsidP="00C87764">
      <w:pPr>
        <w:spacing w:after="0" w:line="360" w:lineRule="auto"/>
        <w:jc w:val="right"/>
        <w:rPr>
          <w:rFonts w:ascii="Arial" w:hAnsi="Arial" w:cs="Arial"/>
          <w:b/>
          <w:i/>
          <w:sz w:val="24"/>
          <w:szCs w:val="24"/>
        </w:rPr>
      </w:pPr>
      <w:r w:rsidRPr="00A85CCD">
        <w:rPr>
          <w:rFonts w:ascii="Arial" w:hAnsi="Arial" w:cs="Arial"/>
          <w:b/>
          <w:i/>
          <w:sz w:val="24"/>
          <w:szCs w:val="24"/>
        </w:rPr>
        <w:lastRenderedPageBreak/>
        <w:t>Seguimiento del juicio en la vía sumaria</w:t>
      </w:r>
      <w:r w:rsidR="00F97CB9" w:rsidRPr="00A85CCD">
        <w:rPr>
          <w:rFonts w:ascii="Arial" w:hAnsi="Arial" w:cs="Arial"/>
          <w:b/>
          <w:i/>
          <w:sz w:val="24"/>
          <w:szCs w:val="24"/>
        </w:rPr>
        <w:t>.</w:t>
      </w:r>
    </w:p>
    <w:p w14:paraId="1CE00C7A" w14:textId="77777777" w:rsidR="00DE6553" w:rsidRPr="00A85CCD" w:rsidRDefault="00DE6553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CCD">
        <w:rPr>
          <w:rFonts w:ascii="Arial" w:hAnsi="Arial" w:cs="Arial"/>
          <w:b/>
          <w:sz w:val="24"/>
          <w:szCs w:val="24"/>
        </w:rPr>
        <w:t xml:space="preserve">Artículo </w:t>
      </w:r>
      <w:r w:rsidR="00B54838">
        <w:rPr>
          <w:rFonts w:ascii="Arial" w:hAnsi="Arial" w:cs="Arial"/>
          <w:b/>
          <w:sz w:val="24"/>
          <w:szCs w:val="24"/>
        </w:rPr>
        <w:t>11</w:t>
      </w:r>
      <w:r w:rsidRPr="00A85CCD">
        <w:rPr>
          <w:rFonts w:ascii="Arial" w:hAnsi="Arial" w:cs="Arial"/>
          <w:b/>
          <w:sz w:val="24"/>
          <w:szCs w:val="24"/>
        </w:rPr>
        <w:t xml:space="preserve">. </w:t>
      </w:r>
      <w:r w:rsidRPr="00A85CCD">
        <w:rPr>
          <w:rFonts w:ascii="Arial" w:hAnsi="Arial" w:cs="Arial"/>
          <w:sz w:val="24"/>
          <w:szCs w:val="24"/>
        </w:rPr>
        <w:t xml:space="preserve">Los Usuarios </w:t>
      </w:r>
      <w:r w:rsidR="000C465C" w:rsidRPr="00A85CCD">
        <w:rPr>
          <w:rFonts w:ascii="Arial" w:hAnsi="Arial" w:cs="Arial"/>
          <w:sz w:val="24"/>
          <w:szCs w:val="24"/>
        </w:rPr>
        <w:t>i</w:t>
      </w:r>
      <w:r w:rsidRPr="00A85CCD">
        <w:rPr>
          <w:rFonts w:ascii="Arial" w:hAnsi="Arial" w:cs="Arial"/>
          <w:sz w:val="24"/>
          <w:szCs w:val="24"/>
        </w:rPr>
        <w:t xml:space="preserve">nternos darán continuidad y seguimiento </w:t>
      </w:r>
      <w:r w:rsidR="003438D8" w:rsidRPr="00A85CCD">
        <w:rPr>
          <w:rFonts w:ascii="Arial" w:hAnsi="Arial" w:cs="Arial"/>
          <w:sz w:val="24"/>
          <w:szCs w:val="24"/>
        </w:rPr>
        <w:t xml:space="preserve">permanente, por medio del Sistema Informático a los procesos iniciados en la vía sumaria, </w:t>
      </w:r>
      <w:r w:rsidR="00C03D2C" w:rsidRPr="00A85CCD">
        <w:rPr>
          <w:rFonts w:ascii="Arial" w:hAnsi="Arial" w:cs="Arial"/>
          <w:sz w:val="24"/>
          <w:szCs w:val="24"/>
        </w:rPr>
        <w:t xml:space="preserve">hasta su conclusión y archivo definitivo. </w:t>
      </w:r>
    </w:p>
    <w:p w14:paraId="5A4B64E8" w14:textId="77777777" w:rsidR="00F97CB9" w:rsidRPr="00A85CCD" w:rsidRDefault="00F97CB9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96B0827" w14:textId="77777777" w:rsidR="006932F7" w:rsidRPr="00A85CCD" w:rsidRDefault="005C666D" w:rsidP="00F678EF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  <w:r w:rsidRPr="00A85CCD">
        <w:rPr>
          <w:rFonts w:ascii="Arial" w:hAnsi="Arial" w:cs="Arial"/>
          <w:b/>
          <w:i/>
          <w:sz w:val="24"/>
          <w:szCs w:val="24"/>
        </w:rPr>
        <w:t>Procedimiento en caso de inconsistencias del Sistema</w:t>
      </w:r>
      <w:r w:rsidR="00F678EF" w:rsidRPr="00A85CCD">
        <w:rPr>
          <w:rFonts w:ascii="Arial" w:hAnsi="Arial" w:cs="Arial"/>
          <w:b/>
          <w:i/>
          <w:sz w:val="24"/>
          <w:szCs w:val="24"/>
        </w:rPr>
        <w:t>.</w:t>
      </w:r>
    </w:p>
    <w:p w14:paraId="3A247AEA" w14:textId="77777777" w:rsidR="00B30247" w:rsidRPr="00A85CCD" w:rsidRDefault="00ED5331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CCD">
        <w:rPr>
          <w:rFonts w:ascii="Arial" w:hAnsi="Arial" w:cs="Arial"/>
          <w:b/>
          <w:sz w:val="24"/>
          <w:szCs w:val="24"/>
        </w:rPr>
        <w:t xml:space="preserve">Artículo </w:t>
      </w:r>
      <w:r w:rsidR="00B54838">
        <w:rPr>
          <w:rFonts w:ascii="Arial" w:hAnsi="Arial" w:cs="Arial"/>
          <w:b/>
          <w:sz w:val="24"/>
          <w:szCs w:val="24"/>
        </w:rPr>
        <w:t>12</w:t>
      </w:r>
      <w:r w:rsidRPr="00A85CCD">
        <w:rPr>
          <w:rFonts w:ascii="Arial" w:hAnsi="Arial" w:cs="Arial"/>
          <w:b/>
          <w:sz w:val="24"/>
          <w:szCs w:val="24"/>
        </w:rPr>
        <w:t xml:space="preserve">. </w:t>
      </w:r>
      <w:r w:rsidRPr="00A85CCD">
        <w:rPr>
          <w:rFonts w:ascii="Arial" w:hAnsi="Arial" w:cs="Arial"/>
          <w:sz w:val="24"/>
          <w:szCs w:val="24"/>
        </w:rPr>
        <w:t xml:space="preserve">En caso </w:t>
      </w:r>
      <w:r w:rsidR="00586864" w:rsidRPr="00A85CCD">
        <w:rPr>
          <w:rFonts w:ascii="Arial" w:hAnsi="Arial" w:cs="Arial"/>
          <w:sz w:val="24"/>
          <w:szCs w:val="24"/>
        </w:rPr>
        <w:t xml:space="preserve">de </w:t>
      </w:r>
      <w:r w:rsidR="00B526C0" w:rsidRPr="00A85CCD">
        <w:rPr>
          <w:rFonts w:ascii="Arial" w:hAnsi="Arial" w:cs="Arial"/>
          <w:sz w:val="24"/>
          <w:szCs w:val="24"/>
        </w:rPr>
        <w:t xml:space="preserve">fallas </w:t>
      </w:r>
      <w:r w:rsidR="00EF55FE" w:rsidRPr="00A85CCD">
        <w:rPr>
          <w:rFonts w:ascii="Arial" w:hAnsi="Arial" w:cs="Arial"/>
          <w:sz w:val="24"/>
          <w:szCs w:val="24"/>
        </w:rPr>
        <w:t xml:space="preserve">o inconsistencias </w:t>
      </w:r>
      <w:r w:rsidR="00586864" w:rsidRPr="00A85CCD">
        <w:rPr>
          <w:rFonts w:ascii="Arial" w:hAnsi="Arial" w:cs="Arial"/>
          <w:sz w:val="24"/>
          <w:szCs w:val="24"/>
        </w:rPr>
        <w:t>del Sistema Informático</w:t>
      </w:r>
      <w:r w:rsidR="00B526C0" w:rsidRPr="00A85CCD">
        <w:rPr>
          <w:rFonts w:ascii="Arial" w:hAnsi="Arial" w:cs="Arial"/>
          <w:sz w:val="24"/>
          <w:szCs w:val="24"/>
        </w:rPr>
        <w:t>,</w:t>
      </w:r>
      <w:r w:rsidR="00586864" w:rsidRPr="00A85CCD">
        <w:rPr>
          <w:rFonts w:ascii="Arial" w:hAnsi="Arial" w:cs="Arial"/>
          <w:sz w:val="24"/>
          <w:szCs w:val="24"/>
        </w:rPr>
        <w:t xml:space="preserve"> </w:t>
      </w:r>
      <w:r w:rsidR="007376DA" w:rsidRPr="00A85CCD">
        <w:rPr>
          <w:rFonts w:ascii="Arial" w:hAnsi="Arial" w:cs="Arial"/>
          <w:sz w:val="24"/>
          <w:szCs w:val="24"/>
        </w:rPr>
        <w:t xml:space="preserve">que impacten en la substanciación del juicio en la vía sumaria, </w:t>
      </w:r>
      <w:r w:rsidR="000C465C" w:rsidRPr="00A85CCD">
        <w:rPr>
          <w:rFonts w:ascii="Arial" w:hAnsi="Arial" w:cs="Arial"/>
          <w:sz w:val="24"/>
          <w:szCs w:val="24"/>
        </w:rPr>
        <w:t>los Usuarios i</w:t>
      </w:r>
      <w:r w:rsidR="00E72E3F" w:rsidRPr="00A85CCD">
        <w:rPr>
          <w:rFonts w:ascii="Arial" w:hAnsi="Arial" w:cs="Arial"/>
          <w:sz w:val="24"/>
          <w:szCs w:val="24"/>
        </w:rPr>
        <w:t xml:space="preserve">nternos darán aviso </w:t>
      </w:r>
      <w:r w:rsidR="00B526C0" w:rsidRPr="00A85CCD">
        <w:rPr>
          <w:rFonts w:ascii="Arial" w:hAnsi="Arial" w:cs="Arial"/>
          <w:sz w:val="24"/>
          <w:szCs w:val="24"/>
        </w:rPr>
        <w:t>a la Coordinación</w:t>
      </w:r>
      <w:r w:rsidR="00B30247" w:rsidRPr="00A85CCD">
        <w:rPr>
          <w:rFonts w:ascii="Arial" w:hAnsi="Arial" w:cs="Arial"/>
          <w:sz w:val="24"/>
          <w:szCs w:val="24"/>
        </w:rPr>
        <w:t>, a fin de que dicha área en el ejercicio de las atribuciones que le confiere el Reglamento Interior, proceda al restablecimiento de la norm</w:t>
      </w:r>
      <w:r w:rsidR="00F678EF" w:rsidRPr="00A85CCD">
        <w:rPr>
          <w:rFonts w:ascii="Arial" w:hAnsi="Arial" w:cs="Arial"/>
          <w:sz w:val="24"/>
          <w:szCs w:val="24"/>
        </w:rPr>
        <w:t>alidad del Sistema Informático.</w:t>
      </w:r>
    </w:p>
    <w:p w14:paraId="248C2612" w14:textId="77777777" w:rsidR="00F678EF" w:rsidRPr="00A85CCD" w:rsidRDefault="00F678EF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9D49D2" w14:textId="77777777" w:rsidR="00C03D2C" w:rsidRPr="00A85CCD" w:rsidRDefault="00B30247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CCD">
        <w:rPr>
          <w:rFonts w:ascii="Arial" w:hAnsi="Arial" w:cs="Arial"/>
          <w:sz w:val="24"/>
          <w:szCs w:val="24"/>
        </w:rPr>
        <w:t xml:space="preserve">Para lo anterior, la </w:t>
      </w:r>
      <w:r w:rsidR="00586864" w:rsidRPr="00A85CCD">
        <w:rPr>
          <w:rFonts w:ascii="Arial" w:hAnsi="Arial" w:cs="Arial"/>
          <w:sz w:val="24"/>
          <w:szCs w:val="24"/>
        </w:rPr>
        <w:t xml:space="preserve">Coordinación </w:t>
      </w:r>
      <w:r w:rsidRPr="00A85CCD">
        <w:rPr>
          <w:rFonts w:ascii="Arial" w:hAnsi="Arial" w:cs="Arial"/>
          <w:sz w:val="24"/>
          <w:szCs w:val="24"/>
        </w:rPr>
        <w:t xml:space="preserve">llevará bitácora de los reportes o incidencias que le </w:t>
      </w:r>
      <w:r w:rsidR="008135C4" w:rsidRPr="00A85CCD">
        <w:rPr>
          <w:rFonts w:ascii="Arial" w:hAnsi="Arial" w:cs="Arial"/>
          <w:sz w:val="24"/>
          <w:szCs w:val="24"/>
        </w:rPr>
        <w:t>hagan de su conocimiento</w:t>
      </w:r>
      <w:r w:rsidR="00586864" w:rsidRPr="00A85CCD">
        <w:rPr>
          <w:rFonts w:ascii="Arial" w:hAnsi="Arial" w:cs="Arial"/>
          <w:sz w:val="24"/>
          <w:szCs w:val="24"/>
        </w:rPr>
        <w:t xml:space="preserve">, indicando </w:t>
      </w:r>
      <w:r w:rsidR="00CC3B50" w:rsidRPr="00A85CCD">
        <w:rPr>
          <w:rFonts w:ascii="Arial" w:hAnsi="Arial" w:cs="Arial"/>
          <w:sz w:val="24"/>
          <w:szCs w:val="24"/>
        </w:rPr>
        <w:t xml:space="preserve">como mínimo </w:t>
      </w:r>
      <w:r w:rsidR="0057281C" w:rsidRPr="00A85CCD">
        <w:rPr>
          <w:rFonts w:ascii="Arial" w:hAnsi="Arial" w:cs="Arial"/>
          <w:sz w:val="24"/>
          <w:szCs w:val="24"/>
        </w:rPr>
        <w:t xml:space="preserve">la descripción del incidente, </w:t>
      </w:r>
      <w:r w:rsidR="000D1E82" w:rsidRPr="00A85CCD">
        <w:rPr>
          <w:rFonts w:ascii="Arial" w:hAnsi="Arial" w:cs="Arial"/>
          <w:sz w:val="24"/>
          <w:szCs w:val="24"/>
        </w:rPr>
        <w:t xml:space="preserve">la fecha, </w:t>
      </w:r>
      <w:r w:rsidR="00586864" w:rsidRPr="00A85CCD">
        <w:rPr>
          <w:rFonts w:ascii="Arial" w:hAnsi="Arial" w:cs="Arial"/>
          <w:sz w:val="24"/>
          <w:szCs w:val="24"/>
        </w:rPr>
        <w:t xml:space="preserve">hora de inicio y </w:t>
      </w:r>
      <w:r w:rsidR="00A0601D" w:rsidRPr="00A85CCD">
        <w:rPr>
          <w:rFonts w:ascii="Arial" w:hAnsi="Arial" w:cs="Arial"/>
          <w:sz w:val="24"/>
          <w:szCs w:val="24"/>
        </w:rPr>
        <w:t xml:space="preserve">el </w:t>
      </w:r>
      <w:r w:rsidR="00586864" w:rsidRPr="00A85CCD">
        <w:rPr>
          <w:rFonts w:ascii="Arial" w:hAnsi="Arial" w:cs="Arial"/>
          <w:sz w:val="24"/>
          <w:szCs w:val="24"/>
        </w:rPr>
        <w:t xml:space="preserve">término de la misma. </w:t>
      </w:r>
    </w:p>
    <w:p w14:paraId="4025C97E" w14:textId="77777777" w:rsidR="00F678EF" w:rsidRPr="00A85CCD" w:rsidRDefault="00F678EF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4AFB634" w14:textId="77777777" w:rsidR="00763227" w:rsidRPr="00A85CCD" w:rsidRDefault="00763227" w:rsidP="00C87764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85CCD">
        <w:rPr>
          <w:rFonts w:ascii="Arial" w:hAnsi="Arial" w:cs="Arial"/>
          <w:b/>
          <w:sz w:val="24"/>
          <w:szCs w:val="24"/>
        </w:rPr>
        <w:t xml:space="preserve">CAPÍTULO </w:t>
      </w:r>
      <w:r w:rsidR="002F1942" w:rsidRPr="00A85CCD">
        <w:rPr>
          <w:rFonts w:ascii="Arial" w:hAnsi="Arial" w:cs="Arial"/>
          <w:b/>
          <w:sz w:val="24"/>
          <w:szCs w:val="24"/>
        </w:rPr>
        <w:t>CUARTO</w:t>
      </w:r>
    </w:p>
    <w:p w14:paraId="63ED8AAE" w14:textId="77777777" w:rsidR="00763227" w:rsidRPr="00A85CCD" w:rsidRDefault="00156E9A" w:rsidP="00C87764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85CCD">
        <w:rPr>
          <w:rFonts w:ascii="Arial" w:hAnsi="Arial" w:cs="Arial"/>
          <w:b/>
          <w:sz w:val="24"/>
          <w:szCs w:val="24"/>
        </w:rPr>
        <w:t>TRÁMITE D</w:t>
      </w:r>
      <w:r w:rsidR="00763227" w:rsidRPr="00A85CCD">
        <w:rPr>
          <w:rFonts w:ascii="Arial" w:hAnsi="Arial" w:cs="Arial"/>
          <w:b/>
          <w:sz w:val="24"/>
          <w:szCs w:val="24"/>
        </w:rPr>
        <w:t>EL JUICIO EN LA VÍA SUMARIA</w:t>
      </w:r>
    </w:p>
    <w:p w14:paraId="2AEE3258" w14:textId="77777777" w:rsidR="00F678EF" w:rsidRPr="00A85CCD" w:rsidRDefault="00F678EF" w:rsidP="00C87764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0E1A7C" w14:textId="77777777" w:rsidR="009E1DDD" w:rsidRPr="00A85CCD" w:rsidRDefault="00A51D17" w:rsidP="00F678EF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  <w:r w:rsidRPr="00A85CCD">
        <w:rPr>
          <w:rFonts w:ascii="Arial" w:hAnsi="Arial" w:cs="Arial"/>
          <w:b/>
          <w:i/>
          <w:sz w:val="24"/>
          <w:szCs w:val="24"/>
        </w:rPr>
        <w:t>Modalidad para el trámite del juicio</w:t>
      </w:r>
      <w:r w:rsidR="00F678EF" w:rsidRPr="00A85CCD">
        <w:rPr>
          <w:rFonts w:ascii="Arial" w:hAnsi="Arial" w:cs="Arial"/>
          <w:b/>
          <w:i/>
          <w:sz w:val="24"/>
          <w:szCs w:val="24"/>
        </w:rPr>
        <w:t>.</w:t>
      </w:r>
    </w:p>
    <w:p w14:paraId="2B1AC996" w14:textId="77777777" w:rsidR="0054676A" w:rsidRPr="00A85CCD" w:rsidRDefault="00F55489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CCD">
        <w:rPr>
          <w:rFonts w:ascii="Arial" w:hAnsi="Arial" w:cs="Arial"/>
          <w:b/>
          <w:sz w:val="24"/>
          <w:szCs w:val="24"/>
        </w:rPr>
        <w:t xml:space="preserve">Artículo </w:t>
      </w:r>
      <w:r w:rsidR="00B54838">
        <w:rPr>
          <w:rFonts w:ascii="Arial" w:hAnsi="Arial" w:cs="Arial"/>
          <w:b/>
          <w:sz w:val="24"/>
          <w:szCs w:val="24"/>
        </w:rPr>
        <w:t>13</w:t>
      </w:r>
      <w:r w:rsidRPr="00A85CCD">
        <w:rPr>
          <w:rFonts w:ascii="Arial" w:hAnsi="Arial" w:cs="Arial"/>
          <w:b/>
          <w:sz w:val="24"/>
          <w:szCs w:val="24"/>
        </w:rPr>
        <w:t xml:space="preserve">. </w:t>
      </w:r>
      <w:r w:rsidR="0097342D" w:rsidRPr="00A85CCD">
        <w:rPr>
          <w:rFonts w:ascii="Arial" w:hAnsi="Arial" w:cs="Arial"/>
          <w:sz w:val="24"/>
          <w:szCs w:val="24"/>
        </w:rPr>
        <w:t>E</w:t>
      </w:r>
      <w:r w:rsidR="000119B7" w:rsidRPr="00A85CCD">
        <w:rPr>
          <w:rFonts w:ascii="Arial" w:hAnsi="Arial" w:cs="Arial"/>
          <w:sz w:val="24"/>
          <w:szCs w:val="24"/>
        </w:rPr>
        <w:t xml:space="preserve">l </w:t>
      </w:r>
      <w:r w:rsidR="007736EF" w:rsidRPr="00A85CCD">
        <w:rPr>
          <w:rFonts w:ascii="Arial" w:hAnsi="Arial" w:cs="Arial"/>
          <w:sz w:val="24"/>
          <w:szCs w:val="24"/>
        </w:rPr>
        <w:t>j</w:t>
      </w:r>
      <w:r w:rsidR="000119B7" w:rsidRPr="00A85CCD">
        <w:rPr>
          <w:rFonts w:ascii="Arial" w:hAnsi="Arial" w:cs="Arial"/>
          <w:sz w:val="24"/>
          <w:szCs w:val="24"/>
        </w:rPr>
        <w:t xml:space="preserve">uicio </w:t>
      </w:r>
      <w:r w:rsidR="007736EF" w:rsidRPr="00A85CCD">
        <w:rPr>
          <w:rFonts w:ascii="Arial" w:hAnsi="Arial" w:cs="Arial"/>
          <w:sz w:val="24"/>
          <w:szCs w:val="24"/>
        </w:rPr>
        <w:t>en la vía sumaria</w:t>
      </w:r>
      <w:r w:rsidR="000119B7" w:rsidRPr="00A85CCD">
        <w:rPr>
          <w:rFonts w:ascii="Arial" w:hAnsi="Arial" w:cs="Arial"/>
          <w:sz w:val="24"/>
          <w:szCs w:val="24"/>
        </w:rPr>
        <w:t xml:space="preserve"> </w:t>
      </w:r>
      <w:r w:rsidR="0054676A" w:rsidRPr="00A85CCD">
        <w:rPr>
          <w:rFonts w:ascii="Arial" w:hAnsi="Arial" w:cs="Arial"/>
          <w:sz w:val="24"/>
          <w:szCs w:val="24"/>
        </w:rPr>
        <w:t xml:space="preserve">podrá promoverse </w:t>
      </w:r>
      <w:r w:rsidR="00CD354F" w:rsidRPr="00A85CCD">
        <w:rPr>
          <w:rFonts w:ascii="Arial" w:hAnsi="Arial" w:cs="Arial"/>
          <w:sz w:val="24"/>
          <w:szCs w:val="24"/>
        </w:rPr>
        <w:t>mediante proceso administrativo t</w:t>
      </w:r>
      <w:r w:rsidR="00E6734D" w:rsidRPr="00A85CCD">
        <w:rPr>
          <w:rFonts w:ascii="Arial" w:hAnsi="Arial" w:cs="Arial"/>
          <w:sz w:val="24"/>
          <w:szCs w:val="24"/>
        </w:rPr>
        <w:t>radicional o en la modalidad de</w:t>
      </w:r>
      <w:r w:rsidR="00CD354F" w:rsidRPr="00A85CCD">
        <w:rPr>
          <w:rFonts w:ascii="Arial" w:hAnsi="Arial" w:cs="Arial"/>
          <w:sz w:val="24"/>
          <w:szCs w:val="24"/>
        </w:rPr>
        <w:t xml:space="preserve"> juicio en línea a través del Si</w:t>
      </w:r>
      <w:r w:rsidR="00135960" w:rsidRPr="00A85CCD">
        <w:rPr>
          <w:rFonts w:ascii="Arial" w:hAnsi="Arial" w:cs="Arial"/>
          <w:sz w:val="24"/>
          <w:szCs w:val="24"/>
        </w:rPr>
        <w:t>stema Informático del Tribunal.</w:t>
      </w:r>
    </w:p>
    <w:p w14:paraId="3DB43E5C" w14:textId="77777777" w:rsidR="00135960" w:rsidRPr="00A85CCD" w:rsidRDefault="00135960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C9121C" w14:textId="77777777" w:rsidR="005D069D" w:rsidRPr="00A85CCD" w:rsidRDefault="00BD4355" w:rsidP="00135960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  <w:r w:rsidRPr="00A85CCD">
        <w:rPr>
          <w:rFonts w:ascii="Arial" w:hAnsi="Arial" w:cs="Arial"/>
          <w:b/>
          <w:i/>
          <w:sz w:val="24"/>
          <w:szCs w:val="24"/>
        </w:rPr>
        <w:t>P</w:t>
      </w:r>
      <w:r w:rsidR="005D069D" w:rsidRPr="00A85CCD">
        <w:rPr>
          <w:rFonts w:ascii="Arial" w:hAnsi="Arial" w:cs="Arial"/>
          <w:b/>
          <w:i/>
          <w:sz w:val="24"/>
          <w:szCs w:val="24"/>
        </w:rPr>
        <w:t>resenta</w:t>
      </w:r>
      <w:r w:rsidRPr="00A85CCD">
        <w:rPr>
          <w:rFonts w:ascii="Arial" w:hAnsi="Arial" w:cs="Arial"/>
          <w:b/>
          <w:i/>
          <w:sz w:val="24"/>
          <w:szCs w:val="24"/>
        </w:rPr>
        <w:t xml:space="preserve">ción de </w:t>
      </w:r>
      <w:r w:rsidR="005D069D" w:rsidRPr="00A85CCD">
        <w:rPr>
          <w:rFonts w:ascii="Arial" w:hAnsi="Arial" w:cs="Arial"/>
          <w:b/>
          <w:i/>
          <w:sz w:val="24"/>
          <w:szCs w:val="24"/>
        </w:rPr>
        <w:t>la demanda</w:t>
      </w:r>
      <w:r w:rsidRPr="00A85CCD">
        <w:rPr>
          <w:rFonts w:ascii="Arial" w:hAnsi="Arial" w:cs="Arial"/>
          <w:b/>
          <w:i/>
          <w:sz w:val="24"/>
          <w:szCs w:val="24"/>
        </w:rPr>
        <w:t xml:space="preserve"> de manera tradicional</w:t>
      </w:r>
      <w:r w:rsidR="00135960" w:rsidRPr="00A85CCD">
        <w:rPr>
          <w:rFonts w:ascii="Arial" w:hAnsi="Arial" w:cs="Arial"/>
          <w:b/>
          <w:i/>
          <w:sz w:val="24"/>
          <w:szCs w:val="24"/>
        </w:rPr>
        <w:t>.</w:t>
      </w:r>
    </w:p>
    <w:p w14:paraId="2AC888FA" w14:textId="77777777" w:rsidR="00A07E1B" w:rsidRPr="00A85CCD" w:rsidRDefault="00F55489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CCD">
        <w:rPr>
          <w:rFonts w:ascii="Arial" w:hAnsi="Arial" w:cs="Arial"/>
          <w:b/>
          <w:sz w:val="24"/>
          <w:szCs w:val="24"/>
        </w:rPr>
        <w:t xml:space="preserve">Artículo </w:t>
      </w:r>
      <w:r w:rsidR="00B54838">
        <w:rPr>
          <w:rFonts w:ascii="Arial" w:hAnsi="Arial" w:cs="Arial"/>
          <w:b/>
          <w:sz w:val="24"/>
          <w:szCs w:val="24"/>
        </w:rPr>
        <w:t>14</w:t>
      </w:r>
      <w:r w:rsidRPr="00A85CCD">
        <w:rPr>
          <w:rFonts w:ascii="Arial" w:hAnsi="Arial" w:cs="Arial"/>
          <w:b/>
          <w:sz w:val="24"/>
          <w:szCs w:val="24"/>
        </w:rPr>
        <w:t xml:space="preserve">. </w:t>
      </w:r>
      <w:r w:rsidR="00A07E1B" w:rsidRPr="00A85CCD">
        <w:rPr>
          <w:rFonts w:ascii="Arial" w:hAnsi="Arial" w:cs="Arial"/>
          <w:sz w:val="24"/>
          <w:szCs w:val="24"/>
        </w:rPr>
        <w:t>Si el usuario externo</w:t>
      </w:r>
      <w:r w:rsidR="00A07E1B" w:rsidRPr="00A85CCD">
        <w:rPr>
          <w:rFonts w:ascii="Arial" w:hAnsi="Arial" w:cs="Arial"/>
          <w:b/>
          <w:sz w:val="24"/>
          <w:szCs w:val="24"/>
        </w:rPr>
        <w:t xml:space="preserve"> </w:t>
      </w:r>
      <w:r w:rsidR="0055283F" w:rsidRPr="00A85CCD">
        <w:rPr>
          <w:rFonts w:ascii="Arial" w:hAnsi="Arial" w:cs="Arial"/>
          <w:sz w:val="24"/>
          <w:szCs w:val="24"/>
        </w:rPr>
        <w:t>opta</w:t>
      </w:r>
      <w:r w:rsidR="00B074C7" w:rsidRPr="00A85CCD">
        <w:rPr>
          <w:rFonts w:ascii="Arial" w:hAnsi="Arial" w:cs="Arial"/>
          <w:sz w:val="24"/>
          <w:szCs w:val="24"/>
        </w:rPr>
        <w:t xml:space="preserve"> p</w:t>
      </w:r>
      <w:r w:rsidR="000A56B5" w:rsidRPr="00A85CCD">
        <w:rPr>
          <w:rFonts w:ascii="Arial" w:hAnsi="Arial" w:cs="Arial"/>
          <w:sz w:val="24"/>
          <w:szCs w:val="24"/>
        </w:rPr>
        <w:t>o</w:t>
      </w:r>
      <w:r w:rsidR="00B074C7" w:rsidRPr="00A85CCD">
        <w:rPr>
          <w:rFonts w:ascii="Arial" w:hAnsi="Arial" w:cs="Arial"/>
          <w:sz w:val="24"/>
          <w:szCs w:val="24"/>
        </w:rPr>
        <w:t>r</w:t>
      </w:r>
      <w:r w:rsidR="0055283F" w:rsidRPr="00A85CCD">
        <w:rPr>
          <w:rFonts w:ascii="Arial" w:hAnsi="Arial" w:cs="Arial"/>
          <w:sz w:val="24"/>
          <w:szCs w:val="24"/>
        </w:rPr>
        <w:t xml:space="preserve"> tramitar el juicio en la vía sumaria</w:t>
      </w:r>
      <w:r w:rsidR="00A51D17" w:rsidRPr="00A85CCD">
        <w:rPr>
          <w:rFonts w:ascii="Arial" w:hAnsi="Arial" w:cs="Arial"/>
          <w:sz w:val="24"/>
          <w:szCs w:val="24"/>
        </w:rPr>
        <w:t>,</w:t>
      </w:r>
      <w:r w:rsidR="0055283F" w:rsidRPr="00A85CCD">
        <w:rPr>
          <w:rFonts w:ascii="Arial" w:hAnsi="Arial" w:cs="Arial"/>
          <w:sz w:val="24"/>
          <w:szCs w:val="24"/>
        </w:rPr>
        <w:t xml:space="preserve"> a través del proceso administra</w:t>
      </w:r>
      <w:r w:rsidR="000B5448" w:rsidRPr="00A85CCD">
        <w:rPr>
          <w:rFonts w:ascii="Arial" w:hAnsi="Arial" w:cs="Arial"/>
          <w:sz w:val="24"/>
          <w:szCs w:val="24"/>
        </w:rPr>
        <w:t>tivo tradicional, presentará l</w:t>
      </w:r>
      <w:r w:rsidR="00B074C7" w:rsidRPr="00A85CCD">
        <w:rPr>
          <w:rFonts w:ascii="Arial" w:hAnsi="Arial" w:cs="Arial"/>
          <w:sz w:val="24"/>
          <w:szCs w:val="24"/>
        </w:rPr>
        <w:t>a demanda por escrito ante el Tribunal</w:t>
      </w:r>
      <w:r w:rsidR="0033329A" w:rsidRPr="00A85CCD">
        <w:rPr>
          <w:rFonts w:ascii="Arial" w:hAnsi="Arial" w:cs="Arial"/>
          <w:sz w:val="24"/>
          <w:szCs w:val="24"/>
        </w:rPr>
        <w:t xml:space="preserve"> o </w:t>
      </w:r>
      <w:r w:rsidR="000A56B5" w:rsidRPr="00A85CCD">
        <w:rPr>
          <w:rFonts w:ascii="Arial" w:hAnsi="Arial" w:cs="Arial"/>
          <w:sz w:val="24"/>
          <w:szCs w:val="24"/>
        </w:rPr>
        <w:t xml:space="preserve">por correo certificado con acuse de recibo, </w:t>
      </w:r>
      <w:r w:rsidR="005D68BF" w:rsidRPr="00A85CCD">
        <w:rPr>
          <w:rFonts w:ascii="Arial" w:hAnsi="Arial" w:cs="Arial"/>
          <w:sz w:val="24"/>
          <w:szCs w:val="24"/>
        </w:rPr>
        <w:t>cuando</w:t>
      </w:r>
      <w:r w:rsidR="000A56B5" w:rsidRPr="00A85CCD">
        <w:rPr>
          <w:rFonts w:ascii="Arial" w:hAnsi="Arial" w:cs="Arial"/>
          <w:sz w:val="24"/>
          <w:szCs w:val="24"/>
        </w:rPr>
        <w:t xml:space="preserve"> ten</w:t>
      </w:r>
      <w:r w:rsidR="005D68BF" w:rsidRPr="00A85CCD">
        <w:rPr>
          <w:rFonts w:ascii="Arial" w:hAnsi="Arial" w:cs="Arial"/>
          <w:sz w:val="24"/>
          <w:szCs w:val="24"/>
        </w:rPr>
        <w:t>ga</w:t>
      </w:r>
      <w:r w:rsidR="000A56B5" w:rsidRPr="00A85CCD">
        <w:rPr>
          <w:rFonts w:ascii="Arial" w:hAnsi="Arial" w:cs="Arial"/>
          <w:sz w:val="24"/>
          <w:szCs w:val="24"/>
        </w:rPr>
        <w:t xml:space="preserve"> su </w:t>
      </w:r>
      <w:r w:rsidR="00FD46B8" w:rsidRPr="00A85CCD">
        <w:rPr>
          <w:rFonts w:ascii="Arial" w:hAnsi="Arial" w:cs="Arial"/>
          <w:sz w:val="24"/>
          <w:szCs w:val="24"/>
        </w:rPr>
        <w:t xml:space="preserve">domicilio fuera de la ciudad </w:t>
      </w:r>
      <w:r w:rsidR="000A56B5" w:rsidRPr="00A85CCD">
        <w:rPr>
          <w:rFonts w:ascii="Arial" w:hAnsi="Arial" w:cs="Arial"/>
          <w:sz w:val="24"/>
          <w:szCs w:val="24"/>
        </w:rPr>
        <w:t>de reside</w:t>
      </w:r>
      <w:r w:rsidR="00FD46B8" w:rsidRPr="00A85CCD">
        <w:rPr>
          <w:rFonts w:ascii="Arial" w:hAnsi="Arial" w:cs="Arial"/>
          <w:sz w:val="24"/>
          <w:szCs w:val="24"/>
        </w:rPr>
        <w:t>ncia d</w:t>
      </w:r>
      <w:r w:rsidR="000A56B5" w:rsidRPr="00A85CCD">
        <w:rPr>
          <w:rFonts w:ascii="Arial" w:hAnsi="Arial" w:cs="Arial"/>
          <w:sz w:val="24"/>
          <w:szCs w:val="24"/>
        </w:rPr>
        <w:t>el Tribunal</w:t>
      </w:r>
      <w:r w:rsidR="00871BEF" w:rsidRPr="00A85CCD">
        <w:rPr>
          <w:rFonts w:ascii="Arial" w:hAnsi="Arial" w:cs="Arial"/>
          <w:sz w:val="24"/>
          <w:szCs w:val="24"/>
        </w:rPr>
        <w:t>, conforme a lo previsto en el Código</w:t>
      </w:r>
      <w:r w:rsidR="000A56B5" w:rsidRPr="00A85CCD">
        <w:rPr>
          <w:rFonts w:ascii="Arial" w:hAnsi="Arial" w:cs="Arial"/>
          <w:sz w:val="24"/>
          <w:szCs w:val="24"/>
        </w:rPr>
        <w:t>.</w:t>
      </w:r>
    </w:p>
    <w:p w14:paraId="6A3B9943" w14:textId="77777777" w:rsidR="005D68BF" w:rsidRPr="00A85CCD" w:rsidRDefault="005D68BF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739342" w14:textId="77777777" w:rsidR="005D069D" w:rsidRPr="00A85CCD" w:rsidRDefault="005D069D" w:rsidP="005D68BF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  <w:r w:rsidRPr="00A85CCD">
        <w:rPr>
          <w:rFonts w:ascii="Arial" w:hAnsi="Arial" w:cs="Arial"/>
          <w:b/>
          <w:i/>
          <w:sz w:val="24"/>
          <w:szCs w:val="24"/>
        </w:rPr>
        <w:lastRenderedPageBreak/>
        <w:t>Trámite interno de la demanda</w:t>
      </w:r>
      <w:r w:rsidR="005D68BF" w:rsidRPr="00A85CCD">
        <w:rPr>
          <w:rFonts w:ascii="Arial" w:hAnsi="Arial" w:cs="Arial"/>
          <w:b/>
          <w:i/>
          <w:sz w:val="24"/>
          <w:szCs w:val="24"/>
        </w:rPr>
        <w:t>.</w:t>
      </w:r>
    </w:p>
    <w:p w14:paraId="6BE4FE60" w14:textId="77777777" w:rsidR="000A56B5" w:rsidRPr="00A85CCD" w:rsidRDefault="00657A20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CCD">
        <w:rPr>
          <w:rFonts w:ascii="Arial" w:hAnsi="Arial" w:cs="Arial"/>
          <w:b/>
          <w:sz w:val="24"/>
          <w:szCs w:val="24"/>
        </w:rPr>
        <w:t xml:space="preserve">Artículo </w:t>
      </w:r>
      <w:r w:rsidR="00B54838">
        <w:rPr>
          <w:rFonts w:ascii="Arial" w:hAnsi="Arial" w:cs="Arial"/>
          <w:b/>
          <w:sz w:val="24"/>
          <w:szCs w:val="24"/>
        </w:rPr>
        <w:t>15</w:t>
      </w:r>
      <w:r w:rsidRPr="00A85CCD">
        <w:rPr>
          <w:rFonts w:ascii="Arial" w:hAnsi="Arial" w:cs="Arial"/>
          <w:b/>
          <w:sz w:val="24"/>
          <w:szCs w:val="24"/>
        </w:rPr>
        <w:t xml:space="preserve">. </w:t>
      </w:r>
      <w:r w:rsidR="00156E9A" w:rsidRPr="00A85CCD">
        <w:rPr>
          <w:rFonts w:ascii="Arial" w:hAnsi="Arial" w:cs="Arial"/>
          <w:sz w:val="24"/>
          <w:szCs w:val="24"/>
        </w:rPr>
        <w:t>Recibida la demanda</w:t>
      </w:r>
      <w:r w:rsidR="000A56B5" w:rsidRPr="00A85CCD">
        <w:rPr>
          <w:rFonts w:ascii="Arial" w:hAnsi="Arial" w:cs="Arial"/>
          <w:sz w:val="24"/>
          <w:szCs w:val="24"/>
        </w:rPr>
        <w:t xml:space="preserve">, la Oficialía </w:t>
      </w:r>
      <w:r w:rsidR="000A1AE1" w:rsidRPr="00A85CCD">
        <w:rPr>
          <w:rFonts w:ascii="Arial" w:hAnsi="Arial" w:cs="Arial"/>
          <w:sz w:val="24"/>
          <w:szCs w:val="24"/>
        </w:rPr>
        <w:t xml:space="preserve">de Partes </w:t>
      </w:r>
      <w:r w:rsidR="000A56B5" w:rsidRPr="00A85CCD">
        <w:rPr>
          <w:rFonts w:ascii="Arial" w:hAnsi="Arial" w:cs="Arial"/>
          <w:sz w:val="24"/>
          <w:szCs w:val="24"/>
        </w:rPr>
        <w:t xml:space="preserve">procederá en los términos </w:t>
      </w:r>
      <w:r w:rsidR="006F41CB" w:rsidRPr="00A85CCD">
        <w:rPr>
          <w:rFonts w:ascii="Arial" w:hAnsi="Arial" w:cs="Arial"/>
          <w:sz w:val="24"/>
          <w:szCs w:val="24"/>
        </w:rPr>
        <w:t xml:space="preserve">previstos en </w:t>
      </w:r>
      <w:r w:rsidR="000A56B5" w:rsidRPr="00A85CCD">
        <w:rPr>
          <w:rFonts w:ascii="Arial" w:hAnsi="Arial" w:cs="Arial"/>
          <w:sz w:val="24"/>
          <w:szCs w:val="24"/>
        </w:rPr>
        <w:t>l</w:t>
      </w:r>
      <w:r w:rsidR="001E7301" w:rsidRPr="00A85CCD">
        <w:rPr>
          <w:rFonts w:ascii="Arial" w:hAnsi="Arial" w:cs="Arial"/>
          <w:sz w:val="24"/>
          <w:szCs w:val="24"/>
        </w:rPr>
        <w:t>as</w:t>
      </w:r>
      <w:r w:rsidR="000A56B5" w:rsidRPr="00A85CCD">
        <w:rPr>
          <w:rFonts w:ascii="Arial" w:hAnsi="Arial" w:cs="Arial"/>
          <w:sz w:val="24"/>
          <w:szCs w:val="24"/>
        </w:rPr>
        <w:t xml:space="preserve"> </w:t>
      </w:r>
      <w:r w:rsidR="00F429FF" w:rsidRPr="00F429FF">
        <w:rPr>
          <w:rFonts w:ascii="Arial" w:hAnsi="Arial" w:cs="Arial"/>
          <w:sz w:val="24"/>
          <w:szCs w:val="24"/>
        </w:rPr>
        <w:t>Bases Generales para la Organización y Funcionamiento del Tribunal de lo Contencioso Administrativo del Estado de Guanajuato, sobre la Recepción, Registro, Captura, Digitalización, Turno y Entrega de su Correspondencia Jurisdiccional</w:t>
      </w:r>
      <w:r w:rsidRPr="00A85CCD">
        <w:rPr>
          <w:rFonts w:ascii="Arial" w:hAnsi="Arial" w:cs="Arial"/>
          <w:sz w:val="24"/>
          <w:szCs w:val="24"/>
        </w:rPr>
        <w:t>.</w:t>
      </w:r>
    </w:p>
    <w:p w14:paraId="4AFF99F1" w14:textId="77777777" w:rsidR="005D68BF" w:rsidRPr="00A85CCD" w:rsidRDefault="005D68BF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C19023" w14:textId="77777777" w:rsidR="00BD4355" w:rsidRPr="00A85CCD" w:rsidRDefault="00BD4355" w:rsidP="00577CA9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A85CCD">
        <w:rPr>
          <w:rFonts w:ascii="Arial" w:hAnsi="Arial" w:cs="Arial"/>
          <w:b/>
          <w:i/>
          <w:sz w:val="24"/>
          <w:szCs w:val="24"/>
        </w:rPr>
        <w:t>Presentación de la demanda a través de juicio en línea</w:t>
      </w:r>
      <w:r w:rsidR="00577CA9" w:rsidRPr="00A85CCD">
        <w:rPr>
          <w:rFonts w:ascii="Arial" w:hAnsi="Arial" w:cs="Arial"/>
          <w:b/>
          <w:sz w:val="24"/>
          <w:szCs w:val="24"/>
        </w:rPr>
        <w:t>.</w:t>
      </w:r>
    </w:p>
    <w:p w14:paraId="7EC36388" w14:textId="77777777" w:rsidR="003C15C0" w:rsidRPr="00A85CCD" w:rsidRDefault="00B54838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16</w:t>
      </w:r>
      <w:r w:rsidR="00F14278" w:rsidRPr="00A85CCD">
        <w:rPr>
          <w:rFonts w:ascii="Arial" w:hAnsi="Arial" w:cs="Arial"/>
          <w:b/>
          <w:sz w:val="24"/>
          <w:szCs w:val="24"/>
        </w:rPr>
        <w:t xml:space="preserve">. </w:t>
      </w:r>
      <w:r w:rsidR="006F41CB" w:rsidRPr="00A85CCD">
        <w:rPr>
          <w:rFonts w:ascii="Arial" w:hAnsi="Arial" w:cs="Arial"/>
          <w:sz w:val="24"/>
          <w:szCs w:val="24"/>
        </w:rPr>
        <w:t>E</w:t>
      </w:r>
      <w:r w:rsidR="00803EE8" w:rsidRPr="00A85CCD">
        <w:rPr>
          <w:rFonts w:ascii="Arial" w:hAnsi="Arial" w:cs="Arial"/>
          <w:sz w:val="24"/>
          <w:szCs w:val="24"/>
        </w:rPr>
        <w:t xml:space="preserve">l </w:t>
      </w:r>
      <w:r w:rsidR="00B96F0E" w:rsidRPr="00A85CCD">
        <w:rPr>
          <w:rFonts w:ascii="Arial" w:hAnsi="Arial" w:cs="Arial"/>
          <w:sz w:val="24"/>
          <w:szCs w:val="24"/>
        </w:rPr>
        <w:t>U</w:t>
      </w:r>
      <w:r w:rsidR="00803EE8" w:rsidRPr="00A85CCD">
        <w:rPr>
          <w:rFonts w:ascii="Arial" w:hAnsi="Arial" w:cs="Arial"/>
          <w:sz w:val="24"/>
          <w:szCs w:val="24"/>
        </w:rPr>
        <w:t xml:space="preserve">suario </w:t>
      </w:r>
      <w:r w:rsidR="006F41CB" w:rsidRPr="00A85CCD">
        <w:rPr>
          <w:rFonts w:ascii="Arial" w:hAnsi="Arial" w:cs="Arial"/>
          <w:sz w:val="24"/>
          <w:szCs w:val="24"/>
        </w:rPr>
        <w:t>e</w:t>
      </w:r>
      <w:r w:rsidR="00803EE8" w:rsidRPr="00A85CCD">
        <w:rPr>
          <w:rFonts w:ascii="Arial" w:hAnsi="Arial" w:cs="Arial"/>
          <w:sz w:val="24"/>
          <w:szCs w:val="24"/>
        </w:rPr>
        <w:t xml:space="preserve">xterno que opte por </w:t>
      </w:r>
      <w:r w:rsidR="00577CA9" w:rsidRPr="00A85CCD">
        <w:rPr>
          <w:rFonts w:ascii="Arial" w:hAnsi="Arial" w:cs="Arial"/>
          <w:sz w:val="24"/>
          <w:szCs w:val="24"/>
        </w:rPr>
        <w:t xml:space="preserve">promover </w:t>
      </w:r>
      <w:r w:rsidR="00803EE8" w:rsidRPr="00A85CCD">
        <w:rPr>
          <w:rFonts w:ascii="Arial" w:hAnsi="Arial" w:cs="Arial"/>
          <w:sz w:val="24"/>
          <w:szCs w:val="24"/>
        </w:rPr>
        <w:t>en la vía sumaria</w:t>
      </w:r>
      <w:r w:rsidR="006F41CB" w:rsidRPr="00A85CCD">
        <w:rPr>
          <w:rFonts w:ascii="Arial" w:hAnsi="Arial" w:cs="Arial"/>
          <w:sz w:val="24"/>
          <w:szCs w:val="24"/>
        </w:rPr>
        <w:t xml:space="preserve">, </w:t>
      </w:r>
      <w:r w:rsidR="00B96F0E" w:rsidRPr="00A85CCD">
        <w:rPr>
          <w:rFonts w:ascii="Arial" w:hAnsi="Arial" w:cs="Arial"/>
          <w:sz w:val="24"/>
          <w:szCs w:val="24"/>
        </w:rPr>
        <w:t>a través de</w:t>
      </w:r>
      <w:r w:rsidR="00DB256E" w:rsidRPr="00A85CCD">
        <w:rPr>
          <w:rFonts w:ascii="Arial" w:hAnsi="Arial" w:cs="Arial"/>
          <w:sz w:val="24"/>
          <w:szCs w:val="24"/>
        </w:rPr>
        <w:t xml:space="preserve"> la modalidad de j</w:t>
      </w:r>
      <w:r w:rsidR="007D50CE" w:rsidRPr="00A85CCD">
        <w:rPr>
          <w:rFonts w:ascii="Arial" w:hAnsi="Arial" w:cs="Arial"/>
          <w:sz w:val="24"/>
          <w:szCs w:val="24"/>
        </w:rPr>
        <w:t xml:space="preserve">uicio en </w:t>
      </w:r>
      <w:r w:rsidR="00DB256E" w:rsidRPr="00A85CCD">
        <w:rPr>
          <w:rFonts w:ascii="Arial" w:hAnsi="Arial" w:cs="Arial"/>
          <w:sz w:val="24"/>
          <w:szCs w:val="24"/>
        </w:rPr>
        <w:t>l</w:t>
      </w:r>
      <w:r w:rsidR="007D50CE" w:rsidRPr="00A85CCD">
        <w:rPr>
          <w:rFonts w:ascii="Arial" w:hAnsi="Arial" w:cs="Arial"/>
          <w:sz w:val="24"/>
          <w:szCs w:val="24"/>
        </w:rPr>
        <w:t xml:space="preserve">ínea, </w:t>
      </w:r>
      <w:r w:rsidR="00BC62AE" w:rsidRPr="00A85CCD">
        <w:rPr>
          <w:rFonts w:ascii="Arial" w:hAnsi="Arial" w:cs="Arial"/>
          <w:sz w:val="24"/>
          <w:szCs w:val="24"/>
        </w:rPr>
        <w:t>acced</w:t>
      </w:r>
      <w:r w:rsidR="006F41CB" w:rsidRPr="00A85CCD">
        <w:rPr>
          <w:rFonts w:ascii="Arial" w:hAnsi="Arial" w:cs="Arial"/>
          <w:sz w:val="24"/>
          <w:szCs w:val="24"/>
        </w:rPr>
        <w:t>erá</w:t>
      </w:r>
      <w:r w:rsidR="00BC62AE" w:rsidRPr="00A85CCD">
        <w:rPr>
          <w:rFonts w:ascii="Arial" w:hAnsi="Arial" w:cs="Arial"/>
          <w:sz w:val="24"/>
          <w:szCs w:val="24"/>
        </w:rPr>
        <w:t xml:space="preserve"> a los servicios informáticos del Tribunal, </w:t>
      </w:r>
      <w:r w:rsidR="00B96F0E" w:rsidRPr="00A85CCD">
        <w:rPr>
          <w:rFonts w:ascii="Arial" w:hAnsi="Arial" w:cs="Arial"/>
          <w:sz w:val="24"/>
          <w:szCs w:val="24"/>
        </w:rPr>
        <w:t xml:space="preserve">y se </w:t>
      </w:r>
      <w:r w:rsidR="00097AEB" w:rsidRPr="00A85CCD">
        <w:rPr>
          <w:rFonts w:ascii="Arial" w:hAnsi="Arial" w:cs="Arial"/>
          <w:sz w:val="24"/>
          <w:szCs w:val="24"/>
        </w:rPr>
        <w:t>sujet</w:t>
      </w:r>
      <w:r w:rsidR="00B96F0E" w:rsidRPr="00A85CCD">
        <w:rPr>
          <w:rFonts w:ascii="Arial" w:hAnsi="Arial" w:cs="Arial"/>
          <w:sz w:val="24"/>
          <w:szCs w:val="24"/>
        </w:rPr>
        <w:t>ar</w:t>
      </w:r>
      <w:r w:rsidR="00097AEB" w:rsidRPr="00A85CCD">
        <w:rPr>
          <w:rFonts w:ascii="Arial" w:hAnsi="Arial" w:cs="Arial"/>
          <w:sz w:val="24"/>
          <w:szCs w:val="24"/>
        </w:rPr>
        <w:t>á</w:t>
      </w:r>
      <w:r w:rsidR="006F41CB" w:rsidRPr="00A85CCD">
        <w:rPr>
          <w:rFonts w:ascii="Arial" w:hAnsi="Arial" w:cs="Arial"/>
          <w:sz w:val="24"/>
          <w:szCs w:val="24"/>
        </w:rPr>
        <w:t xml:space="preserve"> </w:t>
      </w:r>
      <w:r w:rsidR="00BC62AE" w:rsidRPr="00A85CCD">
        <w:rPr>
          <w:rFonts w:ascii="Arial" w:hAnsi="Arial" w:cs="Arial"/>
          <w:sz w:val="24"/>
          <w:szCs w:val="24"/>
        </w:rPr>
        <w:t>a</w:t>
      </w:r>
      <w:r w:rsidR="006F41CB" w:rsidRPr="00A85CCD">
        <w:rPr>
          <w:rFonts w:ascii="Arial" w:hAnsi="Arial" w:cs="Arial"/>
          <w:sz w:val="24"/>
          <w:szCs w:val="24"/>
        </w:rPr>
        <w:t xml:space="preserve"> </w:t>
      </w:r>
      <w:r w:rsidR="00BC62AE" w:rsidRPr="00A85CCD">
        <w:rPr>
          <w:rFonts w:ascii="Arial" w:hAnsi="Arial" w:cs="Arial"/>
          <w:sz w:val="24"/>
          <w:szCs w:val="24"/>
        </w:rPr>
        <w:t>l</w:t>
      </w:r>
      <w:r w:rsidR="00267DC8" w:rsidRPr="00A85CCD">
        <w:rPr>
          <w:rFonts w:ascii="Arial" w:hAnsi="Arial" w:cs="Arial"/>
          <w:sz w:val="24"/>
          <w:szCs w:val="24"/>
        </w:rPr>
        <w:t>os Términos y Condiciones</w:t>
      </w:r>
      <w:r w:rsidR="00E3081B" w:rsidRPr="00A85CCD">
        <w:rPr>
          <w:rFonts w:ascii="Arial" w:hAnsi="Arial" w:cs="Arial"/>
          <w:sz w:val="24"/>
          <w:szCs w:val="24"/>
        </w:rPr>
        <w:t xml:space="preserve"> y a las disposiciones de</w:t>
      </w:r>
      <w:r w:rsidR="00FC48B5" w:rsidRPr="00A85CCD">
        <w:rPr>
          <w:rFonts w:ascii="Arial" w:hAnsi="Arial" w:cs="Arial"/>
          <w:sz w:val="24"/>
          <w:szCs w:val="24"/>
        </w:rPr>
        <w:t>l</w:t>
      </w:r>
      <w:r w:rsidR="00BC62AE" w:rsidRPr="00A85CCD">
        <w:rPr>
          <w:rFonts w:ascii="Arial" w:hAnsi="Arial" w:cs="Arial"/>
          <w:sz w:val="24"/>
          <w:szCs w:val="24"/>
        </w:rPr>
        <w:t xml:space="preserve"> Reglamento Interior</w:t>
      </w:r>
      <w:r w:rsidR="00FC48B5" w:rsidRPr="00A85CCD">
        <w:rPr>
          <w:rFonts w:ascii="Arial" w:hAnsi="Arial" w:cs="Arial"/>
          <w:sz w:val="24"/>
          <w:szCs w:val="24"/>
        </w:rPr>
        <w:t>,</w:t>
      </w:r>
      <w:r w:rsidR="00E3081B" w:rsidRPr="00A85CCD">
        <w:rPr>
          <w:rFonts w:ascii="Arial" w:hAnsi="Arial" w:cs="Arial"/>
          <w:sz w:val="24"/>
          <w:szCs w:val="24"/>
        </w:rPr>
        <w:t xml:space="preserve"> de</w:t>
      </w:r>
      <w:r w:rsidR="00BC62AE" w:rsidRPr="00A85CCD">
        <w:rPr>
          <w:rFonts w:ascii="Arial" w:hAnsi="Arial" w:cs="Arial"/>
          <w:sz w:val="24"/>
          <w:szCs w:val="24"/>
        </w:rPr>
        <w:t xml:space="preserve"> las Bases</w:t>
      </w:r>
      <w:r w:rsidR="00FC48B5" w:rsidRPr="00A85CCD">
        <w:rPr>
          <w:rFonts w:ascii="Arial" w:hAnsi="Arial" w:cs="Arial"/>
          <w:sz w:val="24"/>
          <w:szCs w:val="24"/>
        </w:rPr>
        <w:t xml:space="preserve"> para el Acceso a los Servicios Informáticos,</w:t>
      </w:r>
      <w:r w:rsidR="00E3081B" w:rsidRPr="00A85CCD">
        <w:rPr>
          <w:rFonts w:ascii="Arial" w:hAnsi="Arial" w:cs="Arial"/>
          <w:sz w:val="24"/>
          <w:szCs w:val="24"/>
        </w:rPr>
        <w:t xml:space="preserve"> de</w:t>
      </w:r>
      <w:r w:rsidR="00FC48B5" w:rsidRPr="00A85CCD">
        <w:rPr>
          <w:rFonts w:ascii="Arial" w:hAnsi="Arial" w:cs="Arial"/>
          <w:sz w:val="24"/>
          <w:szCs w:val="24"/>
        </w:rPr>
        <w:t xml:space="preserve"> los Lineamientos para el Juicio </w:t>
      </w:r>
      <w:r w:rsidR="003C47F5" w:rsidRPr="00A85CCD">
        <w:rPr>
          <w:rFonts w:ascii="Arial" w:hAnsi="Arial" w:cs="Arial"/>
          <w:sz w:val="24"/>
          <w:szCs w:val="24"/>
        </w:rPr>
        <w:t>en Línea</w:t>
      </w:r>
      <w:r w:rsidR="00D56DBF" w:rsidRPr="00A85CCD">
        <w:rPr>
          <w:rFonts w:ascii="Arial" w:hAnsi="Arial" w:cs="Arial"/>
          <w:sz w:val="24"/>
          <w:szCs w:val="24"/>
        </w:rPr>
        <w:t xml:space="preserve"> y</w:t>
      </w:r>
      <w:r w:rsidR="003C47F5" w:rsidRPr="00A85CCD">
        <w:rPr>
          <w:rFonts w:ascii="Arial" w:hAnsi="Arial" w:cs="Arial"/>
          <w:sz w:val="24"/>
          <w:szCs w:val="24"/>
        </w:rPr>
        <w:t xml:space="preserve"> las </w:t>
      </w:r>
      <w:r w:rsidR="003C15C0" w:rsidRPr="00A85CCD">
        <w:rPr>
          <w:rFonts w:ascii="Arial" w:hAnsi="Arial" w:cs="Arial"/>
          <w:sz w:val="24"/>
          <w:szCs w:val="24"/>
        </w:rPr>
        <w:t xml:space="preserve">demás que le resulten aplicables. </w:t>
      </w:r>
    </w:p>
    <w:p w14:paraId="28CE49ED" w14:textId="77777777" w:rsidR="00194DFC" w:rsidRDefault="00194DFC" w:rsidP="00C87764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0CF6C3C5" w14:textId="77777777" w:rsidR="005D069D" w:rsidRPr="00A85CCD" w:rsidRDefault="00BF3B6E" w:rsidP="003C47F5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  <w:r w:rsidRPr="00A85CCD">
        <w:rPr>
          <w:rFonts w:ascii="Arial" w:hAnsi="Arial" w:cs="Arial"/>
          <w:b/>
          <w:i/>
          <w:sz w:val="24"/>
          <w:szCs w:val="24"/>
        </w:rPr>
        <w:t>Disposición de formatos electrónicos</w:t>
      </w:r>
      <w:r w:rsidR="003C47F5" w:rsidRPr="00A85CCD">
        <w:rPr>
          <w:rFonts w:ascii="Arial" w:hAnsi="Arial" w:cs="Arial"/>
          <w:b/>
          <w:i/>
          <w:sz w:val="24"/>
          <w:szCs w:val="24"/>
        </w:rPr>
        <w:t>.</w:t>
      </w:r>
    </w:p>
    <w:p w14:paraId="71C118A8" w14:textId="77777777" w:rsidR="00EA0BBB" w:rsidRPr="00A85CCD" w:rsidRDefault="00EA0BBB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CCD">
        <w:rPr>
          <w:rFonts w:ascii="Arial" w:hAnsi="Arial" w:cs="Arial"/>
          <w:b/>
          <w:sz w:val="24"/>
          <w:szCs w:val="24"/>
        </w:rPr>
        <w:t xml:space="preserve">Artículo </w:t>
      </w:r>
      <w:r w:rsidR="00B54838">
        <w:rPr>
          <w:rFonts w:ascii="Arial" w:hAnsi="Arial" w:cs="Arial"/>
          <w:b/>
          <w:sz w:val="24"/>
          <w:szCs w:val="24"/>
        </w:rPr>
        <w:t>17</w:t>
      </w:r>
      <w:r w:rsidRPr="00A85CCD">
        <w:rPr>
          <w:rFonts w:ascii="Arial" w:hAnsi="Arial" w:cs="Arial"/>
          <w:b/>
          <w:sz w:val="24"/>
          <w:szCs w:val="24"/>
        </w:rPr>
        <w:t xml:space="preserve">. </w:t>
      </w:r>
      <w:r w:rsidR="00B97EBF" w:rsidRPr="00A85CCD">
        <w:rPr>
          <w:rFonts w:ascii="Arial" w:hAnsi="Arial" w:cs="Arial"/>
          <w:sz w:val="24"/>
          <w:szCs w:val="24"/>
        </w:rPr>
        <w:t>El Tribunal</w:t>
      </w:r>
      <w:r w:rsidRPr="00A85CCD">
        <w:rPr>
          <w:rFonts w:ascii="Arial" w:hAnsi="Arial" w:cs="Arial"/>
          <w:sz w:val="24"/>
          <w:szCs w:val="24"/>
        </w:rPr>
        <w:t xml:space="preserve"> pondrá a disposición del usuario externo, los formatos electrónicos modificables</w:t>
      </w:r>
      <w:r w:rsidR="00B97EBF" w:rsidRPr="00A85CCD">
        <w:rPr>
          <w:rFonts w:ascii="Arial" w:hAnsi="Arial" w:cs="Arial"/>
          <w:sz w:val="24"/>
          <w:szCs w:val="24"/>
        </w:rPr>
        <w:t xml:space="preserve"> que</w:t>
      </w:r>
      <w:r w:rsidR="009A1BF4" w:rsidRPr="00A85CCD">
        <w:rPr>
          <w:rFonts w:ascii="Arial" w:hAnsi="Arial" w:cs="Arial"/>
          <w:sz w:val="24"/>
          <w:szCs w:val="24"/>
        </w:rPr>
        <w:t xml:space="preserve"> contengan los requisitos formales requeridos para la tramitación de </w:t>
      </w:r>
      <w:r w:rsidR="00B97EBF" w:rsidRPr="00A85CCD">
        <w:rPr>
          <w:rFonts w:ascii="Arial" w:hAnsi="Arial" w:cs="Arial"/>
          <w:sz w:val="24"/>
          <w:szCs w:val="24"/>
        </w:rPr>
        <w:t>l</w:t>
      </w:r>
      <w:r w:rsidR="009A1BF4" w:rsidRPr="00A85CCD">
        <w:rPr>
          <w:rFonts w:ascii="Arial" w:hAnsi="Arial" w:cs="Arial"/>
          <w:sz w:val="24"/>
          <w:szCs w:val="24"/>
        </w:rPr>
        <w:t>a demanda</w:t>
      </w:r>
      <w:r w:rsidR="00D46280">
        <w:rPr>
          <w:rFonts w:ascii="Arial" w:hAnsi="Arial" w:cs="Arial"/>
          <w:sz w:val="24"/>
          <w:szCs w:val="24"/>
        </w:rPr>
        <w:t xml:space="preserve"> en la vía sumaria</w:t>
      </w:r>
      <w:r w:rsidR="009A1BF4" w:rsidRPr="00A85CCD">
        <w:rPr>
          <w:rFonts w:ascii="Arial" w:hAnsi="Arial" w:cs="Arial"/>
          <w:sz w:val="24"/>
          <w:szCs w:val="24"/>
        </w:rPr>
        <w:t xml:space="preserve">, en términos de lo dispuesto </w:t>
      </w:r>
      <w:r w:rsidR="00DD52B7" w:rsidRPr="00A85CCD">
        <w:rPr>
          <w:rFonts w:ascii="Arial" w:hAnsi="Arial" w:cs="Arial"/>
          <w:sz w:val="24"/>
          <w:szCs w:val="24"/>
        </w:rPr>
        <w:t>por el artículo 265 del Código,</w:t>
      </w:r>
      <w:r w:rsidR="009A1BF4" w:rsidRPr="00A85CCD">
        <w:rPr>
          <w:rFonts w:ascii="Arial" w:hAnsi="Arial" w:cs="Arial"/>
          <w:sz w:val="24"/>
          <w:szCs w:val="24"/>
        </w:rPr>
        <w:t xml:space="preserve"> </w:t>
      </w:r>
      <w:r w:rsidR="000C0BB1" w:rsidRPr="00A85CCD">
        <w:rPr>
          <w:rFonts w:ascii="Arial" w:hAnsi="Arial" w:cs="Arial"/>
          <w:sz w:val="24"/>
          <w:szCs w:val="24"/>
        </w:rPr>
        <w:t>así como los relativos al trámite para la convalidación del perfil de usu</w:t>
      </w:r>
      <w:r w:rsidR="00B97EBF" w:rsidRPr="00A85CCD">
        <w:rPr>
          <w:rFonts w:ascii="Arial" w:hAnsi="Arial" w:cs="Arial"/>
          <w:sz w:val="24"/>
          <w:szCs w:val="24"/>
        </w:rPr>
        <w:t>ario</w:t>
      </w:r>
      <w:r w:rsidR="00714C5A" w:rsidRPr="00A85CCD">
        <w:rPr>
          <w:rFonts w:ascii="Arial" w:hAnsi="Arial" w:cs="Arial"/>
          <w:sz w:val="24"/>
          <w:szCs w:val="24"/>
        </w:rPr>
        <w:t xml:space="preserve"> o</w:t>
      </w:r>
      <w:r w:rsidR="00B97EBF" w:rsidRPr="00A85CCD">
        <w:rPr>
          <w:rFonts w:ascii="Arial" w:hAnsi="Arial" w:cs="Arial"/>
          <w:sz w:val="24"/>
          <w:szCs w:val="24"/>
        </w:rPr>
        <w:t xml:space="preserve"> a través de un tercero.</w:t>
      </w:r>
    </w:p>
    <w:p w14:paraId="17DBD8CC" w14:textId="77777777" w:rsidR="00B97EBF" w:rsidRPr="00A85CCD" w:rsidRDefault="00B97EBF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18D602" w14:textId="77777777" w:rsidR="00BF3B6E" w:rsidRPr="00A85CCD" w:rsidRDefault="00F9768A" w:rsidP="00714C5A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  <w:r w:rsidRPr="00A85CCD">
        <w:rPr>
          <w:rFonts w:ascii="Arial" w:hAnsi="Arial" w:cs="Arial"/>
          <w:b/>
          <w:i/>
          <w:sz w:val="24"/>
          <w:szCs w:val="24"/>
        </w:rPr>
        <w:t>Env</w:t>
      </w:r>
      <w:r w:rsidR="00D56DBF" w:rsidRPr="00A85CCD">
        <w:rPr>
          <w:rFonts w:ascii="Arial" w:hAnsi="Arial" w:cs="Arial"/>
          <w:b/>
          <w:i/>
          <w:sz w:val="24"/>
          <w:szCs w:val="24"/>
        </w:rPr>
        <w:t xml:space="preserve">ío </w:t>
      </w:r>
      <w:r w:rsidRPr="00A85CCD">
        <w:rPr>
          <w:rFonts w:ascii="Arial" w:hAnsi="Arial" w:cs="Arial"/>
          <w:b/>
          <w:i/>
          <w:sz w:val="24"/>
          <w:szCs w:val="24"/>
        </w:rPr>
        <w:t>de la</w:t>
      </w:r>
      <w:r w:rsidR="00BF3B6E" w:rsidRPr="00A85CCD">
        <w:rPr>
          <w:rFonts w:ascii="Arial" w:hAnsi="Arial" w:cs="Arial"/>
          <w:b/>
          <w:i/>
          <w:sz w:val="24"/>
          <w:szCs w:val="24"/>
        </w:rPr>
        <w:t xml:space="preserve"> demanda </w:t>
      </w:r>
      <w:r w:rsidR="00267DC8" w:rsidRPr="00A85CCD">
        <w:rPr>
          <w:rFonts w:ascii="Arial" w:hAnsi="Arial" w:cs="Arial"/>
          <w:b/>
          <w:i/>
          <w:sz w:val="24"/>
          <w:szCs w:val="24"/>
        </w:rPr>
        <w:t>a través de juicio en línea</w:t>
      </w:r>
      <w:r w:rsidR="00714C5A" w:rsidRPr="00A85CCD">
        <w:rPr>
          <w:rFonts w:ascii="Arial" w:hAnsi="Arial" w:cs="Arial"/>
          <w:b/>
          <w:i/>
          <w:sz w:val="24"/>
          <w:szCs w:val="24"/>
        </w:rPr>
        <w:t>.</w:t>
      </w:r>
    </w:p>
    <w:p w14:paraId="1BD70B02" w14:textId="77777777" w:rsidR="00ED65B5" w:rsidRPr="00A85CCD" w:rsidRDefault="003C15C0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CCD">
        <w:rPr>
          <w:rFonts w:ascii="Arial" w:hAnsi="Arial" w:cs="Arial"/>
          <w:b/>
          <w:sz w:val="24"/>
          <w:szCs w:val="24"/>
        </w:rPr>
        <w:t xml:space="preserve">Artículo </w:t>
      </w:r>
      <w:r w:rsidR="00B54838">
        <w:rPr>
          <w:rFonts w:ascii="Arial" w:hAnsi="Arial" w:cs="Arial"/>
          <w:b/>
          <w:sz w:val="24"/>
          <w:szCs w:val="24"/>
        </w:rPr>
        <w:t>18</w:t>
      </w:r>
      <w:r w:rsidRPr="00A85CCD">
        <w:rPr>
          <w:rFonts w:ascii="Arial" w:hAnsi="Arial" w:cs="Arial"/>
          <w:b/>
          <w:sz w:val="24"/>
          <w:szCs w:val="24"/>
        </w:rPr>
        <w:t xml:space="preserve">. </w:t>
      </w:r>
      <w:r w:rsidR="000C465C" w:rsidRPr="00A85CCD">
        <w:rPr>
          <w:rFonts w:ascii="Arial" w:hAnsi="Arial" w:cs="Arial"/>
          <w:sz w:val="24"/>
          <w:szCs w:val="24"/>
        </w:rPr>
        <w:t>Los U</w:t>
      </w:r>
      <w:r w:rsidR="00ED65B5" w:rsidRPr="00A85CCD">
        <w:rPr>
          <w:rFonts w:ascii="Arial" w:hAnsi="Arial" w:cs="Arial"/>
          <w:sz w:val="24"/>
          <w:szCs w:val="24"/>
        </w:rPr>
        <w:t xml:space="preserve">suarios externos </w:t>
      </w:r>
      <w:r w:rsidR="00AB2F61" w:rsidRPr="00A85CCD">
        <w:rPr>
          <w:rFonts w:ascii="Arial" w:hAnsi="Arial" w:cs="Arial"/>
          <w:sz w:val="24"/>
          <w:szCs w:val="24"/>
        </w:rPr>
        <w:t>c</w:t>
      </w:r>
      <w:r w:rsidR="00ED65B5" w:rsidRPr="00A85CCD">
        <w:rPr>
          <w:rFonts w:ascii="Arial" w:hAnsi="Arial" w:cs="Arial"/>
          <w:sz w:val="24"/>
          <w:szCs w:val="24"/>
        </w:rPr>
        <w:t>u</w:t>
      </w:r>
      <w:r w:rsidR="00AB2F61" w:rsidRPr="00A85CCD">
        <w:rPr>
          <w:rFonts w:ascii="Arial" w:hAnsi="Arial" w:cs="Arial"/>
          <w:sz w:val="24"/>
          <w:szCs w:val="24"/>
        </w:rPr>
        <w:t>ando</w:t>
      </w:r>
      <w:r w:rsidR="00ED65B5" w:rsidRPr="00A85CCD">
        <w:rPr>
          <w:rFonts w:ascii="Arial" w:hAnsi="Arial" w:cs="Arial"/>
          <w:sz w:val="24"/>
          <w:szCs w:val="24"/>
        </w:rPr>
        <w:t xml:space="preserve"> opten </w:t>
      </w:r>
      <w:r w:rsidR="00BB387A" w:rsidRPr="00A85CCD">
        <w:rPr>
          <w:rFonts w:ascii="Arial" w:hAnsi="Arial" w:cs="Arial"/>
          <w:sz w:val="24"/>
          <w:szCs w:val="24"/>
        </w:rPr>
        <w:t xml:space="preserve">tramitar </w:t>
      </w:r>
      <w:r w:rsidR="00AB2F61" w:rsidRPr="00A85CCD">
        <w:rPr>
          <w:rFonts w:ascii="Arial" w:hAnsi="Arial" w:cs="Arial"/>
          <w:sz w:val="24"/>
          <w:szCs w:val="24"/>
        </w:rPr>
        <w:t xml:space="preserve">la demanda </w:t>
      </w:r>
      <w:r w:rsidR="00ED65B5" w:rsidRPr="00A85CCD">
        <w:rPr>
          <w:rFonts w:ascii="Arial" w:hAnsi="Arial" w:cs="Arial"/>
          <w:sz w:val="24"/>
          <w:szCs w:val="24"/>
        </w:rPr>
        <w:t xml:space="preserve">en </w:t>
      </w:r>
      <w:r w:rsidR="00294846" w:rsidRPr="00A85CCD">
        <w:rPr>
          <w:rFonts w:ascii="Arial" w:hAnsi="Arial" w:cs="Arial"/>
          <w:sz w:val="24"/>
          <w:szCs w:val="24"/>
        </w:rPr>
        <w:t xml:space="preserve">la </w:t>
      </w:r>
      <w:r w:rsidR="00267DC8" w:rsidRPr="00A85CCD">
        <w:rPr>
          <w:rFonts w:ascii="Arial" w:hAnsi="Arial" w:cs="Arial"/>
          <w:sz w:val="24"/>
          <w:szCs w:val="24"/>
        </w:rPr>
        <w:t xml:space="preserve">vía sumaria </w:t>
      </w:r>
      <w:r w:rsidR="00333A8E" w:rsidRPr="00A85CCD">
        <w:rPr>
          <w:rFonts w:ascii="Arial" w:hAnsi="Arial" w:cs="Arial"/>
          <w:sz w:val="24"/>
          <w:szCs w:val="24"/>
        </w:rPr>
        <w:t>bajo la modalidad de</w:t>
      </w:r>
      <w:r w:rsidR="004B0989" w:rsidRPr="00A85CCD">
        <w:rPr>
          <w:rFonts w:ascii="Arial" w:hAnsi="Arial" w:cs="Arial"/>
          <w:sz w:val="24"/>
          <w:szCs w:val="24"/>
        </w:rPr>
        <w:t xml:space="preserve"> juicio </w:t>
      </w:r>
      <w:r w:rsidR="00294846" w:rsidRPr="00A85CCD">
        <w:rPr>
          <w:rFonts w:ascii="Arial" w:hAnsi="Arial" w:cs="Arial"/>
          <w:sz w:val="24"/>
          <w:szCs w:val="24"/>
        </w:rPr>
        <w:t xml:space="preserve">en </w:t>
      </w:r>
      <w:r w:rsidR="00267DC8" w:rsidRPr="00A85CCD">
        <w:rPr>
          <w:rFonts w:ascii="Arial" w:hAnsi="Arial" w:cs="Arial"/>
          <w:sz w:val="24"/>
          <w:szCs w:val="24"/>
        </w:rPr>
        <w:t>l</w:t>
      </w:r>
      <w:r w:rsidR="00ED65B5" w:rsidRPr="00A85CCD">
        <w:rPr>
          <w:rFonts w:ascii="Arial" w:hAnsi="Arial" w:cs="Arial"/>
          <w:sz w:val="24"/>
          <w:szCs w:val="24"/>
        </w:rPr>
        <w:t xml:space="preserve">ínea, posterior a la aceptación de los Términos y Condiciones, </w:t>
      </w:r>
      <w:r w:rsidR="000427D4" w:rsidRPr="00A85CCD">
        <w:rPr>
          <w:rFonts w:ascii="Arial" w:hAnsi="Arial" w:cs="Arial"/>
          <w:sz w:val="24"/>
          <w:szCs w:val="24"/>
        </w:rPr>
        <w:t>seleccionarán</w:t>
      </w:r>
      <w:r w:rsidR="00ED65B5" w:rsidRPr="00A85CCD">
        <w:rPr>
          <w:rFonts w:ascii="Arial" w:hAnsi="Arial" w:cs="Arial"/>
          <w:sz w:val="24"/>
          <w:szCs w:val="24"/>
        </w:rPr>
        <w:t xml:space="preserve"> </w:t>
      </w:r>
      <w:r w:rsidR="000427D4" w:rsidRPr="00A85CCD">
        <w:rPr>
          <w:rFonts w:ascii="Arial" w:hAnsi="Arial" w:cs="Arial"/>
          <w:sz w:val="24"/>
          <w:szCs w:val="24"/>
        </w:rPr>
        <w:t xml:space="preserve">el recuadro relativo a </w:t>
      </w:r>
      <w:r w:rsidR="00ED65B5" w:rsidRPr="00A85CCD">
        <w:rPr>
          <w:rFonts w:ascii="Arial" w:hAnsi="Arial" w:cs="Arial"/>
          <w:sz w:val="24"/>
          <w:szCs w:val="24"/>
        </w:rPr>
        <w:t>la opció</w:t>
      </w:r>
      <w:r w:rsidR="00B96F0E" w:rsidRPr="00A85CCD">
        <w:rPr>
          <w:rFonts w:ascii="Arial" w:hAnsi="Arial" w:cs="Arial"/>
          <w:sz w:val="24"/>
          <w:szCs w:val="24"/>
        </w:rPr>
        <w:t>n del juicio en la vía sumaria, únicamente en lo que esto proceda.</w:t>
      </w:r>
    </w:p>
    <w:p w14:paraId="23CDFE01" w14:textId="77777777" w:rsidR="00F9768A" w:rsidRPr="00A85CCD" w:rsidRDefault="00F9768A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9641A2" w14:textId="77777777" w:rsidR="00AC13B0" w:rsidRPr="00A85CCD" w:rsidRDefault="00ED65B5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CCD">
        <w:rPr>
          <w:rFonts w:ascii="Arial" w:hAnsi="Arial" w:cs="Arial"/>
          <w:sz w:val="24"/>
          <w:szCs w:val="24"/>
        </w:rPr>
        <w:t>Luego leer</w:t>
      </w:r>
      <w:r w:rsidR="00D46280">
        <w:rPr>
          <w:rFonts w:ascii="Arial" w:hAnsi="Arial" w:cs="Arial"/>
          <w:sz w:val="24"/>
          <w:szCs w:val="24"/>
        </w:rPr>
        <w:t>á</w:t>
      </w:r>
      <w:r w:rsidRPr="00A85CCD">
        <w:rPr>
          <w:rFonts w:ascii="Arial" w:hAnsi="Arial" w:cs="Arial"/>
          <w:sz w:val="24"/>
          <w:szCs w:val="24"/>
        </w:rPr>
        <w:t xml:space="preserve"> el desplegado sobre la información conten</w:t>
      </w:r>
      <w:r w:rsidR="005A4232">
        <w:rPr>
          <w:rFonts w:ascii="Arial" w:hAnsi="Arial" w:cs="Arial"/>
          <w:sz w:val="24"/>
          <w:szCs w:val="24"/>
        </w:rPr>
        <w:t>ida en los artículos 304-B y 304</w:t>
      </w:r>
      <w:r w:rsidRPr="00A85CCD">
        <w:rPr>
          <w:rFonts w:ascii="Arial" w:hAnsi="Arial" w:cs="Arial"/>
          <w:sz w:val="24"/>
          <w:szCs w:val="24"/>
        </w:rPr>
        <w:t xml:space="preserve">-C del Código, a fin de confirmar su intención. </w:t>
      </w:r>
    </w:p>
    <w:p w14:paraId="0F60B274" w14:textId="77777777" w:rsidR="00F9768A" w:rsidRPr="00A85CCD" w:rsidRDefault="00F9768A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AAD460" w14:textId="77777777" w:rsidR="00AC13B0" w:rsidRPr="00A85CCD" w:rsidRDefault="00AC13B0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CCD">
        <w:rPr>
          <w:rFonts w:ascii="Arial" w:hAnsi="Arial" w:cs="Arial"/>
          <w:sz w:val="24"/>
          <w:szCs w:val="24"/>
        </w:rPr>
        <w:lastRenderedPageBreak/>
        <w:t>Adjuntará el documento electrónico que</w:t>
      </w:r>
      <w:r w:rsidR="008D17CC" w:rsidRPr="00A85CCD">
        <w:rPr>
          <w:rFonts w:ascii="Arial" w:hAnsi="Arial" w:cs="Arial"/>
          <w:sz w:val="24"/>
          <w:szCs w:val="24"/>
        </w:rPr>
        <w:t xml:space="preserve"> contenga su demanda, previa </w:t>
      </w:r>
      <w:r w:rsidRPr="00A85CCD">
        <w:rPr>
          <w:rFonts w:ascii="Arial" w:hAnsi="Arial" w:cs="Arial"/>
          <w:sz w:val="24"/>
          <w:szCs w:val="24"/>
        </w:rPr>
        <w:t>descripción de los datos requeridos en los campos destinados para la identificación del documento</w:t>
      </w:r>
      <w:r w:rsidR="00B96F0E" w:rsidRPr="00A85CCD">
        <w:rPr>
          <w:rFonts w:ascii="Arial" w:hAnsi="Arial" w:cs="Arial"/>
          <w:sz w:val="24"/>
          <w:szCs w:val="24"/>
        </w:rPr>
        <w:t>,</w:t>
      </w:r>
      <w:r w:rsidRPr="00A85CCD">
        <w:rPr>
          <w:rFonts w:ascii="Arial" w:hAnsi="Arial" w:cs="Arial"/>
          <w:sz w:val="24"/>
          <w:szCs w:val="24"/>
        </w:rPr>
        <w:t xml:space="preserve"> y procederá en los mismos términos, con los anexos y demás documentos que acompañe a su escrito de demanda</w:t>
      </w:r>
      <w:r w:rsidR="00422A17" w:rsidRPr="00A85CCD">
        <w:rPr>
          <w:rFonts w:ascii="Arial" w:hAnsi="Arial" w:cs="Arial"/>
          <w:sz w:val="24"/>
          <w:szCs w:val="24"/>
        </w:rPr>
        <w:t>; debiendo digitalizar</w:t>
      </w:r>
      <w:r w:rsidR="00B83E51" w:rsidRPr="00A85CCD">
        <w:rPr>
          <w:rFonts w:ascii="Arial" w:hAnsi="Arial" w:cs="Arial"/>
          <w:sz w:val="24"/>
          <w:szCs w:val="24"/>
        </w:rPr>
        <w:t xml:space="preserve"> la </w:t>
      </w:r>
      <w:r w:rsidR="00D46280">
        <w:rPr>
          <w:rFonts w:ascii="Arial" w:hAnsi="Arial" w:cs="Arial"/>
          <w:sz w:val="24"/>
          <w:szCs w:val="24"/>
        </w:rPr>
        <w:t>demanda y a</w:t>
      </w:r>
      <w:r w:rsidR="00B83E51" w:rsidRPr="00A85CCD">
        <w:rPr>
          <w:rFonts w:ascii="Arial" w:hAnsi="Arial" w:cs="Arial"/>
          <w:sz w:val="24"/>
          <w:szCs w:val="24"/>
        </w:rPr>
        <w:t>nexos de manera completa y legible, expresando bajo protesta de decir verdad,</w:t>
      </w:r>
      <w:r w:rsidR="00C5572C" w:rsidRPr="00A85CCD">
        <w:rPr>
          <w:rFonts w:ascii="Arial" w:hAnsi="Arial" w:cs="Arial"/>
          <w:sz w:val="24"/>
          <w:szCs w:val="24"/>
        </w:rPr>
        <w:t xml:space="preserve"> si el documento digitalizado es original, copia certificada o simple.</w:t>
      </w:r>
    </w:p>
    <w:p w14:paraId="33A21E40" w14:textId="77777777" w:rsidR="008D17CC" w:rsidRPr="00A85CCD" w:rsidRDefault="008D17CC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6F39A4" w14:textId="77777777" w:rsidR="002D2719" w:rsidRPr="00A85CCD" w:rsidRDefault="00ED65B5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CCD">
        <w:rPr>
          <w:rFonts w:ascii="Arial" w:hAnsi="Arial" w:cs="Arial"/>
          <w:sz w:val="24"/>
          <w:szCs w:val="24"/>
        </w:rPr>
        <w:t xml:space="preserve">Hecho lo anterior, enviará su demanda, entendiéndose que expresa su voluntad </w:t>
      </w:r>
      <w:r w:rsidR="00B96F0E" w:rsidRPr="00A85CCD">
        <w:rPr>
          <w:rFonts w:ascii="Arial" w:hAnsi="Arial" w:cs="Arial"/>
          <w:sz w:val="24"/>
          <w:szCs w:val="24"/>
        </w:rPr>
        <w:t>de instar el proceso en la vía sumaria</w:t>
      </w:r>
      <w:r w:rsidRPr="00A85CCD">
        <w:rPr>
          <w:rFonts w:ascii="Arial" w:hAnsi="Arial" w:cs="Arial"/>
          <w:sz w:val="24"/>
          <w:szCs w:val="24"/>
        </w:rPr>
        <w:t xml:space="preserve"> y ésta no podrá cambiar si posteriormente el interesado presenta demanda en la vía tradicional contra el mismo acto o resolución</w:t>
      </w:r>
      <w:r w:rsidR="00B96F0E" w:rsidRPr="00A85CCD">
        <w:rPr>
          <w:rFonts w:ascii="Arial" w:hAnsi="Arial" w:cs="Arial"/>
          <w:sz w:val="24"/>
          <w:szCs w:val="24"/>
        </w:rPr>
        <w:t xml:space="preserve"> </w:t>
      </w:r>
      <w:r w:rsidR="002D2719" w:rsidRPr="00A85CCD">
        <w:rPr>
          <w:rFonts w:ascii="Arial" w:hAnsi="Arial" w:cs="Arial"/>
          <w:sz w:val="24"/>
          <w:szCs w:val="24"/>
        </w:rPr>
        <w:t xml:space="preserve">impugnado. </w:t>
      </w:r>
    </w:p>
    <w:p w14:paraId="5F0331DA" w14:textId="77777777" w:rsidR="002D2719" w:rsidRPr="00A85CCD" w:rsidRDefault="002D2719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9C59FB" w14:textId="77777777" w:rsidR="002D2719" w:rsidRPr="00A85CCD" w:rsidRDefault="002D2719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6280">
        <w:rPr>
          <w:rFonts w:ascii="Arial" w:hAnsi="Arial" w:cs="Arial"/>
          <w:b/>
          <w:sz w:val="24"/>
          <w:szCs w:val="24"/>
        </w:rPr>
        <w:t xml:space="preserve">Artículo </w:t>
      </w:r>
      <w:r w:rsidR="00B54838" w:rsidRPr="00D46280">
        <w:rPr>
          <w:rFonts w:ascii="Arial" w:hAnsi="Arial" w:cs="Arial"/>
          <w:b/>
          <w:sz w:val="24"/>
          <w:szCs w:val="24"/>
        </w:rPr>
        <w:t>19</w:t>
      </w:r>
      <w:r w:rsidRPr="00D46280">
        <w:rPr>
          <w:rFonts w:ascii="Arial" w:hAnsi="Arial" w:cs="Arial"/>
          <w:b/>
          <w:sz w:val="24"/>
          <w:szCs w:val="24"/>
        </w:rPr>
        <w:t xml:space="preserve">. </w:t>
      </w:r>
      <w:r w:rsidRPr="00D46280">
        <w:rPr>
          <w:rFonts w:ascii="Arial" w:hAnsi="Arial" w:cs="Arial"/>
          <w:sz w:val="24"/>
          <w:szCs w:val="24"/>
        </w:rPr>
        <w:t>Con independencia de que el Usuario externo manifieste su voluntad de tramitar la demanda en la vía sumaria, la radicación y sustanciación en esa vía se sujetará a los supuestos de procedencia previstos en el artículo 304 B del Código.</w:t>
      </w:r>
    </w:p>
    <w:p w14:paraId="4134A73C" w14:textId="77777777" w:rsidR="00A24EC6" w:rsidRPr="00A85CCD" w:rsidRDefault="00A24EC6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00735A" w14:textId="77777777" w:rsidR="00A24EC6" w:rsidRPr="00A85CCD" w:rsidRDefault="00A24EC6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3353">
        <w:rPr>
          <w:rFonts w:ascii="Arial" w:hAnsi="Arial" w:cs="Arial"/>
          <w:sz w:val="24"/>
          <w:szCs w:val="24"/>
        </w:rPr>
        <w:t>Al advertirse la improcedencia de la vía, las Salas po</w:t>
      </w:r>
      <w:r w:rsidR="00A43353" w:rsidRPr="00A43353">
        <w:rPr>
          <w:rFonts w:ascii="Arial" w:hAnsi="Arial" w:cs="Arial"/>
          <w:sz w:val="24"/>
          <w:szCs w:val="24"/>
        </w:rPr>
        <w:t>drán reencausarla a la correcta</w:t>
      </w:r>
    </w:p>
    <w:p w14:paraId="58561345" w14:textId="77777777" w:rsidR="008D17CC" w:rsidRPr="00A85CCD" w:rsidRDefault="008D17CC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92E1428" w14:textId="77777777" w:rsidR="00ED65B5" w:rsidRPr="00A85CCD" w:rsidRDefault="001B33CB" w:rsidP="008D17CC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  <w:r w:rsidRPr="00A85CCD">
        <w:rPr>
          <w:rFonts w:ascii="Arial" w:hAnsi="Arial" w:cs="Arial"/>
          <w:b/>
          <w:i/>
          <w:sz w:val="24"/>
          <w:szCs w:val="24"/>
        </w:rPr>
        <w:t>Requisitos técnicos</w:t>
      </w:r>
      <w:r w:rsidR="008D17CC" w:rsidRPr="00A85CCD">
        <w:rPr>
          <w:rFonts w:ascii="Arial" w:hAnsi="Arial" w:cs="Arial"/>
          <w:b/>
          <w:i/>
          <w:sz w:val="24"/>
          <w:szCs w:val="24"/>
        </w:rPr>
        <w:t>.</w:t>
      </w:r>
      <w:r w:rsidR="00ED65B5" w:rsidRPr="00A85CCD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77C8376B" w14:textId="77777777" w:rsidR="009A0962" w:rsidRPr="00A85CCD" w:rsidRDefault="003435B5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CCD">
        <w:rPr>
          <w:rFonts w:ascii="Arial" w:hAnsi="Arial" w:cs="Arial"/>
          <w:b/>
          <w:sz w:val="24"/>
          <w:szCs w:val="24"/>
        </w:rPr>
        <w:t xml:space="preserve">Artículo </w:t>
      </w:r>
      <w:r w:rsidR="00B54838">
        <w:rPr>
          <w:rFonts w:ascii="Arial" w:hAnsi="Arial" w:cs="Arial"/>
          <w:b/>
          <w:sz w:val="24"/>
          <w:szCs w:val="24"/>
        </w:rPr>
        <w:t>20</w:t>
      </w:r>
      <w:r w:rsidRPr="00A85CCD">
        <w:rPr>
          <w:rFonts w:ascii="Arial" w:hAnsi="Arial" w:cs="Arial"/>
          <w:b/>
          <w:sz w:val="24"/>
          <w:szCs w:val="24"/>
        </w:rPr>
        <w:t xml:space="preserve">. </w:t>
      </w:r>
      <w:r w:rsidR="008C78E6" w:rsidRPr="00A85CCD">
        <w:rPr>
          <w:rFonts w:ascii="Arial" w:hAnsi="Arial" w:cs="Arial"/>
          <w:sz w:val="24"/>
          <w:szCs w:val="24"/>
        </w:rPr>
        <w:t>Para la remisión de la demanda y de sus anexos o pru</w:t>
      </w:r>
      <w:r w:rsidR="000C7AFD" w:rsidRPr="00A85CCD">
        <w:rPr>
          <w:rFonts w:ascii="Arial" w:hAnsi="Arial" w:cs="Arial"/>
          <w:sz w:val="24"/>
          <w:szCs w:val="24"/>
        </w:rPr>
        <w:t>ebas documentales que o</w:t>
      </w:r>
      <w:r w:rsidR="00453EA9" w:rsidRPr="00A85CCD">
        <w:rPr>
          <w:rFonts w:ascii="Arial" w:hAnsi="Arial" w:cs="Arial"/>
          <w:sz w:val="24"/>
          <w:szCs w:val="24"/>
        </w:rPr>
        <w:t>frezca</w:t>
      </w:r>
      <w:r w:rsidR="003455B5" w:rsidRPr="00A85CCD">
        <w:rPr>
          <w:rFonts w:ascii="Arial" w:hAnsi="Arial" w:cs="Arial"/>
          <w:sz w:val="24"/>
          <w:szCs w:val="24"/>
        </w:rPr>
        <w:t xml:space="preserve"> en la modalidad de juicio en línea</w:t>
      </w:r>
      <w:r w:rsidR="00A250C6" w:rsidRPr="00A85CCD">
        <w:rPr>
          <w:rFonts w:ascii="Arial" w:hAnsi="Arial" w:cs="Arial"/>
          <w:sz w:val="24"/>
          <w:szCs w:val="24"/>
        </w:rPr>
        <w:t>, el U</w:t>
      </w:r>
      <w:r w:rsidR="008C78E6" w:rsidRPr="00A85CCD">
        <w:rPr>
          <w:rFonts w:ascii="Arial" w:hAnsi="Arial" w:cs="Arial"/>
          <w:sz w:val="24"/>
          <w:szCs w:val="24"/>
        </w:rPr>
        <w:t>suario</w:t>
      </w:r>
      <w:r w:rsidR="00A250C6" w:rsidRPr="00A85CCD">
        <w:rPr>
          <w:rFonts w:ascii="Arial" w:hAnsi="Arial" w:cs="Arial"/>
          <w:sz w:val="24"/>
          <w:szCs w:val="24"/>
        </w:rPr>
        <w:t xml:space="preserve"> externo</w:t>
      </w:r>
      <w:r w:rsidR="008C78E6" w:rsidRPr="00A85CCD">
        <w:rPr>
          <w:rFonts w:ascii="Arial" w:hAnsi="Arial" w:cs="Arial"/>
          <w:sz w:val="24"/>
          <w:szCs w:val="24"/>
        </w:rPr>
        <w:t xml:space="preserve"> observará </w:t>
      </w:r>
      <w:r w:rsidR="00BC3E7F" w:rsidRPr="00A85CCD">
        <w:rPr>
          <w:rFonts w:ascii="Arial" w:hAnsi="Arial" w:cs="Arial"/>
          <w:sz w:val="24"/>
          <w:szCs w:val="24"/>
        </w:rPr>
        <w:t xml:space="preserve">lo señalado en los artículos 31 y 32 de los Lineamientos del Juicio en Línea y </w:t>
      </w:r>
      <w:r w:rsidR="008C78E6" w:rsidRPr="00A85CCD">
        <w:rPr>
          <w:rFonts w:ascii="Arial" w:hAnsi="Arial" w:cs="Arial"/>
          <w:sz w:val="24"/>
          <w:szCs w:val="24"/>
        </w:rPr>
        <w:t xml:space="preserve">en </w:t>
      </w:r>
      <w:r w:rsidR="00BC3E7F" w:rsidRPr="00A85CCD">
        <w:rPr>
          <w:rFonts w:ascii="Arial" w:hAnsi="Arial" w:cs="Arial"/>
          <w:sz w:val="24"/>
          <w:szCs w:val="24"/>
        </w:rPr>
        <w:t xml:space="preserve">su </w:t>
      </w:r>
      <w:r w:rsidR="008C78E6" w:rsidRPr="00A85CCD">
        <w:rPr>
          <w:rFonts w:ascii="Arial" w:hAnsi="Arial" w:cs="Arial"/>
          <w:sz w:val="24"/>
          <w:szCs w:val="24"/>
        </w:rPr>
        <w:t>anexo técnico</w:t>
      </w:r>
      <w:r w:rsidR="00A250C6" w:rsidRPr="00A85CCD">
        <w:rPr>
          <w:rFonts w:ascii="Arial" w:hAnsi="Arial" w:cs="Arial"/>
          <w:sz w:val="24"/>
          <w:szCs w:val="24"/>
        </w:rPr>
        <w:t>; h</w:t>
      </w:r>
      <w:r w:rsidR="00942E45" w:rsidRPr="00A85CCD">
        <w:rPr>
          <w:rFonts w:ascii="Arial" w:hAnsi="Arial" w:cs="Arial"/>
          <w:sz w:val="24"/>
          <w:szCs w:val="24"/>
        </w:rPr>
        <w:t>echo lo anterior, remitirá su escrito de demanda al Tribunal mediante el Sistema Informático y podrá d</w:t>
      </w:r>
      <w:r w:rsidR="00A41DD5" w:rsidRPr="00A85CCD">
        <w:rPr>
          <w:rFonts w:ascii="Arial" w:hAnsi="Arial" w:cs="Arial"/>
          <w:sz w:val="24"/>
          <w:szCs w:val="24"/>
        </w:rPr>
        <w:t>escargar el acuse de recibo</w:t>
      </w:r>
      <w:r w:rsidR="003455B5" w:rsidRPr="00A85CCD">
        <w:rPr>
          <w:rFonts w:ascii="Arial" w:hAnsi="Arial" w:cs="Arial"/>
          <w:sz w:val="24"/>
          <w:szCs w:val="24"/>
        </w:rPr>
        <w:t xml:space="preserve"> que se expida </w:t>
      </w:r>
      <w:r w:rsidR="00942E45" w:rsidRPr="00A85CCD">
        <w:rPr>
          <w:rFonts w:ascii="Arial" w:hAnsi="Arial" w:cs="Arial"/>
          <w:sz w:val="24"/>
          <w:szCs w:val="24"/>
        </w:rPr>
        <w:t>a su favor.</w:t>
      </w:r>
    </w:p>
    <w:p w14:paraId="5702EB7F" w14:textId="77777777" w:rsidR="00A41DD5" w:rsidRPr="00A85CCD" w:rsidRDefault="00A41DD5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114912" w14:textId="77777777" w:rsidR="00F429FF" w:rsidRDefault="00F429FF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br w:type="page"/>
      </w:r>
    </w:p>
    <w:p w14:paraId="002CFA87" w14:textId="77777777" w:rsidR="009A0962" w:rsidRPr="00A85CCD" w:rsidRDefault="001B33CB" w:rsidP="00A41DD5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  <w:r w:rsidRPr="00A85CCD">
        <w:rPr>
          <w:rFonts w:ascii="Arial" w:hAnsi="Arial" w:cs="Arial"/>
          <w:b/>
          <w:i/>
          <w:sz w:val="24"/>
          <w:szCs w:val="24"/>
        </w:rPr>
        <w:lastRenderedPageBreak/>
        <w:t>Convalidación de perfil de usuario</w:t>
      </w:r>
      <w:r w:rsidR="00A41DD5" w:rsidRPr="00A85CCD">
        <w:rPr>
          <w:rFonts w:ascii="Arial" w:hAnsi="Arial" w:cs="Arial"/>
          <w:b/>
          <w:i/>
          <w:sz w:val="24"/>
          <w:szCs w:val="24"/>
        </w:rPr>
        <w:t>.</w:t>
      </w:r>
    </w:p>
    <w:p w14:paraId="5893CF5A" w14:textId="77777777" w:rsidR="00162BE9" w:rsidRPr="00A85CCD" w:rsidRDefault="00DA00C4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CCD">
        <w:rPr>
          <w:rFonts w:ascii="Arial" w:hAnsi="Arial" w:cs="Arial"/>
          <w:b/>
          <w:sz w:val="24"/>
          <w:szCs w:val="24"/>
        </w:rPr>
        <w:t xml:space="preserve">Artículo </w:t>
      </w:r>
      <w:r w:rsidR="00B54838">
        <w:rPr>
          <w:rFonts w:ascii="Arial" w:hAnsi="Arial" w:cs="Arial"/>
          <w:b/>
          <w:sz w:val="24"/>
          <w:szCs w:val="24"/>
        </w:rPr>
        <w:t>21</w:t>
      </w:r>
      <w:r w:rsidRPr="00A85CCD">
        <w:rPr>
          <w:rFonts w:ascii="Arial" w:hAnsi="Arial" w:cs="Arial"/>
          <w:b/>
          <w:sz w:val="24"/>
          <w:szCs w:val="24"/>
        </w:rPr>
        <w:t xml:space="preserve">. </w:t>
      </w:r>
      <w:r w:rsidRPr="00A85CCD">
        <w:rPr>
          <w:rFonts w:ascii="Arial" w:hAnsi="Arial" w:cs="Arial"/>
          <w:sz w:val="24"/>
          <w:szCs w:val="24"/>
        </w:rPr>
        <w:t>Una vez realizado el registro para el trámite del perfil de usuario y c</w:t>
      </w:r>
      <w:r w:rsidR="00EA3EFF" w:rsidRPr="00A85CCD">
        <w:rPr>
          <w:rFonts w:ascii="Arial" w:hAnsi="Arial" w:cs="Arial"/>
          <w:sz w:val="24"/>
          <w:szCs w:val="24"/>
        </w:rPr>
        <w:t>ontraseña, tratándose de nuevo U</w:t>
      </w:r>
      <w:r w:rsidRPr="00A85CCD">
        <w:rPr>
          <w:rFonts w:ascii="Arial" w:hAnsi="Arial" w:cs="Arial"/>
          <w:sz w:val="24"/>
          <w:szCs w:val="24"/>
        </w:rPr>
        <w:t xml:space="preserve">suario externo, </w:t>
      </w:r>
      <w:r w:rsidR="000D30D6" w:rsidRPr="00A85CCD">
        <w:rPr>
          <w:rFonts w:ascii="Arial" w:hAnsi="Arial" w:cs="Arial"/>
          <w:sz w:val="24"/>
          <w:szCs w:val="24"/>
        </w:rPr>
        <w:t>éste habrá de convalidar su identidad, conforme al procedimiento señala</w:t>
      </w:r>
      <w:r w:rsidR="00E83DDB" w:rsidRPr="00A85CCD">
        <w:rPr>
          <w:rFonts w:ascii="Arial" w:hAnsi="Arial" w:cs="Arial"/>
          <w:sz w:val="24"/>
          <w:szCs w:val="24"/>
        </w:rPr>
        <w:t>do</w:t>
      </w:r>
      <w:r w:rsidR="000D30D6" w:rsidRPr="00A85CCD">
        <w:rPr>
          <w:rFonts w:ascii="Arial" w:hAnsi="Arial" w:cs="Arial"/>
          <w:sz w:val="24"/>
          <w:szCs w:val="24"/>
        </w:rPr>
        <w:t xml:space="preserve"> </w:t>
      </w:r>
      <w:r w:rsidR="00E83DDB" w:rsidRPr="00A85CCD">
        <w:rPr>
          <w:rFonts w:ascii="Arial" w:hAnsi="Arial" w:cs="Arial"/>
          <w:sz w:val="24"/>
          <w:szCs w:val="24"/>
        </w:rPr>
        <w:t xml:space="preserve">para tal efecto </w:t>
      </w:r>
      <w:r w:rsidR="000D30D6" w:rsidRPr="00A85CCD">
        <w:rPr>
          <w:rFonts w:ascii="Arial" w:hAnsi="Arial" w:cs="Arial"/>
          <w:sz w:val="24"/>
          <w:szCs w:val="24"/>
        </w:rPr>
        <w:t>e</w:t>
      </w:r>
      <w:r w:rsidR="00E83DDB" w:rsidRPr="00A85CCD">
        <w:rPr>
          <w:rFonts w:ascii="Arial" w:hAnsi="Arial" w:cs="Arial"/>
          <w:sz w:val="24"/>
          <w:szCs w:val="24"/>
        </w:rPr>
        <w:t>n el</w:t>
      </w:r>
      <w:r w:rsidR="000D30D6" w:rsidRPr="00A85CCD">
        <w:rPr>
          <w:rFonts w:ascii="Arial" w:hAnsi="Arial" w:cs="Arial"/>
          <w:sz w:val="24"/>
          <w:szCs w:val="24"/>
        </w:rPr>
        <w:t xml:space="preserve"> Capítulo </w:t>
      </w:r>
      <w:r w:rsidR="000D30D6" w:rsidRPr="003F2D8D">
        <w:rPr>
          <w:rFonts w:ascii="Arial" w:hAnsi="Arial" w:cs="Arial"/>
          <w:sz w:val="24"/>
          <w:szCs w:val="24"/>
        </w:rPr>
        <w:t xml:space="preserve">Tercero </w:t>
      </w:r>
      <w:r w:rsidR="006D26F8" w:rsidRPr="003F2D8D">
        <w:rPr>
          <w:rFonts w:ascii="Arial" w:hAnsi="Arial" w:cs="Arial"/>
          <w:sz w:val="24"/>
          <w:szCs w:val="24"/>
        </w:rPr>
        <w:t xml:space="preserve">de </w:t>
      </w:r>
      <w:r w:rsidR="000D30D6" w:rsidRPr="003F2D8D">
        <w:rPr>
          <w:rFonts w:ascii="Arial" w:hAnsi="Arial" w:cs="Arial"/>
          <w:sz w:val="24"/>
          <w:szCs w:val="24"/>
        </w:rPr>
        <w:t>los Lineamientos del Juicio en Línea.</w:t>
      </w:r>
      <w:r w:rsidR="000D30D6" w:rsidRPr="00A85CCD">
        <w:rPr>
          <w:rFonts w:ascii="Arial" w:hAnsi="Arial" w:cs="Arial"/>
          <w:sz w:val="24"/>
          <w:szCs w:val="24"/>
        </w:rPr>
        <w:t xml:space="preserve"> </w:t>
      </w:r>
    </w:p>
    <w:p w14:paraId="3986A662" w14:textId="77777777" w:rsidR="00711963" w:rsidRPr="00A85CCD" w:rsidRDefault="00711963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A9DB09" w14:textId="77777777" w:rsidR="00A41DD5" w:rsidRDefault="00711963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29FF">
        <w:rPr>
          <w:rFonts w:ascii="Arial" w:hAnsi="Arial" w:cs="Arial"/>
          <w:sz w:val="24"/>
          <w:szCs w:val="24"/>
        </w:rPr>
        <w:t>Si el usuario fuere omiso en convalidar su identidad al juicio sumario se continuará tramitando en la modalidad ordinaria.</w:t>
      </w:r>
      <w:r w:rsidRPr="00A85CCD">
        <w:rPr>
          <w:rFonts w:ascii="Arial" w:hAnsi="Arial" w:cs="Arial"/>
          <w:sz w:val="24"/>
          <w:szCs w:val="24"/>
        </w:rPr>
        <w:t xml:space="preserve"> </w:t>
      </w:r>
    </w:p>
    <w:p w14:paraId="7844D583" w14:textId="77777777" w:rsidR="00F429FF" w:rsidRDefault="00F429FF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BFFC81" w14:textId="77777777" w:rsidR="00F241D5" w:rsidRPr="00A85CCD" w:rsidRDefault="00A6326B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CCD">
        <w:rPr>
          <w:rFonts w:ascii="Arial" w:hAnsi="Arial" w:cs="Arial"/>
          <w:sz w:val="24"/>
          <w:szCs w:val="24"/>
        </w:rPr>
        <w:t xml:space="preserve">El </w:t>
      </w:r>
      <w:r w:rsidR="0039399E" w:rsidRPr="00A85CCD">
        <w:rPr>
          <w:rFonts w:ascii="Arial" w:hAnsi="Arial" w:cs="Arial"/>
          <w:sz w:val="24"/>
          <w:szCs w:val="24"/>
        </w:rPr>
        <w:t>Usuario</w:t>
      </w:r>
      <w:r w:rsidR="00EA3EFF" w:rsidRPr="00A85CCD">
        <w:rPr>
          <w:rFonts w:ascii="Arial" w:hAnsi="Arial" w:cs="Arial"/>
          <w:sz w:val="24"/>
          <w:szCs w:val="24"/>
        </w:rPr>
        <w:t xml:space="preserve"> externo</w:t>
      </w:r>
      <w:r w:rsidR="00E83DDB" w:rsidRPr="00A85CCD">
        <w:rPr>
          <w:rFonts w:ascii="Arial" w:hAnsi="Arial" w:cs="Arial"/>
          <w:sz w:val="24"/>
          <w:szCs w:val="24"/>
        </w:rPr>
        <w:t xml:space="preserve"> que</w:t>
      </w:r>
      <w:r w:rsidR="0039399E" w:rsidRPr="00A85CCD">
        <w:rPr>
          <w:rFonts w:ascii="Arial" w:hAnsi="Arial" w:cs="Arial"/>
          <w:sz w:val="24"/>
          <w:szCs w:val="24"/>
        </w:rPr>
        <w:t xml:space="preserve"> cuente</w:t>
      </w:r>
      <w:r w:rsidRPr="00A85CCD">
        <w:rPr>
          <w:rFonts w:ascii="Arial" w:hAnsi="Arial" w:cs="Arial"/>
          <w:sz w:val="24"/>
          <w:szCs w:val="24"/>
        </w:rPr>
        <w:t xml:space="preserve"> con su registro, podrá</w:t>
      </w:r>
      <w:r w:rsidR="0039399E" w:rsidRPr="00A85CCD">
        <w:rPr>
          <w:rFonts w:ascii="Arial" w:hAnsi="Arial" w:cs="Arial"/>
          <w:sz w:val="24"/>
          <w:szCs w:val="24"/>
        </w:rPr>
        <w:t xml:space="preserve"> acceder </w:t>
      </w:r>
      <w:r w:rsidR="00F241D5" w:rsidRPr="00A85CCD">
        <w:rPr>
          <w:rFonts w:ascii="Arial" w:hAnsi="Arial" w:cs="Arial"/>
          <w:sz w:val="24"/>
          <w:szCs w:val="24"/>
        </w:rPr>
        <w:t>a</w:t>
      </w:r>
      <w:r w:rsidR="004B0989" w:rsidRPr="00A85CCD">
        <w:rPr>
          <w:rFonts w:ascii="Arial" w:hAnsi="Arial" w:cs="Arial"/>
          <w:sz w:val="24"/>
          <w:szCs w:val="24"/>
        </w:rPr>
        <w:t xml:space="preserve"> </w:t>
      </w:r>
      <w:r w:rsidR="00F241D5" w:rsidRPr="00A85CCD">
        <w:rPr>
          <w:rFonts w:ascii="Arial" w:hAnsi="Arial" w:cs="Arial"/>
          <w:sz w:val="24"/>
          <w:szCs w:val="24"/>
        </w:rPr>
        <w:t xml:space="preserve">la vía sumaria en la modalidad de </w:t>
      </w:r>
      <w:r w:rsidR="00267DC8" w:rsidRPr="00A85CCD">
        <w:rPr>
          <w:rFonts w:ascii="Arial" w:hAnsi="Arial" w:cs="Arial"/>
          <w:sz w:val="24"/>
          <w:szCs w:val="24"/>
        </w:rPr>
        <w:t>j</w:t>
      </w:r>
      <w:r w:rsidR="0039399E" w:rsidRPr="00A85CCD">
        <w:rPr>
          <w:rFonts w:ascii="Arial" w:hAnsi="Arial" w:cs="Arial"/>
          <w:sz w:val="24"/>
          <w:szCs w:val="24"/>
        </w:rPr>
        <w:t xml:space="preserve">uicio en </w:t>
      </w:r>
      <w:r w:rsidR="00267DC8" w:rsidRPr="00A85CCD">
        <w:rPr>
          <w:rFonts w:ascii="Arial" w:hAnsi="Arial" w:cs="Arial"/>
          <w:sz w:val="24"/>
          <w:szCs w:val="24"/>
        </w:rPr>
        <w:t>l</w:t>
      </w:r>
      <w:r w:rsidR="00DC1E11" w:rsidRPr="00A85CCD">
        <w:rPr>
          <w:rFonts w:ascii="Arial" w:hAnsi="Arial" w:cs="Arial"/>
          <w:sz w:val="24"/>
          <w:szCs w:val="24"/>
        </w:rPr>
        <w:t>ínea</w:t>
      </w:r>
      <w:r w:rsidR="00711963" w:rsidRPr="00A85CCD">
        <w:rPr>
          <w:rFonts w:ascii="Arial" w:hAnsi="Arial" w:cs="Arial"/>
          <w:sz w:val="24"/>
          <w:szCs w:val="24"/>
        </w:rPr>
        <w:t xml:space="preserve">, así como </w:t>
      </w:r>
      <w:r w:rsidR="00F241D5" w:rsidRPr="00A85CCD">
        <w:rPr>
          <w:rFonts w:ascii="Arial" w:hAnsi="Arial" w:cs="Arial"/>
          <w:sz w:val="24"/>
          <w:szCs w:val="24"/>
        </w:rPr>
        <w:t xml:space="preserve">a los servicios informáticos del Tribunal. </w:t>
      </w:r>
    </w:p>
    <w:p w14:paraId="7746825A" w14:textId="77777777" w:rsidR="00E83DDB" w:rsidRPr="00A85CCD" w:rsidRDefault="00E83DDB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03BE50" w14:textId="77777777" w:rsidR="0061302B" w:rsidRPr="00A85CCD" w:rsidRDefault="00C21E65" w:rsidP="00192ADA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  <w:r w:rsidRPr="00A85CCD">
        <w:rPr>
          <w:rFonts w:ascii="Arial" w:hAnsi="Arial" w:cs="Arial"/>
          <w:b/>
          <w:i/>
          <w:sz w:val="24"/>
          <w:szCs w:val="24"/>
        </w:rPr>
        <w:t>A</w:t>
      </w:r>
      <w:r w:rsidR="0061302B" w:rsidRPr="00A85CCD">
        <w:rPr>
          <w:rFonts w:ascii="Arial" w:hAnsi="Arial" w:cs="Arial"/>
          <w:b/>
          <w:i/>
          <w:sz w:val="24"/>
          <w:szCs w:val="24"/>
        </w:rPr>
        <w:t xml:space="preserve">cceso </w:t>
      </w:r>
      <w:r w:rsidRPr="00A85CCD">
        <w:rPr>
          <w:rFonts w:ascii="Arial" w:hAnsi="Arial" w:cs="Arial"/>
          <w:b/>
          <w:i/>
          <w:sz w:val="24"/>
          <w:szCs w:val="24"/>
        </w:rPr>
        <w:t xml:space="preserve">de autoridades </w:t>
      </w:r>
      <w:r w:rsidR="0061302B" w:rsidRPr="00A85CCD">
        <w:rPr>
          <w:rFonts w:ascii="Arial" w:hAnsi="Arial" w:cs="Arial"/>
          <w:b/>
          <w:i/>
          <w:sz w:val="24"/>
          <w:szCs w:val="24"/>
        </w:rPr>
        <w:t>al juicio en la vía sumaria en línea</w:t>
      </w:r>
      <w:r w:rsidR="00192ADA" w:rsidRPr="00A85CCD">
        <w:rPr>
          <w:rFonts w:ascii="Arial" w:hAnsi="Arial" w:cs="Arial"/>
          <w:b/>
          <w:i/>
          <w:sz w:val="24"/>
          <w:szCs w:val="24"/>
        </w:rPr>
        <w:t>.</w:t>
      </w:r>
    </w:p>
    <w:p w14:paraId="15A8FA93" w14:textId="77777777" w:rsidR="000006A0" w:rsidRPr="00A85CCD" w:rsidRDefault="006229B8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CCD">
        <w:rPr>
          <w:rFonts w:ascii="Arial" w:hAnsi="Arial" w:cs="Arial"/>
          <w:b/>
          <w:sz w:val="24"/>
          <w:szCs w:val="24"/>
        </w:rPr>
        <w:t xml:space="preserve">Artículo </w:t>
      </w:r>
      <w:r w:rsidR="00B54838">
        <w:rPr>
          <w:rFonts w:ascii="Arial" w:hAnsi="Arial" w:cs="Arial"/>
          <w:b/>
          <w:sz w:val="24"/>
          <w:szCs w:val="24"/>
        </w:rPr>
        <w:t>22</w:t>
      </w:r>
      <w:r w:rsidRPr="00A85CCD">
        <w:rPr>
          <w:rFonts w:ascii="Arial" w:hAnsi="Arial" w:cs="Arial"/>
          <w:b/>
          <w:sz w:val="24"/>
          <w:szCs w:val="24"/>
        </w:rPr>
        <w:t xml:space="preserve">. </w:t>
      </w:r>
      <w:r w:rsidRPr="00A85CCD">
        <w:rPr>
          <w:rFonts w:ascii="Arial" w:hAnsi="Arial" w:cs="Arial"/>
          <w:sz w:val="24"/>
          <w:szCs w:val="24"/>
        </w:rPr>
        <w:t xml:space="preserve">Para las autoridades </w:t>
      </w:r>
      <w:r w:rsidR="000006A0" w:rsidRPr="00A85CCD">
        <w:rPr>
          <w:rFonts w:ascii="Arial" w:hAnsi="Arial" w:cs="Arial"/>
          <w:sz w:val="24"/>
          <w:szCs w:val="24"/>
        </w:rPr>
        <w:t>cuyos actos sean susceptibles de impugnarse ante el Tribunal, así como aquéllas enc</w:t>
      </w:r>
      <w:r w:rsidR="00AA19A4" w:rsidRPr="00A85CCD">
        <w:rPr>
          <w:rFonts w:ascii="Arial" w:hAnsi="Arial" w:cs="Arial"/>
          <w:sz w:val="24"/>
          <w:szCs w:val="24"/>
        </w:rPr>
        <w:t>argadas de su defensa en juicio</w:t>
      </w:r>
      <w:r w:rsidR="007421E2" w:rsidRPr="00A85CCD">
        <w:rPr>
          <w:rFonts w:ascii="Arial" w:hAnsi="Arial" w:cs="Arial"/>
          <w:sz w:val="24"/>
          <w:szCs w:val="24"/>
        </w:rPr>
        <w:t>, las que funjan como autoridades auxiliares o</w:t>
      </w:r>
      <w:r w:rsidR="000006A0" w:rsidRPr="00A85CCD">
        <w:rPr>
          <w:rFonts w:ascii="Arial" w:hAnsi="Arial" w:cs="Arial"/>
          <w:sz w:val="24"/>
          <w:szCs w:val="24"/>
        </w:rPr>
        <w:t xml:space="preserve"> quienes puedan promover juicio de lesividad acorde con lo establecido en el Capítulo Octavo del Libro Tercero del Código</w:t>
      </w:r>
      <w:r w:rsidRPr="00A85CCD">
        <w:rPr>
          <w:rFonts w:ascii="Arial" w:hAnsi="Arial" w:cs="Arial"/>
          <w:sz w:val="24"/>
          <w:szCs w:val="24"/>
        </w:rPr>
        <w:t>, aplicará el mismo procedimiento de activación que para los usuarios externos.</w:t>
      </w:r>
    </w:p>
    <w:p w14:paraId="0EA1A861" w14:textId="77777777" w:rsidR="00192ADA" w:rsidRPr="00A85CCD" w:rsidRDefault="00192ADA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C555F2" w14:textId="77777777" w:rsidR="00E82EB8" w:rsidRPr="00A85CCD" w:rsidRDefault="00E82EB8" w:rsidP="00C87764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85CCD">
        <w:rPr>
          <w:rFonts w:ascii="Arial" w:hAnsi="Arial" w:cs="Arial"/>
          <w:b/>
          <w:sz w:val="24"/>
          <w:szCs w:val="24"/>
        </w:rPr>
        <w:t xml:space="preserve">CAPÍTULO </w:t>
      </w:r>
      <w:r w:rsidR="00C21E65" w:rsidRPr="00A85CCD">
        <w:rPr>
          <w:rFonts w:ascii="Arial" w:hAnsi="Arial" w:cs="Arial"/>
          <w:b/>
          <w:sz w:val="24"/>
          <w:szCs w:val="24"/>
        </w:rPr>
        <w:t>QUINTO</w:t>
      </w:r>
    </w:p>
    <w:p w14:paraId="2F7F1469" w14:textId="77777777" w:rsidR="00E82EB8" w:rsidRPr="00A85CCD" w:rsidRDefault="00E82EB8" w:rsidP="00C87764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85CCD">
        <w:rPr>
          <w:rFonts w:ascii="Arial" w:hAnsi="Arial" w:cs="Arial"/>
          <w:b/>
          <w:sz w:val="24"/>
          <w:szCs w:val="24"/>
        </w:rPr>
        <w:t xml:space="preserve">ORIENTACIÓN Y ASISTENCIA </w:t>
      </w:r>
    </w:p>
    <w:p w14:paraId="393EBE69" w14:textId="77777777" w:rsidR="00E82EB8" w:rsidRPr="00A85CCD" w:rsidRDefault="00E82EB8" w:rsidP="00C87764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85CCD">
        <w:rPr>
          <w:rFonts w:ascii="Arial" w:hAnsi="Arial" w:cs="Arial"/>
          <w:b/>
          <w:sz w:val="24"/>
          <w:szCs w:val="24"/>
        </w:rPr>
        <w:t>DEL JUCIO EN LA VÍA SUMARIA</w:t>
      </w:r>
    </w:p>
    <w:p w14:paraId="371B99D0" w14:textId="77777777" w:rsidR="00192ADA" w:rsidRPr="00A85CCD" w:rsidRDefault="00192ADA" w:rsidP="00C87764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8E887F8" w14:textId="77777777" w:rsidR="00E82EB8" w:rsidRPr="00A85CCD" w:rsidRDefault="00E82EB8" w:rsidP="00AA19A4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  <w:r w:rsidRPr="00A85CCD">
        <w:rPr>
          <w:rFonts w:ascii="Arial" w:hAnsi="Arial" w:cs="Arial"/>
          <w:b/>
          <w:i/>
          <w:sz w:val="24"/>
          <w:szCs w:val="24"/>
        </w:rPr>
        <w:t>Asistencia y orientación</w:t>
      </w:r>
      <w:r w:rsidR="00AA19A4" w:rsidRPr="00A85CCD">
        <w:rPr>
          <w:rFonts w:ascii="Arial" w:hAnsi="Arial" w:cs="Arial"/>
          <w:b/>
          <w:i/>
          <w:sz w:val="24"/>
          <w:szCs w:val="24"/>
        </w:rPr>
        <w:t>.</w:t>
      </w:r>
    </w:p>
    <w:p w14:paraId="4BB512E7" w14:textId="77777777" w:rsidR="00F33A3C" w:rsidRPr="00A85CCD" w:rsidRDefault="00F33A3C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CCD">
        <w:rPr>
          <w:rFonts w:ascii="Arial" w:hAnsi="Arial" w:cs="Arial"/>
          <w:b/>
          <w:sz w:val="24"/>
          <w:szCs w:val="24"/>
        </w:rPr>
        <w:t xml:space="preserve">Artículo </w:t>
      </w:r>
      <w:r w:rsidR="00B54838">
        <w:rPr>
          <w:rFonts w:ascii="Arial" w:hAnsi="Arial" w:cs="Arial"/>
          <w:b/>
          <w:sz w:val="24"/>
          <w:szCs w:val="24"/>
        </w:rPr>
        <w:t>23</w:t>
      </w:r>
      <w:r w:rsidRPr="00A85CCD">
        <w:rPr>
          <w:rFonts w:ascii="Arial" w:hAnsi="Arial" w:cs="Arial"/>
          <w:b/>
          <w:sz w:val="24"/>
          <w:szCs w:val="24"/>
        </w:rPr>
        <w:t xml:space="preserve">. </w:t>
      </w:r>
      <w:r w:rsidRPr="00A85CCD">
        <w:rPr>
          <w:rFonts w:ascii="Arial" w:hAnsi="Arial" w:cs="Arial"/>
          <w:sz w:val="24"/>
          <w:szCs w:val="24"/>
        </w:rPr>
        <w:t xml:space="preserve">El Tribunal, a través del área de notificaciones electrónicas, en </w:t>
      </w:r>
      <w:r w:rsidR="00C21E65" w:rsidRPr="00A85CCD">
        <w:rPr>
          <w:rFonts w:ascii="Arial" w:hAnsi="Arial" w:cs="Arial"/>
          <w:sz w:val="24"/>
          <w:szCs w:val="24"/>
        </w:rPr>
        <w:t>unión</w:t>
      </w:r>
      <w:r w:rsidRPr="00A85CCD">
        <w:rPr>
          <w:rFonts w:ascii="Arial" w:hAnsi="Arial" w:cs="Arial"/>
          <w:sz w:val="24"/>
          <w:szCs w:val="24"/>
        </w:rPr>
        <w:t xml:space="preserve"> con la Coordinación, proporcionará a los </w:t>
      </w:r>
      <w:r w:rsidR="00EE122B" w:rsidRPr="00A85CCD">
        <w:rPr>
          <w:rFonts w:ascii="Arial" w:hAnsi="Arial" w:cs="Arial"/>
          <w:sz w:val="24"/>
          <w:szCs w:val="24"/>
        </w:rPr>
        <w:t>U</w:t>
      </w:r>
      <w:r w:rsidRPr="00A85CCD">
        <w:rPr>
          <w:rFonts w:ascii="Arial" w:hAnsi="Arial" w:cs="Arial"/>
          <w:sz w:val="24"/>
          <w:szCs w:val="24"/>
        </w:rPr>
        <w:t>suarios que así lo requieran, la orientación y asistencia técnica necesaria para el trámite de</w:t>
      </w:r>
      <w:r w:rsidR="00423BCC" w:rsidRPr="00A85CCD">
        <w:rPr>
          <w:rFonts w:ascii="Arial" w:hAnsi="Arial" w:cs="Arial"/>
          <w:sz w:val="24"/>
          <w:szCs w:val="24"/>
        </w:rPr>
        <w:t xml:space="preserve"> la demanda </w:t>
      </w:r>
      <w:r w:rsidRPr="00A85CCD">
        <w:rPr>
          <w:rFonts w:ascii="Arial" w:hAnsi="Arial" w:cs="Arial"/>
          <w:sz w:val="24"/>
          <w:szCs w:val="24"/>
        </w:rPr>
        <w:t xml:space="preserve">en la vía sumaria </w:t>
      </w:r>
      <w:r w:rsidR="003C4E94" w:rsidRPr="00A85CCD">
        <w:rPr>
          <w:rFonts w:ascii="Arial" w:hAnsi="Arial" w:cs="Arial"/>
          <w:sz w:val="24"/>
          <w:szCs w:val="24"/>
        </w:rPr>
        <w:t xml:space="preserve">en la modalidad de juicio en línea. </w:t>
      </w:r>
    </w:p>
    <w:p w14:paraId="7CA311A3" w14:textId="77777777" w:rsidR="00192ADA" w:rsidRPr="00A85CCD" w:rsidRDefault="00192ADA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6E8A5BC" w14:textId="77777777" w:rsidR="00F12169" w:rsidRDefault="00F12169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br w:type="page"/>
      </w:r>
    </w:p>
    <w:p w14:paraId="762AD929" w14:textId="77777777" w:rsidR="00DA4B59" w:rsidRPr="00A85CCD" w:rsidRDefault="00DA4B59" w:rsidP="00423BCC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  <w:r w:rsidRPr="00A85CCD">
        <w:rPr>
          <w:rFonts w:ascii="Arial" w:hAnsi="Arial" w:cs="Arial"/>
          <w:b/>
          <w:i/>
          <w:sz w:val="24"/>
          <w:szCs w:val="24"/>
        </w:rPr>
        <w:lastRenderedPageBreak/>
        <w:t>Estadística y difusión del juicio en la vía sumaria</w:t>
      </w:r>
      <w:r w:rsidR="00423BCC" w:rsidRPr="00A85CCD">
        <w:rPr>
          <w:rFonts w:ascii="Arial" w:hAnsi="Arial" w:cs="Arial"/>
          <w:b/>
          <w:i/>
          <w:sz w:val="24"/>
          <w:szCs w:val="24"/>
        </w:rPr>
        <w:t>.</w:t>
      </w:r>
    </w:p>
    <w:p w14:paraId="64D9FF1D" w14:textId="77777777" w:rsidR="003C4E94" w:rsidRDefault="003C4E94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CCD">
        <w:rPr>
          <w:rFonts w:ascii="Arial" w:hAnsi="Arial" w:cs="Arial"/>
          <w:b/>
          <w:sz w:val="24"/>
          <w:szCs w:val="24"/>
        </w:rPr>
        <w:t xml:space="preserve">Artículo </w:t>
      </w:r>
      <w:r w:rsidR="00B54838">
        <w:rPr>
          <w:rFonts w:ascii="Arial" w:hAnsi="Arial" w:cs="Arial"/>
          <w:b/>
          <w:sz w:val="24"/>
          <w:szCs w:val="24"/>
        </w:rPr>
        <w:t>24</w:t>
      </w:r>
      <w:r w:rsidRPr="00A85CCD">
        <w:rPr>
          <w:rFonts w:ascii="Arial" w:hAnsi="Arial" w:cs="Arial"/>
          <w:b/>
          <w:sz w:val="24"/>
          <w:szCs w:val="24"/>
        </w:rPr>
        <w:t xml:space="preserve">. </w:t>
      </w:r>
      <w:r w:rsidR="005D43E5" w:rsidRPr="00A85CCD">
        <w:rPr>
          <w:rFonts w:ascii="Arial" w:hAnsi="Arial" w:cs="Arial"/>
          <w:sz w:val="24"/>
          <w:szCs w:val="24"/>
        </w:rPr>
        <w:t>El Tribunal</w:t>
      </w:r>
      <w:r w:rsidRPr="00A85CCD">
        <w:rPr>
          <w:rFonts w:ascii="Arial" w:hAnsi="Arial" w:cs="Arial"/>
          <w:sz w:val="24"/>
          <w:szCs w:val="24"/>
        </w:rPr>
        <w:t xml:space="preserve"> por conducto de la Secretaría</w:t>
      </w:r>
      <w:r w:rsidR="00921763" w:rsidRPr="00A85CCD">
        <w:rPr>
          <w:rFonts w:ascii="Arial" w:hAnsi="Arial" w:cs="Arial"/>
          <w:sz w:val="24"/>
          <w:szCs w:val="24"/>
        </w:rPr>
        <w:t xml:space="preserve"> General</w:t>
      </w:r>
      <w:r w:rsidRPr="00A85CCD">
        <w:rPr>
          <w:rFonts w:ascii="Arial" w:hAnsi="Arial" w:cs="Arial"/>
          <w:sz w:val="24"/>
          <w:szCs w:val="24"/>
        </w:rPr>
        <w:t xml:space="preserve">, de la Coordinación y </w:t>
      </w:r>
      <w:r w:rsidR="000511E0" w:rsidRPr="00A85CCD">
        <w:rPr>
          <w:rFonts w:ascii="Arial" w:hAnsi="Arial" w:cs="Arial"/>
          <w:sz w:val="24"/>
          <w:szCs w:val="24"/>
        </w:rPr>
        <w:t xml:space="preserve">del área de </w:t>
      </w:r>
      <w:r w:rsidR="009C509A" w:rsidRPr="00A85CCD">
        <w:rPr>
          <w:rFonts w:ascii="Arial" w:hAnsi="Arial" w:cs="Arial"/>
          <w:sz w:val="24"/>
          <w:szCs w:val="24"/>
        </w:rPr>
        <w:t>C</w:t>
      </w:r>
      <w:r w:rsidR="000511E0" w:rsidRPr="00A85CCD">
        <w:rPr>
          <w:rFonts w:ascii="Arial" w:hAnsi="Arial" w:cs="Arial"/>
          <w:sz w:val="24"/>
          <w:szCs w:val="24"/>
        </w:rPr>
        <w:t xml:space="preserve">omunicación </w:t>
      </w:r>
      <w:r w:rsidR="009C509A" w:rsidRPr="00A85CCD">
        <w:rPr>
          <w:rFonts w:ascii="Arial" w:hAnsi="Arial" w:cs="Arial"/>
          <w:sz w:val="24"/>
          <w:szCs w:val="24"/>
        </w:rPr>
        <w:t>S</w:t>
      </w:r>
      <w:r w:rsidR="000511E0" w:rsidRPr="00A85CCD">
        <w:rPr>
          <w:rFonts w:ascii="Arial" w:hAnsi="Arial" w:cs="Arial"/>
          <w:sz w:val="24"/>
          <w:szCs w:val="24"/>
        </w:rPr>
        <w:t>ocial, emitirán los formatos, catálogos de procesos y demás documentos que tengan como finalidad la orientación y difusión del juicio en la vía sumaria, así como de la estadística y demás datos que se consid</w:t>
      </w:r>
      <w:r w:rsidR="005D43E5" w:rsidRPr="00A85CCD">
        <w:rPr>
          <w:rFonts w:ascii="Arial" w:hAnsi="Arial" w:cs="Arial"/>
          <w:sz w:val="24"/>
          <w:szCs w:val="24"/>
        </w:rPr>
        <w:t xml:space="preserve">eren relevantes y </w:t>
      </w:r>
      <w:r w:rsidR="000511E0" w:rsidRPr="00A85CCD">
        <w:rPr>
          <w:rFonts w:ascii="Arial" w:hAnsi="Arial" w:cs="Arial"/>
          <w:sz w:val="24"/>
          <w:szCs w:val="24"/>
        </w:rPr>
        <w:t xml:space="preserve">de interés general </w:t>
      </w:r>
      <w:r w:rsidR="00F30213" w:rsidRPr="00A85CCD">
        <w:rPr>
          <w:rFonts w:ascii="Arial" w:hAnsi="Arial" w:cs="Arial"/>
          <w:sz w:val="24"/>
          <w:szCs w:val="24"/>
        </w:rPr>
        <w:t>tanto para el personal jurisdiccional</w:t>
      </w:r>
      <w:r w:rsidR="000511E0" w:rsidRPr="00A85CCD">
        <w:rPr>
          <w:rFonts w:ascii="Arial" w:hAnsi="Arial" w:cs="Arial"/>
          <w:sz w:val="24"/>
          <w:szCs w:val="24"/>
        </w:rPr>
        <w:t xml:space="preserve"> </w:t>
      </w:r>
      <w:r w:rsidR="00511C9E" w:rsidRPr="00A85CCD">
        <w:rPr>
          <w:rFonts w:ascii="Arial" w:hAnsi="Arial" w:cs="Arial"/>
          <w:sz w:val="24"/>
          <w:szCs w:val="24"/>
        </w:rPr>
        <w:t xml:space="preserve">de este Tribunal </w:t>
      </w:r>
      <w:r w:rsidR="000511E0" w:rsidRPr="00A85CCD">
        <w:rPr>
          <w:rFonts w:ascii="Arial" w:hAnsi="Arial" w:cs="Arial"/>
          <w:sz w:val="24"/>
          <w:szCs w:val="24"/>
        </w:rPr>
        <w:t>como para l</w:t>
      </w:r>
      <w:r w:rsidR="00F30213" w:rsidRPr="00A85CCD">
        <w:rPr>
          <w:rFonts w:ascii="Arial" w:hAnsi="Arial" w:cs="Arial"/>
          <w:sz w:val="24"/>
          <w:szCs w:val="24"/>
        </w:rPr>
        <w:t xml:space="preserve">os usuarios </w:t>
      </w:r>
      <w:r w:rsidR="000511E0" w:rsidRPr="00A85CCD">
        <w:rPr>
          <w:rFonts w:ascii="Arial" w:hAnsi="Arial" w:cs="Arial"/>
          <w:sz w:val="24"/>
          <w:szCs w:val="24"/>
        </w:rPr>
        <w:t xml:space="preserve">en general. </w:t>
      </w:r>
    </w:p>
    <w:p w14:paraId="4414BF41" w14:textId="77777777" w:rsidR="00771163" w:rsidRDefault="00771163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018DCC" w14:textId="77777777" w:rsidR="00771163" w:rsidRPr="00A85CCD" w:rsidRDefault="00771163" w:rsidP="0077116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85CCD">
        <w:rPr>
          <w:rFonts w:ascii="Arial" w:hAnsi="Arial" w:cs="Arial"/>
          <w:b/>
          <w:sz w:val="24"/>
          <w:szCs w:val="24"/>
        </w:rPr>
        <w:t>ARTÍCULOS TRANSITORIOS</w:t>
      </w:r>
    </w:p>
    <w:p w14:paraId="13A9A793" w14:textId="77777777" w:rsidR="00771163" w:rsidRPr="00A85CCD" w:rsidRDefault="00771163" w:rsidP="0077116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8E6B6C" w14:textId="77777777" w:rsidR="00771163" w:rsidRPr="00A85CCD" w:rsidRDefault="00771163" w:rsidP="007711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CCD">
        <w:rPr>
          <w:rFonts w:ascii="Arial" w:hAnsi="Arial" w:cs="Arial"/>
          <w:b/>
          <w:sz w:val="24"/>
          <w:szCs w:val="24"/>
        </w:rPr>
        <w:t>ARTÍCULO PRIMERO.</w:t>
      </w:r>
      <w:r w:rsidRPr="00A85CCD">
        <w:rPr>
          <w:rFonts w:ascii="Arial" w:hAnsi="Arial" w:cs="Arial"/>
          <w:sz w:val="24"/>
          <w:szCs w:val="24"/>
        </w:rPr>
        <w:t xml:space="preserve"> Los presentes Lineamientos </w:t>
      </w:r>
      <w:proofErr w:type="gramStart"/>
      <w:r w:rsidRPr="00A85CCD">
        <w:rPr>
          <w:rFonts w:ascii="Arial" w:hAnsi="Arial" w:cs="Arial"/>
          <w:sz w:val="24"/>
          <w:szCs w:val="24"/>
        </w:rPr>
        <w:t>entrarán en vigencia</w:t>
      </w:r>
      <w:proofErr w:type="gramEnd"/>
      <w:r w:rsidRPr="00A85CCD">
        <w:rPr>
          <w:rFonts w:ascii="Arial" w:hAnsi="Arial" w:cs="Arial"/>
          <w:sz w:val="24"/>
          <w:szCs w:val="24"/>
        </w:rPr>
        <w:t xml:space="preserve"> el 4 de enero de 2021.</w:t>
      </w:r>
    </w:p>
    <w:p w14:paraId="68BBF0D6" w14:textId="77777777" w:rsidR="00771163" w:rsidRPr="00A85CCD" w:rsidRDefault="00771163" w:rsidP="007711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134372" w14:textId="77777777" w:rsidR="00771163" w:rsidRDefault="00771163" w:rsidP="007711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CCD">
        <w:rPr>
          <w:rFonts w:ascii="Arial" w:hAnsi="Arial" w:cs="Arial"/>
          <w:b/>
          <w:sz w:val="24"/>
          <w:szCs w:val="24"/>
        </w:rPr>
        <w:t>ARTÍCULO SEGUNDO.</w:t>
      </w:r>
      <w:r w:rsidRPr="00A85CCD">
        <w:rPr>
          <w:rFonts w:ascii="Arial" w:hAnsi="Arial" w:cs="Arial"/>
          <w:sz w:val="24"/>
          <w:szCs w:val="24"/>
        </w:rPr>
        <w:t xml:space="preserve"> El Tribunal de Justicia Administrativa deberá realizar las acciones necesarias para llevar a cabo las jornadas de orientación y capacitación del personal jurisdiccional sobre el uso y alcances del módulo del juicio en la vía sumaria, que resulten necesarias</w:t>
      </w:r>
      <w:r>
        <w:rPr>
          <w:rFonts w:ascii="Arial" w:hAnsi="Arial" w:cs="Arial"/>
          <w:sz w:val="24"/>
          <w:szCs w:val="24"/>
        </w:rPr>
        <w:t xml:space="preserve"> para su eficaz operación previa a</w:t>
      </w:r>
      <w:r w:rsidRPr="00A85CCD">
        <w:rPr>
          <w:rFonts w:ascii="Arial" w:hAnsi="Arial" w:cs="Arial"/>
          <w:sz w:val="24"/>
          <w:szCs w:val="24"/>
        </w:rPr>
        <w:t xml:space="preserve"> su </w:t>
      </w:r>
      <w:proofErr w:type="gramStart"/>
      <w:r w:rsidRPr="00A85CCD">
        <w:rPr>
          <w:rFonts w:ascii="Arial" w:hAnsi="Arial" w:cs="Arial"/>
          <w:sz w:val="24"/>
          <w:szCs w:val="24"/>
        </w:rPr>
        <w:t>entrada en vigencia</w:t>
      </w:r>
      <w:proofErr w:type="gramEnd"/>
      <w:r w:rsidRPr="00A85CCD">
        <w:rPr>
          <w:rFonts w:ascii="Arial" w:hAnsi="Arial" w:cs="Arial"/>
          <w:sz w:val="24"/>
          <w:szCs w:val="24"/>
        </w:rPr>
        <w:t xml:space="preserve">. </w:t>
      </w:r>
    </w:p>
    <w:p w14:paraId="137740E7" w14:textId="77777777" w:rsidR="00771163" w:rsidRDefault="00771163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3D9AF4" w14:textId="3FE0A4A7" w:rsidR="00771163" w:rsidRDefault="00771163" w:rsidP="0077116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P.O. 29-01-2021</w:t>
      </w:r>
    </w:p>
    <w:p w14:paraId="718688B1" w14:textId="77777777" w:rsidR="00771163" w:rsidRDefault="00771163" w:rsidP="0077116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8A4CECE" w14:textId="459E9C76" w:rsidR="00771163" w:rsidRDefault="00771163" w:rsidP="0077116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85CCD">
        <w:rPr>
          <w:rFonts w:ascii="Arial" w:hAnsi="Arial" w:cs="Arial"/>
          <w:b/>
          <w:sz w:val="24"/>
          <w:szCs w:val="24"/>
        </w:rPr>
        <w:t>ARTÍCULOS TRANSITORIOS</w:t>
      </w:r>
    </w:p>
    <w:p w14:paraId="035E65D2" w14:textId="77777777" w:rsidR="00771163" w:rsidRDefault="00771163" w:rsidP="0077116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4997D8" w14:textId="59068806" w:rsidR="00771163" w:rsidRDefault="00771163" w:rsidP="007711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5CCD">
        <w:rPr>
          <w:rFonts w:ascii="Arial" w:hAnsi="Arial" w:cs="Arial"/>
          <w:b/>
          <w:sz w:val="24"/>
          <w:szCs w:val="24"/>
        </w:rPr>
        <w:t>ARTÍCULO PRIMERO.</w:t>
      </w:r>
      <w:r w:rsidRPr="00A85CCD"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 xml:space="preserve">a </w:t>
      </w:r>
      <w:r w:rsidRPr="00A85CCD">
        <w:rPr>
          <w:rFonts w:ascii="Arial" w:hAnsi="Arial" w:cs="Arial"/>
          <w:sz w:val="24"/>
          <w:szCs w:val="24"/>
        </w:rPr>
        <w:t>presente</w:t>
      </w:r>
      <w:r>
        <w:rPr>
          <w:rFonts w:ascii="Arial" w:hAnsi="Arial" w:cs="Arial"/>
          <w:sz w:val="24"/>
          <w:szCs w:val="24"/>
        </w:rPr>
        <w:t xml:space="preserve"> reforma </w:t>
      </w:r>
      <w:proofErr w:type="gramStart"/>
      <w:r>
        <w:rPr>
          <w:rFonts w:ascii="Arial" w:hAnsi="Arial" w:cs="Arial"/>
          <w:sz w:val="24"/>
          <w:szCs w:val="24"/>
        </w:rPr>
        <w:t>entrará en vigencia</w:t>
      </w:r>
      <w:proofErr w:type="gramEnd"/>
      <w:r>
        <w:rPr>
          <w:rFonts w:ascii="Arial" w:hAnsi="Arial" w:cs="Arial"/>
          <w:sz w:val="24"/>
          <w:szCs w:val="24"/>
        </w:rPr>
        <w:t xml:space="preserve"> el 2 dos de febrero de 2021 dos mil veintiuno</w:t>
      </w:r>
      <w:r w:rsidRPr="00A85CCD">
        <w:rPr>
          <w:rFonts w:ascii="Arial" w:hAnsi="Arial" w:cs="Arial"/>
          <w:sz w:val="24"/>
          <w:szCs w:val="24"/>
        </w:rPr>
        <w:t>.</w:t>
      </w:r>
    </w:p>
    <w:p w14:paraId="2BD58551" w14:textId="77777777" w:rsidR="00771163" w:rsidRDefault="00771163" w:rsidP="007711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DF3B57" w14:textId="3DDCB9CA" w:rsidR="00771163" w:rsidRDefault="00771163" w:rsidP="0077116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85CCD">
        <w:rPr>
          <w:rFonts w:ascii="Arial" w:hAnsi="Arial" w:cs="Arial"/>
          <w:b/>
          <w:sz w:val="24"/>
          <w:szCs w:val="24"/>
        </w:rPr>
        <w:t>ARTÍCULO SEGUNDO.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Los juicios que se encuentren en trámite a la entrada en vigencia de la presente </w:t>
      </w:r>
      <w:proofErr w:type="gramStart"/>
      <w:r>
        <w:rPr>
          <w:rFonts w:ascii="Arial" w:hAnsi="Arial" w:cs="Arial"/>
          <w:bCs/>
          <w:sz w:val="24"/>
          <w:szCs w:val="24"/>
        </w:rPr>
        <w:t>reforma,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conservarán su número asignado de conformidad con las Bases Generales para la Organización y Funcionamiento del Tribunal de lo Contencioso Administrativo del Estado de Guanajuato, sobre la Recepción, </w:t>
      </w:r>
      <w:r>
        <w:rPr>
          <w:rFonts w:ascii="Arial" w:hAnsi="Arial" w:cs="Arial"/>
          <w:bCs/>
          <w:sz w:val="24"/>
          <w:szCs w:val="24"/>
        </w:rPr>
        <w:lastRenderedPageBreak/>
        <w:t>Registro, Captura, Digitalización, Turno y Entrega de su Correspondencia Jurisdiccional.</w:t>
      </w:r>
    </w:p>
    <w:p w14:paraId="1DBD930D" w14:textId="77777777" w:rsidR="00771163" w:rsidRDefault="00771163" w:rsidP="0077116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FBFEEEB" w14:textId="2FB74DED" w:rsidR="00771163" w:rsidRPr="00771163" w:rsidRDefault="00771163" w:rsidP="0077116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85CCD">
        <w:rPr>
          <w:rFonts w:ascii="Arial" w:hAnsi="Arial" w:cs="Arial"/>
          <w:b/>
          <w:sz w:val="24"/>
          <w:szCs w:val="24"/>
        </w:rPr>
        <w:t xml:space="preserve">ARTÍCULO </w:t>
      </w:r>
      <w:r>
        <w:rPr>
          <w:rFonts w:ascii="Arial" w:hAnsi="Arial" w:cs="Arial"/>
          <w:b/>
          <w:sz w:val="24"/>
          <w:szCs w:val="24"/>
        </w:rPr>
        <w:t>T</w:t>
      </w:r>
      <w:r w:rsidRPr="00A85CCD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RCER</w:t>
      </w:r>
      <w:r w:rsidRPr="00A85CCD">
        <w:rPr>
          <w:rFonts w:ascii="Arial" w:hAnsi="Arial" w:cs="Arial"/>
          <w:b/>
          <w:sz w:val="24"/>
          <w:szCs w:val="24"/>
        </w:rPr>
        <w:t>O.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A partir de la entrada en vigor de la presente reforma, los asuntos que se tramiten por la vía </w:t>
      </w:r>
      <w:proofErr w:type="gramStart"/>
      <w:r>
        <w:rPr>
          <w:rFonts w:ascii="Arial" w:hAnsi="Arial" w:cs="Arial"/>
          <w:bCs/>
          <w:sz w:val="24"/>
          <w:szCs w:val="24"/>
        </w:rPr>
        <w:t>sumaria,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="003B3195">
        <w:rPr>
          <w:rFonts w:ascii="Arial" w:hAnsi="Arial" w:cs="Arial"/>
          <w:bCs/>
          <w:sz w:val="24"/>
          <w:szCs w:val="24"/>
        </w:rPr>
        <w:t xml:space="preserve">adoptarán el número consecutivo que se asigna a los asuntos tramitados por la vía ordinaria de conformidad con las </w:t>
      </w:r>
      <w:r w:rsidR="003B3195">
        <w:rPr>
          <w:rFonts w:ascii="Arial" w:hAnsi="Arial" w:cs="Arial"/>
          <w:bCs/>
          <w:sz w:val="24"/>
          <w:szCs w:val="24"/>
        </w:rPr>
        <w:t>Bases Generales para la Organización y Funcionamiento del Tribunal de lo Contencioso Administrativo del Estado de Guanajuato, sobre la Recepción, Registro, Captura, Digitalización, Turno y Entrega de su Correspondencia Jurisdiccional</w:t>
      </w:r>
      <w:r w:rsidR="003B3195">
        <w:rPr>
          <w:rFonts w:ascii="Arial" w:hAnsi="Arial" w:cs="Arial"/>
          <w:bCs/>
          <w:sz w:val="24"/>
          <w:szCs w:val="24"/>
        </w:rPr>
        <w:t>.</w:t>
      </w:r>
    </w:p>
    <w:p w14:paraId="25576797" w14:textId="77777777" w:rsidR="00771163" w:rsidRDefault="00771163" w:rsidP="0077116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888C741" w14:textId="77777777" w:rsidR="00771163" w:rsidRPr="00A85CCD" w:rsidRDefault="00771163" w:rsidP="00C877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771163" w:rsidRPr="00A85CCD" w:rsidSect="00105715">
      <w:footerReference w:type="default" r:id="rId8"/>
      <w:pgSz w:w="12240" w:h="15840"/>
      <w:pgMar w:top="158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C3E66" w14:textId="77777777" w:rsidR="00572B1E" w:rsidRDefault="00572B1E" w:rsidP="00DA4B59">
      <w:pPr>
        <w:spacing w:after="0" w:line="240" w:lineRule="auto"/>
      </w:pPr>
      <w:r>
        <w:separator/>
      </w:r>
    </w:p>
  </w:endnote>
  <w:endnote w:type="continuationSeparator" w:id="0">
    <w:p w14:paraId="7F2D5115" w14:textId="77777777" w:rsidR="00572B1E" w:rsidRDefault="00572B1E" w:rsidP="00DA4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5130617"/>
      <w:docPartObj>
        <w:docPartGallery w:val="Page Numbers (Bottom of Page)"/>
        <w:docPartUnique/>
      </w:docPartObj>
    </w:sdtPr>
    <w:sdtContent>
      <w:p w14:paraId="0A707E75" w14:textId="77777777" w:rsidR="00DA4B59" w:rsidRDefault="00DA4B5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D0E" w:rsidRPr="000F3D0E">
          <w:rPr>
            <w:noProof/>
            <w:lang w:val="es-ES"/>
          </w:rPr>
          <w:t>9</w:t>
        </w:r>
        <w:r>
          <w:fldChar w:fldCharType="end"/>
        </w:r>
      </w:p>
    </w:sdtContent>
  </w:sdt>
  <w:p w14:paraId="18AFFE3C" w14:textId="77777777" w:rsidR="00DA4B59" w:rsidRDefault="00DA4B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0327D" w14:textId="77777777" w:rsidR="00572B1E" w:rsidRDefault="00572B1E" w:rsidP="00DA4B59">
      <w:pPr>
        <w:spacing w:after="0" w:line="240" w:lineRule="auto"/>
      </w:pPr>
      <w:r>
        <w:separator/>
      </w:r>
    </w:p>
  </w:footnote>
  <w:footnote w:type="continuationSeparator" w:id="0">
    <w:p w14:paraId="3A240922" w14:textId="77777777" w:rsidR="00572B1E" w:rsidRDefault="00572B1E" w:rsidP="00DA4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C1928"/>
    <w:multiLevelType w:val="hybridMultilevel"/>
    <w:tmpl w:val="FB8E1664"/>
    <w:lvl w:ilvl="0" w:tplc="A43E5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11230"/>
    <w:multiLevelType w:val="hybridMultilevel"/>
    <w:tmpl w:val="87FEB2E4"/>
    <w:lvl w:ilvl="0" w:tplc="92F44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B08C9"/>
    <w:multiLevelType w:val="hybridMultilevel"/>
    <w:tmpl w:val="CB1C80B4"/>
    <w:lvl w:ilvl="0" w:tplc="4656A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960741">
    <w:abstractNumId w:val="0"/>
  </w:num>
  <w:num w:numId="2" w16cid:durableId="734356517">
    <w:abstractNumId w:val="2"/>
  </w:num>
  <w:num w:numId="3" w16cid:durableId="1341082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FA"/>
    <w:rsid w:val="000006A0"/>
    <w:rsid w:val="00004949"/>
    <w:rsid w:val="00004E5D"/>
    <w:rsid w:val="000052C3"/>
    <w:rsid w:val="000119B7"/>
    <w:rsid w:val="00021377"/>
    <w:rsid w:val="00041F1A"/>
    <w:rsid w:val="000427D4"/>
    <w:rsid w:val="00047731"/>
    <w:rsid w:val="000511E0"/>
    <w:rsid w:val="00054FFA"/>
    <w:rsid w:val="00070BF4"/>
    <w:rsid w:val="0007669A"/>
    <w:rsid w:val="00077606"/>
    <w:rsid w:val="00084897"/>
    <w:rsid w:val="00087983"/>
    <w:rsid w:val="00087E38"/>
    <w:rsid w:val="00097AEB"/>
    <w:rsid w:val="000A1AE1"/>
    <w:rsid w:val="000A41CC"/>
    <w:rsid w:val="000A56B5"/>
    <w:rsid w:val="000B2280"/>
    <w:rsid w:val="000B2F94"/>
    <w:rsid w:val="000B5448"/>
    <w:rsid w:val="000C0BB1"/>
    <w:rsid w:val="000C465C"/>
    <w:rsid w:val="000C7AFD"/>
    <w:rsid w:val="000D1E82"/>
    <w:rsid w:val="000D30D6"/>
    <w:rsid w:val="000D6C90"/>
    <w:rsid w:val="000E15F4"/>
    <w:rsid w:val="000E78A2"/>
    <w:rsid w:val="000F3D0E"/>
    <w:rsid w:val="00105715"/>
    <w:rsid w:val="00111A95"/>
    <w:rsid w:val="001124FE"/>
    <w:rsid w:val="001216FC"/>
    <w:rsid w:val="00127A2A"/>
    <w:rsid w:val="0013544A"/>
    <w:rsid w:val="00135960"/>
    <w:rsid w:val="00135CE3"/>
    <w:rsid w:val="0013651D"/>
    <w:rsid w:val="00142A99"/>
    <w:rsid w:val="001431AD"/>
    <w:rsid w:val="00147015"/>
    <w:rsid w:val="00154EEB"/>
    <w:rsid w:val="00156E9A"/>
    <w:rsid w:val="00162BE9"/>
    <w:rsid w:val="001736CA"/>
    <w:rsid w:val="00182FDC"/>
    <w:rsid w:val="00187B0A"/>
    <w:rsid w:val="00190207"/>
    <w:rsid w:val="00192ADA"/>
    <w:rsid w:val="00194589"/>
    <w:rsid w:val="001948D3"/>
    <w:rsid w:val="00194DFC"/>
    <w:rsid w:val="001A691E"/>
    <w:rsid w:val="001B29C3"/>
    <w:rsid w:val="001B33CB"/>
    <w:rsid w:val="001D5178"/>
    <w:rsid w:val="001E65A4"/>
    <w:rsid w:val="001E7301"/>
    <w:rsid w:val="001E757E"/>
    <w:rsid w:val="001F1405"/>
    <w:rsid w:val="001F291D"/>
    <w:rsid w:val="001F2E94"/>
    <w:rsid w:val="00201D8F"/>
    <w:rsid w:val="0020516E"/>
    <w:rsid w:val="00210F26"/>
    <w:rsid w:val="00212276"/>
    <w:rsid w:val="00237924"/>
    <w:rsid w:val="00254B7D"/>
    <w:rsid w:val="00255906"/>
    <w:rsid w:val="00267DC8"/>
    <w:rsid w:val="0027459F"/>
    <w:rsid w:val="002770A5"/>
    <w:rsid w:val="00280F43"/>
    <w:rsid w:val="00283B54"/>
    <w:rsid w:val="00284171"/>
    <w:rsid w:val="00285DDC"/>
    <w:rsid w:val="00292346"/>
    <w:rsid w:val="00293656"/>
    <w:rsid w:val="00294846"/>
    <w:rsid w:val="00295884"/>
    <w:rsid w:val="002A0A34"/>
    <w:rsid w:val="002A61D0"/>
    <w:rsid w:val="002A79CE"/>
    <w:rsid w:val="002B2328"/>
    <w:rsid w:val="002B68C4"/>
    <w:rsid w:val="002C0461"/>
    <w:rsid w:val="002C2F0D"/>
    <w:rsid w:val="002D2719"/>
    <w:rsid w:val="002E6CE8"/>
    <w:rsid w:val="002F1942"/>
    <w:rsid w:val="002F7349"/>
    <w:rsid w:val="00305D5C"/>
    <w:rsid w:val="0033329A"/>
    <w:rsid w:val="00333A8E"/>
    <w:rsid w:val="003435B5"/>
    <w:rsid w:val="003438D8"/>
    <w:rsid w:val="003455B5"/>
    <w:rsid w:val="00351B62"/>
    <w:rsid w:val="0037206D"/>
    <w:rsid w:val="0037388D"/>
    <w:rsid w:val="0037705B"/>
    <w:rsid w:val="00381E37"/>
    <w:rsid w:val="00381EE1"/>
    <w:rsid w:val="00386CB5"/>
    <w:rsid w:val="003937F6"/>
    <w:rsid w:val="0039399E"/>
    <w:rsid w:val="00393A38"/>
    <w:rsid w:val="003B3195"/>
    <w:rsid w:val="003B777C"/>
    <w:rsid w:val="003C15C0"/>
    <w:rsid w:val="003C47F5"/>
    <w:rsid w:val="003C4960"/>
    <w:rsid w:val="003C4E94"/>
    <w:rsid w:val="003D4FA4"/>
    <w:rsid w:val="003F2D8D"/>
    <w:rsid w:val="003F42C0"/>
    <w:rsid w:val="00407055"/>
    <w:rsid w:val="0040793C"/>
    <w:rsid w:val="00412D69"/>
    <w:rsid w:val="004144E8"/>
    <w:rsid w:val="00422A17"/>
    <w:rsid w:val="00423BCC"/>
    <w:rsid w:val="00432F40"/>
    <w:rsid w:val="004332FE"/>
    <w:rsid w:val="00453EA9"/>
    <w:rsid w:val="0047098F"/>
    <w:rsid w:val="00471515"/>
    <w:rsid w:val="00480AFA"/>
    <w:rsid w:val="00487E91"/>
    <w:rsid w:val="004A6916"/>
    <w:rsid w:val="004B0989"/>
    <w:rsid w:val="004B3288"/>
    <w:rsid w:val="004B4937"/>
    <w:rsid w:val="004C6328"/>
    <w:rsid w:val="004D6FB5"/>
    <w:rsid w:val="004E1F3E"/>
    <w:rsid w:val="004E59DA"/>
    <w:rsid w:val="005019F7"/>
    <w:rsid w:val="00502CA5"/>
    <w:rsid w:val="0050581E"/>
    <w:rsid w:val="00511C9E"/>
    <w:rsid w:val="00517277"/>
    <w:rsid w:val="00522A4A"/>
    <w:rsid w:val="0052524B"/>
    <w:rsid w:val="00532B15"/>
    <w:rsid w:val="00541E40"/>
    <w:rsid w:val="0054676A"/>
    <w:rsid w:val="0055283F"/>
    <w:rsid w:val="00557F1F"/>
    <w:rsid w:val="0057281C"/>
    <w:rsid w:val="00572837"/>
    <w:rsid w:val="00572B1E"/>
    <w:rsid w:val="00577CA9"/>
    <w:rsid w:val="005842DD"/>
    <w:rsid w:val="00586864"/>
    <w:rsid w:val="005953BF"/>
    <w:rsid w:val="005A028F"/>
    <w:rsid w:val="005A4232"/>
    <w:rsid w:val="005B30CF"/>
    <w:rsid w:val="005C666D"/>
    <w:rsid w:val="005C72D8"/>
    <w:rsid w:val="005D069D"/>
    <w:rsid w:val="005D43E5"/>
    <w:rsid w:val="005D51FE"/>
    <w:rsid w:val="005D68BF"/>
    <w:rsid w:val="005E0AC8"/>
    <w:rsid w:val="005E3347"/>
    <w:rsid w:val="005E73B6"/>
    <w:rsid w:val="005F2157"/>
    <w:rsid w:val="005F30B9"/>
    <w:rsid w:val="005F5333"/>
    <w:rsid w:val="006012CC"/>
    <w:rsid w:val="0061302B"/>
    <w:rsid w:val="006163A0"/>
    <w:rsid w:val="006229B8"/>
    <w:rsid w:val="0063012B"/>
    <w:rsid w:val="00646C99"/>
    <w:rsid w:val="00651F24"/>
    <w:rsid w:val="006566DC"/>
    <w:rsid w:val="00657A20"/>
    <w:rsid w:val="00660583"/>
    <w:rsid w:val="00663480"/>
    <w:rsid w:val="0066505D"/>
    <w:rsid w:val="006759B8"/>
    <w:rsid w:val="00680C6F"/>
    <w:rsid w:val="006932F7"/>
    <w:rsid w:val="006C06E0"/>
    <w:rsid w:val="006C1ED3"/>
    <w:rsid w:val="006C7730"/>
    <w:rsid w:val="006D26F8"/>
    <w:rsid w:val="006E2C68"/>
    <w:rsid w:val="006E77EB"/>
    <w:rsid w:val="006F41CB"/>
    <w:rsid w:val="006F4268"/>
    <w:rsid w:val="006F532F"/>
    <w:rsid w:val="00711963"/>
    <w:rsid w:val="00714679"/>
    <w:rsid w:val="00714C5A"/>
    <w:rsid w:val="007365C8"/>
    <w:rsid w:val="007376DA"/>
    <w:rsid w:val="00737E07"/>
    <w:rsid w:val="007421E2"/>
    <w:rsid w:val="00751C4F"/>
    <w:rsid w:val="00763227"/>
    <w:rsid w:val="00771163"/>
    <w:rsid w:val="007736EF"/>
    <w:rsid w:val="00777C81"/>
    <w:rsid w:val="007909FA"/>
    <w:rsid w:val="00791367"/>
    <w:rsid w:val="00791CFC"/>
    <w:rsid w:val="007B3106"/>
    <w:rsid w:val="007D46A3"/>
    <w:rsid w:val="007D50CE"/>
    <w:rsid w:val="007E0297"/>
    <w:rsid w:val="007E1946"/>
    <w:rsid w:val="007E264B"/>
    <w:rsid w:val="007F0382"/>
    <w:rsid w:val="00801995"/>
    <w:rsid w:val="00803EE8"/>
    <w:rsid w:val="008135C4"/>
    <w:rsid w:val="008233A9"/>
    <w:rsid w:val="00827AED"/>
    <w:rsid w:val="00831D5D"/>
    <w:rsid w:val="00833EA0"/>
    <w:rsid w:val="0083628F"/>
    <w:rsid w:val="00846D90"/>
    <w:rsid w:val="00847380"/>
    <w:rsid w:val="00850595"/>
    <w:rsid w:val="0085275E"/>
    <w:rsid w:val="00871BEF"/>
    <w:rsid w:val="00871CEF"/>
    <w:rsid w:val="00875BB1"/>
    <w:rsid w:val="00875C2A"/>
    <w:rsid w:val="00894B13"/>
    <w:rsid w:val="008960C6"/>
    <w:rsid w:val="008A6ABC"/>
    <w:rsid w:val="008A6DC1"/>
    <w:rsid w:val="008B2301"/>
    <w:rsid w:val="008B2543"/>
    <w:rsid w:val="008B357B"/>
    <w:rsid w:val="008C191E"/>
    <w:rsid w:val="008C78E6"/>
    <w:rsid w:val="008D17CC"/>
    <w:rsid w:val="008E5817"/>
    <w:rsid w:val="008E736C"/>
    <w:rsid w:val="008F2C68"/>
    <w:rsid w:val="009014D5"/>
    <w:rsid w:val="00913232"/>
    <w:rsid w:val="00916957"/>
    <w:rsid w:val="00921763"/>
    <w:rsid w:val="00935541"/>
    <w:rsid w:val="00942E45"/>
    <w:rsid w:val="0095194D"/>
    <w:rsid w:val="009531FA"/>
    <w:rsid w:val="0097342D"/>
    <w:rsid w:val="00984153"/>
    <w:rsid w:val="00990D13"/>
    <w:rsid w:val="009A0962"/>
    <w:rsid w:val="009A1BF4"/>
    <w:rsid w:val="009A1C12"/>
    <w:rsid w:val="009A2150"/>
    <w:rsid w:val="009A38BD"/>
    <w:rsid w:val="009B15E5"/>
    <w:rsid w:val="009B4025"/>
    <w:rsid w:val="009C3D75"/>
    <w:rsid w:val="009C509A"/>
    <w:rsid w:val="009C6386"/>
    <w:rsid w:val="009E1DDD"/>
    <w:rsid w:val="009E63D5"/>
    <w:rsid w:val="009F418C"/>
    <w:rsid w:val="009F7777"/>
    <w:rsid w:val="00A0601D"/>
    <w:rsid w:val="00A07E1B"/>
    <w:rsid w:val="00A14B20"/>
    <w:rsid w:val="00A17FEE"/>
    <w:rsid w:val="00A24EC6"/>
    <w:rsid w:val="00A250C6"/>
    <w:rsid w:val="00A41DD5"/>
    <w:rsid w:val="00A43353"/>
    <w:rsid w:val="00A478BE"/>
    <w:rsid w:val="00A51BBD"/>
    <w:rsid w:val="00A51D17"/>
    <w:rsid w:val="00A6326B"/>
    <w:rsid w:val="00A67BF0"/>
    <w:rsid w:val="00A85CCD"/>
    <w:rsid w:val="00AA19A4"/>
    <w:rsid w:val="00AA3D56"/>
    <w:rsid w:val="00AA497B"/>
    <w:rsid w:val="00AB2F61"/>
    <w:rsid w:val="00AC13B0"/>
    <w:rsid w:val="00AE6C7D"/>
    <w:rsid w:val="00AF5998"/>
    <w:rsid w:val="00B074C7"/>
    <w:rsid w:val="00B161E8"/>
    <w:rsid w:val="00B22A4F"/>
    <w:rsid w:val="00B30247"/>
    <w:rsid w:val="00B30F0D"/>
    <w:rsid w:val="00B3150D"/>
    <w:rsid w:val="00B36590"/>
    <w:rsid w:val="00B378B4"/>
    <w:rsid w:val="00B4134C"/>
    <w:rsid w:val="00B50A2E"/>
    <w:rsid w:val="00B51DC3"/>
    <w:rsid w:val="00B51E6B"/>
    <w:rsid w:val="00B526C0"/>
    <w:rsid w:val="00B54838"/>
    <w:rsid w:val="00B54EE3"/>
    <w:rsid w:val="00B57945"/>
    <w:rsid w:val="00B60C30"/>
    <w:rsid w:val="00B666B5"/>
    <w:rsid w:val="00B70495"/>
    <w:rsid w:val="00B737FA"/>
    <w:rsid w:val="00B770E4"/>
    <w:rsid w:val="00B823D6"/>
    <w:rsid w:val="00B83E51"/>
    <w:rsid w:val="00B96595"/>
    <w:rsid w:val="00B96F0E"/>
    <w:rsid w:val="00B97EBF"/>
    <w:rsid w:val="00BA1C43"/>
    <w:rsid w:val="00BB387A"/>
    <w:rsid w:val="00BB38C4"/>
    <w:rsid w:val="00BB5C53"/>
    <w:rsid w:val="00BB5FBB"/>
    <w:rsid w:val="00BC3E7F"/>
    <w:rsid w:val="00BC62AE"/>
    <w:rsid w:val="00BD4355"/>
    <w:rsid w:val="00BD63C0"/>
    <w:rsid w:val="00BE1A31"/>
    <w:rsid w:val="00BE371E"/>
    <w:rsid w:val="00BE70FF"/>
    <w:rsid w:val="00BF3938"/>
    <w:rsid w:val="00BF3B6E"/>
    <w:rsid w:val="00C02581"/>
    <w:rsid w:val="00C03D2C"/>
    <w:rsid w:val="00C11FC2"/>
    <w:rsid w:val="00C17C19"/>
    <w:rsid w:val="00C21E65"/>
    <w:rsid w:val="00C34790"/>
    <w:rsid w:val="00C4766A"/>
    <w:rsid w:val="00C5572C"/>
    <w:rsid w:val="00C625CF"/>
    <w:rsid w:val="00C62B0B"/>
    <w:rsid w:val="00C73FFD"/>
    <w:rsid w:val="00C7715C"/>
    <w:rsid w:val="00C87764"/>
    <w:rsid w:val="00C932A4"/>
    <w:rsid w:val="00CA480F"/>
    <w:rsid w:val="00CA532F"/>
    <w:rsid w:val="00CB74F3"/>
    <w:rsid w:val="00CC04B7"/>
    <w:rsid w:val="00CC3B50"/>
    <w:rsid w:val="00CC60B9"/>
    <w:rsid w:val="00CD354F"/>
    <w:rsid w:val="00CD357A"/>
    <w:rsid w:val="00CE3C24"/>
    <w:rsid w:val="00D04DD6"/>
    <w:rsid w:val="00D123A2"/>
    <w:rsid w:val="00D32349"/>
    <w:rsid w:val="00D33DCF"/>
    <w:rsid w:val="00D34559"/>
    <w:rsid w:val="00D427C7"/>
    <w:rsid w:val="00D43DDC"/>
    <w:rsid w:val="00D46280"/>
    <w:rsid w:val="00D5006E"/>
    <w:rsid w:val="00D56DBF"/>
    <w:rsid w:val="00D600C4"/>
    <w:rsid w:val="00D63278"/>
    <w:rsid w:val="00D64EE1"/>
    <w:rsid w:val="00D676AC"/>
    <w:rsid w:val="00D8327F"/>
    <w:rsid w:val="00DA00C4"/>
    <w:rsid w:val="00DA11D2"/>
    <w:rsid w:val="00DA4B59"/>
    <w:rsid w:val="00DA6879"/>
    <w:rsid w:val="00DB24BD"/>
    <w:rsid w:val="00DB256E"/>
    <w:rsid w:val="00DB7348"/>
    <w:rsid w:val="00DC1E11"/>
    <w:rsid w:val="00DD52B7"/>
    <w:rsid w:val="00DE0A87"/>
    <w:rsid w:val="00DE584C"/>
    <w:rsid w:val="00DE6553"/>
    <w:rsid w:val="00DF35CA"/>
    <w:rsid w:val="00DF4AD1"/>
    <w:rsid w:val="00DF58A6"/>
    <w:rsid w:val="00DF59A5"/>
    <w:rsid w:val="00E26057"/>
    <w:rsid w:val="00E2640E"/>
    <w:rsid w:val="00E3081B"/>
    <w:rsid w:val="00E33667"/>
    <w:rsid w:val="00E3750E"/>
    <w:rsid w:val="00E46373"/>
    <w:rsid w:val="00E47368"/>
    <w:rsid w:val="00E4775C"/>
    <w:rsid w:val="00E604C1"/>
    <w:rsid w:val="00E6734D"/>
    <w:rsid w:val="00E70F04"/>
    <w:rsid w:val="00E72E3F"/>
    <w:rsid w:val="00E81A2B"/>
    <w:rsid w:val="00E82EB8"/>
    <w:rsid w:val="00E83DDB"/>
    <w:rsid w:val="00EA0BBB"/>
    <w:rsid w:val="00EA3EFF"/>
    <w:rsid w:val="00EA72E6"/>
    <w:rsid w:val="00EB23EF"/>
    <w:rsid w:val="00EB2661"/>
    <w:rsid w:val="00ED0EA6"/>
    <w:rsid w:val="00ED5331"/>
    <w:rsid w:val="00ED62EE"/>
    <w:rsid w:val="00ED65B5"/>
    <w:rsid w:val="00ED7167"/>
    <w:rsid w:val="00EE0C51"/>
    <w:rsid w:val="00EE122B"/>
    <w:rsid w:val="00EF55FE"/>
    <w:rsid w:val="00F00115"/>
    <w:rsid w:val="00F05210"/>
    <w:rsid w:val="00F064D3"/>
    <w:rsid w:val="00F12169"/>
    <w:rsid w:val="00F1279D"/>
    <w:rsid w:val="00F1308B"/>
    <w:rsid w:val="00F14278"/>
    <w:rsid w:val="00F238CC"/>
    <w:rsid w:val="00F241D5"/>
    <w:rsid w:val="00F25F35"/>
    <w:rsid w:val="00F274B6"/>
    <w:rsid w:val="00F30213"/>
    <w:rsid w:val="00F33A3C"/>
    <w:rsid w:val="00F33AF8"/>
    <w:rsid w:val="00F33D8A"/>
    <w:rsid w:val="00F404B4"/>
    <w:rsid w:val="00F429FF"/>
    <w:rsid w:val="00F4398A"/>
    <w:rsid w:val="00F53DDA"/>
    <w:rsid w:val="00F53F2B"/>
    <w:rsid w:val="00F55489"/>
    <w:rsid w:val="00F55F9F"/>
    <w:rsid w:val="00F56ACE"/>
    <w:rsid w:val="00F6183B"/>
    <w:rsid w:val="00F643B6"/>
    <w:rsid w:val="00F678EF"/>
    <w:rsid w:val="00F81E28"/>
    <w:rsid w:val="00F9768A"/>
    <w:rsid w:val="00F97CB9"/>
    <w:rsid w:val="00FC312C"/>
    <w:rsid w:val="00FC48B5"/>
    <w:rsid w:val="00FD1D30"/>
    <w:rsid w:val="00FD381A"/>
    <w:rsid w:val="00FD46B8"/>
    <w:rsid w:val="00FE2C56"/>
    <w:rsid w:val="00FE41E4"/>
    <w:rsid w:val="00FF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7D92C"/>
  <w15:docId w15:val="{746F8BC1-4EB5-449F-AF73-87E73EDE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3938"/>
    <w:pPr>
      <w:ind w:left="720"/>
      <w:contextualSpacing/>
    </w:pPr>
  </w:style>
  <w:style w:type="paragraph" w:styleId="Sinespaciado">
    <w:name w:val="No Spacing"/>
    <w:uiPriority w:val="1"/>
    <w:qFormat/>
    <w:rsid w:val="00CC3B5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A4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4B59"/>
  </w:style>
  <w:style w:type="paragraph" w:styleId="Piedepgina">
    <w:name w:val="footer"/>
    <w:basedOn w:val="Normal"/>
    <w:link w:val="PiedepginaCar"/>
    <w:uiPriority w:val="99"/>
    <w:unhideWhenUsed/>
    <w:rsid w:val="00DA4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B59"/>
  </w:style>
  <w:style w:type="character" w:styleId="Refdecomentario">
    <w:name w:val="annotation reference"/>
    <w:basedOn w:val="Fuentedeprrafopredeter"/>
    <w:uiPriority w:val="99"/>
    <w:semiHidden/>
    <w:unhideWhenUsed/>
    <w:rsid w:val="009A38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38B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38B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38B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38B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8BD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F2157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F215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F215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F215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F215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F2157"/>
    <w:rPr>
      <w:vertAlign w:val="superscript"/>
    </w:rPr>
  </w:style>
  <w:style w:type="table" w:styleId="Tablaconcuadrcula">
    <w:name w:val="Table Grid"/>
    <w:basedOn w:val="Tablanormal"/>
    <w:uiPriority w:val="59"/>
    <w:rsid w:val="0019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0C096-CE57-497D-B8B0-4FA8E89FC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2245</Words>
  <Characters>12349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Ana Lucía Estrada Meza</cp:lastModifiedBy>
  <cp:revision>2</cp:revision>
  <cp:lastPrinted>2020-12-14T21:13:00Z</cp:lastPrinted>
  <dcterms:created xsi:type="dcterms:W3CDTF">2024-08-28T18:31:00Z</dcterms:created>
  <dcterms:modified xsi:type="dcterms:W3CDTF">2024-08-28T18:31:00Z</dcterms:modified>
</cp:coreProperties>
</file>