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E917BC" w14:textId="17233A86" w:rsidR="00A9551B" w:rsidRDefault="00A9551B" w:rsidP="00EC2C1E">
      <w:pPr>
        <w:pStyle w:val="NormalWeb"/>
      </w:pPr>
      <w:bookmarkStart w:id="0" w:name="_Hlk152764902"/>
      <w:r>
        <w:rPr>
          <w:noProof/>
        </w:rPr>
        <w:drawing>
          <wp:inline distT="0" distB="0" distL="0" distR="0" wp14:anchorId="03D2BEA9" wp14:editId="78CF0BF9">
            <wp:extent cx="7757795" cy="10007600"/>
            <wp:effectExtent l="0" t="0" r="0" b="0"/>
            <wp:docPr id="138876440" name="Imagen 3"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876440" name="Imagen 3" descr="Diagrama&#10;&#10;Descripción generada automáticament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66784" cy="10019196"/>
                    </a:xfrm>
                    <a:prstGeom prst="rect">
                      <a:avLst/>
                    </a:prstGeom>
                    <a:noFill/>
                    <a:ln>
                      <a:noFill/>
                    </a:ln>
                  </pic:spPr>
                </pic:pic>
              </a:graphicData>
            </a:graphic>
          </wp:inline>
        </w:drawing>
      </w:r>
    </w:p>
    <w:p w14:paraId="60B63ABB" w14:textId="77777777" w:rsidR="00A9551B" w:rsidRDefault="00A9551B" w:rsidP="00A9551B">
      <w:pPr>
        <w:ind w:left="-1701"/>
        <w:rPr>
          <w:rFonts w:cstheme="minorHAnsi"/>
        </w:rPr>
        <w:sectPr w:rsidR="00A9551B" w:rsidSect="00B01A6F">
          <w:footerReference w:type="default" r:id="rId9"/>
          <w:pgSz w:w="12240" w:h="15840"/>
          <w:pgMar w:top="0" w:right="49" w:bottom="0" w:left="0" w:header="708" w:footer="708" w:gutter="0"/>
          <w:cols w:space="708"/>
          <w:docGrid w:linePitch="360"/>
        </w:sectPr>
      </w:pPr>
    </w:p>
    <w:p w14:paraId="169802F5" w14:textId="77777777" w:rsidR="00A9551B" w:rsidRDefault="00A9551B" w:rsidP="004311A1">
      <w:pPr>
        <w:rPr>
          <w:rFonts w:cstheme="minorHAnsi"/>
        </w:rPr>
      </w:pPr>
    </w:p>
    <w:p w14:paraId="2FBCAB51" w14:textId="77777777" w:rsidR="00EF5F0C" w:rsidRDefault="00EF5F0C" w:rsidP="009E0AC6">
      <w:pPr>
        <w:spacing w:after="0"/>
        <w:jc w:val="both"/>
        <w:rPr>
          <w:rFonts w:cstheme="minorHAnsi"/>
          <w:b/>
          <w:color w:val="222A35" w:themeColor="text2" w:themeShade="80"/>
          <w:sz w:val="36"/>
        </w:rPr>
      </w:pPr>
    </w:p>
    <w:p w14:paraId="7293816B" w14:textId="77777777" w:rsidR="00931F51" w:rsidRDefault="00931F51" w:rsidP="009E0AC6">
      <w:pPr>
        <w:spacing w:after="0"/>
        <w:jc w:val="both"/>
        <w:rPr>
          <w:rFonts w:cstheme="minorHAnsi"/>
          <w:b/>
          <w:color w:val="222A35" w:themeColor="text2" w:themeShade="80"/>
          <w:sz w:val="36"/>
        </w:rPr>
      </w:pPr>
    </w:p>
    <w:p w14:paraId="5B8FA039" w14:textId="77777777" w:rsidR="00931F51" w:rsidRDefault="00931F51" w:rsidP="009E0AC6">
      <w:pPr>
        <w:spacing w:after="0"/>
        <w:jc w:val="both"/>
        <w:rPr>
          <w:rFonts w:cstheme="minorHAnsi"/>
          <w:b/>
          <w:color w:val="222A35" w:themeColor="text2" w:themeShade="80"/>
          <w:sz w:val="36"/>
        </w:rPr>
      </w:pPr>
    </w:p>
    <w:p w14:paraId="6BE01DD0" w14:textId="77777777" w:rsidR="00931F51" w:rsidRDefault="00931F51" w:rsidP="009E0AC6">
      <w:pPr>
        <w:spacing w:after="0"/>
        <w:jc w:val="both"/>
        <w:rPr>
          <w:rFonts w:cstheme="minorHAnsi"/>
          <w:b/>
          <w:color w:val="222A35" w:themeColor="text2" w:themeShade="80"/>
          <w:sz w:val="36"/>
        </w:rPr>
      </w:pPr>
    </w:p>
    <w:p w14:paraId="66DF25C6" w14:textId="6D1091F7" w:rsidR="009E0AC6" w:rsidRPr="00ED34D5" w:rsidRDefault="009E0AC6" w:rsidP="009E0AC6">
      <w:pPr>
        <w:spacing w:after="0"/>
        <w:jc w:val="both"/>
        <w:rPr>
          <w:rFonts w:ascii="Arial Rounded MT Bold" w:hAnsi="Arial Rounded MT Bold" w:cstheme="minorHAnsi"/>
          <w:b/>
          <w:color w:val="385623" w:themeColor="accent6" w:themeShade="80"/>
          <w:sz w:val="32"/>
          <w:szCs w:val="20"/>
        </w:rPr>
      </w:pPr>
      <w:r w:rsidRPr="00ED34D5">
        <w:rPr>
          <w:rFonts w:ascii="Arial Rounded MT Bold" w:hAnsi="Arial Rounded MT Bold" w:cstheme="minorHAnsi"/>
          <w:b/>
          <w:color w:val="385623" w:themeColor="accent6" w:themeShade="80"/>
          <w:sz w:val="32"/>
          <w:szCs w:val="20"/>
        </w:rPr>
        <w:t>Presentación</w:t>
      </w:r>
    </w:p>
    <w:p w14:paraId="19B9109F" w14:textId="77777777" w:rsidR="009E0AC6" w:rsidRPr="008B758B" w:rsidRDefault="009E0AC6" w:rsidP="009E0AC6">
      <w:pPr>
        <w:spacing w:after="0"/>
        <w:jc w:val="both"/>
        <w:rPr>
          <w:rFonts w:cstheme="minorHAnsi"/>
          <w:b/>
        </w:rPr>
      </w:pPr>
    </w:p>
    <w:p w14:paraId="6BBF689E" w14:textId="77777777" w:rsidR="009E0AC6" w:rsidRPr="008B758B" w:rsidRDefault="009E0AC6" w:rsidP="009E0AC6">
      <w:pPr>
        <w:spacing w:after="0"/>
        <w:jc w:val="both"/>
        <w:rPr>
          <w:rFonts w:cstheme="minorHAnsi"/>
        </w:rPr>
      </w:pPr>
    </w:p>
    <w:p w14:paraId="291D72D5" w14:textId="77777777" w:rsidR="009E0AC6" w:rsidRPr="008B758B" w:rsidRDefault="009E0AC6" w:rsidP="009E0AC6">
      <w:pPr>
        <w:spacing w:after="0"/>
        <w:jc w:val="both"/>
        <w:rPr>
          <w:rFonts w:cstheme="minorHAnsi"/>
        </w:rPr>
      </w:pPr>
    </w:p>
    <w:p w14:paraId="2064DB53" w14:textId="629413D6" w:rsidR="00141CD1" w:rsidRDefault="009E0AC6" w:rsidP="009E0AC6">
      <w:pPr>
        <w:spacing w:after="0" w:line="360" w:lineRule="auto"/>
        <w:jc w:val="both"/>
        <w:rPr>
          <w:rFonts w:cstheme="minorHAnsi"/>
        </w:rPr>
      </w:pPr>
      <w:r>
        <w:rPr>
          <w:rFonts w:cstheme="minorHAnsi"/>
        </w:rPr>
        <w:t>El trabajo colaborativo entre la</w:t>
      </w:r>
      <w:r w:rsidR="00D91756">
        <w:rPr>
          <w:rFonts w:cstheme="minorHAnsi"/>
        </w:rPr>
        <w:t xml:space="preserve">s áreas que integran el Sistema Institucional de Archivos del </w:t>
      </w:r>
      <w:r>
        <w:rPr>
          <w:rFonts w:cstheme="minorHAnsi"/>
        </w:rPr>
        <w:t xml:space="preserve">Tribunal </w:t>
      </w:r>
      <w:r w:rsidR="008D3032">
        <w:rPr>
          <w:rFonts w:cstheme="minorHAnsi"/>
        </w:rPr>
        <w:t>de Justicia Administrativa del Estado de Guanajua</w:t>
      </w:r>
      <w:r w:rsidR="006702EE">
        <w:rPr>
          <w:rFonts w:cstheme="minorHAnsi"/>
        </w:rPr>
        <w:t>t</w:t>
      </w:r>
      <w:r w:rsidR="008D3032">
        <w:rPr>
          <w:rFonts w:cstheme="minorHAnsi"/>
        </w:rPr>
        <w:t xml:space="preserve">o </w:t>
      </w:r>
      <w:r w:rsidR="00EA1F05">
        <w:rPr>
          <w:rFonts w:cstheme="minorHAnsi"/>
        </w:rPr>
        <w:t xml:space="preserve">fue </w:t>
      </w:r>
      <w:r w:rsidR="00A46E6B">
        <w:rPr>
          <w:rFonts w:cstheme="minorHAnsi"/>
        </w:rPr>
        <w:t>medular</w:t>
      </w:r>
      <w:r w:rsidR="00EA1F05">
        <w:rPr>
          <w:rFonts w:cstheme="minorHAnsi"/>
        </w:rPr>
        <w:t xml:space="preserve"> para</w:t>
      </w:r>
      <w:r w:rsidR="00CF0B05">
        <w:rPr>
          <w:rFonts w:cstheme="minorHAnsi"/>
        </w:rPr>
        <w:t xml:space="preserve"> el </w:t>
      </w:r>
      <w:r w:rsidR="00765BD5">
        <w:rPr>
          <w:rFonts w:cstheme="minorHAnsi"/>
        </w:rPr>
        <w:t xml:space="preserve">logro de los objetivos planteados en el Programa Anual de Desarrollo Archivístico 2023. </w:t>
      </w:r>
      <w:r w:rsidR="00CB24F2">
        <w:rPr>
          <w:rFonts w:cstheme="minorHAnsi"/>
        </w:rPr>
        <w:t>Con la</w:t>
      </w:r>
      <w:r w:rsidR="003B175C">
        <w:rPr>
          <w:rFonts w:cstheme="minorHAnsi"/>
        </w:rPr>
        <w:t>s acciones emprendidas</w:t>
      </w:r>
      <w:r w:rsidR="005D4846">
        <w:rPr>
          <w:rFonts w:cstheme="minorHAnsi"/>
        </w:rPr>
        <w:t>,</w:t>
      </w:r>
      <w:r w:rsidR="00B53F34">
        <w:rPr>
          <w:rFonts w:cstheme="minorHAnsi"/>
        </w:rPr>
        <w:t xml:space="preserve"> </w:t>
      </w:r>
      <w:r w:rsidR="00110906">
        <w:rPr>
          <w:rFonts w:cstheme="minorHAnsi"/>
        </w:rPr>
        <w:t xml:space="preserve">no solo </w:t>
      </w:r>
      <w:r w:rsidR="00B53F34">
        <w:rPr>
          <w:rFonts w:cstheme="minorHAnsi"/>
        </w:rPr>
        <w:t xml:space="preserve">conseguimos </w:t>
      </w:r>
      <w:r w:rsidR="00494CD0">
        <w:rPr>
          <w:rFonts w:cstheme="minorHAnsi"/>
        </w:rPr>
        <w:t>afianzar el cumplimiento del</w:t>
      </w:r>
      <w:r w:rsidR="00A46E6B">
        <w:rPr>
          <w:rFonts w:cstheme="minorHAnsi"/>
        </w:rPr>
        <w:t xml:space="preserve"> c</w:t>
      </w:r>
      <w:r w:rsidR="00CB16B1">
        <w:rPr>
          <w:rFonts w:cstheme="minorHAnsi"/>
        </w:rPr>
        <w:t xml:space="preserve">iclo vital de los documentos, </w:t>
      </w:r>
      <w:r w:rsidR="00110906">
        <w:rPr>
          <w:rFonts w:cstheme="minorHAnsi"/>
        </w:rPr>
        <w:t xml:space="preserve">sino </w:t>
      </w:r>
      <w:r w:rsidR="00263668">
        <w:rPr>
          <w:rFonts w:cstheme="minorHAnsi"/>
        </w:rPr>
        <w:t>que,</w:t>
      </w:r>
      <w:r w:rsidR="00110906">
        <w:rPr>
          <w:rFonts w:cstheme="minorHAnsi"/>
        </w:rPr>
        <w:t xml:space="preserve"> a</w:t>
      </w:r>
      <w:r w:rsidR="00720C37">
        <w:rPr>
          <w:rFonts w:cstheme="minorHAnsi"/>
        </w:rPr>
        <w:t xml:space="preserve">demás, </w:t>
      </w:r>
      <w:r w:rsidR="00110906">
        <w:rPr>
          <w:rFonts w:cstheme="minorHAnsi"/>
        </w:rPr>
        <w:t>ahora</w:t>
      </w:r>
      <w:r w:rsidR="00E8627C">
        <w:rPr>
          <w:rFonts w:cstheme="minorHAnsi"/>
        </w:rPr>
        <w:t xml:space="preserve"> c</w:t>
      </w:r>
      <w:r w:rsidR="00873C02">
        <w:rPr>
          <w:rFonts w:cstheme="minorHAnsi"/>
        </w:rPr>
        <w:t>o</w:t>
      </w:r>
      <w:r w:rsidR="00E8627C">
        <w:rPr>
          <w:rFonts w:cstheme="minorHAnsi"/>
        </w:rPr>
        <w:t>nta</w:t>
      </w:r>
      <w:r w:rsidR="00873C02">
        <w:rPr>
          <w:rFonts w:cstheme="minorHAnsi"/>
        </w:rPr>
        <w:t>mos</w:t>
      </w:r>
      <w:r w:rsidR="00E8627C">
        <w:rPr>
          <w:rFonts w:cstheme="minorHAnsi"/>
        </w:rPr>
        <w:t xml:space="preserve"> con </w:t>
      </w:r>
      <w:r w:rsidR="00A562AA">
        <w:rPr>
          <w:rFonts w:cstheme="minorHAnsi"/>
        </w:rPr>
        <w:t xml:space="preserve">las disposiciones normativas requeridas para </w:t>
      </w:r>
      <w:r w:rsidR="005D53A6">
        <w:rPr>
          <w:rFonts w:cstheme="minorHAnsi"/>
        </w:rPr>
        <w:t xml:space="preserve">una efectiva gestión documental </w:t>
      </w:r>
      <w:r w:rsidR="00F96DAD">
        <w:rPr>
          <w:rFonts w:cstheme="minorHAnsi"/>
        </w:rPr>
        <w:t>y</w:t>
      </w:r>
      <w:r w:rsidR="005D53A6">
        <w:rPr>
          <w:rFonts w:cstheme="minorHAnsi"/>
        </w:rPr>
        <w:t xml:space="preserve"> </w:t>
      </w:r>
      <w:r w:rsidR="00F96DAD">
        <w:rPr>
          <w:rFonts w:cstheme="minorHAnsi"/>
        </w:rPr>
        <w:t>par</w:t>
      </w:r>
      <w:r w:rsidR="00E8627C">
        <w:rPr>
          <w:rFonts w:cstheme="minorHAnsi"/>
        </w:rPr>
        <w:t xml:space="preserve">a la construcción de </w:t>
      </w:r>
      <w:r w:rsidR="00873C02">
        <w:rPr>
          <w:rFonts w:cstheme="minorHAnsi"/>
        </w:rPr>
        <w:t xml:space="preserve">nuestra </w:t>
      </w:r>
      <w:r w:rsidR="00E8627C">
        <w:rPr>
          <w:rFonts w:cstheme="minorHAnsi"/>
        </w:rPr>
        <w:t xml:space="preserve">memoria documental, </w:t>
      </w:r>
      <w:r w:rsidR="00D856CB">
        <w:rPr>
          <w:rFonts w:cstheme="minorHAnsi"/>
        </w:rPr>
        <w:t xml:space="preserve">la cual constituirá </w:t>
      </w:r>
      <w:r w:rsidR="00525152">
        <w:rPr>
          <w:rFonts w:cstheme="minorHAnsi"/>
        </w:rPr>
        <w:t>el</w:t>
      </w:r>
      <w:r w:rsidR="00E8627C">
        <w:rPr>
          <w:rFonts w:cstheme="minorHAnsi"/>
        </w:rPr>
        <w:t xml:space="preserve"> legado para las siguientes generaciones.</w:t>
      </w:r>
    </w:p>
    <w:p w14:paraId="7BEF72C6" w14:textId="77777777" w:rsidR="00141CD1" w:rsidRDefault="00141CD1" w:rsidP="009E0AC6">
      <w:pPr>
        <w:spacing w:after="0" w:line="360" w:lineRule="auto"/>
        <w:jc w:val="both"/>
        <w:rPr>
          <w:rFonts w:cstheme="minorHAnsi"/>
        </w:rPr>
      </w:pPr>
    </w:p>
    <w:p w14:paraId="2D870693" w14:textId="1E06546C" w:rsidR="009E0AC6" w:rsidRDefault="00915CAA" w:rsidP="009E0AC6">
      <w:pPr>
        <w:spacing w:after="0" w:line="360" w:lineRule="auto"/>
        <w:jc w:val="both"/>
        <w:rPr>
          <w:rFonts w:cstheme="minorHAnsi"/>
        </w:rPr>
      </w:pPr>
      <w:r>
        <w:rPr>
          <w:rFonts w:cstheme="minorHAnsi"/>
        </w:rPr>
        <w:t>A</w:t>
      </w:r>
      <w:r w:rsidR="00741269">
        <w:rPr>
          <w:rFonts w:cstheme="minorHAnsi"/>
        </w:rPr>
        <w:t>sí</w:t>
      </w:r>
      <w:r>
        <w:rPr>
          <w:rFonts w:cstheme="minorHAnsi"/>
        </w:rPr>
        <w:t xml:space="preserve"> pues, e</w:t>
      </w:r>
      <w:r w:rsidR="009E0AC6">
        <w:rPr>
          <w:rFonts w:cstheme="minorHAnsi"/>
        </w:rPr>
        <w:t>n las páginas siguientes presentamos los resultados obt</w:t>
      </w:r>
      <w:r w:rsidR="00EF5F0C">
        <w:rPr>
          <w:rFonts w:cstheme="minorHAnsi"/>
        </w:rPr>
        <w:t>enid</w:t>
      </w:r>
      <w:r w:rsidR="009E0AC6">
        <w:rPr>
          <w:rFonts w:cstheme="minorHAnsi"/>
        </w:rPr>
        <w:t>o</w:t>
      </w:r>
      <w:r w:rsidR="00EF5F0C">
        <w:rPr>
          <w:rFonts w:cstheme="minorHAnsi"/>
        </w:rPr>
        <w:t>s</w:t>
      </w:r>
      <w:r w:rsidR="009E0AC6">
        <w:rPr>
          <w:rFonts w:cstheme="minorHAnsi"/>
        </w:rPr>
        <w:t xml:space="preserve">, así como el beneficio que cada </w:t>
      </w:r>
      <w:r w:rsidR="00EF5F0C">
        <w:rPr>
          <w:rFonts w:cstheme="minorHAnsi"/>
        </w:rPr>
        <w:t xml:space="preserve">proyecto </w:t>
      </w:r>
      <w:r w:rsidR="009E0AC6">
        <w:rPr>
          <w:rFonts w:cstheme="minorHAnsi"/>
        </w:rPr>
        <w:t>trajo consigo.</w:t>
      </w:r>
    </w:p>
    <w:p w14:paraId="301413E3" w14:textId="77777777" w:rsidR="009E0AC6" w:rsidRDefault="009E0AC6" w:rsidP="009E0AC6">
      <w:pPr>
        <w:spacing w:after="0" w:line="360" w:lineRule="auto"/>
        <w:jc w:val="both"/>
        <w:rPr>
          <w:rFonts w:cstheme="minorHAnsi"/>
        </w:rPr>
      </w:pPr>
    </w:p>
    <w:p w14:paraId="0D4BC72E" w14:textId="77777777" w:rsidR="009E0AC6" w:rsidRDefault="009E0AC6" w:rsidP="009E0AC6">
      <w:pPr>
        <w:spacing w:after="0" w:line="360" w:lineRule="auto"/>
        <w:jc w:val="both"/>
        <w:rPr>
          <w:rFonts w:cstheme="minorHAnsi"/>
        </w:rPr>
      </w:pPr>
    </w:p>
    <w:p w14:paraId="2F24EFC7" w14:textId="77777777" w:rsidR="009E0AC6" w:rsidRPr="008B758B" w:rsidRDefault="009E0AC6" w:rsidP="009E0AC6">
      <w:pPr>
        <w:spacing w:after="0"/>
        <w:jc w:val="both"/>
        <w:rPr>
          <w:rFonts w:cstheme="minorHAnsi"/>
        </w:rPr>
      </w:pPr>
    </w:p>
    <w:p w14:paraId="370F6462" w14:textId="77777777" w:rsidR="009E0AC6" w:rsidRPr="008B758B" w:rsidRDefault="009E0AC6" w:rsidP="009E0AC6">
      <w:pPr>
        <w:spacing w:after="0"/>
        <w:jc w:val="both"/>
        <w:rPr>
          <w:rFonts w:cstheme="minorHAnsi"/>
        </w:rPr>
      </w:pPr>
    </w:p>
    <w:p w14:paraId="648ADB31" w14:textId="77777777" w:rsidR="009E0AC6" w:rsidRPr="008B758B" w:rsidRDefault="009E0AC6" w:rsidP="009E0AC6">
      <w:pPr>
        <w:spacing w:after="0"/>
        <w:jc w:val="both"/>
        <w:rPr>
          <w:rFonts w:cstheme="minorHAnsi"/>
        </w:rPr>
        <w:sectPr w:rsidR="009E0AC6" w:rsidRPr="008B758B" w:rsidSect="00B01A6F">
          <w:pgSz w:w="12240" w:h="15840"/>
          <w:pgMar w:top="1417" w:right="1701" w:bottom="1417" w:left="1701" w:header="708" w:footer="708" w:gutter="0"/>
          <w:pgNumType w:start="1"/>
          <w:cols w:space="708"/>
          <w:docGrid w:linePitch="360"/>
        </w:sectPr>
      </w:pPr>
    </w:p>
    <w:p w14:paraId="371570BA" w14:textId="77777777" w:rsidR="009E0AC6" w:rsidRPr="00ED34D5" w:rsidRDefault="009E0AC6" w:rsidP="009E0AC6">
      <w:pPr>
        <w:spacing w:after="0" w:line="240" w:lineRule="auto"/>
        <w:jc w:val="center"/>
        <w:rPr>
          <w:rFonts w:ascii="Arial Rounded MT Bold" w:hAnsi="Arial Rounded MT Bold" w:cstheme="minorHAnsi"/>
          <w:color w:val="385623" w:themeColor="accent6" w:themeShade="80"/>
          <w:sz w:val="20"/>
          <w:szCs w:val="20"/>
        </w:rPr>
      </w:pPr>
      <w:r w:rsidRPr="00ED34D5">
        <w:rPr>
          <w:rFonts w:ascii="Arial Rounded MT Bold" w:hAnsi="Arial Rounded MT Bold" w:cstheme="minorHAnsi"/>
          <w:b/>
          <w:color w:val="385623" w:themeColor="accent6" w:themeShade="80"/>
          <w:sz w:val="32"/>
          <w:szCs w:val="20"/>
        </w:rPr>
        <w:lastRenderedPageBreak/>
        <w:t>Informe de cumplimiento del Programa Anual de Desarrollo Archivístico 2023</w:t>
      </w:r>
    </w:p>
    <w:p w14:paraId="4C9251E2" w14:textId="77777777" w:rsidR="009E0AC6" w:rsidRDefault="009E0AC6" w:rsidP="009E0AC6">
      <w:pPr>
        <w:spacing w:after="0" w:line="264" w:lineRule="auto"/>
        <w:jc w:val="both"/>
        <w:rPr>
          <w:rFonts w:cstheme="minorHAnsi"/>
        </w:rPr>
      </w:pPr>
    </w:p>
    <w:p w14:paraId="7C94F3A5" w14:textId="77777777" w:rsidR="009E0AC6" w:rsidRDefault="009E0AC6" w:rsidP="009E0AC6">
      <w:pPr>
        <w:spacing w:after="0" w:line="264" w:lineRule="auto"/>
        <w:jc w:val="both"/>
        <w:rPr>
          <w:rFonts w:cstheme="minorHAnsi"/>
        </w:rPr>
      </w:pPr>
    </w:p>
    <w:p w14:paraId="7953F2FB" w14:textId="08CCA9DB" w:rsidR="009E0AC6" w:rsidRDefault="0070076D" w:rsidP="009E0AC6">
      <w:pPr>
        <w:spacing w:after="0" w:line="264" w:lineRule="auto"/>
        <w:jc w:val="both"/>
        <w:rPr>
          <w:rFonts w:cstheme="minorHAnsi"/>
        </w:rPr>
      </w:pPr>
      <w:r>
        <w:rPr>
          <w:rFonts w:cstheme="minorHAnsi"/>
        </w:rPr>
        <w:t>E</w:t>
      </w:r>
      <w:r w:rsidR="000A7E83">
        <w:rPr>
          <w:rFonts w:cstheme="minorHAnsi"/>
        </w:rPr>
        <w:t>l PADA 2023</w:t>
      </w:r>
      <w:r w:rsidR="00184CBC">
        <w:rPr>
          <w:rFonts w:cstheme="minorHAnsi"/>
        </w:rPr>
        <w:t xml:space="preserve"> se </w:t>
      </w:r>
      <w:r>
        <w:rPr>
          <w:rFonts w:cstheme="minorHAnsi"/>
        </w:rPr>
        <w:t>estructu</w:t>
      </w:r>
      <w:r w:rsidR="00184CBC">
        <w:rPr>
          <w:rFonts w:cstheme="minorHAnsi"/>
        </w:rPr>
        <w:t>ró</w:t>
      </w:r>
      <w:r>
        <w:rPr>
          <w:rFonts w:cstheme="minorHAnsi"/>
        </w:rPr>
        <w:t xml:space="preserve"> </w:t>
      </w:r>
      <w:r w:rsidR="00530824">
        <w:rPr>
          <w:rFonts w:cstheme="minorHAnsi"/>
        </w:rPr>
        <w:t>en</w:t>
      </w:r>
      <w:r w:rsidR="009E0AC6">
        <w:rPr>
          <w:rFonts w:cstheme="minorHAnsi"/>
        </w:rPr>
        <w:t xml:space="preserve"> 5 líneas estratégicas</w:t>
      </w:r>
      <w:r w:rsidR="00E503CB">
        <w:rPr>
          <w:rFonts w:cstheme="minorHAnsi"/>
        </w:rPr>
        <w:t xml:space="preserve"> </w:t>
      </w:r>
      <w:r w:rsidR="00DE5A62">
        <w:rPr>
          <w:rFonts w:cstheme="minorHAnsi"/>
        </w:rPr>
        <w:t xml:space="preserve">y </w:t>
      </w:r>
      <w:r w:rsidR="00E503CB">
        <w:rPr>
          <w:rFonts w:cstheme="minorHAnsi"/>
        </w:rPr>
        <w:t>con objetivos específicos a través de</w:t>
      </w:r>
      <w:r w:rsidR="00620E2D">
        <w:rPr>
          <w:rFonts w:cstheme="minorHAnsi"/>
        </w:rPr>
        <w:t xml:space="preserve"> l</w:t>
      </w:r>
      <w:r w:rsidR="00E503CB">
        <w:rPr>
          <w:rFonts w:cstheme="minorHAnsi"/>
        </w:rPr>
        <w:t>o</w:t>
      </w:r>
      <w:r w:rsidR="00620E2D">
        <w:rPr>
          <w:rFonts w:cstheme="minorHAnsi"/>
        </w:rPr>
        <w:t>s cuales se</w:t>
      </w:r>
      <w:r w:rsidR="005B042B">
        <w:rPr>
          <w:rFonts w:cstheme="minorHAnsi"/>
        </w:rPr>
        <w:t xml:space="preserve"> </w:t>
      </w:r>
      <w:r w:rsidR="00FA7201">
        <w:rPr>
          <w:rFonts w:cstheme="minorHAnsi"/>
        </w:rPr>
        <w:t>r</w:t>
      </w:r>
      <w:r w:rsidR="009E0AC6">
        <w:rPr>
          <w:rFonts w:cstheme="minorHAnsi"/>
        </w:rPr>
        <w:t>eafirma el compromiso del Tribunal</w:t>
      </w:r>
      <w:r w:rsidR="00A7684D">
        <w:rPr>
          <w:rFonts w:cstheme="minorHAnsi"/>
        </w:rPr>
        <w:t>, no solo con el cumplimiento normativo, sino</w:t>
      </w:r>
      <w:r w:rsidR="009E0AC6">
        <w:rPr>
          <w:rFonts w:cstheme="minorHAnsi"/>
        </w:rPr>
        <w:t xml:space="preserve"> con el desarrollo de buenas prácticas en materia de archivos.</w:t>
      </w:r>
    </w:p>
    <w:p w14:paraId="4B5E2A66" w14:textId="77777777" w:rsidR="00123B88" w:rsidRDefault="00123B88" w:rsidP="009E0AC6">
      <w:pPr>
        <w:spacing w:after="0" w:line="264" w:lineRule="auto"/>
        <w:jc w:val="both"/>
        <w:rPr>
          <w:rFonts w:cstheme="minorHAnsi"/>
        </w:rPr>
      </w:pPr>
    </w:p>
    <w:p w14:paraId="249D72B5" w14:textId="2B17D02F" w:rsidR="009E0AC6" w:rsidRDefault="00090982" w:rsidP="009E0AC6">
      <w:pPr>
        <w:spacing w:after="0" w:line="264" w:lineRule="auto"/>
        <w:jc w:val="both"/>
        <w:rPr>
          <w:rFonts w:cstheme="minorHAnsi"/>
        </w:rPr>
      </w:pPr>
      <w:r>
        <w:rPr>
          <w:rFonts w:cstheme="minorHAnsi"/>
        </w:rPr>
        <w:t xml:space="preserve">A continuación, se presentan las metas </w:t>
      </w:r>
      <w:r w:rsidR="00E22919">
        <w:rPr>
          <w:rFonts w:cstheme="minorHAnsi"/>
        </w:rPr>
        <w:t>planeadas,</w:t>
      </w:r>
      <w:r>
        <w:rPr>
          <w:rFonts w:cstheme="minorHAnsi"/>
        </w:rPr>
        <w:t xml:space="preserve"> </w:t>
      </w:r>
      <w:r w:rsidR="009E0AC6">
        <w:rPr>
          <w:rFonts w:cstheme="minorHAnsi"/>
        </w:rPr>
        <w:t xml:space="preserve">así como </w:t>
      </w:r>
      <w:r w:rsidR="009042AB">
        <w:rPr>
          <w:rFonts w:cstheme="minorHAnsi"/>
        </w:rPr>
        <w:t>su</w:t>
      </w:r>
      <w:r w:rsidR="009E0AC6">
        <w:rPr>
          <w:rFonts w:cstheme="minorHAnsi"/>
        </w:rPr>
        <w:t xml:space="preserve"> respectivo porcentaje de cumplimiento</w:t>
      </w:r>
      <w:r w:rsidR="00A47BA9">
        <w:rPr>
          <w:rFonts w:cstheme="minorHAnsi"/>
        </w:rPr>
        <w:t xml:space="preserve"> y </w:t>
      </w:r>
      <w:r w:rsidR="00B32464">
        <w:rPr>
          <w:rFonts w:cstheme="minorHAnsi"/>
        </w:rPr>
        <w:t xml:space="preserve">las </w:t>
      </w:r>
      <w:r w:rsidR="00A47BA9">
        <w:rPr>
          <w:rFonts w:cstheme="minorHAnsi"/>
        </w:rPr>
        <w:t>actividades realizadas para lograrlo</w:t>
      </w:r>
      <w:r w:rsidR="009E0AC6">
        <w:rPr>
          <w:rFonts w:cstheme="minorHAnsi"/>
        </w:rPr>
        <w:t>:</w:t>
      </w:r>
    </w:p>
    <w:p w14:paraId="33CB4549" w14:textId="77777777" w:rsidR="005645F2" w:rsidRDefault="005645F2" w:rsidP="009E0AC6">
      <w:pPr>
        <w:spacing w:after="0"/>
        <w:jc w:val="both"/>
        <w:rPr>
          <w:rFonts w:cstheme="minorHAnsi"/>
          <w:bCs/>
        </w:rPr>
      </w:pPr>
    </w:p>
    <w:p w14:paraId="487CAFEB" w14:textId="02CDC28C" w:rsidR="00BC3ACF" w:rsidRPr="00ED34D5" w:rsidRDefault="00F2031A" w:rsidP="009E0AC6">
      <w:pPr>
        <w:spacing w:after="0"/>
        <w:jc w:val="both"/>
        <w:rPr>
          <w:rFonts w:ascii="Arial Rounded MT Bold" w:hAnsi="Arial Rounded MT Bold" w:cstheme="minorHAnsi"/>
          <w:b/>
          <w:bCs/>
          <w:color w:val="385623" w:themeColor="accent6" w:themeShade="80"/>
          <w:sz w:val="24"/>
          <w:szCs w:val="24"/>
        </w:rPr>
      </w:pPr>
      <w:r w:rsidRPr="00ED34D5">
        <w:rPr>
          <w:rFonts w:ascii="Arial Rounded MT Bold" w:hAnsi="Arial Rounded MT Bold" w:cstheme="minorHAnsi"/>
          <w:b/>
          <w:bCs/>
          <w:color w:val="385623" w:themeColor="accent6" w:themeShade="80"/>
          <w:sz w:val="24"/>
          <w:szCs w:val="24"/>
          <w:lang w:val="es-MX"/>
        </w:rPr>
        <w:t>Línea estratégica 1.- Desarrollo de la Gestión Documental.</w:t>
      </w:r>
    </w:p>
    <w:p w14:paraId="28D97FAC" w14:textId="5BEC1F10" w:rsidR="00E563E2" w:rsidRDefault="00E563E2" w:rsidP="009E0AC6">
      <w:pPr>
        <w:spacing w:after="0"/>
        <w:jc w:val="both"/>
        <w:rPr>
          <w:rFonts w:cstheme="minorHAnsi"/>
          <w:bCs/>
        </w:rPr>
      </w:pPr>
      <w:r w:rsidRPr="00E563E2">
        <w:rPr>
          <w:rFonts w:cstheme="minorHAnsi"/>
          <w:b/>
          <w:bCs/>
          <w:lang w:val="es-MX"/>
        </w:rPr>
        <w:t>Objetivo</w:t>
      </w:r>
      <w:r w:rsidRPr="008B758B">
        <w:rPr>
          <w:rFonts w:cstheme="minorHAnsi"/>
          <w:lang w:val="es-MX"/>
        </w:rPr>
        <w:t>: Impulsar el manejo uniforme e integral de la gestión documental en las unidades administrativas que conforman el Tribunal de Justicia Administrati</w:t>
      </w:r>
      <w:r>
        <w:rPr>
          <w:rFonts w:cstheme="minorHAnsi"/>
          <w:lang w:val="es-MX"/>
        </w:rPr>
        <w:t>va</w:t>
      </w:r>
      <w:r w:rsidR="001B13E8">
        <w:rPr>
          <w:rFonts w:cstheme="minorHAnsi"/>
          <w:lang w:val="es-MX"/>
        </w:rPr>
        <w:t>.</w:t>
      </w:r>
    </w:p>
    <w:p w14:paraId="73B525AA" w14:textId="0772EC76" w:rsidR="00F96DAC" w:rsidRDefault="00F96DAC" w:rsidP="009E0AC6">
      <w:pPr>
        <w:spacing w:after="0"/>
        <w:jc w:val="both"/>
        <w:rPr>
          <w:rFonts w:cstheme="minorHAnsi"/>
          <w:b/>
        </w:rPr>
      </w:pPr>
    </w:p>
    <w:p w14:paraId="611CF95E" w14:textId="3BFCFE50" w:rsidR="00272441" w:rsidRDefault="00E563E2" w:rsidP="009E0AC6">
      <w:pPr>
        <w:spacing w:after="0"/>
        <w:jc w:val="both"/>
        <w:rPr>
          <w:rFonts w:cstheme="minorHAnsi"/>
          <w:bCs/>
        </w:rPr>
      </w:pPr>
      <w:r w:rsidRPr="00272441">
        <w:rPr>
          <w:rFonts w:cstheme="minorHAnsi"/>
          <w:b/>
        </w:rPr>
        <w:t>Meta 1</w:t>
      </w:r>
      <w:r w:rsidRPr="00E563E2">
        <w:rPr>
          <w:rFonts w:cstheme="minorHAnsi"/>
          <w:bCs/>
        </w:rPr>
        <w:t>.- Realizar visitas a las unidades administrativas para dar seguimiento al cumplimiento de las obligaciones en materia de archivos</w:t>
      </w:r>
    </w:p>
    <w:p w14:paraId="04EDFF96" w14:textId="1EE7D8DE" w:rsidR="00E563E2" w:rsidRPr="00272441" w:rsidRDefault="00272441" w:rsidP="009E0AC6">
      <w:pPr>
        <w:spacing w:after="0"/>
        <w:jc w:val="both"/>
        <w:rPr>
          <w:rFonts w:cstheme="minorHAnsi"/>
          <w:b/>
        </w:rPr>
      </w:pPr>
      <w:r w:rsidRPr="00272441">
        <w:rPr>
          <w:rFonts w:cstheme="minorHAnsi"/>
          <w:b/>
        </w:rPr>
        <w:t xml:space="preserve">Porcentaje de cumplimiento: 100% </w:t>
      </w:r>
    </w:p>
    <w:p w14:paraId="640F8D8E" w14:textId="77777777" w:rsidR="00272441" w:rsidRDefault="00272441" w:rsidP="009E0AC6">
      <w:pPr>
        <w:spacing w:after="0"/>
        <w:jc w:val="both"/>
        <w:rPr>
          <w:rFonts w:cstheme="minorHAnsi"/>
          <w:bCs/>
        </w:rPr>
      </w:pPr>
    </w:p>
    <w:p w14:paraId="48AC364F" w14:textId="264E99B6" w:rsidR="009E0AC6" w:rsidRPr="00BC6510" w:rsidRDefault="003052F8" w:rsidP="00272441">
      <w:pPr>
        <w:spacing w:after="0"/>
        <w:ind w:left="567" w:right="758"/>
        <w:jc w:val="both"/>
        <w:rPr>
          <w:rFonts w:cstheme="minorHAnsi"/>
          <w:bCs/>
        </w:rPr>
      </w:pPr>
      <w:r>
        <w:rPr>
          <w:rFonts w:cstheme="minorHAnsi"/>
          <w:bCs/>
        </w:rPr>
        <w:t>Se</w:t>
      </w:r>
      <w:r w:rsidR="009E0AC6" w:rsidRPr="00BC6510">
        <w:rPr>
          <w:rFonts w:cstheme="minorHAnsi"/>
          <w:bCs/>
        </w:rPr>
        <w:t xml:space="preserve"> llevaron a cabo 35 visitas a las unidades administrativas y jurisdiccionales que integran el Tribunal, </w:t>
      </w:r>
      <w:r w:rsidR="0072639A">
        <w:rPr>
          <w:rFonts w:cstheme="minorHAnsi"/>
          <w:bCs/>
        </w:rPr>
        <w:t>en las que se re</w:t>
      </w:r>
      <w:r w:rsidR="009E0AC6" w:rsidRPr="00BC6510">
        <w:rPr>
          <w:rFonts w:cstheme="minorHAnsi"/>
          <w:bCs/>
        </w:rPr>
        <w:t>vis</w:t>
      </w:r>
      <w:r w:rsidR="0072639A">
        <w:rPr>
          <w:rFonts w:cstheme="minorHAnsi"/>
          <w:bCs/>
        </w:rPr>
        <w:t>ó</w:t>
      </w:r>
      <w:r w:rsidR="009E0AC6" w:rsidRPr="00BC6510">
        <w:rPr>
          <w:rFonts w:cstheme="minorHAnsi"/>
          <w:bCs/>
        </w:rPr>
        <w:t xml:space="preserve"> lo siguiente:</w:t>
      </w:r>
    </w:p>
    <w:p w14:paraId="11AC482C" w14:textId="169A86C3" w:rsidR="009E0AC6" w:rsidRPr="00F96DAC" w:rsidRDefault="009E0AC6" w:rsidP="00F96DAC">
      <w:pPr>
        <w:pStyle w:val="Prrafodelista"/>
        <w:numPr>
          <w:ilvl w:val="0"/>
          <w:numId w:val="2"/>
        </w:numPr>
        <w:spacing w:after="0"/>
        <w:ind w:right="758"/>
        <w:jc w:val="both"/>
        <w:rPr>
          <w:rFonts w:cstheme="minorHAnsi"/>
          <w:bCs/>
        </w:rPr>
      </w:pPr>
      <w:r w:rsidRPr="00F96DAC">
        <w:rPr>
          <w:rFonts w:cstheme="minorHAnsi"/>
          <w:bCs/>
        </w:rPr>
        <w:t>Organización del archivo de trámite</w:t>
      </w:r>
      <w:r w:rsidR="00E1551D">
        <w:rPr>
          <w:rFonts w:cstheme="minorHAnsi"/>
          <w:bCs/>
        </w:rPr>
        <w:t xml:space="preserve"> -</w:t>
      </w:r>
      <w:r w:rsidRPr="00F96DAC">
        <w:rPr>
          <w:rFonts w:cstheme="minorHAnsi"/>
          <w:bCs/>
        </w:rPr>
        <w:t>integración de expediente, clave de clasificación, llenado de portadas en formato físico y electrónico, llenado del inventario general, identificación de mobiliario y resguardo de expedientes</w:t>
      </w:r>
      <w:r w:rsidR="00E1551D">
        <w:rPr>
          <w:rFonts w:cstheme="minorHAnsi"/>
          <w:bCs/>
        </w:rPr>
        <w:t>-</w:t>
      </w:r>
      <w:r w:rsidRPr="00F96DAC">
        <w:rPr>
          <w:rFonts w:cstheme="minorHAnsi"/>
          <w:bCs/>
        </w:rPr>
        <w:t xml:space="preserve">. </w:t>
      </w:r>
    </w:p>
    <w:p w14:paraId="195980CD" w14:textId="47B6A1BC" w:rsidR="009E0AC6" w:rsidRPr="00F96DAC" w:rsidRDefault="009E0AC6" w:rsidP="00F96DAC">
      <w:pPr>
        <w:pStyle w:val="Prrafodelista"/>
        <w:numPr>
          <w:ilvl w:val="0"/>
          <w:numId w:val="2"/>
        </w:numPr>
        <w:spacing w:after="0"/>
        <w:ind w:right="758"/>
        <w:jc w:val="both"/>
        <w:rPr>
          <w:rFonts w:cstheme="minorHAnsi"/>
          <w:bCs/>
        </w:rPr>
      </w:pPr>
      <w:r w:rsidRPr="00F96DAC">
        <w:rPr>
          <w:rFonts w:cstheme="minorHAnsi"/>
          <w:bCs/>
        </w:rPr>
        <w:t>Particularidades del acervo de la unidad administrativa.</w:t>
      </w:r>
    </w:p>
    <w:p w14:paraId="19AEF086" w14:textId="7D9DE25D" w:rsidR="009E0AC6" w:rsidRPr="00F96DAC" w:rsidRDefault="009E0AC6" w:rsidP="00F96DAC">
      <w:pPr>
        <w:pStyle w:val="Prrafodelista"/>
        <w:numPr>
          <w:ilvl w:val="0"/>
          <w:numId w:val="2"/>
        </w:numPr>
        <w:spacing w:after="0"/>
        <w:ind w:right="758"/>
        <w:jc w:val="both"/>
        <w:rPr>
          <w:rFonts w:cstheme="minorHAnsi"/>
          <w:bCs/>
        </w:rPr>
      </w:pPr>
      <w:r w:rsidRPr="00F96DAC">
        <w:rPr>
          <w:rFonts w:cstheme="minorHAnsi"/>
          <w:bCs/>
        </w:rPr>
        <w:t>Además, a partir de lo anterior se incentivó a las áreas que así se considerara pertinente, el establecimiento de compromisos para la organización y transferencia primaria de los expedientes concluidos resguardados en el archivo de trámite y que previamente fueron identificados.</w:t>
      </w:r>
    </w:p>
    <w:p w14:paraId="7F92BC0F" w14:textId="77777777" w:rsidR="00DF0A28" w:rsidRDefault="00DF0A28" w:rsidP="00272441">
      <w:pPr>
        <w:spacing w:after="0"/>
        <w:ind w:left="567" w:right="758"/>
        <w:jc w:val="both"/>
        <w:rPr>
          <w:rFonts w:cstheme="minorHAnsi"/>
          <w:bCs/>
        </w:rPr>
      </w:pPr>
    </w:p>
    <w:p w14:paraId="674DF30F" w14:textId="118D681F" w:rsidR="009E0AC6" w:rsidRDefault="009E0AC6" w:rsidP="00272441">
      <w:pPr>
        <w:spacing w:after="0"/>
        <w:ind w:left="567" w:right="758"/>
        <w:jc w:val="both"/>
        <w:rPr>
          <w:rFonts w:cstheme="minorHAnsi"/>
          <w:bCs/>
        </w:rPr>
      </w:pPr>
      <w:r>
        <w:rPr>
          <w:rFonts w:cstheme="minorHAnsi"/>
          <w:bCs/>
        </w:rPr>
        <w:t xml:space="preserve">De cada una de las visitas se elaboró una minuta en la cual se plasmaron las observaciones, recomendaciones y los compromisos pactados con cada área, </w:t>
      </w:r>
      <w:r w:rsidR="00AE7767">
        <w:rPr>
          <w:rFonts w:cstheme="minorHAnsi"/>
          <w:bCs/>
        </w:rPr>
        <w:t>la cual</w:t>
      </w:r>
      <w:r w:rsidR="004F00E1">
        <w:rPr>
          <w:rFonts w:cstheme="minorHAnsi"/>
          <w:bCs/>
        </w:rPr>
        <w:t xml:space="preserve"> fue entregada </w:t>
      </w:r>
      <w:r w:rsidR="008A0677">
        <w:rPr>
          <w:rFonts w:cstheme="minorHAnsi"/>
          <w:bCs/>
        </w:rPr>
        <w:t>a</w:t>
      </w:r>
      <w:r>
        <w:rPr>
          <w:rFonts w:cstheme="minorHAnsi"/>
          <w:bCs/>
        </w:rPr>
        <w:t>l titular de ca</w:t>
      </w:r>
      <w:r w:rsidR="00304575">
        <w:rPr>
          <w:rFonts w:cstheme="minorHAnsi"/>
          <w:bCs/>
        </w:rPr>
        <w:t>da</w:t>
      </w:r>
      <w:r>
        <w:rPr>
          <w:rFonts w:cstheme="minorHAnsi"/>
          <w:bCs/>
        </w:rPr>
        <w:t xml:space="preserve"> unidad administrativa y jurisdiccional.</w:t>
      </w:r>
    </w:p>
    <w:p w14:paraId="7367D5BB" w14:textId="77777777" w:rsidR="00DF0A28" w:rsidRDefault="00DF0A28" w:rsidP="00272441">
      <w:pPr>
        <w:spacing w:after="0"/>
        <w:ind w:left="567" w:right="758"/>
        <w:jc w:val="both"/>
        <w:rPr>
          <w:rFonts w:cstheme="minorHAnsi"/>
          <w:bCs/>
        </w:rPr>
      </w:pPr>
    </w:p>
    <w:p w14:paraId="34727100" w14:textId="04CFAA93" w:rsidR="009E0AC6" w:rsidRDefault="009E0AC6" w:rsidP="00272441">
      <w:pPr>
        <w:spacing w:after="0"/>
        <w:ind w:left="567" w:right="758"/>
        <w:jc w:val="both"/>
        <w:rPr>
          <w:rFonts w:cstheme="minorHAnsi"/>
          <w:bCs/>
        </w:rPr>
      </w:pPr>
      <w:r>
        <w:rPr>
          <w:rFonts w:cstheme="minorHAnsi"/>
          <w:bCs/>
        </w:rPr>
        <w:t>Con estas acciones se da cumplimiento al ciclo vital del documento a través de una adecuada gestión documental propiciada por los integrantes del Sistema Institucional de Archivos y el personal que colabora en las actividades que involucran el manejo de expedientes.</w:t>
      </w:r>
    </w:p>
    <w:p w14:paraId="2565CBB8" w14:textId="77777777" w:rsidR="009E0AC6" w:rsidRPr="00BA0283" w:rsidRDefault="009E0AC6" w:rsidP="009E0AC6">
      <w:pPr>
        <w:spacing w:after="0"/>
        <w:jc w:val="both"/>
        <w:rPr>
          <w:rFonts w:cstheme="minorHAnsi"/>
          <w:bCs/>
        </w:rPr>
      </w:pPr>
    </w:p>
    <w:p w14:paraId="454C1BFB" w14:textId="77777777" w:rsidR="00B81593" w:rsidRDefault="00B81593" w:rsidP="00EB7C2C">
      <w:pPr>
        <w:spacing w:after="0"/>
        <w:jc w:val="both"/>
        <w:rPr>
          <w:rFonts w:cstheme="minorHAnsi"/>
          <w:bCs/>
        </w:rPr>
      </w:pPr>
    </w:p>
    <w:p w14:paraId="3BBBDF37" w14:textId="0AFB1539" w:rsidR="00DD553E" w:rsidRDefault="006B2EC9" w:rsidP="00EB7C2C">
      <w:pPr>
        <w:spacing w:after="0"/>
        <w:jc w:val="both"/>
        <w:rPr>
          <w:rFonts w:cstheme="minorHAnsi"/>
          <w:bCs/>
        </w:rPr>
      </w:pPr>
      <w:r w:rsidRPr="006B2EC9">
        <w:rPr>
          <w:rFonts w:cstheme="minorHAnsi"/>
          <w:b/>
        </w:rPr>
        <w:lastRenderedPageBreak/>
        <w:t xml:space="preserve">Meta 2: </w:t>
      </w:r>
      <w:r w:rsidRPr="001644E5">
        <w:rPr>
          <w:rFonts w:cstheme="minorHAnsi"/>
          <w:bCs/>
        </w:rPr>
        <w:t>Implementar el proyecto de organización del acervo documental del Archivo de Concentración</w:t>
      </w:r>
      <w:r w:rsidR="007A21EF">
        <w:rPr>
          <w:rFonts w:cstheme="minorHAnsi"/>
          <w:bCs/>
        </w:rPr>
        <w:t xml:space="preserve">. </w:t>
      </w:r>
      <w:r w:rsidR="007A21EF">
        <w:rPr>
          <w:rFonts w:cstheme="minorHAnsi"/>
          <w:bCs/>
        </w:rPr>
        <w:tab/>
      </w:r>
      <w:r w:rsidR="007A21EF">
        <w:rPr>
          <w:rFonts w:cstheme="minorHAnsi"/>
          <w:bCs/>
        </w:rPr>
        <w:tab/>
      </w:r>
      <w:r w:rsidR="007A21EF">
        <w:rPr>
          <w:rFonts w:cstheme="minorHAnsi"/>
          <w:bCs/>
        </w:rPr>
        <w:tab/>
      </w:r>
      <w:r w:rsidR="007A21EF">
        <w:rPr>
          <w:rFonts w:cstheme="minorHAnsi"/>
          <w:bCs/>
        </w:rPr>
        <w:tab/>
      </w:r>
      <w:r w:rsidR="007A21EF">
        <w:rPr>
          <w:rFonts w:cstheme="minorHAnsi"/>
          <w:bCs/>
        </w:rPr>
        <w:tab/>
      </w:r>
      <w:r w:rsidR="007A21EF">
        <w:rPr>
          <w:rFonts w:cstheme="minorHAnsi"/>
          <w:bCs/>
        </w:rPr>
        <w:tab/>
      </w:r>
      <w:r w:rsidR="007A21EF">
        <w:rPr>
          <w:rFonts w:cstheme="minorHAnsi"/>
          <w:bCs/>
        </w:rPr>
        <w:tab/>
      </w:r>
      <w:r w:rsidR="001644E5" w:rsidRPr="00272441">
        <w:rPr>
          <w:rFonts w:cstheme="minorHAnsi"/>
          <w:b/>
        </w:rPr>
        <w:t xml:space="preserve">Porcentaje de cumplimiento: </w:t>
      </w:r>
      <w:r w:rsidR="00CA0D62">
        <w:rPr>
          <w:rFonts w:cstheme="minorHAnsi"/>
          <w:b/>
        </w:rPr>
        <w:t>10</w:t>
      </w:r>
      <w:r w:rsidR="001644E5" w:rsidRPr="00272441">
        <w:rPr>
          <w:rFonts w:cstheme="minorHAnsi"/>
          <w:b/>
        </w:rPr>
        <w:t>0%</w:t>
      </w:r>
    </w:p>
    <w:p w14:paraId="799DDC2E" w14:textId="77777777" w:rsidR="001475F8" w:rsidRDefault="001475F8" w:rsidP="00674AF5">
      <w:pPr>
        <w:spacing w:after="0"/>
        <w:ind w:right="758"/>
        <w:jc w:val="both"/>
        <w:rPr>
          <w:rFonts w:cstheme="minorHAnsi"/>
          <w:bCs/>
        </w:rPr>
      </w:pPr>
    </w:p>
    <w:p w14:paraId="797018D4" w14:textId="77777777" w:rsidR="00BE2068" w:rsidRDefault="00BE2068" w:rsidP="005C2ABD">
      <w:pPr>
        <w:spacing w:after="0"/>
        <w:ind w:left="567" w:right="758"/>
        <w:jc w:val="both"/>
        <w:rPr>
          <w:rFonts w:cstheme="minorHAnsi"/>
          <w:bCs/>
        </w:rPr>
      </w:pPr>
    </w:p>
    <w:p w14:paraId="08192B9A" w14:textId="0A1143B3" w:rsidR="007076B4" w:rsidRDefault="00747E40" w:rsidP="00D1625A">
      <w:pPr>
        <w:spacing w:after="0"/>
        <w:ind w:left="567" w:right="758"/>
        <w:jc w:val="both"/>
        <w:rPr>
          <w:rFonts w:cstheme="minorHAnsi"/>
          <w:bCs/>
        </w:rPr>
      </w:pPr>
      <w:r>
        <w:rPr>
          <w:rFonts w:cstheme="minorHAnsi"/>
          <w:bCs/>
        </w:rPr>
        <w:t>Si bien se tenía planeado iniciar con los trabajos de organización de esta documentación a mediados de año, las actividades encaminadas a concluir l</w:t>
      </w:r>
      <w:r w:rsidR="00CE0CB5">
        <w:rPr>
          <w:rFonts w:cstheme="minorHAnsi"/>
          <w:bCs/>
        </w:rPr>
        <w:t>os</w:t>
      </w:r>
      <w:r>
        <w:rPr>
          <w:rFonts w:cstheme="minorHAnsi"/>
          <w:bCs/>
        </w:rPr>
        <w:t xml:space="preserve"> proceso</w:t>
      </w:r>
      <w:r w:rsidR="00CE0CB5">
        <w:rPr>
          <w:rFonts w:cstheme="minorHAnsi"/>
          <w:bCs/>
        </w:rPr>
        <w:t>s</w:t>
      </w:r>
      <w:r>
        <w:rPr>
          <w:rFonts w:cstheme="minorHAnsi"/>
          <w:bCs/>
        </w:rPr>
        <w:t xml:space="preserve"> de disposición documental limitar</w:t>
      </w:r>
      <w:r w:rsidR="006444B4">
        <w:rPr>
          <w:rFonts w:cstheme="minorHAnsi"/>
          <w:bCs/>
        </w:rPr>
        <w:t>on</w:t>
      </w:r>
      <w:r>
        <w:rPr>
          <w:rFonts w:cstheme="minorHAnsi"/>
          <w:bCs/>
        </w:rPr>
        <w:t xml:space="preserve"> el tiempo para esta </w:t>
      </w:r>
      <w:r w:rsidR="0096321B">
        <w:rPr>
          <w:rFonts w:cstheme="minorHAnsi"/>
          <w:bCs/>
        </w:rPr>
        <w:t>meta</w:t>
      </w:r>
      <w:r>
        <w:rPr>
          <w:rFonts w:cstheme="minorHAnsi"/>
          <w:bCs/>
        </w:rPr>
        <w:t xml:space="preserve">, por lo que </w:t>
      </w:r>
      <w:r w:rsidR="00CE07E3">
        <w:rPr>
          <w:rFonts w:cstheme="minorHAnsi"/>
          <w:bCs/>
        </w:rPr>
        <w:t xml:space="preserve">en el mes de junio fue necesario elaborar un control de cambios </w:t>
      </w:r>
      <w:r w:rsidR="00D32511">
        <w:rPr>
          <w:rFonts w:cstheme="minorHAnsi"/>
          <w:bCs/>
        </w:rPr>
        <w:t>al PADA</w:t>
      </w:r>
      <w:r w:rsidR="00C5702C">
        <w:rPr>
          <w:rFonts w:cstheme="minorHAnsi"/>
          <w:bCs/>
        </w:rPr>
        <w:t xml:space="preserve"> en el que se replantearon las actividades</w:t>
      </w:r>
      <w:r w:rsidR="00D32511">
        <w:rPr>
          <w:rFonts w:cstheme="minorHAnsi"/>
          <w:bCs/>
        </w:rPr>
        <w:t xml:space="preserve"> pendientes</w:t>
      </w:r>
      <w:r w:rsidR="00234437">
        <w:rPr>
          <w:rFonts w:cstheme="minorHAnsi"/>
          <w:bCs/>
        </w:rPr>
        <w:t xml:space="preserve">. En ese sentido, </w:t>
      </w:r>
      <w:r w:rsidR="0096321B">
        <w:rPr>
          <w:rFonts w:cstheme="minorHAnsi"/>
          <w:bCs/>
        </w:rPr>
        <w:t xml:space="preserve">se estableció que, </w:t>
      </w:r>
      <w:r w:rsidR="00CF07A4">
        <w:rPr>
          <w:rFonts w:cstheme="minorHAnsi"/>
          <w:bCs/>
        </w:rPr>
        <w:t xml:space="preserve">en el mes de agosto se </w:t>
      </w:r>
      <w:r w:rsidR="00234437">
        <w:rPr>
          <w:rFonts w:cstheme="minorHAnsi"/>
          <w:bCs/>
        </w:rPr>
        <w:t>elabor</w:t>
      </w:r>
      <w:r w:rsidR="006061FD">
        <w:rPr>
          <w:rFonts w:cstheme="minorHAnsi"/>
          <w:bCs/>
        </w:rPr>
        <w:t>aría</w:t>
      </w:r>
      <w:r w:rsidR="00234437">
        <w:rPr>
          <w:rFonts w:cstheme="minorHAnsi"/>
          <w:bCs/>
        </w:rPr>
        <w:t xml:space="preserve"> el </w:t>
      </w:r>
      <w:r w:rsidR="00CF07A4">
        <w:rPr>
          <w:rFonts w:cstheme="minorHAnsi"/>
          <w:bCs/>
        </w:rPr>
        <w:t xml:space="preserve">proyecto de </w:t>
      </w:r>
      <w:r w:rsidR="006061FD">
        <w:rPr>
          <w:rFonts w:cstheme="minorHAnsi"/>
          <w:bCs/>
        </w:rPr>
        <w:t>organización y de septiembre a diciembre se identificaría el volumen de acervo documental.</w:t>
      </w:r>
      <w:r w:rsidR="00A902AE">
        <w:rPr>
          <w:rFonts w:cstheme="minorHAnsi"/>
          <w:bCs/>
        </w:rPr>
        <w:t xml:space="preserve"> Una vez identificado, se establecerían etapas a desarrollarse en las próximas anualidades</w:t>
      </w:r>
      <w:r w:rsidR="007B0933">
        <w:rPr>
          <w:rFonts w:cstheme="minorHAnsi"/>
          <w:bCs/>
        </w:rPr>
        <w:t>, tomando en consideración que el archivo de concentración solo está integrado por una persona.</w:t>
      </w:r>
    </w:p>
    <w:p w14:paraId="4E52D5F2" w14:textId="77777777" w:rsidR="007076B4" w:rsidRDefault="007076B4" w:rsidP="00D1625A">
      <w:pPr>
        <w:spacing w:after="0"/>
        <w:ind w:left="567" w:right="758"/>
        <w:jc w:val="both"/>
        <w:rPr>
          <w:rFonts w:cstheme="minorHAnsi"/>
          <w:bCs/>
        </w:rPr>
      </w:pPr>
    </w:p>
    <w:p w14:paraId="5495FC71" w14:textId="3C109449" w:rsidR="00D23903" w:rsidRDefault="00D23903" w:rsidP="00D23903">
      <w:pPr>
        <w:spacing w:after="0"/>
        <w:ind w:left="567" w:right="758"/>
        <w:jc w:val="both"/>
        <w:rPr>
          <w:rFonts w:cstheme="minorHAnsi"/>
          <w:bCs/>
        </w:rPr>
      </w:pPr>
      <w:r>
        <w:rPr>
          <w:rFonts w:cstheme="minorHAnsi"/>
          <w:bCs/>
        </w:rPr>
        <w:t xml:space="preserve">Así pues, en apego a lo anterior, se elaboró en tiempo y forma el proyecto y se ejecutó la primera etapa, </w:t>
      </w:r>
      <w:r w:rsidR="00431A62">
        <w:rPr>
          <w:rFonts w:cstheme="minorHAnsi"/>
          <w:bCs/>
        </w:rPr>
        <w:t>es decir, s</w:t>
      </w:r>
      <w:r w:rsidRPr="006444B4">
        <w:rPr>
          <w:rFonts w:cstheme="minorHAnsi"/>
          <w:bCs/>
        </w:rPr>
        <w:t xml:space="preserve">e realizaron trabajos para la identificación del acervo documental </w:t>
      </w:r>
      <w:r w:rsidR="00817520">
        <w:rPr>
          <w:rFonts w:cstheme="minorHAnsi"/>
          <w:bCs/>
        </w:rPr>
        <w:t xml:space="preserve">resguardado </w:t>
      </w:r>
      <w:r w:rsidR="00817520" w:rsidRPr="006444B4">
        <w:rPr>
          <w:rFonts w:cstheme="minorHAnsi"/>
          <w:bCs/>
        </w:rPr>
        <w:t>el Archivo de Concentración</w:t>
      </w:r>
      <w:r w:rsidR="00817520">
        <w:rPr>
          <w:rFonts w:cstheme="minorHAnsi"/>
          <w:bCs/>
        </w:rPr>
        <w:t xml:space="preserve"> y que est</w:t>
      </w:r>
      <w:r w:rsidR="006F7B1B">
        <w:rPr>
          <w:rFonts w:cstheme="minorHAnsi"/>
          <w:bCs/>
        </w:rPr>
        <w:t>á</w:t>
      </w:r>
      <w:r w:rsidR="00817520">
        <w:rPr>
          <w:rFonts w:cstheme="minorHAnsi"/>
          <w:bCs/>
        </w:rPr>
        <w:t xml:space="preserve"> </w:t>
      </w:r>
      <w:r w:rsidRPr="006444B4">
        <w:rPr>
          <w:rFonts w:cstheme="minorHAnsi"/>
          <w:bCs/>
        </w:rPr>
        <w:t>pendiente de organización. Derivado de ello, se determinó la existencia de 108 cajas y 221 carpetas de la Dirección Administrativa, 106 cajas de la Unidad de Defensoría de Oficio, así como 78 cajas y 12 carpetas de la Secretaría General de Acuerdos que se encuentran en esta situación.</w:t>
      </w:r>
      <w:r>
        <w:rPr>
          <w:rFonts w:cstheme="minorHAnsi"/>
          <w:bCs/>
        </w:rPr>
        <w:t xml:space="preserve"> </w:t>
      </w:r>
    </w:p>
    <w:p w14:paraId="096075DB" w14:textId="77777777" w:rsidR="00D23903" w:rsidRDefault="00D23903" w:rsidP="00D1625A">
      <w:pPr>
        <w:spacing w:after="0"/>
        <w:ind w:left="567" w:right="758"/>
        <w:jc w:val="both"/>
        <w:rPr>
          <w:rFonts w:cstheme="minorHAnsi"/>
          <w:bCs/>
        </w:rPr>
      </w:pPr>
    </w:p>
    <w:p w14:paraId="427C8A6A" w14:textId="77777777" w:rsidR="00752595" w:rsidRDefault="00C40EC9" w:rsidP="00D1625A">
      <w:pPr>
        <w:spacing w:after="0"/>
        <w:ind w:left="567" w:right="758"/>
        <w:jc w:val="both"/>
        <w:rPr>
          <w:rFonts w:cstheme="minorHAnsi"/>
          <w:bCs/>
        </w:rPr>
      </w:pPr>
      <w:r>
        <w:rPr>
          <w:rFonts w:cstheme="minorHAnsi"/>
          <w:bCs/>
        </w:rPr>
        <w:t>E</w:t>
      </w:r>
      <w:r w:rsidR="00605370">
        <w:rPr>
          <w:rFonts w:cstheme="minorHAnsi"/>
          <w:bCs/>
        </w:rPr>
        <w:t>n e</w:t>
      </w:r>
      <w:r w:rsidR="00425315">
        <w:rPr>
          <w:rFonts w:cstheme="minorHAnsi"/>
          <w:bCs/>
        </w:rPr>
        <w:t>l</w:t>
      </w:r>
      <w:r>
        <w:rPr>
          <w:rFonts w:cstheme="minorHAnsi"/>
          <w:bCs/>
        </w:rPr>
        <w:t xml:space="preserve"> proyecto</w:t>
      </w:r>
      <w:r w:rsidR="00605370">
        <w:rPr>
          <w:rFonts w:cstheme="minorHAnsi"/>
          <w:bCs/>
        </w:rPr>
        <w:t xml:space="preserve"> se establecieron las acciones que son necesarias emprender para estabilizar y describir los expedientes</w:t>
      </w:r>
      <w:r w:rsidR="00A71DC1">
        <w:rPr>
          <w:rFonts w:cstheme="minorHAnsi"/>
          <w:bCs/>
        </w:rPr>
        <w:t>. Así mismo, se definieron c</w:t>
      </w:r>
      <w:r w:rsidR="00E845EA">
        <w:rPr>
          <w:rFonts w:cstheme="minorHAnsi"/>
          <w:bCs/>
        </w:rPr>
        <w:t>ada una de las etapas y los alcances esperados</w:t>
      </w:r>
      <w:r w:rsidR="00D576D8">
        <w:rPr>
          <w:rFonts w:cstheme="minorHAnsi"/>
          <w:bCs/>
        </w:rPr>
        <w:t xml:space="preserve">. </w:t>
      </w:r>
    </w:p>
    <w:p w14:paraId="569DD12A" w14:textId="77777777" w:rsidR="00752595" w:rsidRDefault="00752595" w:rsidP="00D1625A">
      <w:pPr>
        <w:spacing w:after="0"/>
        <w:ind w:left="567" w:right="758"/>
        <w:jc w:val="both"/>
        <w:rPr>
          <w:rFonts w:cstheme="minorHAnsi"/>
          <w:bCs/>
        </w:rPr>
      </w:pPr>
    </w:p>
    <w:p w14:paraId="52696C7C" w14:textId="0B1884A4" w:rsidR="000B08D8" w:rsidRDefault="00F06348" w:rsidP="00D1625A">
      <w:pPr>
        <w:spacing w:after="0"/>
        <w:ind w:left="567" w:right="758"/>
        <w:jc w:val="both"/>
        <w:rPr>
          <w:rFonts w:cstheme="minorHAnsi"/>
          <w:bCs/>
        </w:rPr>
      </w:pPr>
      <w:r>
        <w:rPr>
          <w:rFonts w:cstheme="minorHAnsi"/>
          <w:bCs/>
        </w:rPr>
        <w:t>El</w:t>
      </w:r>
      <w:r w:rsidR="00752595">
        <w:rPr>
          <w:rFonts w:cstheme="minorHAnsi"/>
          <w:bCs/>
        </w:rPr>
        <w:t xml:space="preserve"> beneficio que brindará este proyecto</w:t>
      </w:r>
      <w:r>
        <w:rPr>
          <w:rFonts w:cstheme="minorHAnsi"/>
          <w:bCs/>
        </w:rPr>
        <w:t xml:space="preserve"> es que, u</w:t>
      </w:r>
      <w:r w:rsidR="00D576D8">
        <w:rPr>
          <w:rFonts w:cstheme="minorHAnsi"/>
          <w:bCs/>
        </w:rPr>
        <w:t>na vez organizado</w:t>
      </w:r>
      <w:r>
        <w:rPr>
          <w:rFonts w:cstheme="minorHAnsi"/>
          <w:bCs/>
        </w:rPr>
        <w:t xml:space="preserve"> el acervo</w:t>
      </w:r>
      <w:r w:rsidR="009943E9">
        <w:rPr>
          <w:rFonts w:cstheme="minorHAnsi"/>
          <w:bCs/>
        </w:rPr>
        <w:t>, será posible</w:t>
      </w:r>
      <w:r w:rsidR="00BF4033">
        <w:rPr>
          <w:rFonts w:cstheme="minorHAnsi"/>
          <w:bCs/>
        </w:rPr>
        <w:t xml:space="preserve"> </w:t>
      </w:r>
      <w:r w:rsidR="00DA30B7">
        <w:rPr>
          <w:rFonts w:cstheme="minorHAnsi"/>
          <w:bCs/>
        </w:rPr>
        <w:t>valora</w:t>
      </w:r>
      <w:r w:rsidR="00BF4033">
        <w:rPr>
          <w:rFonts w:cstheme="minorHAnsi"/>
          <w:bCs/>
        </w:rPr>
        <w:t>rlo y</w:t>
      </w:r>
      <w:r w:rsidR="008145CB">
        <w:rPr>
          <w:rFonts w:cstheme="minorHAnsi"/>
          <w:bCs/>
        </w:rPr>
        <w:t xml:space="preserve"> determinar su disposición documental.</w:t>
      </w:r>
    </w:p>
    <w:p w14:paraId="0720DED9" w14:textId="77777777" w:rsidR="00DA26F9" w:rsidRDefault="00DA26F9" w:rsidP="00DA26F9">
      <w:pPr>
        <w:spacing w:after="0"/>
        <w:jc w:val="both"/>
        <w:rPr>
          <w:rFonts w:cstheme="minorHAnsi"/>
          <w:bCs/>
        </w:rPr>
      </w:pPr>
    </w:p>
    <w:p w14:paraId="62E611A7" w14:textId="77777777" w:rsidR="001E622C" w:rsidRDefault="001E622C" w:rsidP="00DA26F9">
      <w:pPr>
        <w:spacing w:after="0"/>
        <w:jc w:val="both"/>
        <w:rPr>
          <w:rFonts w:cstheme="minorHAnsi"/>
          <w:bCs/>
        </w:rPr>
      </w:pPr>
    </w:p>
    <w:p w14:paraId="041F2227" w14:textId="717EDF37" w:rsidR="00A82603" w:rsidRPr="00272441" w:rsidRDefault="00A82603" w:rsidP="00A82603">
      <w:pPr>
        <w:spacing w:after="0"/>
        <w:jc w:val="both"/>
        <w:rPr>
          <w:rFonts w:cstheme="minorHAnsi"/>
          <w:b/>
        </w:rPr>
      </w:pPr>
      <w:r w:rsidRPr="00A82603">
        <w:rPr>
          <w:rFonts w:cstheme="minorHAnsi"/>
          <w:b/>
        </w:rPr>
        <w:t xml:space="preserve">Meta 3: </w:t>
      </w:r>
      <w:r w:rsidRPr="00A82603">
        <w:rPr>
          <w:rFonts w:cstheme="minorHAnsi"/>
          <w:bCs/>
        </w:rPr>
        <w:t>Organizar el acervo documental complementario a la colección fotográfica del Archivo Histórico</w:t>
      </w:r>
      <w:r>
        <w:rPr>
          <w:rFonts w:cstheme="minorHAnsi"/>
          <w:bCs/>
        </w:rPr>
        <w:t>.</w:t>
      </w:r>
      <w:r w:rsidR="007A21EF">
        <w:rPr>
          <w:rFonts w:cstheme="minorHAnsi"/>
          <w:bCs/>
        </w:rPr>
        <w:tab/>
      </w:r>
      <w:r w:rsidR="007A21EF">
        <w:rPr>
          <w:rFonts w:cstheme="minorHAnsi"/>
          <w:bCs/>
        </w:rPr>
        <w:tab/>
      </w:r>
      <w:r w:rsidR="007A21EF">
        <w:rPr>
          <w:rFonts w:cstheme="minorHAnsi"/>
          <w:bCs/>
        </w:rPr>
        <w:tab/>
      </w:r>
      <w:r w:rsidR="007A21EF">
        <w:rPr>
          <w:rFonts w:cstheme="minorHAnsi"/>
          <w:bCs/>
        </w:rPr>
        <w:tab/>
      </w:r>
      <w:r w:rsidR="007A21EF">
        <w:rPr>
          <w:rFonts w:cstheme="minorHAnsi"/>
          <w:bCs/>
        </w:rPr>
        <w:tab/>
      </w:r>
      <w:r w:rsidR="007A21EF">
        <w:rPr>
          <w:rFonts w:cstheme="minorHAnsi"/>
          <w:bCs/>
        </w:rPr>
        <w:tab/>
      </w:r>
      <w:r w:rsidR="007A21EF">
        <w:rPr>
          <w:rFonts w:cstheme="minorHAnsi"/>
          <w:bCs/>
        </w:rPr>
        <w:tab/>
      </w:r>
      <w:r w:rsidRPr="00272441">
        <w:rPr>
          <w:rFonts w:cstheme="minorHAnsi"/>
          <w:b/>
        </w:rPr>
        <w:t xml:space="preserve">Porcentaje de cumplimiento: 100% </w:t>
      </w:r>
    </w:p>
    <w:p w14:paraId="0605245A" w14:textId="77777777" w:rsidR="00A82603" w:rsidRDefault="00A82603" w:rsidP="00DA26F9">
      <w:pPr>
        <w:spacing w:after="0"/>
        <w:jc w:val="both"/>
        <w:rPr>
          <w:rFonts w:cstheme="minorHAnsi"/>
          <w:bCs/>
        </w:rPr>
      </w:pPr>
    </w:p>
    <w:p w14:paraId="7C6FB76D" w14:textId="776CF757" w:rsidR="009E0AC6" w:rsidRDefault="009E0AC6" w:rsidP="00A82603">
      <w:pPr>
        <w:spacing w:after="0"/>
        <w:ind w:left="567" w:right="758"/>
        <w:jc w:val="both"/>
        <w:rPr>
          <w:noProof/>
          <w:kern w:val="2"/>
          <w:lang w:val="es-MX"/>
          <w14:ligatures w14:val="standardContextual"/>
        </w:rPr>
      </w:pPr>
      <w:r>
        <w:rPr>
          <w:rFonts w:cstheme="minorHAnsi"/>
          <w:bCs/>
        </w:rPr>
        <w:t>La colección fotográfica al ser un grupo documental abierto espera el ingreso de piezas documentales toda vez que las mismas se encuentren fuera de su expediente de origen y no sea posible rastrearlo o que por razones de conservación, sea lo más adecuado tenerlas dentro de la colección.</w:t>
      </w:r>
      <w:r w:rsidR="00216763" w:rsidRPr="00216763">
        <w:rPr>
          <w:noProof/>
          <w:kern w:val="2"/>
          <w:lang w:val="es-MX"/>
          <w14:ligatures w14:val="standardContextual"/>
        </w:rPr>
        <w:t xml:space="preserve"> </w:t>
      </w:r>
    </w:p>
    <w:p w14:paraId="259A7A27" w14:textId="77777777" w:rsidR="007A21EF" w:rsidRDefault="007A21EF" w:rsidP="00A82603">
      <w:pPr>
        <w:spacing w:after="0"/>
        <w:ind w:left="567" w:right="758"/>
        <w:jc w:val="both"/>
        <w:rPr>
          <w:rFonts w:cstheme="minorHAnsi"/>
          <w:bCs/>
        </w:rPr>
      </w:pPr>
    </w:p>
    <w:p w14:paraId="64DCBA3F" w14:textId="77777777" w:rsidR="009E0AC6" w:rsidRDefault="009E0AC6" w:rsidP="00A82603">
      <w:pPr>
        <w:spacing w:after="0"/>
        <w:ind w:left="567" w:right="758"/>
        <w:jc w:val="both"/>
        <w:rPr>
          <w:rFonts w:cstheme="minorHAnsi"/>
          <w:bCs/>
        </w:rPr>
      </w:pPr>
      <w:r>
        <w:rPr>
          <w:rFonts w:cstheme="minorHAnsi"/>
          <w:bCs/>
        </w:rPr>
        <w:t xml:space="preserve">Es por ello </w:t>
      </w:r>
      <w:proofErr w:type="gramStart"/>
      <w:r>
        <w:rPr>
          <w:rFonts w:cstheme="minorHAnsi"/>
          <w:bCs/>
        </w:rPr>
        <w:t>que</w:t>
      </w:r>
      <w:proofErr w:type="gramEnd"/>
      <w:r>
        <w:rPr>
          <w:rFonts w:cstheme="minorHAnsi"/>
          <w:bCs/>
        </w:rPr>
        <w:t xml:space="preserve"> el año pasado se localizaron 91 fotografías en las cajas localizadas en el depósito del Archivo Histórico, que con el diagnóstico presentado en el PADA 2022, </w:t>
      </w:r>
      <w:r>
        <w:rPr>
          <w:rFonts w:cstheme="minorHAnsi"/>
          <w:bCs/>
        </w:rPr>
        <w:lastRenderedPageBreak/>
        <w:t>se identificaron como acervo del Archivo de Concentración; al estar las fotografías disgregadas dentro de estas cajas y sin mayor relación a los documentos dentro de las mismas, se decidió integrarlas a la colección ya que de esta manera fue que se creó dicho grupo documental.</w:t>
      </w:r>
    </w:p>
    <w:p w14:paraId="62AEC07A" w14:textId="77777777" w:rsidR="008818F3" w:rsidRDefault="008818F3" w:rsidP="00A82603">
      <w:pPr>
        <w:spacing w:after="0"/>
        <w:ind w:left="567" w:right="758"/>
        <w:jc w:val="both"/>
        <w:rPr>
          <w:rFonts w:cstheme="minorHAnsi"/>
          <w:bCs/>
        </w:rPr>
      </w:pPr>
    </w:p>
    <w:p w14:paraId="02E1E13A" w14:textId="77777777" w:rsidR="009E0AC6" w:rsidRPr="00BC6510" w:rsidRDefault="009E0AC6" w:rsidP="00A82603">
      <w:pPr>
        <w:spacing w:after="160" w:line="259" w:lineRule="auto"/>
        <w:ind w:left="567" w:right="758"/>
        <w:jc w:val="both"/>
        <w:rPr>
          <w:kern w:val="2"/>
          <w:lang w:val="es-MX"/>
          <w14:ligatures w14:val="standardContextual"/>
        </w:rPr>
      </w:pPr>
      <w:r>
        <w:rPr>
          <w:kern w:val="2"/>
          <w:lang w:val="es-MX"/>
          <w14:ligatures w14:val="standardContextual"/>
        </w:rPr>
        <w:t>Se aplicaron las tareas de</w:t>
      </w:r>
      <w:r w:rsidRPr="00BC6510">
        <w:rPr>
          <w:kern w:val="2"/>
          <w:lang w:val="es-MX"/>
          <w14:ligatures w14:val="standardContextual"/>
        </w:rPr>
        <w:t xml:space="preserve"> limpieza, estabilización, clasificación, ordenación y descripción de </w:t>
      </w:r>
      <w:r>
        <w:rPr>
          <w:kern w:val="2"/>
          <w:lang w:val="es-MX"/>
          <w14:ligatures w14:val="standardContextual"/>
        </w:rPr>
        <w:t>las 91 fotografías, para así garantizar su estado de conservación, consulta y difusión.</w:t>
      </w:r>
    </w:p>
    <w:p w14:paraId="44E59442" w14:textId="77777777" w:rsidR="00261FA3" w:rsidRDefault="00261FA3" w:rsidP="009E0AC6">
      <w:pPr>
        <w:spacing w:after="0"/>
        <w:rPr>
          <w:rFonts w:cstheme="minorHAnsi"/>
          <w:b/>
        </w:rPr>
      </w:pPr>
    </w:p>
    <w:p w14:paraId="28F3AEE3" w14:textId="7A69B8DB" w:rsidR="008818F3" w:rsidRDefault="008818F3" w:rsidP="009E0AC6">
      <w:pPr>
        <w:spacing w:after="0"/>
        <w:rPr>
          <w:rFonts w:cstheme="minorHAnsi"/>
          <w:b/>
          <w:lang w:val="es-MX"/>
        </w:rPr>
      </w:pPr>
      <w:r w:rsidRPr="008818F3">
        <w:rPr>
          <w:rFonts w:cstheme="minorHAnsi"/>
          <w:b/>
        </w:rPr>
        <w:t>Meta 4</w:t>
      </w:r>
      <w:r w:rsidRPr="00261FA3">
        <w:rPr>
          <w:rFonts w:cstheme="minorHAnsi"/>
          <w:bCs/>
        </w:rPr>
        <w:t xml:space="preserve">: </w:t>
      </w:r>
      <w:r w:rsidRPr="00261FA3">
        <w:rPr>
          <w:rFonts w:cstheme="minorHAnsi"/>
          <w:bCs/>
          <w:lang w:val="es-MX"/>
        </w:rPr>
        <w:t>Dar seguimiento a los procesos de transferencias primarias.</w:t>
      </w:r>
      <w:r>
        <w:rPr>
          <w:rFonts w:cstheme="minorHAnsi"/>
          <w:b/>
          <w:lang w:val="es-MX"/>
        </w:rPr>
        <w:t xml:space="preserve"> </w:t>
      </w:r>
    </w:p>
    <w:p w14:paraId="2E8A157C" w14:textId="04C2318D" w:rsidR="009E0AC6" w:rsidRPr="008818F3" w:rsidRDefault="008818F3" w:rsidP="00261FA3">
      <w:pPr>
        <w:spacing w:after="0"/>
        <w:jc w:val="right"/>
        <w:rPr>
          <w:rFonts w:cstheme="minorHAnsi"/>
          <w:bCs/>
        </w:rPr>
      </w:pPr>
      <w:r w:rsidRPr="00272441">
        <w:rPr>
          <w:rFonts w:cstheme="minorHAnsi"/>
          <w:b/>
        </w:rPr>
        <w:t>Porcentaje de cumplimiento: 100%</w:t>
      </w:r>
    </w:p>
    <w:p w14:paraId="0266FE5C" w14:textId="77777777" w:rsidR="009E0AC6" w:rsidRPr="008818F3" w:rsidRDefault="009E0AC6" w:rsidP="008818F3">
      <w:pPr>
        <w:spacing w:after="0"/>
        <w:jc w:val="both"/>
        <w:rPr>
          <w:rFonts w:cstheme="minorHAnsi"/>
          <w:bCs/>
        </w:rPr>
      </w:pPr>
    </w:p>
    <w:p w14:paraId="62E0047A" w14:textId="3B9C6071" w:rsidR="009E0AC6" w:rsidRDefault="009E0AC6" w:rsidP="004E485E">
      <w:pPr>
        <w:spacing w:after="0"/>
        <w:ind w:left="567" w:right="758"/>
        <w:jc w:val="both"/>
        <w:rPr>
          <w:rFonts w:cstheme="minorHAnsi"/>
          <w:lang w:val="es-MX"/>
        </w:rPr>
      </w:pPr>
      <w:r>
        <w:rPr>
          <w:rFonts w:cstheme="minorHAnsi"/>
          <w:lang w:val="es-MX"/>
        </w:rPr>
        <w:t>Durante este año, se recibieron 9 transferencias primarias de los archivos de trámite de las áreas jurisdiccionales y administrativas al Archivo de Concentración. Con un total de 9</w:t>
      </w:r>
      <w:r w:rsidR="003B6DD3">
        <w:rPr>
          <w:rFonts w:cstheme="minorHAnsi"/>
          <w:lang w:val="es-MX"/>
        </w:rPr>
        <w:t>2</w:t>
      </w:r>
      <w:r>
        <w:rPr>
          <w:rFonts w:cstheme="minorHAnsi"/>
          <w:lang w:val="es-MX"/>
        </w:rPr>
        <w:t xml:space="preserve"> cajas y 1,268 expedientes, las transferencias se distribuyeron de la siguiente manera:</w:t>
      </w:r>
    </w:p>
    <w:p w14:paraId="18701019" w14:textId="77777777" w:rsidR="009E0AC6" w:rsidRDefault="009E0AC6" w:rsidP="009E0AC6">
      <w:pPr>
        <w:spacing w:after="0"/>
        <w:jc w:val="both"/>
        <w:rPr>
          <w:rFonts w:cstheme="minorHAnsi"/>
          <w:lang w:val="es-MX"/>
        </w:rPr>
      </w:pPr>
    </w:p>
    <w:tbl>
      <w:tblPr>
        <w:tblStyle w:val="Tablanormal5"/>
        <w:tblW w:w="0" w:type="auto"/>
        <w:jc w:val="center"/>
        <w:tblLook w:val="04A0" w:firstRow="1" w:lastRow="0" w:firstColumn="1" w:lastColumn="0" w:noHBand="0" w:noVBand="1"/>
      </w:tblPr>
      <w:tblGrid>
        <w:gridCol w:w="494"/>
        <w:gridCol w:w="3226"/>
        <w:gridCol w:w="1099"/>
        <w:gridCol w:w="1276"/>
        <w:gridCol w:w="1559"/>
      </w:tblGrid>
      <w:tr w:rsidR="003F7163" w:rsidRPr="004E485E" w14:paraId="1A0FA229" w14:textId="77777777" w:rsidTr="003F7163">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494" w:type="dxa"/>
          </w:tcPr>
          <w:p w14:paraId="1E265D3C" w14:textId="77777777" w:rsidR="009E0AC6" w:rsidRPr="004E485E" w:rsidRDefault="009E0AC6" w:rsidP="00320691">
            <w:pPr>
              <w:spacing w:after="0"/>
              <w:jc w:val="center"/>
              <w:rPr>
                <w:rFonts w:cstheme="minorHAnsi"/>
                <w:sz w:val="20"/>
                <w:szCs w:val="16"/>
                <w:lang w:val="es-MX"/>
              </w:rPr>
            </w:pPr>
            <w:r w:rsidRPr="004E485E">
              <w:rPr>
                <w:rFonts w:cstheme="minorHAnsi"/>
                <w:sz w:val="20"/>
                <w:szCs w:val="16"/>
                <w:lang w:val="es-MX"/>
              </w:rPr>
              <w:t>No.</w:t>
            </w:r>
          </w:p>
        </w:tc>
        <w:tc>
          <w:tcPr>
            <w:tcW w:w="3226" w:type="dxa"/>
          </w:tcPr>
          <w:p w14:paraId="40D38B95" w14:textId="77777777" w:rsidR="009E0AC6" w:rsidRPr="004E485E" w:rsidRDefault="009E0AC6" w:rsidP="00320691">
            <w:pPr>
              <w:spacing w:after="0"/>
              <w:jc w:val="center"/>
              <w:cnfStyle w:val="100000000000" w:firstRow="1" w:lastRow="0" w:firstColumn="0" w:lastColumn="0" w:oddVBand="0" w:evenVBand="0" w:oddHBand="0" w:evenHBand="0" w:firstRowFirstColumn="0" w:firstRowLastColumn="0" w:lastRowFirstColumn="0" w:lastRowLastColumn="0"/>
              <w:rPr>
                <w:rFonts w:cstheme="minorHAnsi"/>
                <w:sz w:val="20"/>
                <w:szCs w:val="16"/>
                <w:lang w:val="es-MX"/>
              </w:rPr>
            </w:pPr>
            <w:r w:rsidRPr="004E485E">
              <w:rPr>
                <w:rFonts w:cstheme="minorHAnsi"/>
                <w:sz w:val="20"/>
                <w:szCs w:val="16"/>
                <w:lang w:val="es-MX"/>
              </w:rPr>
              <w:t>Área</w:t>
            </w:r>
          </w:p>
        </w:tc>
        <w:tc>
          <w:tcPr>
            <w:tcW w:w="1099" w:type="dxa"/>
          </w:tcPr>
          <w:p w14:paraId="0E9EA33B" w14:textId="77777777" w:rsidR="009E0AC6" w:rsidRPr="004E485E" w:rsidRDefault="009E0AC6" w:rsidP="00320691">
            <w:pPr>
              <w:spacing w:after="0"/>
              <w:jc w:val="center"/>
              <w:cnfStyle w:val="100000000000" w:firstRow="1" w:lastRow="0" w:firstColumn="0" w:lastColumn="0" w:oddVBand="0" w:evenVBand="0" w:oddHBand="0" w:evenHBand="0" w:firstRowFirstColumn="0" w:firstRowLastColumn="0" w:lastRowFirstColumn="0" w:lastRowLastColumn="0"/>
              <w:rPr>
                <w:rFonts w:cstheme="minorHAnsi"/>
                <w:sz w:val="20"/>
                <w:szCs w:val="16"/>
                <w:lang w:val="es-MX"/>
              </w:rPr>
            </w:pPr>
            <w:r w:rsidRPr="004E485E">
              <w:rPr>
                <w:rFonts w:cstheme="minorHAnsi"/>
                <w:sz w:val="20"/>
                <w:szCs w:val="16"/>
                <w:lang w:val="es-MX"/>
              </w:rPr>
              <w:t>Cajas</w:t>
            </w:r>
          </w:p>
        </w:tc>
        <w:tc>
          <w:tcPr>
            <w:tcW w:w="1276" w:type="dxa"/>
          </w:tcPr>
          <w:p w14:paraId="76E8C893" w14:textId="77777777" w:rsidR="009E0AC6" w:rsidRPr="004E485E" w:rsidRDefault="009E0AC6" w:rsidP="00320691">
            <w:pPr>
              <w:spacing w:after="0"/>
              <w:jc w:val="center"/>
              <w:cnfStyle w:val="100000000000" w:firstRow="1" w:lastRow="0" w:firstColumn="0" w:lastColumn="0" w:oddVBand="0" w:evenVBand="0" w:oddHBand="0" w:evenHBand="0" w:firstRowFirstColumn="0" w:firstRowLastColumn="0" w:lastRowFirstColumn="0" w:lastRowLastColumn="0"/>
              <w:rPr>
                <w:rFonts w:cstheme="minorHAnsi"/>
                <w:sz w:val="20"/>
                <w:szCs w:val="16"/>
                <w:lang w:val="es-MX"/>
              </w:rPr>
            </w:pPr>
            <w:r w:rsidRPr="004E485E">
              <w:rPr>
                <w:rFonts w:cstheme="minorHAnsi"/>
                <w:sz w:val="20"/>
                <w:szCs w:val="16"/>
                <w:lang w:val="es-MX"/>
              </w:rPr>
              <w:t>Expedientes</w:t>
            </w:r>
          </w:p>
        </w:tc>
        <w:tc>
          <w:tcPr>
            <w:tcW w:w="1559" w:type="dxa"/>
          </w:tcPr>
          <w:p w14:paraId="5B63ADCE" w14:textId="7EA824A4" w:rsidR="009E0AC6" w:rsidRPr="004E485E" w:rsidRDefault="009E0AC6" w:rsidP="00320691">
            <w:pPr>
              <w:spacing w:after="0"/>
              <w:jc w:val="center"/>
              <w:cnfStyle w:val="100000000000" w:firstRow="1" w:lastRow="0" w:firstColumn="0" w:lastColumn="0" w:oddVBand="0" w:evenVBand="0" w:oddHBand="0" w:evenHBand="0" w:firstRowFirstColumn="0" w:firstRowLastColumn="0" w:lastRowFirstColumn="0" w:lastRowLastColumn="0"/>
              <w:rPr>
                <w:rFonts w:cstheme="minorHAnsi"/>
                <w:sz w:val="20"/>
                <w:szCs w:val="16"/>
                <w:lang w:val="es-MX"/>
              </w:rPr>
            </w:pPr>
            <w:r w:rsidRPr="004E485E">
              <w:rPr>
                <w:rFonts w:cstheme="minorHAnsi"/>
                <w:sz w:val="20"/>
                <w:szCs w:val="16"/>
                <w:lang w:val="es-MX"/>
              </w:rPr>
              <w:t xml:space="preserve">Mes </w:t>
            </w:r>
          </w:p>
        </w:tc>
      </w:tr>
      <w:tr w:rsidR="003F7163" w:rsidRPr="004E485E" w14:paraId="2E6AF41F" w14:textId="77777777" w:rsidTr="00ED34D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94" w:type="dxa"/>
          </w:tcPr>
          <w:p w14:paraId="64CCCF11" w14:textId="77777777" w:rsidR="009E0AC6" w:rsidRPr="004E485E" w:rsidRDefault="009E0AC6" w:rsidP="00320691">
            <w:pPr>
              <w:spacing w:after="0"/>
              <w:jc w:val="both"/>
              <w:rPr>
                <w:rFonts w:cstheme="minorHAnsi"/>
                <w:b/>
                <w:bCs/>
                <w:sz w:val="20"/>
                <w:szCs w:val="16"/>
                <w:lang w:val="es-MX"/>
              </w:rPr>
            </w:pPr>
            <w:r w:rsidRPr="004E485E">
              <w:rPr>
                <w:rFonts w:cstheme="minorHAnsi"/>
                <w:sz w:val="20"/>
                <w:szCs w:val="16"/>
                <w:lang w:val="es-MX"/>
              </w:rPr>
              <w:t>1.</w:t>
            </w:r>
          </w:p>
        </w:tc>
        <w:tc>
          <w:tcPr>
            <w:tcW w:w="3226" w:type="dxa"/>
            <w:shd w:val="clear" w:color="auto" w:fill="E2EFD9" w:themeFill="accent6" w:themeFillTint="33"/>
          </w:tcPr>
          <w:p w14:paraId="2030A6A7" w14:textId="77777777" w:rsidR="009E0AC6" w:rsidRPr="004E485E" w:rsidRDefault="009E0AC6" w:rsidP="00320691">
            <w:pPr>
              <w:spacing w:after="0"/>
              <w:cnfStyle w:val="000000100000" w:firstRow="0" w:lastRow="0" w:firstColumn="0" w:lastColumn="0" w:oddVBand="0" w:evenVBand="0" w:oddHBand="1" w:evenHBand="0" w:firstRowFirstColumn="0" w:firstRowLastColumn="0" w:lastRowFirstColumn="0" w:lastRowLastColumn="0"/>
              <w:rPr>
                <w:rFonts w:cstheme="minorHAnsi"/>
                <w:sz w:val="20"/>
                <w:szCs w:val="16"/>
                <w:lang w:val="es-MX"/>
              </w:rPr>
            </w:pPr>
            <w:r w:rsidRPr="004E485E">
              <w:rPr>
                <w:rFonts w:cstheme="minorHAnsi"/>
                <w:sz w:val="20"/>
                <w:szCs w:val="16"/>
                <w:lang w:val="es-MX"/>
              </w:rPr>
              <w:t>Secretaría General de Acuerdos</w:t>
            </w:r>
          </w:p>
        </w:tc>
        <w:tc>
          <w:tcPr>
            <w:tcW w:w="1099" w:type="dxa"/>
            <w:shd w:val="clear" w:color="auto" w:fill="E2EFD9" w:themeFill="accent6" w:themeFillTint="33"/>
          </w:tcPr>
          <w:p w14:paraId="05762897" w14:textId="77777777" w:rsidR="009E0AC6" w:rsidRPr="004E485E" w:rsidRDefault="009E0AC6" w:rsidP="00320691">
            <w:pPr>
              <w:spacing w:after="0"/>
              <w:jc w:val="center"/>
              <w:cnfStyle w:val="000000100000" w:firstRow="0" w:lastRow="0" w:firstColumn="0" w:lastColumn="0" w:oddVBand="0" w:evenVBand="0" w:oddHBand="1" w:evenHBand="0" w:firstRowFirstColumn="0" w:firstRowLastColumn="0" w:lastRowFirstColumn="0" w:lastRowLastColumn="0"/>
              <w:rPr>
                <w:rFonts w:cstheme="minorHAnsi"/>
                <w:sz w:val="20"/>
                <w:szCs w:val="16"/>
                <w:lang w:val="es-MX"/>
              </w:rPr>
            </w:pPr>
            <w:r w:rsidRPr="004E485E">
              <w:rPr>
                <w:rFonts w:cstheme="minorHAnsi"/>
                <w:sz w:val="20"/>
                <w:szCs w:val="16"/>
                <w:lang w:val="es-MX"/>
              </w:rPr>
              <w:t>4</w:t>
            </w:r>
          </w:p>
        </w:tc>
        <w:tc>
          <w:tcPr>
            <w:tcW w:w="1276" w:type="dxa"/>
            <w:shd w:val="clear" w:color="auto" w:fill="E2EFD9" w:themeFill="accent6" w:themeFillTint="33"/>
          </w:tcPr>
          <w:p w14:paraId="20FFED1E" w14:textId="77777777" w:rsidR="009E0AC6" w:rsidRPr="004E485E" w:rsidRDefault="009E0AC6" w:rsidP="00320691">
            <w:pPr>
              <w:spacing w:after="0"/>
              <w:jc w:val="center"/>
              <w:cnfStyle w:val="000000100000" w:firstRow="0" w:lastRow="0" w:firstColumn="0" w:lastColumn="0" w:oddVBand="0" w:evenVBand="0" w:oddHBand="1" w:evenHBand="0" w:firstRowFirstColumn="0" w:firstRowLastColumn="0" w:lastRowFirstColumn="0" w:lastRowLastColumn="0"/>
              <w:rPr>
                <w:rFonts w:cstheme="minorHAnsi"/>
                <w:sz w:val="20"/>
                <w:szCs w:val="16"/>
                <w:lang w:val="es-MX"/>
              </w:rPr>
            </w:pPr>
            <w:r w:rsidRPr="004E485E">
              <w:rPr>
                <w:rFonts w:cstheme="minorHAnsi"/>
                <w:sz w:val="20"/>
                <w:szCs w:val="16"/>
                <w:lang w:val="es-MX"/>
              </w:rPr>
              <w:t>11</w:t>
            </w:r>
          </w:p>
        </w:tc>
        <w:tc>
          <w:tcPr>
            <w:tcW w:w="1559" w:type="dxa"/>
            <w:shd w:val="clear" w:color="auto" w:fill="E2EFD9" w:themeFill="accent6" w:themeFillTint="33"/>
          </w:tcPr>
          <w:p w14:paraId="15385D96" w14:textId="77777777" w:rsidR="009E0AC6" w:rsidRPr="004E485E" w:rsidRDefault="009E0AC6" w:rsidP="00320691">
            <w:pPr>
              <w:spacing w:after="0"/>
              <w:jc w:val="center"/>
              <w:cnfStyle w:val="000000100000" w:firstRow="0" w:lastRow="0" w:firstColumn="0" w:lastColumn="0" w:oddVBand="0" w:evenVBand="0" w:oddHBand="1" w:evenHBand="0" w:firstRowFirstColumn="0" w:firstRowLastColumn="0" w:lastRowFirstColumn="0" w:lastRowLastColumn="0"/>
              <w:rPr>
                <w:rFonts w:cstheme="minorHAnsi"/>
                <w:sz w:val="20"/>
                <w:szCs w:val="16"/>
                <w:lang w:val="es-MX"/>
              </w:rPr>
            </w:pPr>
            <w:r w:rsidRPr="004E485E">
              <w:rPr>
                <w:rFonts w:cstheme="minorHAnsi"/>
                <w:sz w:val="20"/>
                <w:szCs w:val="16"/>
                <w:lang w:val="es-MX"/>
              </w:rPr>
              <w:t>Enero</w:t>
            </w:r>
          </w:p>
        </w:tc>
      </w:tr>
      <w:tr w:rsidR="003F7163" w:rsidRPr="004E485E" w14:paraId="233F02C4" w14:textId="77777777" w:rsidTr="003F7163">
        <w:trPr>
          <w:jc w:val="center"/>
        </w:trPr>
        <w:tc>
          <w:tcPr>
            <w:cnfStyle w:val="001000000000" w:firstRow="0" w:lastRow="0" w:firstColumn="1" w:lastColumn="0" w:oddVBand="0" w:evenVBand="0" w:oddHBand="0" w:evenHBand="0" w:firstRowFirstColumn="0" w:firstRowLastColumn="0" w:lastRowFirstColumn="0" w:lastRowLastColumn="0"/>
            <w:tcW w:w="494" w:type="dxa"/>
          </w:tcPr>
          <w:p w14:paraId="58241EAE" w14:textId="77777777" w:rsidR="009E0AC6" w:rsidRPr="004E485E" w:rsidRDefault="009E0AC6" w:rsidP="00320691">
            <w:pPr>
              <w:spacing w:after="0"/>
              <w:jc w:val="both"/>
              <w:rPr>
                <w:rFonts w:cstheme="minorHAnsi"/>
                <w:b/>
                <w:bCs/>
                <w:sz w:val="20"/>
                <w:szCs w:val="16"/>
                <w:lang w:val="es-MX"/>
              </w:rPr>
            </w:pPr>
            <w:r w:rsidRPr="004E485E">
              <w:rPr>
                <w:rFonts w:cstheme="minorHAnsi"/>
                <w:sz w:val="20"/>
                <w:szCs w:val="16"/>
                <w:lang w:val="es-MX"/>
              </w:rPr>
              <w:t>2.</w:t>
            </w:r>
          </w:p>
        </w:tc>
        <w:tc>
          <w:tcPr>
            <w:tcW w:w="3226" w:type="dxa"/>
          </w:tcPr>
          <w:p w14:paraId="7CB9D5BE" w14:textId="77777777" w:rsidR="009E0AC6" w:rsidRPr="004E485E" w:rsidRDefault="009E0AC6" w:rsidP="00320691">
            <w:pPr>
              <w:spacing w:after="0"/>
              <w:cnfStyle w:val="000000000000" w:firstRow="0" w:lastRow="0" w:firstColumn="0" w:lastColumn="0" w:oddVBand="0" w:evenVBand="0" w:oddHBand="0" w:evenHBand="0" w:firstRowFirstColumn="0" w:firstRowLastColumn="0" w:lastRowFirstColumn="0" w:lastRowLastColumn="0"/>
              <w:rPr>
                <w:rFonts w:cstheme="minorHAnsi"/>
                <w:sz w:val="20"/>
                <w:szCs w:val="16"/>
                <w:lang w:val="es-MX"/>
              </w:rPr>
            </w:pPr>
            <w:r w:rsidRPr="004E485E">
              <w:rPr>
                <w:rFonts w:cstheme="minorHAnsi"/>
                <w:sz w:val="20"/>
                <w:szCs w:val="16"/>
                <w:lang w:val="es-MX"/>
              </w:rPr>
              <w:t>Coordinación de Recursos Humanos</w:t>
            </w:r>
          </w:p>
        </w:tc>
        <w:tc>
          <w:tcPr>
            <w:tcW w:w="1099" w:type="dxa"/>
          </w:tcPr>
          <w:p w14:paraId="0049E6BE" w14:textId="77777777" w:rsidR="009E0AC6" w:rsidRPr="004E485E" w:rsidRDefault="009E0AC6" w:rsidP="00320691">
            <w:pPr>
              <w:spacing w:after="0"/>
              <w:jc w:val="center"/>
              <w:cnfStyle w:val="000000000000" w:firstRow="0" w:lastRow="0" w:firstColumn="0" w:lastColumn="0" w:oddVBand="0" w:evenVBand="0" w:oddHBand="0" w:evenHBand="0" w:firstRowFirstColumn="0" w:firstRowLastColumn="0" w:lastRowFirstColumn="0" w:lastRowLastColumn="0"/>
              <w:rPr>
                <w:rFonts w:cstheme="minorHAnsi"/>
                <w:sz w:val="20"/>
                <w:szCs w:val="16"/>
                <w:lang w:val="es-MX"/>
              </w:rPr>
            </w:pPr>
            <w:r w:rsidRPr="004E485E">
              <w:rPr>
                <w:rFonts w:cstheme="minorHAnsi"/>
                <w:sz w:val="20"/>
                <w:szCs w:val="16"/>
                <w:lang w:val="es-MX"/>
              </w:rPr>
              <w:t>3</w:t>
            </w:r>
          </w:p>
        </w:tc>
        <w:tc>
          <w:tcPr>
            <w:tcW w:w="1276" w:type="dxa"/>
          </w:tcPr>
          <w:p w14:paraId="2E25BF4C" w14:textId="77777777" w:rsidR="009E0AC6" w:rsidRPr="004E485E" w:rsidRDefault="009E0AC6" w:rsidP="00320691">
            <w:pPr>
              <w:spacing w:after="0"/>
              <w:jc w:val="center"/>
              <w:cnfStyle w:val="000000000000" w:firstRow="0" w:lastRow="0" w:firstColumn="0" w:lastColumn="0" w:oddVBand="0" w:evenVBand="0" w:oddHBand="0" w:evenHBand="0" w:firstRowFirstColumn="0" w:firstRowLastColumn="0" w:lastRowFirstColumn="0" w:lastRowLastColumn="0"/>
              <w:rPr>
                <w:rFonts w:cstheme="minorHAnsi"/>
                <w:sz w:val="20"/>
                <w:szCs w:val="16"/>
                <w:lang w:val="es-MX"/>
              </w:rPr>
            </w:pPr>
            <w:r w:rsidRPr="004E485E">
              <w:rPr>
                <w:rFonts w:cstheme="minorHAnsi"/>
                <w:sz w:val="20"/>
                <w:szCs w:val="16"/>
                <w:lang w:val="es-MX"/>
              </w:rPr>
              <w:t>6</w:t>
            </w:r>
          </w:p>
        </w:tc>
        <w:tc>
          <w:tcPr>
            <w:tcW w:w="1559" w:type="dxa"/>
          </w:tcPr>
          <w:p w14:paraId="792889E5" w14:textId="77777777" w:rsidR="009E0AC6" w:rsidRPr="004E485E" w:rsidRDefault="009E0AC6" w:rsidP="00320691">
            <w:pPr>
              <w:spacing w:after="0"/>
              <w:jc w:val="center"/>
              <w:cnfStyle w:val="000000000000" w:firstRow="0" w:lastRow="0" w:firstColumn="0" w:lastColumn="0" w:oddVBand="0" w:evenVBand="0" w:oddHBand="0" w:evenHBand="0" w:firstRowFirstColumn="0" w:firstRowLastColumn="0" w:lastRowFirstColumn="0" w:lastRowLastColumn="0"/>
              <w:rPr>
                <w:rFonts w:cstheme="minorHAnsi"/>
                <w:sz w:val="20"/>
                <w:szCs w:val="16"/>
                <w:lang w:val="es-MX"/>
              </w:rPr>
            </w:pPr>
            <w:r w:rsidRPr="004E485E">
              <w:rPr>
                <w:rFonts w:cstheme="minorHAnsi"/>
                <w:sz w:val="20"/>
                <w:szCs w:val="16"/>
                <w:lang w:val="es-MX"/>
              </w:rPr>
              <w:t>Febrero</w:t>
            </w:r>
          </w:p>
        </w:tc>
      </w:tr>
      <w:tr w:rsidR="003F7163" w:rsidRPr="004E485E" w14:paraId="4ED0E29F" w14:textId="77777777" w:rsidTr="00ED34D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94" w:type="dxa"/>
          </w:tcPr>
          <w:p w14:paraId="4359D452" w14:textId="77777777" w:rsidR="009E0AC6" w:rsidRPr="004E485E" w:rsidRDefault="009E0AC6" w:rsidP="00320691">
            <w:pPr>
              <w:spacing w:after="0"/>
              <w:jc w:val="both"/>
              <w:rPr>
                <w:rFonts w:cstheme="minorHAnsi"/>
                <w:b/>
                <w:bCs/>
                <w:sz w:val="20"/>
                <w:szCs w:val="16"/>
                <w:lang w:val="es-MX"/>
              </w:rPr>
            </w:pPr>
            <w:r w:rsidRPr="004E485E">
              <w:rPr>
                <w:rFonts w:cstheme="minorHAnsi"/>
                <w:sz w:val="20"/>
                <w:szCs w:val="16"/>
                <w:lang w:val="es-MX"/>
              </w:rPr>
              <w:t>3.</w:t>
            </w:r>
          </w:p>
        </w:tc>
        <w:tc>
          <w:tcPr>
            <w:tcW w:w="3226" w:type="dxa"/>
            <w:shd w:val="clear" w:color="auto" w:fill="E2EFD9" w:themeFill="accent6" w:themeFillTint="33"/>
          </w:tcPr>
          <w:p w14:paraId="683333B0" w14:textId="77777777" w:rsidR="009E0AC6" w:rsidRPr="004E485E" w:rsidRDefault="009E0AC6" w:rsidP="00320691">
            <w:pPr>
              <w:spacing w:after="0"/>
              <w:cnfStyle w:val="000000100000" w:firstRow="0" w:lastRow="0" w:firstColumn="0" w:lastColumn="0" w:oddVBand="0" w:evenVBand="0" w:oddHBand="1" w:evenHBand="0" w:firstRowFirstColumn="0" w:firstRowLastColumn="0" w:lastRowFirstColumn="0" w:lastRowLastColumn="0"/>
              <w:rPr>
                <w:rFonts w:cstheme="minorHAnsi"/>
                <w:sz w:val="20"/>
                <w:szCs w:val="16"/>
                <w:lang w:val="es-MX"/>
              </w:rPr>
            </w:pPr>
            <w:r w:rsidRPr="004E485E">
              <w:rPr>
                <w:rFonts w:cstheme="minorHAnsi"/>
                <w:sz w:val="20"/>
                <w:szCs w:val="16"/>
                <w:lang w:val="es-MX"/>
              </w:rPr>
              <w:t>Sala Especializada</w:t>
            </w:r>
          </w:p>
        </w:tc>
        <w:tc>
          <w:tcPr>
            <w:tcW w:w="1099" w:type="dxa"/>
            <w:shd w:val="clear" w:color="auto" w:fill="E2EFD9" w:themeFill="accent6" w:themeFillTint="33"/>
          </w:tcPr>
          <w:p w14:paraId="0F52E858" w14:textId="77777777" w:rsidR="009E0AC6" w:rsidRPr="004E485E" w:rsidRDefault="009E0AC6" w:rsidP="00320691">
            <w:pPr>
              <w:spacing w:after="0"/>
              <w:jc w:val="center"/>
              <w:cnfStyle w:val="000000100000" w:firstRow="0" w:lastRow="0" w:firstColumn="0" w:lastColumn="0" w:oddVBand="0" w:evenVBand="0" w:oddHBand="1" w:evenHBand="0" w:firstRowFirstColumn="0" w:firstRowLastColumn="0" w:lastRowFirstColumn="0" w:lastRowLastColumn="0"/>
              <w:rPr>
                <w:rFonts w:cstheme="minorHAnsi"/>
                <w:sz w:val="20"/>
                <w:szCs w:val="16"/>
                <w:lang w:val="es-MX"/>
              </w:rPr>
            </w:pPr>
            <w:r w:rsidRPr="004E485E">
              <w:rPr>
                <w:rFonts w:cstheme="minorHAnsi"/>
                <w:sz w:val="20"/>
                <w:szCs w:val="16"/>
                <w:lang w:val="es-MX"/>
              </w:rPr>
              <w:t>38</w:t>
            </w:r>
          </w:p>
        </w:tc>
        <w:tc>
          <w:tcPr>
            <w:tcW w:w="1276" w:type="dxa"/>
            <w:shd w:val="clear" w:color="auto" w:fill="E2EFD9" w:themeFill="accent6" w:themeFillTint="33"/>
          </w:tcPr>
          <w:p w14:paraId="7AA81FAD" w14:textId="77777777" w:rsidR="009E0AC6" w:rsidRPr="004E485E" w:rsidRDefault="009E0AC6" w:rsidP="00320691">
            <w:pPr>
              <w:spacing w:after="0"/>
              <w:jc w:val="center"/>
              <w:cnfStyle w:val="000000100000" w:firstRow="0" w:lastRow="0" w:firstColumn="0" w:lastColumn="0" w:oddVBand="0" w:evenVBand="0" w:oddHBand="1" w:evenHBand="0" w:firstRowFirstColumn="0" w:firstRowLastColumn="0" w:lastRowFirstColumn="0" w:lastRowLastColumn="0"/>
              <w:rPr>
                <w:rFonts w:cstheme="minorHAnsi"/>
                <w:sz w:val="20"/>
                <w:szCs w:val="16"/>
                <w:lang w:val="es-MX"/>
              </w:rPr>
            </w:pPr>
            <w:r w:rsidRPr="004E485E">
              <w:rPr>
                <w:rFonts w:cstheme="minorHAnsi"/>
                <w:sz w:val="20"/>
                <w:szCs w:val="16"/>
                <w:lang w:val="es-MX"/>
              </w:rPr>
              <w:t>213</w:t>
            </w:r>
          </w:p>
        </w:tc>
        <w:tc>
          <w:tcPr>
            <w:tcW w:w="1559" w:type="dxa"/>
            <w:shd w:val="clear" w:color="auto" w:fill="E2EFD9" w:themeFill="accent6" w:themeFillTint="33"/>
          </w:tcPr>
          <w:p w14:paraId="1ED43A64" w14:textId="77777777" w:rsidR="009E0AC6" w:rsidRPr="004E485E" w:rsidRDefault="009E0AC6" w:rsidP="00320691">
            <w:pPr>
              <w:spacing w:after="0"/>
              <w:jc w:val="center"/>
              <w:cnfStyle w:val="000000100000" w:firstRow="0" w:lastRow="0" w:firstColumn="0" w:lastColumn="0" w:oddVBand="0" w:evenVBand="0" w:oddHBand="1" w:evenHBand="0" w:firstRowFirstColumn="0" w:firstRowLastColumn="0" w:lastRowFirstColumn="0" w:lastRowLastColumn="0"/>
              <w:rPr>
                <w:rFonts w:cstheme="minorHAnsi"/>
                <w:sz w:val="20"/>
                <w:szCs w:val="16"/>
                <w:lang w:val="es-MX"/>
              </w:rPr>
            </w:pPr>
            <w:r w:rsidRPr="004E485E">
              <w:rPr>
                <w:rFonts w:cstheme="minorHAnsi"/>
                <w:sz w:val="20"/>
                <w:szCs w:val="16"/>
                <w:lang w:val="es-MX"/>
              </w:rPr>
              <w:t>Febrero</w:t>
            </w:r>
          </w:p>
        </w:tc>
      </w:tr>
      <w:tr w:rsidR="003F7163" w:rsidRPr="004E485E" w14:paraId="6934247A" w14:textId="77777777" w:rsidTr="003F7163">
        <w:trPr>
          <w:jc w:val="center"/>
        </w:trPr>
        <w:tc>
          <w:tcPr>
            <w:cnfStyle w:val="001000000000" w:firstRow="0" w:lastRow="0" w:firstColumn="1" w:lastColumn="0" w:oddVBand="0" w:evenVBand="0" w:oddHBand="0" w:evenHBand="0" w:firstRowFirstColumn="0" w:firstRowLastColumn="0" w:lastRowFirstColumn="0" w:lastRowLastColumn="0"/>
            <w:tcW w:w="494" w:type="dxa"/>
          </w:tcPr>
          <w:p w14:paraId="3E92D4DD" w14:textId="77777777" w:rsidR="009E0AC6" w:rsidRPr="004E485E" w:rsidRDefault="009E0AC6" w:rsidP="00320691">
            <w:pPr>
              <w:spacing w:after="0"/>
              <w:jc w:val="both"/>
              <w:rPr>
                <w:rFonts w:cstheme="minorHAnsi"/>
                <w:b/>
                <w:bCs/>
                <w:sz w:val="20"/>
                <w:szCs w:val="16"/>
                <w:lang w:val="es-MX"/>
              </w:rPr>
            </w:pPr>
            <w:r w:rsidRPr="004E485E">
              <w:rPr>
                <w:rFonts w:cstheme="minorHAnsi"/>
                <w:sz w:val="20"/>
                <w:szCs w:val="16"/>
                <w:lang w:val="es-MX"/>
              </w:rPr>
              <w:t>4.</w:t>
            </w:r>
          </w:p>
        </w:tc>
        <w:tc>
          <w:tcPr>
            <w:tcW w:w="3226" w:type="dxa"/>
          </w:tcPr>
          <w:p w14:paraId="21FCF9BB" w14:textId="77777777" w:rsidR="009E0AC6" w:rsidRPr="004E485E" w:rsidRDefault="009E0AC6" w:rsidP="00320691">
            <w:pPr>
              <w:spacing w:after="0"/>
              <w:cnfStyle w:val="000000000000" w:firstRow="0" w:lastRow="0" w:firstColumn="0" w:lastColumn="0" w:oddVBand="0" w:evenVBand="0" w:oddHBand="0" w:evenHBand="0" w:firstRowFirstColumn="0" w:firstRowLastColumn="0" w:lastRowFirstColumn="0" w:lastRowLastColumn="0"/>
              <w:rPr>
                <w:rFonts w:cstheme="minorHAnsi"/>
                <w:sz w:val="20"/>
                <w:szCs w:val="16"/>
                <w:lang w:val="es-MX"/>
              </w:rPr>
            </w:pPr>
            <w:r w:rsidRPr="004E485E">
              <w:rPr>
                <w:rFonts w:cstheme="minorHAnsi"/>
                <w:sz w:val="20"/>
                <w:szCs w:val="16"/>
                <w:lang w:val="es-MX"/>
              </w:rPr>
              <w:t>Secretaría General de Acuerdos</w:t>
            </w:r>
          </w:p>
        </w:tc>
        <w:tc>
          <w:tcPr>
            <w:tcW w:w="1099" w:type="dxa"/>
          </w:tcPr>
          <w:p w14:paraId="01052D70" w14:textId="53FDD58A" w:rsidR="009E0AC6" w:rsidRPr="004E485E" w:rsidRDefault="00826BB5" w:rsidP="00320691">
            <w:pPr>
              <w:spacing w:after="0"/>
              <w:jc w:val="center"/>
              <w:cnfStyle w:val="000000000000" w:firstRow="0" w:lastRow="0" w:firstColumn="0" w:lastColumn="0" w:oddVBand="0" w:evenVBand="0" w:oddHBand="0" w:evenHBand="0" w:firstRowFirstColumn="0" w:firstRowLastColumn="0" w:lastRowFirstColumn="0" w:lastRowLastColumn="0"/>
              <w:rPr>
                <w:rFonts w:cstheme="minorHAnsi"/>
                <w:sz w:val="20"/>
                <w:szCs w:val="16"/>
                <w:lang w:val="es-MX"/>
              </w:rPr>
            </w:pPr>
            <w:r w:rsidRPr="004E485E">
              <w:rPr>
                <w:rFonts w:cstheme="minorHAnsi"/>
                <w:sz w:val="20"/>
                <w:szCs w:val="16"/>
                <w:lang w:val="es-MX"/>
              </w:rPr>
              <w:t>2</w:t>
            </w:r>
          </w:p>
        </w:tc>
        <w:tc>
          <w:tcPr>
            <w:tcW w:w="1276" w:type="dxa"/>
          </w:tcPr>
          <w:p w14:paraId="3EACE57F" w14:textId="77777777" w:rsidR="009E0AC6" w:rsidRPr="004E485E" w:rsidRDefault="009E0AC6" w:rsidP="00320691">
            <w:pPr>
              <w:spacing w:after="0"/>
              <w:jc w:val="center"/>
              <w:cnfStyle w:val="000000000000" w:firstRow="0" w:lastRow="0" w:firstColumn="0" w:lastColumn="0" w:oddVBand="0" w:evenVBand="0" w:oddHBand="0" w:evenHBand="0" w:firstRowFirstColumn="0" w:firstRowLastColumn="0" w:lastRowFirstColumn="0" w:lastRowLastColumn="0"/>
              <w:rPr>
                <w:rFonts w:cstheme="minorHAnsi"/>
                <w:sz w:val="20"/>
                <w:szCs w:val="16"/>
                <w:lang w:val="es-MX"/>
              </w:rPr>
            </w:pPr>
            <w:r w:rsidRPr="004E485E">
              <w:rPr>
                <w:rFonts w:cstheme="minorHAnsi"/>
                <w:sz w:val="20"/>
                <w:szCs w:val="16"/>
                <w:lang w:val="es-MX"/>
              </w:rPr>
              <w:t>4</w:t>
            </w:r>
          </w:p>
        </w:tc>
        <w:tc>
          <w:tcPr>
            <w:tcW w:w="1559" w:type="dxa"/>
          </w:tcPr>
          <w:p w14:paraId="09ED21BE" w14:textId="77777777" w:rsidR="009E0AC6" w:rsidRPr="004E485E" w:rsidRDefault="009E0AC6" w:rsidP="00320691">
            <w:pPr>
              <w:spacing w:after="0"/>
              <w:jc w:val="center"/>
              <w:cnfStyle w:val="000000000000" w:firstRow="0" w:lastRow="0" w:firstColumn="0" w:lastColumn="0" w:oddVBand="0" w:evenVBand="0" w:oddHBand="0" w:evenHBand="0" w:firstRowFirstColumn="0" w:firstRowLastColumn="0" w:lastRowFirstColumn="0" w:lastRowLastColumn="0"/>
              <w:rPr>
                <w:rFonts w:cstheme="minorHAnsi"/>
                <w:sz w:val="20"/>
                <w:szCs w:val="16"/>
                <w:lang w:val="es-MX"/>
              </w:rPr>
            </w:pPr>
            <w:r w:rsidRPr="004E485E">
              <w:rPr>
                <w:rFonts w:cstheme="minorHAnsi"/>
                <w:sz w:val="20"/>
                <w:szCs w:val="16"/>
                <w:lang w:val="es-MX"/>
              </w:rPr>
              <w:t>Junio</w:t>
            </w:r>
          </w:p>
        </w:tc>
      </w:tr>
      <w:tr w:rsidR="003F7163" w:rsidRPr="004E485E" w14:paraId="2CB4CB66" w14:textId="77777777" w:rsidTr="00ED34D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94" w:type="dxa"/>
          </w:tcPr>
          <w:p w14:paraId="10684DD7" w14:textId="77777777" w:rsidR="009E0AC6" w:rsidRPr="004E485E" w:rsidRDefault="009E0AC6" w:rsidP="00320691">
            <w:pPr>
              <w:spacing w:after="0"/>
              <w:jc w:val="both"/>
              <w:rPr>
                <w:rFonts w:cstheme="minorHAnsi"/>
                <w:b/>
                <w:bCs/>
                <w:sz w:val="20"/>
                <w:szCs w:val="16"/>
                <w:lang w:val="es-MX"/>
              </w:rPr>
            </w:pPr>
            <w:r w:rsidRPr="004E485E">
              <w:rPr>
                <w:rFonts w:cstheme="minorHAnsi"/>
                <w:sz w:val="20"/>
                <w:szCs w:val="16"/>
                <w:lang w:val="es-MX"/>
              </w:rPr>
              <w:t>5.</w:t>
            </w:r>
          </w:p>
        </w:tc>
        <w:tc>
          <w:tcPr>
            <w:tcW w:w="3226" w:type="dxa"/>
            <w:shd w:val="clear" w:color="auto" w:fill="E2EFD9" w:themeFill="accent6" w:themeFillTint="33"/>
          </w:tcPr>
          <w:p w14:paraId="0C7EEBB4" w14:textId="77777777" w:rsidR="009E0AC6" w:rsidRPr="004E485E" w:rsidRDefault="009E0AC6" w:rsidP="00320691">
            <w:pPr>
              <w:spacing w:after="0"/>
              <w:cnfStyle w:val="000000100000" w:firstRow="0" w:lastRow="0" w:firstColumn="0" w:lastColumn="0" w:oddVBand="0" w:evenVBand="0" w:oddHBand="1" w:evenHBand="0" w:firstRowFirstColumn="0" w:firstRowLastColumn="0" w:lastRowFirstColumn="0" w:lastRowLastColumn="0"/>
              <w:rPr>
                <w:rFonts w:cstheme="minorHAnsi"/>
                <w:sz w:val="20"/>
                <w:szCs w:val="16"/>
                <w:lang w:val="es-MX"/>
              </w:rPr>
            </w:pPr>
            <w:r w:rsidRPr="004E485E">
              <w:rPr>
                <w:rFonts w:cstheme="minorHAnsi"/>
                <w:sz w:val="20"/>
                <w:szCs w:val="16"/>
                <w:lang w:val="es-MX"/>
              </w:rPr>
              <w:t>OIC/Coordinación de Auditoría</w:t>
            </w:r>
          </w:p>
        </w:tc>
        <w:tc>
          <w:tcPr>
            <w:tcW w:w="1099" w:type="dxa"/>
            <w:shd w:val="clear" w:color="auto" w:fill="E2EFD9" w:themeFill="accent6" w:themeFillTint="33"/>
          </w:tcPr>
          <w:p w14:paraId="7C250D83" w14:textId="77777777" w:rsidR="009E0AC6" w:rsidRPr="004E485E" w:rsidRDefault="009E0AC6" w:rsidP="00320691">
            <w:pPr>
              <w:spacing w:after="0"/>
              <w:jc w:val="center"/>
              <w:cnfStyle w:val="000000100000" w:firstRow="0" w:lastRow="0" w:firstColumn="0" w:lastColumn="0" w:oddVBand="0" w:evenVBand="0" w:oddHBand="1" w:evenHBand="0" w:firstRowFirstColumn="0" w:firstRowLastColumn="0" w:lastRowFirstColumn="0" w:lastRowLastColumn="0"/>
              <w:rPr>
                <w:rFonts w:cstheme="minorHAnsi"/>
                <w:sz w:val="20"/>
                <w:szCs w:val="16"/>
                <w:lang w:val="es-MX"/>
              </w:rPr>
            </w:pPr>
            <w:r w:rsidRPr="004E485E">
              <w:rPr>
                <w:rFonts w:cstheme="minorHAnsi"/>
                <w:sz w:val="20"/>
                <w:szCs w:val="16"/>
                <w:lang w:val="es-MX"/>
              </w:rPr>
              <w:t>15</w:t>
            </w:r>
          </w:p>
        </w:tc>
        <w:tc>
          <w:tcPr>
            <w:tcW w:w="1276" w:type="dxa"/>
            <w:shd w:val="clear" w:color="auto" w:fill="E2EFD9" w:themeFill="accent6" w:themeFillTint="33"/>
          </w:tcPr>
          <w:p w14:paraId="3484527A" w14:textId="77777777" w:rsidR="009E0AC6" w:rsidRPr="004E485E" w:rsidRDefault="009E0AC6" w:rsidP="00320691">
            <w:pPr>
              <w:spacing w:after="0"/>
              <w:jc w:val="center"/>
              <w:cnfStyle w:val="000000100000" w:firstRow="0" w:lastRow="0" w:firstColumn="0" w:lastColumn="0" w:oddVBand="0" w:evenVBand="0" w:oddHBand="1" w:evenHBand="0" w:firstRowFirstColumn="0" w:firstRowLastColumn="0" w:lastRowFirstColumn="0" w:lastRowLastColumn="0"/>
              <w:rPr>
                <w:rFonts w:cstheme="minorHAnsi"/>
                <w:sz w:val="20"/>
                <w:szCs w:val="16"/>
                <w:lang w:val="es-MX"/>
              </w:rPr>
            </w:pPr>
            <w:r w:rsidRPr="004E485E">
              <w:rPr>
                <w:rFonts w:cstheme="minorHAnsi"/>
                <w:sz w:val="20"/>
                <w:szCs w:val="16"/>
                <w:lang w:val="es-MX"/>
              </w:rPr>
              <w:t>249</w:t>
            </w:r>
          </w:p>
        </w:tc>
        <w:tc>
          <w:tcPr>
            <w:tcW w:w="1559" w:type="dxa"/>
            <w:shd w:val="clear" w:color="auto" w:fill="E2EFD9" w:themeFill="accent6" w:themeFillTint="33"/>
          </w:tcPr>
          <w:p w14:paraId="535CDDC6" w14:textId="77777777" w:rsidR="009E0AC6" w:rsidRPr="004E485E" w:rsidRDefault="009E0AC6" w:rsidP="00320691">
            <w:pPr>
              <w:spacing w:after="0"/>
              <w:jc w:val="center"/>
              <w:cnfStyle w:val="000000100000" w:firstRow="0" w:lastRow="0" w:firstColumn="0" w:lastColumn="0" w:oddVBand="0" w:evenVBand="0" w:oddHBand="1" w:evenHBand="0" w:firstRowFirstColumn="0" w:firstRowLastColumn="0" w:lastRowFirstColumn="0" w:lastRowLastColumn="0"/>
              <w:rPr>
                <w:rFonts w:cstheme="minorHAnsi"/>
                <w:sz w:val="20"/>
                <w:szCs w:val="16"/>
                <w:lang w:val="es-MX"/>
              </w:rPr>
            </w:pPr>
            <w:r w:rsidRPr="004E485E">
              <w:rPr>
                <w:rFonts w:cstheme="minorHAnsi"/>
                <w:sz w:val="20"/>
                <w:szCs w:val="16"/>
                <w:lang w:val="es-MX"/>
              </w:rPr>
              <w:t>Agosto</w:t>
            </w:r>
          </w:p>
        </w:tc>
      </w:tr>
      <w:tr w:rsidR="003F7163" w:rsidRPr="004E485E" w14:paraId="372E8289" w14:textId="77777777" w:rsidTr="003F7163">
        <w:trPr>
          <w:jc w:val="center"/>
        </w:trPr>
        <w:tc>
          <w:tcPr>
            <w:cnfStyle w:val="001000000000" w:firstRow="0" w:lastRow="0" w:firstColumn="1" w:lastColumn="0" w:oddVBand="0" w:evenVBand="0" w:oddHBand="0" w:evenHBand="0" w:firstRowFirstColumn="0" w:firstRowLastColumn="0" w:lastRowFirstColumn="0" w:lastRowLastColumn="0"/>
            <w:tcW w:w="494" w:type="dxa"/>
          </w:tcPr>
          <w:p w14:paraId="2EEBD30F" w14:textId="77777777" w:rsidR="009E0AC6" w:rsidRPr="004E485E" w:rsidRDefault="009E0AC6" w:rsidP="00320691">
            <w:pPr>
              <w:spacing w:after="0"/>
              <w:jc w:val="both"/>
              <w:rPr>
                <w:rFonts w:cstheme="minorHAnsi"/>
                <w:b/>
                <w:bCs/>
                <w:sz w:val="20"/>
                <w:szCs w:val="16"/>
                <w:lang w:val="es-MX"/>
              </w:rPr>
            </w:pPr>
            <w:r w:rsidRPr="004E485E">
              <w:rPr>
                <w:rFonts w:cstheme="minorHAnsi"/>
                <w:sz w:val="20"/>
                <w:szCs w:val="16"/>
                <w:lang w:val="es-MX"/>
              </w:rPr>
              <w:t>6.</w:t>
            </w:r>
          </w:p>
        </w:tc>
        <w:tc>
          <w:tcPr>
            <w:tcW w:w="3226" w:type="dxa"/>
          </w:tcPr>
          <w:p w14:paraId="280CB979" w14:textId="77777777" w:rsidR="009E0AC6" w:rsidRPr="004E485E" w:rsidRDefault="009E0AC6" w:rsidP="00320691">
            <w:pPr>
              <w:spacing w:after="0"/>
              <w:cnfStyle w:val="000000000000" w:firstRow="0" w:lastRow="0" w:firstColumn="0" w:lastColumn="0" w:oddVBand="0" w:evenVBand="0" w:oddHBand="0" w:evenHBand="0" w:firstRowFirstColumn="0" w:firstRowLastColumn="0" w:lastRowFirstColumn="0" w:lastRowLastColumn="0"/>
              <w:rPr>
                <w:rFonts w:cstheme="minorHAnsi"/>
                <w:sz w:val="20"/>
                <w:szCs w:val="16"/>
                <w:lang w:val="es-MX"/>
              </w:rPr>
            </w:pPr>
            <w:r w:rsidRPr="004E485E">
              <w:rPr>
                <w:rFonts w:cstheme="minorHAnsi"/>
                <w:sz w:val="20"/>
                <w:szCs w:val="16"/>
                <w:lang w:val="es-MX"/>
              </w:rPr>
              <w:t>4ª Sala</w:t>
            </w:r>
          </w:p>
        </w:tc>
        <w:tc>
          <w:tcPr>
            <w:tcW w:w="1099" w:type="dxa"/>
          </w:tcPr>
          <w:p w14:paraId="0B341454" w14:textId="77777777" w:rsidR="009E0AC6" w:rsidRPr="004E485E" w:rsidRDefault="009E0AC6" w:rsidP="00320691">
            <w:pPr>
              <w:spacing w:after="0"/>
              <w:jc w:val="center"/>
              <w:cnfStyle w:val="000000000000" w:firstRow="0" w:lastRow="0" w:firstColumn="0" w:lastColumn="0" w:oddVBand="0" w:evenVBand="0" w:oddHBand="0" w:evenHBand="0" w:firstRowFirstColumn="0" w:firstRowLastColumn="0" w:lastRowFirstColumn="0" w:lastRowLastColumn="0"/>
              <w:rPr>
                <w:rFonts w:cstheme="minorHAnsi"/>
                <w:sz w:val="20"/>
                <w:szCs w:val="16"/>
                <w:lang w:val="es-MX"/>
              </w:rPr>
            </w:pPr>
            <w:r w:rsidRPr="004E485E">
              <w:rPr>
                <w:rFonts w:cstheme="minorHAnsi"/>
                <w:sz w:val="20"/>
                <w:szCs w:val="16"/>
                <w:lang w:val="es-MX"/>
              </w:rPr>
              <w:t>8</w:t>
            </w:r>
          </w:p>
        </w:tc>
        <w:tc>
          <w:tcPr>
            <w:tcW w:w="1276" w:type="dxa"/>
          </w:tcPr>
          <w:p w14:paraId="67FC84EC" w14:textId="77777777" w:rsidR="009E0AC6" w:rsidRPr="004E485E" w:rsidRDefault="009E0AC6" w:rsidP="00320691">
            <w:pPr>
              <w:spacing w:after="0"/>
              <w:jc w:val="center"/>
              <w:cnfStyle w:val="000000000000" w:firstRow="0" w:lastRow="0" w:firstColumn="0" w:lastColumn="0" w:oddVBand="0" w:evenVBand="0" w:oddHBand="0" w:evenHBand="0" w:firstRowFirstColumn="0" w:firstRowLastColumn="0" w:lastRowFirstColumn="0" w:lastRowLastColumn="0"/>
              <w:rPr>
                <w:rFonts w:cstheme="minorHAnsi"/>
                <w:sz w:val="20"/>
                <w:szCs w:val="16"/>
                <w:lang w:val="es-MX"/>
              </w:rPr>
            </w:pPr>
            <w:r w:rsidRPr="004E485E">
              <w:rPr>
                <w:rFonts w:cstheme="minorHAnsi"/>
                <w:sz w:val="20"/>
                <w:szCs w:val="16"/>
                <w:lang w:val="es-MX"/>
              </w:rPr>
              <w:t>258</w:t>
            </w:r>
          </w:p>
        </w:tc>
        <w:tc>
          <w:tcPr>
            <w:tcW w:w="1559" w:type="dxa"/>
          </w:tcPr>
          <w:p w14:paraId="5D844A98" w14:textId="77777777" w:rsidR="009E0AC6" w:rsidRPr="004E485E" w:rsidRDefault="009E0AC6" w:rsidP="00320691">
            <w:pPr>
              <w:spacing w:after="0"/>
              <w:jc w:val="center"/>
              <w:cnfStyle w:val="000000000000" w:firstRow="0" w:lastRow="0" w:firstColumn="0" w:lastColumn="0" w:oddVBand="0" w:evenVBand="0" w:oddHBand="0" w:evenHBand="0" w:firstRowFirstColumn="0" w:firstRowLastColumn="0" w:lastRowFirstColumn="0" w:lastRowLastColumn="0"/>
              <w:rPr>
                <w:rFonts w:cstheme="minorHAnsi"/>
                <w:sz w:val="20"/>
                <w:szCs w:val="16"/>
                <w:lang w:val="es-MX"/>
              </w:rPr>
            </w:pPr>
            <w:r w:rsidRPr="004E485E">
              <w:rPr>
                <w:rFonts w:cstheme="minorHAnsi"/>
                <w:sz w:val="20"/>
                <w:szCs w:val="16"/>
                <w:lang w:val="es-MX"/>
              </w:rPr>
              <w:t>Octubre</w:t>
            </w:r>
          </w:p>
        </w:tc>
      </w:tr>
      <w:tr w:rsidR="003F7163" w:rsidRPr="004E485E" w14:paraId="0713C3A2" w14:textId="77777777" w:rsidTr="00ED34D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94" w:type="dxa"/>
          </w:tcPr>
          <w:p w14:paraId="0E528908" w14:textId="77777777" w:rsidR="009E0AC6" w:rsidRPr="004E485E" w:rsidRDefault="009E0AC6" w:rsidP="00320691">
            <w:pPr>
              <w:spacing w:after="0"/>
              <w:jc w:val="both"/>
              <w:rPr>
                <w:rFonts w:cstheme="minorHAnsi"/>
                <w:b/>
                <w:bCs/>
                <w:sz w:val="20"/>
                <w:szCs w:val="16"/>
                <w:lang w:val="es-MX"/>
              </w:rPr>
            </w:pPr>
            <w:r w:rsidRPr="004E485E">
              <w:rPr>
                <w:rFonts w:cstheme="minorHAnsi"/>
                <w:sz w:val="20"/>
                <w:szCs w:val="16"/>
                <w:lang w:val="es-MX"/>
              </w:rPr>
              <w:t>7.</w:t>
            </w:r>
          </w:p>
        </w:tc>
        <w:tc>
          <w:tcPr>
            <w:tcW w:w="3226" w:type="dxa"/>
            <w:shd w:val="clear" w:color="auto" w:fill="E2EFD9" w:themeFill="accent6" w:themeFillTint="33"/>
          </w:tcPr>
          <w:p w14:paraId="0F5FA16B" w14:textId="77777777" w:rsidR="009E0AC6" w:rsidRPr="004E485E" w:rsidRDefault="009E0AC6" w:rsidP="00320691">
            <w:pPr>
              <w:spacing w:after="0"/>
              <w:cnfStyle w:val="000000100000" w:firstRow="0" w:lastRow="0" w:firstColumn="0" w:lastColumn="0" w:oddVBand="0" w:evenVBand="0" w:oddHBand="1" w:evenHBand="0" w:firstRowFirstColumn="0" w:firstRowLastColumn="0" w:lastRowFirstColumn="0" w:lastRowLastColumn="0"/>
              <w:rPr>
                <w:rFonts w:cstheme="minorHAnsi"/>
                <w:sz w:val="20"/>
                <w:szCs w:val="16"/>
                <w:lang w:val="es-MX"/>
              </w:rPr>
            </w:pPr>
            <w:r w:rsidRPr="004E485E">
              <w:rPr>
                <w:rFonts w:cstheme="minorHAnsi"/>
                <w:sz w:val="20"/>
                <w:szCs w:val="16"/>
                <w:lang w:val="es-MX"/>
              </w:rPr>
              <w:t>2ª Sala</w:t>
            </w:r>
          </w:p>
        </w:tc>
        <w:tc>
          <w:tcPr>
            <w:tcW w:w="1099" w:type="dxa"/>
            <w:shd w:val="clear" w:color="auto" w:fill="E2EFD9" w:themeFill="accent6" w:themeFillTint="33"/>
          </w:tcPr>
          <w:p w14:paraId="62C05179" w14:textId="77777777" w:rsidR="009E0AC6" w:rsidRPr="004E485E" w:rsidRDefault="009E0AC6" w:rsidP="00320691">
            <w:pPr>
              <w:spacing w:after="0"/>
              <w:jc w:val="center"/>
              <w:cnfStyle w:val="000000100000" w:firstRow="0" w:lastRow="0" w:firstColumn="0" w:lastColumn="0" w:oddVBand="0" w:evenVBand="0" w:oddHBand="1" w:evenHBand="0" w:firstRowFirstColumn="0" w:firstRowLastColumn="0" w:lastRowFirstColumn="0" w:lastRowLastColumn="0"/>
              <w:rPr>
                <w:rFonts w:cstheme="minorHAnsi"/>
                <w:sz w:val="20"/>
                <w:szCs w:val="16"/>
                <w:lang w:val="es-MX"/>
              </w:rPr>
            </w:pPr>
            <w:r w:rsidRPr="004E485E">
              <w:rPr>
                <w:rFonts w:cstheme="minorHAnsi"/>
                <w:sz w:val="20"/>
                <w:szCs w:val="16"/>
                <w:lang w:val="es-MX"/>
              </w:rPr>
              <w:t>8</w:t>
            </w:r>
          </w:p>
        </w:tc>
        <w:tc>
          <w:tcPr>
            <w:tcW w:w="1276" w:type="dxa"/>
            <w:shd w:val="clear" w:color="auto" w:fill="E2EFD9" w:themeFill="accent6" w:themeFillTint="33"/>
          </w:tcPr>
          <w:p w14:paraId="0702735D" w14:textId="77777777" w:rsidR="009E0AC6" w:rsidRPr="004E485E" w:rsidRDefault="009E0AC6" w:rsidP="00320691">
            <w:pPr>
              <w:spacing w:after="0"/>
              <w:jc w:val="center"/>
              <w:cnfStyle w:val="000000100000" w:firstRow="0" w:lastRow="0" w:firstColumn="0" w:lastColumn="0" w:oddVBand="0" w:evenVBand="0" w:oddHBand="1" w:evenHBand="0" w:firstRowFirstColumn="0" w:firstRowLastColumn="0" w:lastRowFirstColumn="0" w:lastRowLastColumn="0"/>
              <w:rPr>
                <w:rFonts w:cstheme="minorHAnsi"/>
                <w:sz w:val="20"/>
                <w:szCs w:val="16"/>
                <w:lang w:val="es-MX"/>
              </w:rPr>
            </w:pPr>
            <w:r w:rsidRPr="004E485E">
              <w:rPr>
                <w:rFonts w:cstheme="minorHAnsi"/>
                <w:sz w:val="20"/>
                <w:szCs w:val="16"/>
                <w:lang w:val="es-MX"/>
              </w:rPr>
              <w:t>224</w:t>
            </w:r>
          </w:p>
        </w:tc>
        <w:tc>
          <w:tcPr>
            <w:tcW w:w="1559" w:type="dxa"/>
            <w:shd w:val="clear" w:color="auto" w:fill="E2EFD9" w:themeFill="accent6" w:themeFillTint="33"/>
          </w:tcPr>
          <w:p w14:paraId="0410798D" w14:textId="77777777" w:rsidR="009E0AC6" w:rsidRPr="004E485E" w:rsidRDefault="009E0AC6" w:rsidP="00320691">
            <w:pPr>
              <w:spacing w:after="0"/>
              <w:jc w:val="center"/>
              <w:cnfStyle w:val="000000100000" w:firstRow="0" w:lastRow="0" w:firstColumn="0" w:lastColumn="0" w:oddVBand="0" w:evenVBand="0" w:oddHBand="1" w:evenHBand="0" w:firstRowFirstColumn="0" w:firstRowLastColumn="0" w:lastRowFirstColumn="0" w:lastRowLastColumn="0"/>
              <w:rPr>
                <w:rFonts w:cstheme="minorHAnsi"/>
                <w:sz w:val="20"/>
                <w:szCs w:val="16"/>
                <w:lang w:val="es-MX"/>
              </w:rPr>
            </w:pPr>
            <w:r w:rsidRPr="004E485E">
              <w:rPr>
                <w:rFonts w:cstheme="minorHAnsi"/>
                <w:sz w:val="20"/>
                <w:szCs w:val="16"/>
                <w:lang w:val="es-MX"/>
              </w:rPr>
              <w:t>Octubre</w:t>
            </w:r>
          </w:p>
        </w:tc>
      </w:tr>
      <w:tr w:rsidR="003F7163" w:rsidRPr="004E485E" w14:paraId="6D115E36" w14:textId="77777777" w:rsidTr="003F7163">
        <w:trPr>
          <w:jc w:val="center"/>
        </w:trPr>
        <w:tc>
          <w:tcPr>
            <w:cnfStyle w:val="001000000000" w:firstRow="0" w:lastRow="0" w:firstColumn="1" w:lastColumn="0" w:oddVBand="0" w:evenVBand="0" w:oddHBand="0" w:evenHBand="0" w:firstRowFirstColumn="0" w:firstRowLastColumn="0" w:lastRowFirstColumn="0" w:lastRowLastColumn="0"/>
            <w:tcW w:w="494" w:type="dxa"/>
          </w:tcPr>
          <w:p w14:paraId="1C44D42D" w14:textId="77777777" w:rsidR="009E0AC6" w:rsidRPr="004E485E" w:rsidRDefault="009E0AC6" w:rsidP="00320691">
            <w:pPr>
              <w:spacing w:after="0"/>
              <w:jc w:val="both"/>
              <w:rPr>
                <w:rFonts w:cstheme="minorHAnsi"/>
                <w:b/>
                <w:bCs/>
                <w:sz w:val="20"/>
                <w:szCs w:val="16"/>
                <w:lang w:val="es-MX"/>
              </w:rPr>
            </w:pPr>
            <w:r w:rsidRPr="004E485E">
              <w:rPr>
                <w:rFonts w:cstheme="minorHAnsi"/>
                <w:sz w:val="20"/>
                <w:szCs w:val="16"/>
                <w:lang w:val="es-MX"/>
              </w:rPr>
              <w:t>8.</w:t>
            </w:r>
          </w:p>
        </w:tc>
        <w:tc>
          <w:tcPr>
            <w:tcW w:w="3226" w:type="dxa"/>
          </w:tcPr>
          <w:p w14:paraId="178C9047" w14:textId="77777777" w:rsidR="009E0AC6" w:rsidRPr="004E485E" w:rsidRDefault="009E0AC6" w:rsidP="00320691">
            <w:pPr>
              <w:spacing w:after="0"/>
              <w:cnfStyle w:val="000000000000" w:firstRow="0" w:lastRow="0" w:firstColumn="0" w:lastColumn="0" w:oddVBand="0" w:evenVBand="0" w:oddHBand="0" w:evenHBand="0" w:firstRowFirstColumn="0" w:firstRowLastColumn="0" w:lastRowFirstColumn="0" w:lastRowLastColumn="0"/>
              <w:rPr>
                <w:rFonts w:cstheme="minorHAnsi"/>
                <w:sz w:val="20"/>
                <w:szCs w:val="16"/>
                <w:lang w:val="es-MX"/>
              </w:rPr>
            </w:pPr>
            <w:r w:rsidRPr="004E485E">
              <w:rPr>
                <w:rFonts w:cstheme="minorHAnsi"/>
                <w:sz w:val="20"/>
                <w:szCs w:val="16"/>
                <w:lang w:val="es-MX"/>
              </w:rPr>
              <w:t>2ª Sala</w:t>
            </w:r>
          </w:p>
        </w:tc>
        <w:tc>
          <w:tcPr>
            <w:tcW w:w="1099" w:type="dxa"/>
          </w:tcPr>
          <w:p w14:paraId="0687A3AD" w14:textId="77777777" w:rsidR="009E0AC6" w:rsidRPr="004E485E" w:rsidRDefault="009E0AC6" w:rsidP="00320691">
            <w:pPr>
              <w:spacing w:after="0"/>
              <w:jc w:val="center"/>
              <w:cnfStyle w:val="000000000000" w:firstRow="0" w:lastRow="0" w:firstColumn="0" w:lastColumn="0" w:oddVBand="0" w:evenVBand="0" w:oddHBand="0" w:evenHBand="0" w:firstRowFirstColumn="0" w:firstRowLastColumn="0" w:lastRowFirstColumn="0" w:lastRowLastColumn="0"/>
              <w:rPr>
                <w:rFonts w:cstheme="minorHAnsi"/>
                <w:sz w:val="20"/>
                <w:szCs w:val="16"/>
                <w:lang w:val="es-MX"/>
              </w:rPr>
            </w:pPr>
            <w:r w:rsidRPr="004E485E">
              <w:rPr>
                <w:rFonts w:cstheme="minorHAnsi"/>
                <w:sz w:val="20"/>
                <w:szCs w:val="16"/>
                <w:lang w:val="es-MX"/>
              </w:rPr>
              <w:t>7</w:t>
            </w:r>
          </w:p>
        </w:tc>
        <w:tc>
          <w:tcPr>
            <w:tcW w:w="1276" w:type="dxa"/>
          </w:tcPr>
          <w:p w14:paraId="1C9ED9F3" w14:textId="77777777" w:rsidR="009E0AC6" w:rsidRPr="004E485E" w:rsidRDefault="009E0AC6" w:rsidP="00320691">
            <w:pPr>
              <w:spacing w:after="0"/>
              <w:jc w:val="center"/>
              <w:cnfStyle w:val="000000000000" w:firstRow="0" w:lastRow="0" w:firstColumn="0" w:lastColumn="0" w:oddVBand="0" w:evenVBand="0" w:oddHBand="0" w:evenHBand="0" w:firstRowFirstColumn="0" w:firstRowLastColumn="0" w:lastRowFirstColumn="0" w:lastRowLastColumn="0"/>
              <w:rPr>
                <w:rFonts w:cstheme="minorHAnsi"/>
                <w:sz w:val="20"/>
                <w:szCs w:val="16"/>
                <w:lang w:val="es-MX"/>
              </w:rPr>
            </w:pPr>
            <w:r w:rsidRPr="004E485E">
              <w:rPr>
                <w:rFonts w:cstheme="minorHAnsi"/>
                <w:sz w:val="20"/>
                <w:szCs w:val="16"/>
                <w:lang w:val="es-MX"/>
              </w:rPr>
              <w:t>147</w:t>
            </w:r>
          </w:p>
        </w:tc>
        <w:tc>
          <w:tcPr>
            <w:tcW w:w="1559" w:type="dxa"/>
          </w:tcPr>
          <w:p w14:paraId="151BF84D" w14:textId="77777777" w:rsidR="009E0AC6" w:rsidRPr="004E485E" w:rsidRDefault="009E0AC6" w:rsidP="00320691">
            <w:pPr>
              <w:spacing w:after="0"/>
              <w:jc w:val="center"/>
              <w:cnfStyle w:val="000000000000" w:firstRow="0" w:lastRow="0" w:firstColumn="0" w:lastColumn="0" w:oddVBand="0" w:evenVBand="0" w:oddHBand="0" w:evenHBand="0" w:firstRowFirstColumn="0" w:firstRowLastColumn="0" w:lastRowFirstColumn="0" w:lastRowLastColumn="0"/>
              <w:rPr>
                <w:rFonts w:cstheme="minorHAnsi"/>
                <w:sz w:val="20"/>
                <w:szCs w:val="16"/>
                <w:lang w:val="es-MX"/>
              </w:rPr>
            </w:pPr>
            <w:r w:rsidRPr="004E485E">
              <w:rPr>
                <w:rFonts w:cstheme="minorHAnsi"/>
                <w:sz w:val="20"/>
                <w:szCs w:val="16"/>
                <w:lang w:val="es-MX"/>
              </w:rPr>
              <w:t>Octubre</w:t>
            </w:r>
          </w:p>
        </w:tc>
      </w:tr>
      <w:tr w:rsidR="003F7163" w:rsidRPr="004E485E" w14:paraId="37CD79EB" w14:textId="77777777" w:rsidTr="00ED34D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94" w:type="dxa"/>
          </w:tcPr>
          <w:p w14:paraId="4E583F51" w14:textId="77777777" w:rsidR="009E0AC6" w:rsidRPr="004E485E" w:rsidRDefault="009E0AC6" w:rsidP="00320691">
            <w:pPr>
              <w:spacing w:after="0"/>
              <w:jc w:val="both"/>
              <w:rPr>
                <w:rFonts w:cstheme="minorHAnsi"/>
                <w:b/>
                <w:bCs/>
                <w:sz w:val="20"/>
                <w:szCs w:val="16"/>
                <w:lang w:val="es-MX"/>
              </w:rPr>
            </w:pPr>
            <w:r w:rsidRPr="004E485E">
              <w:rPr>
                <w:rFonts w:cstheme="minorHAnsi"/>
                <w:sz w:val="20"/>
                <w:szCs w:val="16"/>
                <w:lang w:val="es-MX"/>
              </w:rPr>
              <w:t>9.</w:t>
            </w:r>
          </w:p>
        </w:tc>
        <w:tc>
          <w:tcPr>
            <w:tcW w:w="3226" w:type="dxa"/>
            <w:shd w:val="clear" w:color="auto" w:fill="E2EFD9" w:themeFill="accent6" w:themeFillTint="33"/>
          </w:tcPr>
          <w:p w14:paraId="2A81F073" w14:textId="3EEB27BB" w:rsidR="009E0AC6" w:rsidRPr="004E485E" w:rsidRDefault="009E0AC6" w:rsidP="00320691">
            <w:pPr>
              <w:spacing w:after="0"/>
              <w:cnfStyle w:val="000000100000" w:firstRow="0" w:lastRow="0" w:firstColumn="0" w:lastColumn="0" w:oddVBand="0" w:evenVBand="0" w:oddHBand="1" w:evenHBand="0" w:firstRowFirstColumn="0" w:firstRowLastColumn="0" w:lastRowFirstColumn="0" w:lastRowLastColumn="0"/>
              <w:rPr>
                <w:rFonts w:cstheme="minorHAnsi"/>
                <w:sz w:val="20"/>
                <w:szCs w:val="16"/>
                <w:lang w:val="es-MX"/>
              </w:rPr>
            </w:pPr>
            <w:r w:rsidRPr="004E485E">
              <w:rPr>
                <w:rFonts w:cstheme="minorHAnsi"/>
                <w:sz w:val="20"/>
                <w:szCs w:val="16"/>
                <w:lang w:val="es-MX"/>
              </w:rPr>
              <w:t>UDO/ Región II</w:t>
            </w:r>
          </w:p>
        </w:tc>
        <w:tc>
          <w:tcPr>
            <w:tcW w:w="1099" w:type="dxa"/>
            <w:shd w:val="clear" w:color="auto" w:fill="E2EFD9" w:themeFill="accent6" w:themeFillTint="33"/>
          </w:tcPr>
          <w:p w14:paraId="55F24671" w14:textId="77777777" w:rsidR="009E0AC6" w:rsidRPr="004E485E" w:rsidRDefault="009E0AC6" w:rsidP="00320691">
            <w:pPr>
              <w:spacing w:after="0"/>
              <w:jc w:val="center"/>
              <w:cnfStyle w:val="000000100000" w:firstRow="0" w:lastRow="0" w:firstColumn="0" w:lastColumn="0" w:oddVBand="0" w:evenVBand="0" w:oddHBand="1" w:evenHBand="0" w:firstRowFirstColumn="0" w:firstRowLastColumn="0" w:lastRowFirstColumn="0" w:lastRowLastColumn="0"/>
              <w:rPr>
                <w:rFonts w:cstheme="minorHAnsi"/>
                <w:sz w:val="20"/>
                <w:szCs w:val="16"/>
                <w:lang w:val="es-MX"/>
              </w:rPr>
            </w:pPr>
            <w:r w:rsidRPr="004E485E">
              <w:rPr>
                <w:rFonts w:cstheme="minorHAnsi"/>
                <w:sz w:val="20"/>
                <w:szCs w:val="16"/>
                <w:lang w:val="es-MX"/>
              </w:rPr>
              <w:t>7</w:t>
            </w:r>
          </w:p>
        </w:tc>
        <w:tc>
          <w:tcPr>
            <w:tcW w:w="1276" w:type="dxa"/>
            <w:shd w:val="clear" w:color="auto" w:fill="E2EFD9" w:themeFill="accent6" w:themeFillTint="33"/>
          </w:tcPr>
          <w:p w14:paraId="4A852EA6" w14:textId="77777777" w:rsidR="009E0AC6" w:rsidRPr="004E485E" w:rsidRDefault="009E0AC6" w:rsidP="00320691">
            <w:pPr>
              <w:spacing w:after="0"/>
              <w:jc w:val="center"/>
              <w:cnfStyle w:val="000000100000" w:firstRow="0" w:lastRow="0" w:firstColumn="0" w:lastColumn="0" w:oddVBand="0" w:evenVBand="0" w:oddHBand="1" w:evenHBand="0" w:firstRowFirstColumn="0" w:firstRowLastColumn="0" w:lastRowFirstColumn="0" w:lastRowLastColumn="0"/>
              <w:rPr>
                <w:rFonts w:cstheme="minorHAnsi"/>
                <w:sz w:val="20"/>
                <w:szCs w:val="16"/>
                <w:lang w:val="es-MX"/>
              </w:rPr>
            </w:pPr>
            <w:r w:rsidRPr="004E485E">
              <w:rPr>
                <w:rFonts w:cstheme="minorHAnsi"/>
                <w:sz w:val="20"/>
                <w:szCs w:val="16"/>
                <w:lang w:val="es-MX"/>
              </w:rPr>
              <w:t>156</w:t>
            </w:r>
          </w:p>
        </w:tc>
        <w:tc>
          <w:tcPr>
            <w:tcW w:w="1559" w:type="dxa"/>
            <w:shd w:val="clear" w:color="auto" w:fill="E2EFD9" w:themeFill="accent6" w:themeFillTint="33"/>
          </w:tcPr>
          <w:p w14:paraId="725B68B9" w14:textId="77777777" w:rsidR="009E0AC6" w:rsidRPr="004E485E" w:rsidRDefault="009E0AC6" w:rsidP="00320691">
            <w:pPr>
              <w:spacing w:after="0"/>
              <w:jc w:val="center"/>
              <w:cnfStyle w:val="000000100000" w:firstRow="0" w:lastRow="0" w:firstColumn="0" w:lastColumn="0" w:oddVBand="0" w:evenVBand="0" w:oddHBand="1" w:evenHBand="0" w:firstRowFirstColumn="0" w:firstRowLastColumn="0" w:lastRowFirstColumn="0" w:lastRowLastColumn="0"/>
              <w:rPr>
                <w:rFonts w:cstheme="minorHAnsi"/>
                <w:sz w:val="20"/>
                <w:szCs w:val="16"/>
                <w:lang w:val="es-MX"/>
              </w:rPr>
            </w:pPr>
            <w:r w:rsidRPr="004E485E">
              <w:rPr>
                <w:rFonts w:cstheme="minorHAnsi"/>
                <w:sz w:val="20"/>
                <w:szCs w:val="16"/>
                <w:lang w:val="es-MX"/>
              </w:rPr>
              <w:t>Diciembre</w:t>
            </w:r>
          </w:p>
        </w:tc>
      </w:tr>
    </w:tbl>
    <w:p w14:paraId="60CAF7D2" w14:textId="77777777" w:rsidR="009E0AC6" w:rsidRDefault="009E0AC6" w:rsidP="009E0AC6">
      <w:pPr>
        <w:spacing w:after="0"/>
        <w:jc w:val="both"/>
        <w:rPr>
          <w:rFonts w:cstheme="minorHAnsi"/>
          <w:lang w:val="es-MX"/>
        </w:rPr>
      </w:pPr>
    </w:p>
    <w:p w14:paraId="6592301E" w14:textId="4AA57779" w:rsidR="009E0AC6" w:rsidRPr="00940DF9" w:rsidRDefault="00940DF9" w:rsidP="009E0AC6">
      <w:pPr>
        <w:spacing w:after="0"/>
        <w:jc w:val="both"/>
        <w:rPr>
          <w:rFonts w:cstheme="minorHAnsi"/>
          <w:lang w:val="es-MX"/>
        </w:rPr>
      </w:pPr>
      <w:r w:rsidRPr="00940DF9">
        <w:rPr>
          <w:rFonts w:cstheme="minorHAnsi"/>
          <w:b/>
        </w:rPr>
        <w:t>Meta 5</w:t>
      </w:r>
      <w:r w:rsidRPr="00940DF9">
        <w:rPr>
          <w:rFonts w:cstheme="minorHAnsi"/>
          <w:bCs/>
        </w:rPr>
        <w:t xml:space="preserve">: </w:t>
      </w:r>
      <w:r w:rsidRPr="00940DF9">
        <w:rPr>
          <w:rFonts w:cstheme="minorHAnsi"/>
          <w:bCs/>
          <w:lang w:val="es-MX"/>
        </w:rPr>
        <w:t>Elaborar el calendario de caducidades de los expedientes transferidos al Archivo de Concentración en 2023.</w:t>
      </w:r>
      <w:r>
        <w:rPr>
          <w:rFonts w:cstheme="minorHAnsi"/>
          <w:b/>
          <w:lang w:val="es-MX"/>
        </w:rPr>
        <w:t xml:space="preserve"> </w:t>
      </w:r>
      <w:r>
        <w:rPr>
          <w:rFonts w:cstheme="minorHAnsi"/>
          <w:b/>
          <w:lang w:val="es-MX"/>
        </w:rPr>
        <w:tab/>
      </w:r>
      <w:r>
        <w:rPr>
          <w:rFonts w:cstheme="minorHAnsi"/>
          <w:b/>
          <w:lang w:val="es-MX"/>
        </w:rPr>
        <w:tab/>
      </w:r>
      <w:r>
        <w:rPr>
          <w:rFonts w:cstheme="minorHAnsi"/>
          <w:b/>
          <w:lang w:val="es-MX"/>
        </w:rPr>
        <w:tab/>
      </w:r>
      <w:r>
        <w:rPr>
          <w:rFonts w:cstheme="minorHAnsi"/>
          <w:b/>
          <w:lang w:val="es-MX"/>
        </w:rPr>
        <w:tab/>
      </w:r>
      <w:r>
        <w:rPr>
          <w:rFonts w:cstheme="minorHAnsi"/>
          <w:b/>
          <w:lang w:val="es-MX"/>
        </w:rPr>
        <w:tab/>
      </w:r>
      <w:r w:rsidRPr="00272441">
        <w:rPr>
          <w:rFonts w:cstheme="minorHAnsi"/>
          <w:b/>
        </w:rPr>
        <w:t>Porcentaje de cumplimiento: 100%</w:t>
      </w:r>
    </w:p>
    <w:p w14:paraId="344CE044" w14:textId="77777777" w:rsidR="009E0AC6" w:rsidRDefault="009E0AC6" w:rsidP="009E0AC6">
      <w:pPr>
        <w:spacing w:after="0"/>
        <w:jc w:val="both"/>
        <w:rPr>
          <w:rFonts w:cstheme="minorHAnsi"/>
          <w:lang w:val="es-MX"/>
        </w:rPr>
      </w:pPr>
      <w:r>
        <w:rPr>
          <w:rFonts w:cstheme="minorHAnsi"/>
          <w:lang w:val="es-MX"/>
        </w:rPr>
        <w:t xml:space="preserve"> </w:t>
      </w:r>
    </w:p>
    <w:p w14:paraId="0D445E3E" w14:textId="6B38F46F" w:rsidR="009E0AC6" w:rsidRDefault="00FF43CB" w:rsidP="00CD0637">
      <w:pPr>
        <w:spacing w:after="0"/>
        <w:ind w:left="567" w:right="758"/>
        <w:jc w:val="both"/>
        <w:rPr>
          <w:rFonts w:cstheme="minorHAnsi"/>
          <w:lang w:val="es-MX"/>
        </w:rPr>
      </w:pPr>
      <w:r>
        <w:rPr>
          <w:rFonts w:cstheme="minorHAnsi"/>
          <w:lang w:val="es-MX"/>
        </w:rPr>
        <w:t>Co</w:t>
      </w:r>
      <w:r w:rsidR="00771D1C">
        <w:rPr>
          <w:rFonts w:cstheme="minorHAnsi"/>
          <w:lang w:val="es-MX"/>
        </w:rPr>
        <w:t xml:space="preserve">mo parte de las acciones de gestión documental, </w:t>
      </w:r>
      <w:r w:rsidR="003A4A60">
        <w:rPr>
          <w:rFonts w:cstheme="minorHAnsi"/>
          <w:lang w:val="es-MX"/>
        </w:rPr>
        <w:t xml:space="preserve">durante el primer trimestre del año </w:t>
      </w:r>
      <w:r w:rsidR="005A6A4B">
        <w:rPr>
          <w:rFonts w:cstheme="minorHAnsi"/>
          <w:lang w:val="es-MX"/>
        </w:rPr>
        <w:t xml:space="preserve">se desarrollaron dos </w:t>
      </w:r>
      <w:r w:rsidR="003A4A60">
        <w:rPr>
          <w:rFonts w:cstheme="minorHAnsi"/>
          <w:lang w:val="es-MX"/>
        </w:rPr>
        <w:t>herramientas</w:t>
      </w:r>
      <w:r w:rsidR="00DC6D05">
        <w:rPr>
          <w:rFonts w:cstheme="minorHAnsi"/>
          <w:lang w:val="es-MX"/>
        </w:rPr>
        <w:t xml:space="preserve"> que permiten</w:t>
      </w:r>
      <w:r w:rsidR="003A4A60">
        <w:rPr>
          <w:rFonts w:cstheme="minorHAnsi"/>
          <w:lang w:val="es-MX"/>
        </w:rPr>
        <w:t xml:space="preserve"> mantener la organización y gestión de los expedientes transferidos al Archivo de Concentración</w:t>
      </w:r>
      <w:r w:rsidR="00DC6D05">
        <w:rPr>
          <w:rFonts w:cstheme="minorHAnsi"/>
          <w:lang w:val="es-MX"/>
        </w:rPr>
        <w:t>, siendo estas la Bitácora de transferencias primarias y el Calendario de caducidades.</w:t>
      </w:r>
    </w:p>
    <w:p w14:paraId="4309B275" w14:textId="77777777" w:rsidR="00CD0637" w:rsidRDefault="00CD0637" w:rsidP="00CD0637">
      <w:pPr>
        <w:spacing w:after="0"/>
        <w:ind w:left="567" w:right="758"/>
        <w:jc w:val="both"/>
        <w:rPr>
          <w:rFonts w:cstheme="minorHAnsi"/>
          <w:lang w:val="es-MX"/>
        </w:rPr>
      </w:pPr>
    </w:p>
    <w:p w14:paraId="3310B4A9" w14:textId="77777777" w:rsidR="003038F9" w:rsidRDefault="00817BF8" w:rsidP="00CD0637">
      <w:pPr>
        <w:spacing w:after="0"/>
        <w:ind w:left="567" w:right="758"/>
        <w:jc w:val="both"/>
        <w:rPr>
          <w:rFonts w:cstheme="minorHAnsi"/>
          <w:lang w:val="es-MX"/>
        </w:rPr>
      </w:pPr>
      <w:r>
        <w:rPr>
          <w:rFonts w:cstheme="minorHAnsi"/>
          <w:lang w:val="es-MX"/>
        </w:rPr>
        <w:t xml:space="preserve">En el caso de la Bitácora de transferencias primarias, nos ayuda a llevar un control </w:t>
      </w:r>
      <w:r w:rsidR="00AF1B6A">
        <w:rPr>
          <w:rFonts w:cstheme="minorHAnsi"/>
          <w:lang w:val="es-MX"/>
        </w:rPr>
        <w:t>cronológico de los expedientes remitidos para su resguardo precautorio.</w:t>
      </w:r>
    </w:p>
    <w:p w14:paraId="3D491427" w14:textId="28CBF207" w:rsidR="00D62C2A" w:rsidRDefault="00AF1B6A" w:rsidP="00CD0637">
      <w:pPr>
        <w:spacing w:after="0"/>
        <w:ind w:left="567" w:right="758"/>
        <w:jc w:val="both"/>
        <w:rPr>
          <w:rFonts w:cstheme="minorHAnsi"/>
          <w:lang w:val="es-MX"/>
        </w:rPr>
      </w:pPr>
      <w:r>
        <w:rPr>
          <w:rFonts w:cstheme="minorHAnsi"/>
          <w:lang w:val="es-MX"/>
        </w:rPr>
        <w:t xml:space="preserve"> </w:t>
      </w:r>
    </w:p>
    <w:p w14:paraId="0D02FB1E" w14:textId="78492D0A" w:rsidR="00AF1B6A" w:rsidRDefault="00AF1B6A" w:rsidP="00CD0637">
      <w:pPr>
        <w:spacing w:after="0"/>
        <w:ind w:left="567" w:right="758"/>
        <w:jc w:val="both"/>
        <w:rPr>
          <w:rFonts w:cstheme="minorHAnsi"/>
          <w:lang w:val="es-MX"/>
        </w:rPr>
      </w:pPr>
      <w:r>
        <w:rPr>
          <w:rFonts w:cstheme="minorHAnsi"/>
          <w:lang w:val="es-MX"/>
        </w:rPr>
        <w:lastRenderedPageBreak/>
        <w:t xml:space="preserve">El Calendario de caducidades complementa </w:t>
      </w:r>
      <w:r w:rsidR="00D66FCB">
        <w:rPr>
          <w:rFonts w:cstheme="minorHAnsi"/>
          <w:lang w:val="es-MX"/>
        </w:rPr>
        <w:t>los registros plasmados en la Bitácora, pues este nos permite identificar la fecha de conclusión de la vigencia y resguardo de los expedientes transferidos al Archivo de Concentración.</w:t>
      </w:r>
    </w:p>
    <w:p w14:paraId="2F7E7BD3" w14:textId="77777777" w:rsidR="00CD0637" w:rsidRDefault="00CD0637" w:rsidP="00CD0637">
      <w:pPr>
        <w:spacing w:after="0"/>
        <w:ind w:left="567" w:right="758"/>
        <w:jc w:val="both"/>
        <w:rPr>
          <w:rFonts w:cstheme="minorHAnsi"/>
          <w:lang w:val="es-MX"/>
        </w:rPr>
      </w:pPr>
    </w:p>
    <w:p w14:paraId="6E82954C" w14:textId="52F6E3EA" w:rsidR="00EC62F4" w:rsidRDefault="00B8232C" w:rsidP="00CD0637">
      <w:pPr>
        <w:spacing w:after="0"/>
        <w:ind w:left="567" w:right="758"/>
        <w:jc w:val="both"/>
        <w:rPr>
          <w:rFonts w:cstheme="minorHAnsi"/>
          <w:lang w:val="es-MX"/>
        </w:rPr>
      </w:pPr>
      <w:r>
        <w:rPr>
          <w:rFonts w:cstheme="minorHAnsi"/>
          <w:lang w:val="es-MX"/>
        </w:rPr>
        <w:t xml:space="preserve">Con estos dos insumos, la Coordinación de Archivos </w:t>
      </w:r>
      <w:r w:rsidR="00ED0726">
        <w:rPr>
          <w:rFonts w:cstheme="minorHAnsi"/>
          <w:lang w:val="es-MX"/>
        </w:rPr>
        <w:t>fortalece</w:t>
      </w:r>
      <w:r w:rsidR="00EC62F4">
        <w:rPr>
          <w:rFonts w:cstheme="minorHAnsi"/>
          <w:lang w:val="es-MX"/>
        </w:rPr>
        <w:t xml:space="preserve"> la gestión de los expedientes transferidos de manera primaria con el objetivo de garantizar el correcto ciclo vital de los expedientes.</w:t>
      </w:r>
    </w:p>
    <w:p w14:paraId="25370772" w14:textId="77777777" w:rsidR="003038F9" w:rsidRDefault="003038F9" w:rsidP="009E0AC6">
      <w:pPr>
        <w:spacing w:after="0"/>
        <w:jc w:val="both"/>
        <w:rPr>
          <w:rFonts w:cstheme="minorHAnsi"/>
          <w:lang w:val="es-MX"/>
        </w:rPr>
      </w:pPr>
    </w:p>
    <w:p w14:paraId="5B4A5DEC" w14:textId="63C1DFA5" w:rsidR="001B13E8" w:rsidRPr="0000596D" w:rsidRDefault="001B13E8" w:rsidP="001B13E8">
      <w:pPr>
        <w:spacing w:after="0"/>
        <w:jc w:val="both"/>
        <w:rPr>
          <w:rFonts w:ascii="Arial Rounded MT Bold" w:hAnsi="Arial Rounded MT Bold" w:cstheme="minorHAnsi"/>
          <w:b/>
          <w:bCs/>
          <w:color w:val="385623" w:themeColor="accent6" w:themeShade="80"/>
          <w:sz w:val="24"/>
          <w:szCs w:val="24"/>
        </w:rPr>
      </w:pPr>
      <w:r w:rsidRPr="0000596D">
        <w:rPr>
          <w:rFonts w:ascii="Arial Rounded MT Bold" w:hAnsi="Arial Rounded MT Bold" w:cstheme="minorHAnsi"/>
          <w:b/>
          <w:bCs/>
          <w:color w:val="385623" w:themeColor="accent6" w:themeShade="80"/>
          <w:sz w:val="24"/>
          <w:szCs w:val="24"/>
          <w:lang w:val="es-MX"/>
        </w:rPr>
        <w:t xml:space="preserve">Línea estratégica 2.- </w:t>
      </w:r>
      <w:r w:rsidR="0038745B" w:rsidRPr="0000596D">
        <w:rPr>
          <w:rFonts w:ascii="Arial Rounded MT Bold" w:hAnsi="Arial Rounded MT Bold" w:cstheme="minorHAnsi"/>
          <w:b/>
          <w:bCs/>
          <w:color w:val="385623" w:themeColor="accent6" w:themeShade="80"/>
          <w:sz w:val="24"/>
          <w:szCs w:val="24"/>
          <w:lang w:val="es-MX"/>
        </w:rPr>
        <w:t>Fortalecimiento del Sistema Institucional de Archivos</w:t>
      </w:r>
      <w:r w:rsidRPr="0000596D">
        <w:rPr>
          <w:rFonts w:ascii="Arial Rounded MT Bold" w:hAnsi="Arial Rounded MT Bold" w:cstheme="minorHAnsi"/>
          <w:b/>
          <w:bCs/>
          <w:color w:val="385623" w:themeColor="accent6" w:themeShade="80"/>
          <w:sz w:val="24"/>
          <w:szCs w:val="24"/>
          <w:lang w:val="es-MX"/>
        </w:rPr>
        <w:t>.</w:t>
      </w:r>
    </w:p>
    <w:p w14:paraId="4F021DA5" w14:textId="7B22BD67" w:rsidR="001B13E8" w:rsidRDefault="001B13E8" w:rsidP="001B13E8">
      <w:pPr>
        <w:spacing w:after="0"/>
        <w:jc w:val="both"/>
        <w:rPr>
          <w:rFonts w:cstheme="minorHAnsi"/>
          <w:bCs/>
        </w:rPr>
      </w:pPr>
      <w:r w:rsidRPr="00E563E2">
        <w:rPr>
          <w:rFonts w:cstheme="minorHAnsi"/>
          <w:b/>
          <w:bCs/>
          <w:lang w:val="es-MX"/>
        </w:rPr>
        <w:t>Objetivo</w:t>
      </w:r>
      <w:r w:rsidRPr="008B758B">
        <w:rPr>
          <w:rFonts w:cstheme="minorHAnsi"/>
          <w:lang w:val="es-MX"/>
        </w:rPr>
        <w:t xml:space="preserve">: </w:t>
      </w:r>
      <w:r w:rsidR="0039532B" w:rsidRPr="008B758B">
        <w:rPr>
          <w:rFonts w:cstheme="minorHAnsi"/>
        </w:rPr>
        <w:t>Proveer de los instrumentos y herramientas necesarias para la correcta aplicación de la gestión documental</w:t>
      </w:r>
      <w:r>
        <w:rPr>
          <w:rFonts w:cstheme="minorHAnsi"/>
          <w:lang w:val="es-MX"/>
        </w:rPr>
        <w:t>.</w:t>
      </w:r>
      <w:r w:rsidR="0039532B">
        <w:rPr>
          <w:rFonts w:cstheme="minorHAnsi"/>
          <w:lang w:val="es-MX"/>
        </w:rPr>
        <w:t xml:space="preserve"> </w:t>
      </w:r>
      <w:r w:rsidR="0039532B">
        <w:rPr>
          <w:rFonts w:cstheme="minorHAnsi"/>
          <w:lang w:val="es-MX"/>
        </w:rPr>
        <w:tab/>
      </w:r>
      <w:r w:rsidR="0039532B">
        <w:rPr>
          <w:rFonts w:cstheme="minorHAnsi"/>
          <w:lang w:val="es-MX"/>
        </w:rPr>
        <w:tab/>
      </w:r>
      <w:r w:rsidR="0039532B">
        <w:rPr>
          <w:rFonts w:cstheme="minorHAnsi"/>
          <w:lang w:val="es-MX"/>
        </w:rPr>
        <w:tab/>
      </w:r>
      <w:r w:rsidR="0039532B">
        <w:rPr>
          <w:rFonts w:cstheme="minorHAnsi"/>
          <w:lang w:val="es-MX"/>
        </w:rPr>
        <w:tab/>
      </w:r>
      <w:r w:rsidR="0039532B">
        <w:rPr>
          <w:rFonts w:cstheme="minorHAnsi"/>
          <w:lang w:val="es-MX"/>
        </w:rPr>
        <w:tab/>
      </w:r>
      <w:r w:rsidR="0039532B">
        <w:rPr>
          <w:rFonts w:cstheme="minorHAnsi"/>
          <w:lang w:val="es-MX"/>
        </w:rPr>
        <w:tab/>
      </w:r>
    </w:p>
    <w:p w14:paraId="715AFF4B" w14:textId="77777777" w:rsidR="001B13E8" w:rsidRPr="001B13E8" w:rsidRDefault="001B13E8" w:rsidP="009E0AC6">
      <w:pPr>
        <w:spacing w:after="0"/>
        <w:jc w:val="both"/>
        <w:rPr>
          <w:rFonts w:cstheme="minorHAnsi"/>
        </w:rPr>
      </w:pPr>
    </w:p>
    <w:p w14:paraId="7973672F" w14:textId="78654B94" w:rsidR="001B13E8" w:rsidRDefault="0032014B" w:rsidP="009E0AC6">
      <w:pPr>
        <w:spacing w:after="0"/>
        <w:jc w:val="both"/>
        <w:rPr>
          <w:rFonts w:cstheme="minorHAnsi"/>
          <w:b/>
        </w:rPr>
      </w:pPr>
      <w:r w:rsidRPr="0032014B">
        <w:rPr>
          <w:rFonts w:cstheme="minorHAnsi"/>
          <w:b/>
        </w:rPr>
        <w:t>Meta 1</w:t>
      </w:r>
      <w:r w:rsidRPr="0032014B">
        <w:rPr>
          <w:rFonts w:cstheme="minorHAnsi"/>
          <w:bCs/>
        </w:rPr>
        <w:t>: Elaborar la propuesta del manual del procedimiento: Transferencias secundarias.</w:t>
      </w:r>
    </w:p>
    <w:p w14:paraId="75D8C90A" w14:textId="7EC913AC" w:rsidR="0032014B" w:rsidRDefault="0099571D" w:rsidP="0099571D">
      <w:pPr>
        <w:spacing w:after="0"/>
        <w:jc w:val="right"/>
        <w:rPr>
          <w:rFonts w:cstheme="minorHAnsi"/>
          <w:b/>
        </w:rPr>
      </w:pPr>
      <w:r w:rsidRPr="00272441">
        <w:rPr>
          <w:rFonts w:cstheme="minorHAnsi"/>
          <w:b/>
        </w:rPr>
        <w:t>Porcentaje de cumplimiento: 100%</w:t>
      </w:r>
    </w:p>
    <w:p w14:paraId="1C8D2F43" w14:textId="77777777" w:rsidR="009E0AC6" w:rsidRPr="008B758B" w:rsidRDefault="009E0AC6" w:rsidP="009E0AC6">
      <w:pPr>
        <w:spacing w:after="0"/>
        <w:jc w:val="center"/>
        <w:rPr>
          <w:rFonts w:cstheme="minorHAnsi"/>
          <w:b/>
        </w:rPr>
      </w:pPr>
    </w:p>
    <w:p w14:paraId="6F5AD010" w14:textId="77777777" w:rsidR="009E0AC6" w:rsidRDefault="009E0AC6" w:rsidP="0099571D">
      <w:pPr>
        <w:spacing w:after="0"/>
        <w:ind w:left="567" w:right="758"/>
        <w:jc w:val="both"/>
        <w:rPr>
          <w:rFonts w:cstheme="minorHAnsi"/>
        </w:rPr>
      </w:pPr>
      <w:r>
        <w:rPr>
          <w:rFonts w:cstheme="minorHAnsi"/>
        </w:rPr>
        <w:t>Una vez comenzado el proceso para la elaboración de este manual, fue notoria la necesidad de ampliar el procedimiento para abarcar los procesos derivados de la disposición documental desde el archivo de concentración y determinar el destino final: la baja documental y la transferencia secundaria.</w:t>
      </w:r>
    </w:p>
    <w:p w14:paraId="09ECF4E5" w14:textId="77777777" w:rsidR="009E0AC6" w:rsidRDefault="009E0AC6" w:rsidP="009E0AC6">
      <w:pPr>
        <w:spacing w:after="0"/>
        <w:jc w:val="both"/>
        <w:rPr>
          <w:rFonts w:cstheme="minorHAnsi"/>
        </w:rPr>
      </w:pPr>
    </w:p>
    <w:p w14:paraId="627BAB10" w14:textId="0D4A7580" w:rsidR="009E0AC6" w:rsidRPr="0099571D" w:rsidRDefault="0099571D" w:rsidP="009E0AC6">
      <w:pPr>
        <w:spacing w:after="0"/>
        <w:jc w:val="both"/>
        <w:rPr>
          <w:rFonts w:cstheme="minorHAnsi"/>
          <w:b/>
        </w:rPr>
      </w:pPr>
      <w:r w:rsidRPr="0099571D">
        <w:rPr>
          <w:rFonts w:cstheme="minorHAnsi"/>
          <w:b/>
        </w:rPr>
        <w:t>Meta 2</w:t>
      </w:r>
      <w:r w:rsidRPr="0099571D">
        <w:rPr>
          <w:rFonts w:cstheme="minorHAnsi"/>
          <w:bCs/>
        </w:rPr>
        <w:t>: Actualizar los instrumentos de control archivístico.</w:t>
      </w:r>
      <w:r w:rsidRPr="0099571D">
        <w:rPr>
          <w:rFonts w:cstheme="minorHAnsi"/>
          <w:b/>
        </w:rPr>
        <w:t xml:space="preserve"> </w:t>
      </w:r>
      <w:r>
        <w:rPr>
          <w:rFonts w:cstheme="minorHAnsi"/>
          <w:b/>
        </w:rPr>
        <w:tab/>
      </w:r>
      <w:r w:rsidRPr="00272441">
        <w:rPr>
          <w:rFonts w:cstheme="minorHAnsi"/>
          <w:b/>
        </w:rPr>
        <w:t>Porcentaje de cumplimiento: 100%</w:t>
      </w:r>
    </w:p>
    <w:p w14:paraId="6CFE3146" w14:textId="77777777" w:rsidR="009E0AC6" w:rsidRDefault="009E0AC6" w:rsidP="009E0AC6">
      <w:pPr>
        <w:spacing w:after="0"/>
        <w:jc w:val="both"/>
        <w:rPr>
          <w:rFonts w:cstheme="minorHAnsi"/>
        </w:rPr>
      </w:pPr>
    </w:p>
    <w:p w14:paraId="6EB53A5F" w14:textId="77777777" w:rsidR="009E0AC6" w:rsidRDefault="009E0AC6" w:rsidP="0099571D">
      <w:pPr>
        <w:spacing w:after="0"/>
        <w:ind w:left="567" w:right="758"/>
        <w:jc w:val="both"/>
        <w:rPr>
          <w:rFonts w:cstheme="minorHAnsi"/>
        </w:rPr>
      </w:pPr>
      <w:r>
        <w:rPr>
          <w:rFonts w:cstheme="minorHAnsi"/>
        </w:rPr>
        <w:t>A dos años de la entrada en vigor de los Instrumentos de control archivístico del TJA Guanajuato, se visualizó la necesidad de llevar a cabo el primero proceso de actualización, para que todas las áreas del Tribunal pudieran realizar las modificaciones pertinentes a cada una de las series y subseries que les corresponden.</w:t>
      </w:r>
    </w:p>
    <w:p w14:paraId="627CF414" w14:textId="77777777" w:rsidR="0099571D" w:rsidRDefault="0099571D" w:rsidP="0099571D">
      <w:pPr>
        <w:spacing w:after="0"/>
        <w:ind w:left="567" w:right="758"/>
        <w:jc w:val="both"/>
        <w:rPr>
          <w:rFonts w:cstheme="minorHAnsi"/>
        </w:rPr>
      </w:pPr>
    </w:p>
    <w:p w14:paraId="398D36BD" w14:textId="77777777" w:rsidR="009E0AC6" w:rsidRDefault="009E0AC6" w:rsidP="0099571D">
      <w:pPr>
        <w:spacing w:after="0"/>
        <w:ind w:left="567" w:right="758"/>
        <w:jc w:val="both"/>
        <w:rPr>
          <w:rFonts w:cstheme="minorHAnsi"/>
        </w:rPr>
      </w:pPr>
      <w:r>
        <w:rPr>
          <w:rFonts w:cstheme="minorHAnsi"/>
        </w:rPr>
        <w:t>Para llevar a cabo la actualización de estos instrumentos, se llevaron a cabo dos sesiones del Grupo Interdisciplinario de Archivos del Tribunal de Justicia Administrativa del Estado de Guanajuato, en las cuales sus integrantes coadyuvaron en la valoración y aprobación de las fichas técnicas de las series modificadas y creadas.</w:t>
      </w:r>
    </w:p>
    <w:p w14:paraId="6DBD9EA5" w14:textId="77777777" w:rsidR="0099571D" w:rsidRDefault="0099571D" w:rsidP="0099571D">
      <w:pPr>
        <w:spacing w:after="0"/>
        <w:ind w:left="567" w:right="758"/>
        <w:jc w:val="both"/>
        <w:rPr>
          <w:rFonts w:cstheme="minorHAnsi"/>
        </w:rPr>
      </w:pPr>
    </w:p>
    <w:p w14:paraId="7979BD9C" w14:textId="77777777" w:rsidR="009E0AC6" w:rsidRDefault="009E0AC6" w:rsidP="0099571D">
      <w:pPr>
        <w:spacing w:after="0"/>
        <w:ind w:left="567" w:right="758"/>
        <w:jc w:val="both"/>
        <w:rPr>
          <w:rFonts w:cstheme="minorHAnsi"/>
        </w:rPr>
      </w:pPr>
      <w:r>
        <w:rPr>
          <w:rFonts w:cstheme="minorHAnsi"/>
        </w:rPr>
        <w:t xml:space="preserve">En su sesión de fecha </w:t>
      </w:r>
      <w:r w:rsidRPr="00803E2B">
        <w:rPr>
          <w:rFonts w:cstheme="minorHAnsi"/>
        </w:rPr>
        <w:t xml:space="preserve">5 de octubre de 2023, </w:t>
      </w:r>
      <w:r>
        <w:rPr>
          <w:rFonts w:cstheme="minorHAnsi"/>
        </w:rPr>
        <w:t>el Consejo Administrativo aprobó las actualizaciones al Cuadro General de Clasificación Archivística, Catálogo de Disposición Documental y la Guía Simple de Archivo, entrando en vigor el mismo día de su aprobación.</w:t>
      </w:r>
    </w:p>
    <w:p w14:paraId="1A600366" w14:textId="77777777" w:rsidR="0099571D" w:rsidRDefault="0099571D" w:rsidP="0099571D">
      <w:pPr>
        <w:spacing w:after="0"/>
        <w:ind w:left="567" w:right="758"/>
        <w:jc w:val="both"/>
        <w:rPr>
          <w:rFonts w:cstheme="minorHAnsi"/>
        </w:rPr>
      </w:pPr>
    </w:p>
    <w:p w14:paraId="4E6BF86A" w14:textId="77777777" w:rsidR="009E0AC6" w:rsidRPr="00803E2B" w:rsidRDefault="009E0AC6" w:rsidP="0099571D">
      <w:pPr>
        <w:spacing w:after="0"/>
        <w:ind w:left="567" w:right="758"/>
        <w:jc w:val="both"/>
        <w:rPr>
          <w:rFonts w:cstheme="minorHAnsi"/>
        </w:rPr>
      </w:pPr>
      <w:r>
        <w:rPr>
          <w:rFonts w:cstheme="minorHAnsi"/>
        </w:rPr>
        <w:t>Las versiones actualizadas de los instrumentos ya se encuentran publicadas en el portal institucional de transparencia.</w:t>
      </w:r>
    </w:p>
    <w:p w14:paraId="1F25E655" w14:textId="77777777" w:rsidR="009E0AC6" w:rsidRDefault="009E0AC6" w:rsidP="009E0AC6">
      <w:pPr>
        <w:spacing w:after="0"/>
        <w:jc w:val="both"/>
        <w:rPr>
          <w:rFonts w:cstheme="minorHAnsi"/>
        </w:rPr>
      </w:pPr>
    </w:p>
    <w:p w14:paraId="7507015B" w14:textId="77777777" w:rsidR="003038F9" w:rsidRDefault="003038F9" w:rsidP="009E0AC6">
      <w:pPr>
        <w:spacing w:after="0"/>
        <w:jc w:val="both"/>
        <w:rPr>
          <w:rFonts w:cstheme="minorHAnsi"/>
        </w:rPr>
      </w:pPr>
    </w:p>
    <w:p w14:paraId="79C4F3BB" w14:textId="2406588C" w:rsidR="0011558D" w:rsidRPr="0011558D" w:rsidRDefault="0011558D" w:rsidP="009E0AC6">
      <w:pPr>
        <w:spacing w:after="0"/>
        <w:jc w:val="both"/>
        <w:rPr>
          <w:rFonts w:cstheme="minorHAnsi"/>
        </w:rPr>
      </w:pPr>
      <w:r w:rsidRPr="0011558D">
        <w:rPr>
          <w:rFonts w:cstheme="minorHAnsi"/>
          <w:b/>
        </w:rPr>
        <w:t>Meta 3</w:t>
      </w:r>
      <w:r w:rsidRPr="0011558D">
        <w:rPr>
          <w:rFonts w:cstheme="minorHAnsi"/>
          <w:bCs/>
        </w:rPr>
        <w:t>: Elaborar la propuesta de Criterios para la Integración del Acervo del Archivo Histórico.</w:t>
      </w:r>
    </w:p>
    <w:p w14:paraId="60D87E99" w14:textId="6C8EBE1B" w:rsidR="0011558D" w:rsidRDefault="002B090E" w:rsidP="002B090E">
      <w:pPr>
        <w:spacing w:after="0"/>
        <w:jc w:val="right"/>
        <w:rPr>
          <w:rFonts w:cstheme="minorHAnsi"/>
        </w:rPr>
      </w:pPr>
      <w:r w:rsidRPr="00272441">
        <w:rPr>
          <w:rFonts w:cstheme="minorHAnsi"/>
          <w:b/>
        </w:rPr>
        <w:t>Porcentaje de cumplimiento: 100%</w:t>
      </w:r>
    </w:p>
    <w:p w14:paraId="287ED035" w14:textId="77777777" w:rsidR="0011558D" w:rsidRDefault="0011558D" w:rsidP="009E0AC6">
      <w:pPr>
        <w:spacing w:after="0"/>
        <w:jc w:val="both"/>
        <w:rPr>
          <w:rFonts w:cstheme="minorHAnsi"/>
        </w:rPr>
      </w:pPr>
    </w:p>
    <w:p w14:paraId="7FB34FD0" w14:textId="77777777" w:rsidR="009E0AC6" w:rsidRDefault="009E0AC6" w:rsidP="008B7B50">
      <w:pPr>
        <w:spacing w:after="0"/>
        <w:ind w:left="567" w:right="758"/>
        <w:jc w:val="both"/>
        <w:rPr>
          <w:rFonts w:cstheme="minorHAnsi"/>
        </w:rPr>
      </w:pPr>
      <w:r>
        <w:rPr>
          <w:rFonts w:cstheme="minorHAnsi"/>
        </w:rPr>
        <w:t xml:space="preserve">Con el propósito de contar con una guía para las unidades administrativas que integran el Tribunal, para identificar a través de la valoración, los documentos y expedientes que integrarán el acervo del Archivo Histórico, desde la Coordinación de Archivos se elaboró la propuesta de los </w:t>
      </w:r>
      <w:r w:rsidRPr="00600A72">
        <w:rPr>
          <w:rFonts w:cstheme="minorHAnsi"/>
        </w:rPr>
        <w:t>“Criterios para la Selección de Expedientes</w:t>
      </w:r>
      <w:r>
        <w:rPr>
          <w:rFonts w:cstheme="minorHAnsi"/>
        </w:rPr>
        <w:t xml:space="preserve"> </w:t>
      </w:r>
      <w:r w:rsidRPr="00600A72">
        <w:rPr>
          <w:rFonts w:cstheme="minorHAnsi"/>
        </w:rPr>
        <w:t>Administrativos que Deberán Transferirse al Archivo Histórico del Tribunal de</w:t>
      </w:r>
      <w:r>
        <w:rPr>
          <w:rFonts w:cstheme="minorHAnsi"/>
        </w:rPr>
        <w:t xml:space="preserve"> </w:t>
      </w:r>
      <w:r w:rsidRPr="00600A72">
        <w:rPr>
          <w:rFonts w:cstheme="minorHAnsi"/>
        </w:rPr>
        <w:t>Justicia Administrativa del Estado de Guanajuato”</w:t>
      </w:r>
      <w:r>
        <w:rPr>
          <w:rFonts w:cstheme="minorHAnsi"/>
        </w:rPr>
        <w:t>, los cuales se complementaron con las observaciones realizadas por los titulares del Órgano Interno de Control y la Coordinación de Asuntos Jurídicos.</w:t>
      </w:r>
    </w:p>
    <w:p w14:paraId="3AD005F9" w14:textId="77777777" w:rsidR="008B7B50" w:rsidRDefault="008B7B50" w:rsidP="008B7B50">
      <w:pPr>
        <w:spacing w:after="0"/>
        <w:ind w:left="567" w:right="758"/>
        <w:jc w:val="both"/>
        <w:rPr>
          <w:rFonts w:cstheme="minorHAnsi"/>
        </w:rPr>
      </w:pPr>
    </w:p>
    <w:p w14:paraId="1D09CB5C" w14:textId="77777777" w:rsidR="009E0AC6" w:rsidRDefault="009E0AC6" w:rsidP="008B7B50">
      <w:pPr>
        <w:spacing w:after="0"/>
        <w:ind w:left="567" w:right="758"/>
        <w:jc w:val="both"/>
        <w:rPr>
          <w:rFonts w:cstheme="minorHAnsi"/>
        </w:rPr>
      </w:pPr>
      <w:r>
        <w:rPr>
          <w:rFonts w:cstheme="minorHAnsi"/>
        </w:rPr>
        <w:t>La versión definitiva fue remitida al Consejo Administrativo para su aprobación, la cual se llevó a cabo en sesión ordinaria del 31 de agosto y fueron publicados en e</w:t>
      </w:r>
      <w:r w:rsidRPr="00600A72">
        <w:rPr>
          <w:rFonts w:cstheme="minorHAnsi"/>
        </w:rPr>
        <w:t>l Periódico</w:t>
      </w:r>
      <w:r>
        <w:rPr>
          <w:rFonts w:cstheme="minorHAnsi"/>
        </w:rPr>
        <w:t xml:space="preserve"> </w:t>
      </w:r>
      <w:r w:rsidRPr="00600A72">
        <w:rPr>
          <w:rFonts w:cstheme="minorHAnsi"/>
        </w:rPr>
        <w:t>Oficial del Gobierno del Estado de Guanajuato el 9 de octubre de 2023.</w:t>
      </w:r>
    </w:p>
    <w:p w14:paraId="6795C6AE" w14:textId="77777777" w:rsidR="008B7B50" w:rsidRDefault="008B7B50" w:rsidP="008B7B50">
      <w:pPr>
        <w:spacing w:after="0"/>
        <w:ind w:left="567" w:right="758"/>
        <w:jc w:val="both"/>
        <w:rPr>
          <w:rFonts w:cstheme="minorHAnsi"/>
        </w:rPr>
      </w:pPr>
    </w:p>
    <w:p w14:paraId="1BCB585F" w14:textId="77777777" w:rsidR="009E0AC6" w:rsidRDefault="009E0AC6" w:rsidP="008B7B50">
      <w:pPr>
        <w:spacing w:after="0"/>
        <w:ind w:left="567" w:right="758"/>
        <w:jc w:val="both"/>
        <w:rPr>
          <w:rFonts w:cstheme="minorHAnsi"/>
        </w:rPr>
      </w:pPr>
      <w:r>
        <w:rPr>
          <w:rFonts w:cstheme="minorHAnsi"/>
        </w:rPr>
        <w:t>Con estas dos últimas acciones se logró dar cumplimiento a más de las actividades planteadas originalmente en el PADA.</w:t>
      </w:r>
    </w:p>
    <w:p w14:paraId="12BE90EA" w14:textId="77777777" w:rsidR="009E0AC6" w:rsidRDefault="009E0AC6" w:rsidP="009E0AC6">
      <w:pPr>
        <w:spacing w:after="0"/>
        <w:jc w:val="center"/>
        <w:rPr>
          <w:rFonts w:cstheme="minorHAnsi"/>
          <w:b/>
        </w:rPr>
      </w:pPr>
    </w:p>
    <w:p w14:paraId="6354EF56" w14:textId="6C11D2D9" w:rsidR="00AD3DE2" w:rsidRPr="00AD3DE2" w:rsidRDefault="00AD3DE2" w:rsidP="00AD3DE2">
      <w:pPr>
        <w:spacing w:after="0"/>
        <w:jc w:val="both"/>
        <w:rPr>
          <w:rFonts w:cstheme="minorHAnsi"/>
          <w:b/>
        </w:rPr>
      </w:pPr>
      <w:r w:rsidRPr="00AD3DE2">
        <w:rPr>
          <w:rFonts w:cstheme="minorHAnsi"/>
          <w:b/>
        </w:rPr>
        <w:t>Meta 4</w:t>
      </w:r>
      <w:r w:rsidRPr="00AD3DE2">
        <w:rPr>
          <w:rFonts w:cstheme="minorHAnsi"/>
          <w:bCs/>
        </w:rPr>
        <w:t>: Refrendar la inscripción en el Registro Nacional de Archivos.</w:t>
      </w:r>
    </w:p>
    <w:p w14:paraId="4B32496D" w14:textId="1E584DB9" w:rsidR="00AD3DE2" w:rsidRPr="008B758B" w:rsidRDefault="00AD3DE2" w:rsidP="00AD3DE2">
      <w:pPr>
        <w:spacing w:after="0"/>
        <w:jc w:val="right"/>
        <w:rPr>
          <w:rFonts w:cstheme="minorHAnsi"/>
          <w:b/>
        </w:rPr>
      </w:pPr>
      <w:r w:rsidRPr="00272441">
        <w:rPr>
          <w:rFonts w:cstheme="minorHAnsi"/>
          <w:b/>
        </w:rPr>
        <w:t>Porcentaje de cumplimiento: 100%</w:t>
      </w:r>
    </w:p>
    <w:p w14:paraId="1FCB3F57" w14:textId="77777777" w:rsidR="009E0AC6" w:rsidRPr="008B758B" w:rsidRDefault="009E0AC6" w:rsidP="009E0AC6">
      <w:pPr>
        <w:spacing w:after="0"/>
        <w:jc w:val="center"/>
        <w:rPr>
          <w:rFonts w:cstheme="minorHAnsi"/>
          <w:b/>
        </w:rPr>
      </w:pPr>
    </w:p>
    <w:p w14:paraId="5349A7CC" w14:textId="77777777" w:rsidR="009E0AC6" w:rsidRDefault="009E0AC6" w:rsidP="00AD3DE2">
      <w:pPr>
        <w:spacing w:after="160" w:line="259" w:lineRule="auto"/>
        <w:ind w:left="567" w:right="758"/>
        <w:jc w:val="both"/>
        <w:rPr>
          <w:kern w:val="2"/>
          <w:lang w:val="es-MX"/>
          <w14:ligatures w14:val="standardContextual"/>
        </w:rPr>
      </w:pPr>
      <w:r>
        <w:rPr>
          <w:kern w:val="2"/>
          <w:lang w:val="es-MX"/>
          <w14:ligatures w14:val="standardContextual"/>
        </w:rPr>
        <w:t xml:space="preserve">A través de la </w:t>
      </w:r>
      <w:r w:rsidRPr="00684268">
        <w:rPr>
          <w:kern w:val="2"/>
          <w:lang w:val="es-MX"/>
          <w14:ligatures w14:val="standardContextual"/>
        </w:rPr>
        <w:t>aplicación informática, administrada por el Archivo General de la Nación,</w:t>
      </w:r>
      <w:r>
        <w:rPr>
          <w:kern w:val="2"/>
          <w:lang w:val="es-MX"/>
          <w14:ligatures w14:val="standardContextual"/>
        </w:rPr>
        <w:t xml:space="preserve"> se llevó a cabo el refrendo de nuestro Sistema Institucional de Archivos.</w:t>
      </w:r>
    </w:p>
    <w:p w14:paraId="4BB729FB" w14:textId="77777777" w:rsidR="009E0AC6" w:rsidRDefault="009E0AC6" w:rsidP="00AD3DE2">
      <w:pPr>
        <w:spacing w:after="160" w:line="259" w:lineRule="auto"/>
        <w:ind w:left="567" w:right="758"/>
        <w:jc w:val="both"/>
        <w:rPr>
          <w:kern w:val="2"/>
          <w:lang w:val="es-MX"/>
          <w14:ligatures w14:val="standardContextual"/>
        </w:rPr>
      </w:pPr>
      <w:r>
        <w:rPr>
          <w:kern w:val="2"/>
          <w:lang w:val="es-MX"/>
          <w14:ligatures w14:val="standardContextual"/>
        </w:rPr>
        <w:t>El 25 de mayo quedó refrendado en el Registro Nacional de Archivos el SIA del Tribunal, complementado con la información referente al Archivo Histórico.</w:t>
      </w:r>
    </w:p>
    <w:p w14:paraId="4CD2591A" w14:textId="77777777" w:rsidR="009E0AC6" w:rsidRDefault="009E0AC6" w:rsidP="009E0AC6">
      <w:pPr>
        <w:spacing w:after="0"/>
        <w:jc w:val="both"/>
        <w:rPr>
          <w:rFonts w:cstheme="minorHAnsi"/>
        </w:rPr>
      </w:pPr>
    </w:p>
    <w:p w14:paraId="7C2BB1DC" w14:textId="1D1DC51E" w:rsidR="00EB0A41" w:rsidRPr="0000596D" w:rsidRDefault="00EB0A41" w:rsidP="00AB3203">
      <w:pPr>
        <w:spacing w:after="0"/>
        <w:jc w:val="both"/>
        <w:rPr>
          <w:rFonts w:ascii="Arial Rounded MT Bold" w:hAnsi="Arial Rounded MT Bold" w:cstheme="minorHAnsi"/>
          <w:b/>
          <w:bCs/>
          <w:color w:val="385623" w:themeColor="accent6" w:themeShade="80"/>
          <w:sz w:val="24"/>
          <w:szCs w:val="24"/>
        </w:rPr>
      </w:pPr>
      <w:r w:rsidRPr="0000596D">
        <w:rPr>
          <w:rFonts w:ascii="Arial Rounded MT Bold" w:hAnsi="Arial Rounded MT Bold" w:cstheme="minorHAnsi"/>
          <w:b/>
          <w:bCs/>
          <w:color w:val="385623" w:themeColor="accent6" w:themeShade="80"/>
          <w:sz w:val="24"/>
          <w:szCs w:val="24"/>
          <w:lang w:val="es-MX"/>
        </w:rPr>
        <w:t>Línea estratégica 3.- For</w:t>
      </w:r>
      <w:r w:rsidR="00312F9A" w:rsidRPr="0000596D">
        <w:rPr>
          <w:rFonts w:ascii="Arial Rounded MT Bold" w:hAnsi="Arial Rounded MT Bold" w:cstheme="minorHAnsi"/>
          <w:b/>
          <w:bCs/>
          <w:color w:val="385623" w:themeColor="accent6" w:themeShade="80"/>
          <w:sz w:val="24"/>
          <w:szCs w:val="24"/>
          <w:lang w:val="es-MX"/>
        </w:rPr>
        <w:t>mación, Capacitación y Asesoría</w:t>
      </w:r>
      <w:r w:rsidRPr="0000596D">
        <w:rPr>
          <w:rFonts w:ascii="Arial Rounded MT Bold" w:hAnsi="Arial Rounded MT Bold" w:cstheme="minorHAnsi"/>
          <w:b/>
          <w:bCs/>
          <w:color w:val="385623" w:themeColor="accent6" w:themeShade="80"/>
          <w:sz w:val="24"/>
          <w:szCs w:val="24"/>
          <w:lang w:val="es-MX"/>
        </w:rPr>
        <w:t>.</w:t>
      </w:r>
    </w:p>
    <w:p w14:paraId="134AD629" w14:textId="0FCBC2EA" w:rsidR="002E085B" w:rsidRDefault="002E085B" w:rsidP="00AB3203">
      <w:pPr>
        <w:spacing w:after="0"/>
        <w:jc w:val="both"/>
        <w:rPr>
          <w:rFonts w:cstheme="minorHAnsi"/>
        </w:rPr>
      </w:pPr>
      <w:r w:rsidRPr="00312F9A">
        <w:rPr>
          <w:rFonts w:cstheme="minorHAnsi"/>
          <w:b/>
          <w:bCs/>
        </w:rPr>
        <w:t>Objetivo</w:t>
      </w:r>
      <w:r w:rsidRPr="008B758B">
        <w:rPr>
          <w:rFonts w:cstheme="minorHAnsi"/>
        </w:rPr>
        <w:t>: Brindar a los servidores públicos del Tribunal de Justicia Administrativa los conocimientos necesarios sobre gestión documental y administración de archivos</w:t>
      </w:r>
      <w:r w:rsidR="00312F9A">
        <w:rPr>
          <w:rFonts w:cstheme="minorHAnsi"/>
        </w:rPr>
        <w:t>.</w:t>
      </w:r>
    </w:p>
    <w:p w14:paraId="28BAEAB5" w14:textId="77777777" w:rsidR="00312F9A" w:rsidRDefault="00312F9A" w:rsidP="00AB3203">
      <w:pPr>
        <w:spacing w:after="0"/>
        <w:jc w:val="both"/>
        <w:rPr>
          <w:rFonts w:cstheme="minorHAnsi"/>
        </w:rPr>
      </w:pPr>
    </w:p>
    <w:p w14:paraId="653977FA" w14:textId="52921E43" w:rsidR="00312F9A" w:rsidRPr="00312F9A" w:rsidRDefault="00312F9A" w:rsidP="00AB3203">
      <w:pPr>
        <w:spacing w:after="0"/>
        <w:jc w:val="both"/>
        <w:rPr>
          <w:rFonts w:cstheme="minorHAnsi"/>
        </w:rPr>
      </w:pPr>
      <w:r w:rsidRPr="00312F9A">
        <w:rPr>
          <w:rFonts w:cstheme="minorHAnsi"/>
          <w:b/>
        </w:rPr>
        <w:t>Meta 1</w:t>
      </w:r>
      <w:r w:rsidRPr="00312F9A">
        <w:rPr>
          <w:rFonts w:cstheme="minorHAnsi"/>
          <w:bCs/>
        </w:rPr>
        <w:t xml:space="preserve">: Capacitar al personal de nuevo </w:t>
      </w:r>
      <w:r w:rsidR="00CA2264">
        <w:rPr>
          <w:rFonts w:cstheme="minorHAnsi"/>
          <w:bCs/>
        </w:rPr>
        <w:t>i</w:t>
      </w:r>
      <w:r w:rsidRPr="00312F9A">
        <w:rPr>
          <w:rFonts w:cstheme="minorHAnsi"/>
          <w:bCs/>
        </w:rPr>
        <w:t>ngreso sobre conceptos básicos y obligaciones en materia de archivos.</w:t>
      </w:r>
      <w:r w:rsidR="00CA2264">
        <w:rPr>
          <w:rFonts w:cstheme="minorHAnsi"/>
          <w:bCs/>
        </w:rPr>
        <w:t xml:space="preserve"> </w:t>
      </w:r>
      <w:r w:rsidR="00CA2264">
        <w:rPr>
          <w:rFonts w:cstheme="minorHAnsi"/>
          <w:bCs/>
        </w:rPr>
        <w:tab/>
      </w:r>
      <w:r w:rsidR="00CA2264">
        <w:rPr>
          <w:rFonts w:cstheme="minorHAnsi"/>
          <w:bCs/>
        </w:rPr>
        <w:tab/>
      </w:r>
      <w:r w:rsidR="00CA2264">
        <w:rPr>
          <w:rFonts w:cstheme="minorHAnsi"/>
          <w:bCs/>
        </w:rPr>
        <w:tab/>
      </w:r>
      <w:r w:rsidR="00CA2264">
        <w:rPr>
          <w:rFonts w:cstheme="minorHAnsi"/>
          <w:bCs/>
        </w:rPr>
        <w:tab/>
      </w:r>
      <w:r w:rsidR="00CA2264">
        <w:rPr>
          <w:rFonts w:cstheme="minorHAnsi"/>
          <w:bCs/>
        </w:rPr>
        <w:tab/>
      </w:r>
      <w:r w:rsidR="00CA2264">
        <w:rPr>
          <w:rFonts w:cstheme="minorHAnsi"/>
          <w:bCs/>
        </w:rPr>
        <w:tab/>
      </w:r>
      <w:r w:rsidR="00CA2264">
        <w:rPr>
          <w:rFonts w:cstheme="minorHAnsi"/>
          <w:bCs/>
        </w:rPr>
        <w:tab/>
      </w:r>
      <w:r w:rsidR="00CA2264" w:rsidRPr="00272441">
        <w:rPr>
          <w:rFonts w:cstheme="minorHAnsi"/>
          <w:b/>
        </w:rPr>
        <w:t>Porcentaje de cumplimiento: 100%</w:t>
      </w:r>
    </w:p>
    <w:p w14:paraId="457BDB2D" w14:textId="77777777" w:rsidR="002E085B" w:rsidRDefault="002E085B" w:rsidP="00AB3203">
      <w:pPr>
        <w:spacing w:after="0"/>
        <w:jc w:val="both"/>
        <w:rPr>
          <w:rFonts w:cstheme="minorHAnsi"/>
        </w:rPr>
      </w:pPr>
    </w:p>
    <w:p w14:paraId="3A87E8A6" w14:textId="77777777" w:rsidR="009E0AC6" w:rsidRPr="00DF29A2" w:rsidRDefault="009E0AC6" w:rsidP="00AB3203">
      <w:pPr>
        <w:spacing w:after="0"/>
        <w:ind w:left="567" w:right="758"/>
        <w:jc w:val="both"/>
        <w:rPr>
          <w:kern w:val="2"/>
          <w:lang w:val="es-MX"/>
          <w14:ligatures w14:val="standardContextual"/>
        </w:rPr>
      </w:pPr>
      <w:r>
        <w:rPr>
          <w:kern w:val="2"/>
          <w:lang w:val="es-MX"/>
          <w14:ligatures w14:val="standardContextual"/>
        </w:rPr>
        <w:t>Para capacitar a todos los integrantes de la institución en temas de</w:t>
      </w:r>
      <w:r w:rsidRPr="00DF29A2">
        <w:rPr>
          <w:kern w:val="2"/>
          <w:lang w:val="es-MX"/>
          <w14:ligatures w14:val="standardContextual"/>
        </w:rPr>
        <w:t xml:space="preserve"> gestión documental y administración de archivos </w:t>
      </w:r>
      <w:r>
        <w:rPr>
          <w:kern w:val="2"/>
          <w:lang w:val="es-MX"/>
          <w14:ligatures w14:val="standardContextual"/>
        </w:rPr>
        <w:t xml:space="preserve">y así dar cumplimiento a lo señalado en la </w:t>
      </w:r>
      <w:r>
        <w:rPr>
          <w:kern w:val="2"/>
          <w:lang w:val="es-MX"/>
          <w14:ligatures w14:val="standardContextual"/>
        </w:rPr>
        <w:lastRenderedPageBreak/>
        <w:t>ley local y general de archivos, se tiene el programa permanente de capacitación a personal de nuevo ingreso.</w:t>
      </w:r>
    </w:p>
    <w:p w14:paraId="0AF4EA05" w14:textId="77777777" w:rsidR="009E0AC6" w:rsidRPr="00DF29A2" w:rsidRDefault="009E0AC6" w:rsidP="00AB3203">
      <w:pPr>
        <w:spacing w:after="0"/>
        <w:ind w:left="567" w:right="758"/>
        <w:jc w:val="both"/>
        <w:rPr>
          <w:kern w:val="2"/>
          <w:lang w:val="es-MX"/>
          <w14:ligatures w14:val="standardContextual"/>
        </w:rPr>
      </w:pPr>
      <w:r>
        <w:rPr>
          <w:kern w:val="2"/>
          <w:lang w:val="es-MX"/>
          <w14:ligatures w14:val="standardContextual"/>
        </w:rPr>
        <w:t xml:space="preserve">En ese sentido se capacitaron 20 nuevos integrantes del TJA en dos sesiones del curso denominado </w:t>
      </w:r>
      <w:r w:rsidRPr="00DF29A2">
        <w:rPr>
          <w:kern w:val="2"/>
          <w:lang w:val="es-MX"/>
          <w14:ligatures w14:val="standardContextual"/>
        </w:rPr>
        <w:t>“Conceptos básicos y obligaciones en materia de archivo</w:t>
      </w:r>
      <w:r>
        <w:rPr>
          <w:kern w:val="2"/>
          <w:lang w:val="es-MX"/>
          <w14:ligatures w14:val="standardContextual"/>
        </w:rPr>
        <w:t>”; e</w:t>
      </w:r>
      <w:r w:rsidRPr="00DF29A2">
        <w:rPr>
          <w:kern w:val="2"/>
          <w:lang w:val="es-MX"/>
          <w14:ligatures w14:val="standardContextual"/>
        </w:rPr>
        <w:t>l día 30 de marzo asistieron 15 personas</w:t>
      </w:r>
      <w:r>
        <w:rPr>
          <w:kern w:val="2"/>
          <w:lang w:val="es-MX"/>
          <w14:ligatures w14:val="standardContextual"/>
        </w:rPr>
        <w:t xml:space="preserve"> y el 24 de mayo cinco</w:t>
      </w:r>
      <w:r w:rsidRPr="00DF29A2">
        <w:rPr>
          <w:kern w:val="2"/>
          <w:lang w:val="es-MX"/>
          <w14:ligatures w14:val="standardContextual"/>
        </w:rPr>
        <w:t xml:space="preserve">, </w:t>
      </w:r>
      <w:r>
        <w:rPr>
          <w:kern w:val="2"/>
          <w:lang w:val="es-MX"/>
          <w14:ligatures w14:val="standardContextual"/>
        </w:rPr>
        <w:t>en dichas sesiones</w:t>
      </w:r>
      <w:r w:rsidRPr="00DF29A2">
        <w:rPr>
          <w:kern w:val="2"/>
          <w:lang w:val="es-MX"/>
          <w14:ligatures w14:val="standardContextual"/>
        </w:rPr>
        <w:t xml:space="preserve"> se expusieron los principios de la archivística y las obligaciones que se tiene</w:t>
      </w:r>
      <w:r>
        <w:rPr>
          <w:kern w:val="2"/>
          <w:lang w:val="es-MX"/>
          <w14:ligatures w14:val="standardContextual"/>
        </w:rPr>
        <w:t>n</w:t>
      </w:r>
      <w:r w:rsidRPr="00DF29A2">
        <w:rPr>
          <w:kern w:val="2"/>
          <w:lang w:val="es-MX"/>
          <w14:ligatures w14:val="standardContextual"/>
        </w:rPr>
        <w:t xml:space="preserve"> como servidores públicos con respecto al manejo de documentos.</w:t>
      </w:r>
    </w:p>
    <w:p w14:paraId="2B912CBB" w14:textId="77777777" w:rsidR="0063393B" w:rsidRDefault="0063393B" w:rsidP="00AB3203">
      <w:pPr>
        <w:spacing w:after="0"/>
        <w:jc w:val="both"/>
        <w:rPr>
          <w:rFonts w:cstheme="minorHAnsi"/>
          <w:b/>
        </w:rPr>
      </w:pPr>
    </w:p>
    <w:p w14:paraId="238A7A64" w14:textId="3045BA1A" w:rsidR="002F66E1" w:rsidRDefault="002F66E1" w:rsidP="00AB3203">
      <w:pPr>
        <w:spacing w:after="0"/>
        <w:jc w:val="both"/>
        <w:rPr>
          <w:rFonts w:cstheme="minorHAnsi"/>
          <w:bCs/>
        </w:rPr>
      </w:pPr>
      <w:r w:rsidRPr="002F66E1">
        <w:rPr>
          <w:rFonts w:cstheme="minorHAnsi"/>
          <w:b/>
        </w:rPr>
        <w:t>Meta 2</w:t>
      </w:r>
      <w:r w:rsidRPr="002F66E1">
        <w:rPr>
          <w:rFonts w:cstheme="minorHAnsi"/>
          <w:bCs/>
        </w:rPr>
        <w:t xml:space="preserve">: Capacitar a los 34 </w:t>
      </w:r>
      <w:proofErr w:type="gramStart"/>
      <w:r w:rsidRPr="002F66E1">
        <w:rPr>
          <w:rFonts w:cstheme="minorHAnsi"/>
          <w:bCs/>
        </w:rPr>
        <w:t>Responsables</w:t>
      </w:r>
      <w:proofErr w:type="gramEnd"/>
      <w:r w:rsidRPr="002F66E1">
        <w:rPr>
          <w:rFonts w:cstheme="minorHAnsi"/>
          <w:bCs/>
        </w:rPr>
        <w:t xml:space="preserve"> de Archivo de Trámite.</w:t>
      </w:r>
      <w:r>
        <w:rPr>
          <w:rFonts w:cstheme="minorHAnsi"/>
          <w:bCs/>
        </w:rPr>
        <w:t xml:space="preserve"> </w:t>
      </w:r>
    </w:p>
    <w:p w14:paraId="70C280C1" w14:textId="5E70AC2F" w:rsidR="009E0AC6" w:rsidRPr="002F66E1" w:rsidRDefault="002F66E1" w:rsidP="00AB3203">
      <w:pPr>
        <w:spacing w:after="0"/>
        <w:jc w:val="right"/>
        <w:rPr>
          <w:rFonts w:cstheme="minorHAnsi"/>
        </w:rPr>
      </w:pPr>
      <w:r w:rsidRPr="00272441">
        <w:rPr>
          <w:rFonts w:cstheme="minorHAnsi"/>
          <w:b/>
        </w:rPr>
        <w:t>Porcentaje de cumplimiento: 100%</w:t>
      </w:r>
    </w:p>
    <w:p w14:paraId="2619D1BE" w14:textId="77777777" w:rsidR="002F66E1" w:rsidRDefault="002F66E1" w:rsidP="00AB3203">
      <w:pPr>
        <w:spacing w:after="0"/>
        <w:jc w:val="both"/>
        <w:rPr>
          <w:rFonts w:cstheme="minorHAnsi"/>
        </w:rPr>
      </w:pPr>
    </w:p>
    <w:p w14:paraId="3152EE1A" w14:textId="77777777" w:rsidR="009E0AC6" w:rsidRPr="00DF29A2" w:rsidRDefault="009E0AC6" w:rsidP="00AB3203">
      <w:pPr>
        <w:spacing w:after="0"/>
        <w:ind w:left="567" w:right="758"/>
        <w:jc w:val="both"/>
        <w:rPr>
          <w:kern w:val="2"/>
          <w:lang w:val="es-MX"/>
          <w14:ligatures w14:val="standardContextual"/>
        </w:rPr>
      </w:pPr>
      <w:r w:rsidRPr="00DF29A2">
        <w:rPr>
          <w:kern w:val="2"/>
          <w:lang w:val="es-MX"/>
          <w14:ligatures w14:val="standardContextual"/>
        </w:rPr>
        <w:t xml:space="preserve">El programa de capacitación anual de la Coordinación de Archivos del TJA Guanajuato contempla la formación </w:t>
      </w:r>
      <w:r>
        <w:rPr>
          <w:kern w:val="2"/>
          <w:lang w:val="es-MX"/>
          <w14:ligatures w14:val="standardContextual"/>
        </w:rPr>
        <w:t xml:space="preserve">constante </w:t>
      </w:r>
      <w:r w:rsidRPr="00DF29A2">
        <w:rPr>
          <w:kern w:val="2"/>
          <w:lang w:val="es-MX"/>
          <w14:ligatures w14:val="standardContextual"/>
        </w:rPr>
        <w:t xml:space="preserve">de los </w:t>
      </w:r>
      <w:proofErr w:type="gramStart"/>
      <w:r w:rsidRPr="00DF29A2">
        <w:rPr>
          <w:kern w:val="2"/>
          <w:lang w:val="es-MX"/>
          <w14:ligatures w14:val="standardContextual"/>
        </w:rPr>
        <w:t>Responsables</w:t>
      </w:r>
      <w:proofErr w:type="gramEnd"/>
      <w:r w:rsidRPr="00DF29A2">
        <w:rPr>
          <w:kern w:val="2"/>
          <w:lang w:val="es-MX"/>
          <w14:ligatures w14:val="standardContextual"/>
        </w:rPr>
        <w:t xml:space="preserve"> de Archivo de Trámite en temas específicos para la función que desempeñan</w:t>
      </w:r>
      <w:r>
        <w:rPr>
          <w:kern w:val="2"/>
          <w:lang w:val="es-MX"/>
          <w14:ligatures w14:val="standardContextual"/>
        </w:rPr>
        <w:t xml:space="preserve"> dentro de sus áreas, la cual no es limitativa a ellos, ya que los conocimientos aprendidos en estas capacitaciones deben ser difundidos al interior de sus áreas de trabajo.</w:t>
      </w:r>
    </w:p>
    <w:p w14:paraId="55851E94" w14:textId="77777777" w:rsidR="009E0AC6" w:rsidRPr="00DF29A2" w:rsidRDefault="009E0AC6" w:rsidP="00AB3203">
      <w:pPr>
        <w:spacing w:after="0"/>
        <w:ind w:left="567" w:right="758"/>
        <w:jc w:val="both"/>
        <w:rPr>
          <w:kern w:val="2"/>
          <w:lang w:val="es-MX"/>
          <w14:ligatures w14:val="standardContextual"/>
        </w:rPr>
      </w:pPr>
      <w:r>
        <w:rPr>
          <w:kern w:val="2"/>
          <w:lang w:val="es-MX"/>
          <w14:ligatures w14:val="standardContextual"/>
        </w:rPr>
        <w:t>Con ese objetivo se llevó a cabo,</w:t>
      </w:r>
      <w:r w:rsidRPr="00DF29A2">
        <w:rPr>
          <w:kern w:val="2"/>
          <w:lang w:val="es-MX"/>
          <w14:ligatures w14:val="standardContextual"/>
        </w:rPr>
        <w:t xml:space="preserve"> el día 2 de marzo</w:t>
      </w:r>
      <w:r>
        <w:rPr>
          <w:kern w:val="2"/>
          <w:lang w:val="es-MX"/>
          <w14:ligatures w14:val="standardContextual"/>
        </w:rPr>
        <w:t>, la capacitación de nominada “Disposición documental”</w:t>
      </w:r>
      <w:r w:rsidRPr="00DF29A2">
        <w:rPr>
          <w:kern w:val="2"/>
          <w:lang w:val="es-MX"/>
          <w14:ligatures w14:val="standardContextual"/>
        </w:rPr>
        <w:t xml:space="preserve"> </w:t>
      </w:r>
      <w:r>
        <w:rPr>
          <w:kern w:val="2"/>
          <w:lang w:val="es-MX"/>
          <w14:ligatures w14:val="standardContextual"/>
        </w:rPr>
        <w:t>a la cual asistieron</w:t>
      </w:r>
      <w:r w:rsidRPr="00DF29A2">
        <w:rPr>
          <w:kern w:val="2"/>
          <w:lang w:val="es-MX"/>
          <w14:ligatures w14:val="standardContextual"/>
        </w:rPr>
        <w:t xml:space="preserve"> los 34 </w:t>
      </w:r>
      <w:proofErr w:type="gramStart"/>
      <w:r w:rsidRPr="00DF29A2">
        <w:rPr>
          <w:kern w:val="2"/>
          <w:lang w:val="es-MX"/>
          <w14:ligatures w14:val="standardContextual"/>
        </w:rPr>
        <w:t>Responsables</w:t>
      </w:r>
      <w:proofErr w:type="gramEnd"/>
      <w:r w:rsidRPr="00DF29A2">
        <w:rPr>
          <w:kern w:val="2"/>
          <w:lang w:val="es-MX"/>
          <w14:ligatures w14:val="standardContextual"/>
        </w:rPr>
        <w:t xml:space="preserve"> de Archivo de Trámite </w:t>
      </w:r>
      <w:r>
        <w:rPr>
          <w:kern w:val="2"/>
          <w:lang w:val="es-MX"/>
          <w14:ligatures w14:val="standardContextual"/>
        </w:rPr>
        <w:t>además de</w:t>
      </w:r>
      <w:r w:rsidRPr="00DF29A2">
        <w:rPr>
          <w:kern w:val="2"/>
          <w:lang w:val="es-MX"/>
          <w14:ligatures w14:val="standardContextual"/>
        </w:rPr>
        <w:t xml:space="preserve"> un integrante de la Cuarta Sala que estaría apoyando al RAT en las tareas del archivo. </w:t>
      </w:r>
    </w:p>
    <w:p w14:paraId="7CE1F351" w14:textId="77777777" w:rsidR="009E0AC6" w:rsidRDefault="009E0AC6" w:rsidP="00AB3203">
      <w:pPr>
        <w:spacing w:after="0"/>
        <w:jc w:val="center"/>
        <w:rPr>
          <w:rFonts w:cstheme="minorHAnsi"/>
          <w:b/>
        </w:rPr>
      </w:pPr>
    </w:p>
    <w:p w14:paraId="6ED284D9" w14:textId="49F6D5B6" w:rsidR="0063393B" w:rsidRPr="0063393B" w:rsidRDefault="0063393B" w:rsidP="00AB3203">
      <w:pPr>
        <w:spacing w:after="0"/>
        <w:jc w:val="both"/>
        <w:rPr>
          <w:rFonts w:cstheme="minorHAnsi"/>
          <w:b/>
        </w:rPr>
      </w:pPr>
      <w:r w:rsidRPr="0063393B">
        <w:rPr>
          <w:rFonts w:cstheme="minorHAnsi"/>
          <w:b/>
        </w:rPr>
        <w:t>Meta 3</w:t>
      </w:r>
      <w:r w:rsidRPr="0063393B">
        <w:rPr>
          <w:rFonts w:cstheme="minorHAnsi"/>
          <w:bCs/>
        </w:rPr>
        <w:t xml:space="preserve">: Capacitar a los </w:t>
      </w:r>
      <w:proofErr w:type="gramStart"/>
      <w:r w:rsidRPr="0063393B">
        <w:rPr>
          <w:rFonts w:cstheme="minorHAnsi"/>
          <w:bCs/>
        </w:rPr>
        <w:t>Secretarios</w:t>
      </w:r>
      <w:proofErr w:type="gramEnd"/>
      <w:r w:rsidRPr="0063393B">
        <w:rPr>
          <w:rFonts w:cstheme="minorHAnsi"/>
          <w:bCs/>
        </w:rPr>
        <w:t xml:space="preserve"> de Estudio y Cuenta sobre valoración documental.</w:t>
      </w:r>
    </w:p>
    <w:p w14:paraId="2258F68A" w14:textId="18354577" w:rsidR="0063393B" w:rsidRPr="008B758B" w:rsidRDefault="0063393B" w:rsidP="0063393B">
      <w:pPr>
        <w:spacing w:after="0"/>
        <w:jc w:val="right"/>
        <w:rPr>
          <w:rFonts w:cstheme="minorHAnsi"/>
          <w:b/>
        </w:rPr>
      </w:pPr>
      <w:r w:rsidRPr="00272441">
        <w:rPr>
          <w:rFonts w:cstheme="minorHAnsi"/>
          <w:b/>
        </w:rPr>
        <w:t>Porcentaje de cumplimiento: 100%</w:t>
      </w:r>
    </w:p>
    <w:p w14:paraId="0952E9EF" w14:textId="77777777" w:rsidR="00DB14DF" w:rsidRDefault="00DB14DF" w:rsidP="009E0AC6">
      <w:pPr>
        <w:spacing w:after="0"/>
        <w:jc w:val="both"/>
        <w:rPr>
          <w:rFonts w:cstheme="minorHAnsi"/>
          <w:bCs/>
          <w:szCs w:val="52"/>
        </w:rPr>
      </w:pPr>
    </w:p>
    <w:p w14:paraId="724CF76F" w14:textId="08E9B860" w:rsidR="009E0AC6" w:rsidRDefault="009E0AC6" w:rsidP="0063393B">
      <w:pPr>
        <w:spacing w:after="0"/>
        <w:ind w:left="567" w:right="758"/>
        <w:jc w:val="both"/>
        <w:rPr>
          <w:rFonts w:cstheme="minorHAnsi"/>
          <w:bCs/>
          <w:szCs w:val="52"/>
        </w:rPr>
      </w:pPr>
      <w:r w:rsidRPr="00A8641D">
        <w:rPr>
          <w:rFonts w:cstheme="minorHAnsi"/>
          <w:bCs/>
          <w:szCs w:val="52"/>
        </w:rPr>
        <w:t>Derivado de la trascendencia del tema</w:t>
      </w:r>
      <w:r>
        <w:rPr>
          <w:rFonts w:cstheme="minorHAnsi"/>
          <w:bCs/>
          <w:szCs w:val="52"/>
        </w:rPr>
        <w:t xml:space="preserve">, la capacitación planeada para los </w:t>
      </w:r>
      <w:proofErr w:type="gramStart"/>
      <w:r>
        <w:rPr>
          <w:rFonts w:cstheme="minorHAnsi"/>
          <w:bCs/>
          <w:szCs w:val="52"/>
        </w:rPr>
        <w:t>Secretarios</w:t>
      </w:r>
      <w:proofErr w:type="gramEnd"/>
      <w:r>
        <w:rPr>
          <w:rFonts w:cstheme="minorHAnsi"/>
          <w:bCs/>
          <w:szCs w:val="52"/>
        </w:rPr>
        <w:t xml:space="preserve"> de Estudio y Cuenta amplió su convocatoria al personal jurisdiccional del Tribunal, a otras instituciones impartidoras de justicia, personal de archivos y público interesado en el tema. Así</w:t>
      </w:r>
      <w:r w:rsidRPr="005E620D">
        <w:rPr>
          <w:rFonts w:cstheme="minorHAnsi"/>
          <w:bCs/>
          <w:szCs w:val="52"/>
        </w:rPr>
        <w:t>, el 12 de mayo de 2023 se llevó a cabo, en modalidad híbrida, el foro “Buenas Prácticas en Valoración Documental de Expedientes Jurisdiccionales”</w:t>
      </w:r>
      <w:r>
        <w:rPr>
          <w:rFonts w:cstheme="minorHAnsi"/>
          <w:bCs/>
          <w:szCs w:val="52"/>
        </w:rPr>
        <w:t>.</w:t>
      </w:r>
    </w:p>
    <w:p w14:paraId="16BC4E18" w14:textId="77777777" w:rsidR="0063393B" w:rsidRDefault="0063393B" w:rsidP="0063393B">
      <w:pPr>
        <w:spacing w:after="0"/>
        <w:ind w:left="567" w:right="758"/>
        <w:jc w:val="both"/>
        <w:rPr>
          <w:rFonts w:cstheme="minorHAnsi"/>
          <w:bCs/>
          <w:szCs w:val="52"/>
        </w:rPr>
      </w:pPr>
    </w:p>
    <w:p w14:paraId="0DBD4DA5" w14:textId="77777777" w:rsidR="009E0AC6" w:rsidRDefault="009E0AC6" w:rsidP="0063393B">
      <w:pPr>
        <w:spacing w:after="0"/>
        <w:ind w:left="567" w:right="758"/>
        <w:jc w:val="both"/>
        <w:rPr>
          <w:rFonts w:cstheme="minorHAnsi"/>
          <w:bCs/>
          <w:szCs w:val="52"/>
        </w:rPr>
      </w:pPr>
      <w:r>
        <w:rPr>
          <w:rFonts w:cstheme="minorHAnsi"/>
          <w:bCs/>
          <w:szCs w:val="52"/>
        </w:rPr>
        <w:t>En este foro participaron compartiendo sus experiencias en torno al proceso de valoración documental, el</w:t>
      </w:r>
      <w:r w:rsidRPr="005E620D">
        <w:rPr>
          <w:rFonts w:cstheme="minorHAnsi"/>
          <w:bCs/>
          <w:szCs w:val="52"/>
        </w:rPr>
        <w:t xml:space="preserve"> Licenciado Ángel Fabián Domínguez Cañas, Director de Normatividad Archivística adscrito a la Dirección General de Archivos del Tribunal Federal de Justicia Administrativa, </w:t>
      </w:r>
      <w:r>
        <w:rPr>
          <w:rFonts w:cstheme="minorHAnsi"/>
          <w:bCs/>
          <w:szCs w:val="52"/>
        </w:rPr>
        <w:t xml:space="preserve">el </w:t>
      </w:r>
      <w:r w:rsidRPr="005E620D">
        <w:rPr>
          <w:rFonts w:cstheme="minorHAnsi"/>
          <w:bCs/>
          <w:szCs w:val="52"/>
        </w:rPr>
        <w:t xml:space="preserve">Licenciado  Fernando Sánchez Quintero, Secretario de Acuerdos de la 2a Sala Regional Metropolitana del Tribunal Federal de Justicia Administrativa, </w:t>
      </w:r>
      <w:r>
        <w:rPr>
          <w:rFonts w:cstheme="minorHAnsi"/>
          <w:bCs/>
          <w:szCs w:val="52"/>
        </w:rPr>
        <w:t xml:space="preserve">y </w:t>
      </w:r>
      <w:r w:rsidRPr="005E620D">
        <w:rPr>
          <w:rFonts w:cstheme="minorHAnsi"/>
          <w:bCs/>
          <w:szCs w:val="52"/>
        </w:rPr>
        <w:t>el Doctor Valentino Morales López, Director General de Archivo y Documentación, adscrito al Consejo de la Judicatura Federal</w:t>
      </w:r>
      <w:r>
        <w:rPr>
          <w:rFonts w:cstheme="minorHAnsi"/>
          <w:bCs/>
          <w:szCs w:val="52"/>
        </w:rPr>
        <w:t>.</w:t>
      </w:r>
    </w:p>
    <w:p w14:paraId="09F9222B" w14:textId="77777777" w:rsidR="00466761" w:rsidRDefault="00466761" w:rsidP="009E0AC6">
      <w:pPr>
        <w:spacing w:after="0"/>
        <w:rPr>
          <w:rFonts w:cstheme="minorHAnsi"/>
          <w:b/>
        </w:rPr>
      </w:pPr>
    </w:p>
    <w:p w14:paraId="267E7A90" w14:textId="77777777" w:rsidR="006C2EF9" w:rsidRDefault="006C2EF9" w:rsidP="009E0AC6">
      <w:pPr>
        <w:spacing w:after="0"/>
        <w:rPr>
          <w:rFonts w:cstheme="minorHAnsi"/>
          <w:b/>
        </w:rPr>
      </w:pPr>
    </w:p>
    <w:p w14:paraId="2CFE86C1" w14:textId="77777777" w:rsidR="006C2EF9" w:rsidRDefault="006C2EF9" w:rsidP="009E0AC6">
      <w:pPr>
        <w:spacing w:after="0"/>
        <w:rPr>
          <w:rFonts w:cstheme="minorHAnsi"/>
          <w:b/>
        </w:rPr>
      </w:pPr>
    </w:p>
    <w:p w14:paraId="32587135" w14:textId="3072B0FB" w:rsidR="009E0AC6" w:rsidRPr="00304174" w:rsidRDefault="00304174" w:rsidP="009E0AC6">
      <w:pPr>
        <w:spacing w:after="0"/>
        <w:rPr>
          <w:rFonts w:cstheme="minorHAnsi"/>
          <w:b/>
          <w:sz w:val="24"/>
          <w:szCs w:val="56"/>
        </w:rPr>
      </w:pPr>
      <w:r w:rsidRPr="00304174">
        <w:rPr>
          <w:rFonts w:cstheme="minorHAnsi"/>
          <w:b/>
        </w:rPr>
        <w:lastRenderedPageBreak/>
        <w:t>Meta 4</w:t>
      </w:r>
      <w:r w:rsidRPr="00D55D0E">
        <w:rPr>
          <w:rFonts w:cstheme="minorHAnsi"/>
          <w:bCs/>
        </w:rPr>
        <w:t>: Brindar el 100% de las asesorías solicitadas</w:t>
      </w:r>
      <w:r w:rsidR="00D55D0E" w:rsidRPr="00D55D0E">
        <w:rPr>
          <w:rFonts w:cstheme="minorHAnsi"/>
          <w:bCs/>
        </w:rPr>
        <w:t>.</w:t>
      </w:r>
      <w:r w:rsidR="00D55D0E">
        <w:rPr>
          <w:rFonts w:cstheme="minorHAnsi"/>
          <w:b/>
        </w:rPr>
        <w:t xml:space="preserve"> </w:t>
      </w:r>
      <w:r w:rsidR="00D55D0E">
        <w:rPr>
          <w:rFonts w:cstheme="minorHAnsi"/>
          <w:b/>
        </w:rPr>
        <w:tab/>
        <w:t xml:space="preserve">             </w:t>
      </w:r>
      <w:r w:rsidR="00D55D0E" w:rsidRPr="00272441">
        <w:rPr>
          <w:rFonts w:cstheme="minorHAnsi"/>
          <w:b/>
        </w:rPr>
        <w:t>Porcentaje de cumplimiento: 100%</w:t>
      </w:r>
    </w:p>
    <w:p w14:paraId="05FBD5ED" w14:textId="77777777" w:rsidR="009E0AC6" w:rsidRPr="008B758B" w:rsidRDefault="009E0AC6" w:rsidP="009E0AC6">
      <w:pPr>
        <w:spacing w:after="0"/>
        <w:jc w:val="center"/>
        <w:rPr>
          <w:rFonts w:cstheme="minorHAnsi"/>
          <w:b/>
          <w:sz w:val="24"/>
          <w:szCs w:val="56"/>
        </w:rPr>
      </w:pPr>
    </w:p>
    <w:p w14:paraId="64825F51" w14:textId="77777777" w:rsidR="009E0AC6" w:rsidRPr="008F4CDC" w:rsidRDefault="009E0AC6" w:rsidP="00D55D0E">
      <w:pPr>
        <w:spacing w:after="0"/>
        <w:ind w:left="567" w:right="758"/>
        <w:jc w:val="both"/>
        <w:rPr>
          <w:rFonts w:cstheme="minorHAnsi"/>
          <w:bCs/>
        </w:rPr>
      </w:pPr>
      <w:r w:rsidRPr="008F4CDC">
        <w:rPr>
          <w:rFonts w:cstheme="minorHAnsi"/>
          <w:bCs/>
        </w:rPr>
        <w:t xml:space="preserve">Atendiendo cada una de las dudas e inquietudes que sobre temas de archivo tuvieran los servidores públicos del Tribunal, </w:t>
      </w:r>
      <w:r>
        <w:rPr>
          <w:rFonts w:cstheme="minorHAnsi"/>
          <w:bCs/>
        </w:rPr>
        <w:t>se desahogaron 32 asesorías presenciales y a distancia respecto de temas de organización y especialmente en este año relativo al proceso de actualización de los Instrumentos de Control y Consulta Archivísticos.</w:t>
      </w:r>
    </w:p>
    <w:p w14:paraId="20D02E84" w14:textId="77777777" w:rsidR="00805B95" w:rsidRDefault="00805B95" w:rsidP="009E0AC6">
      <w:pPr>
        <w:spacing w:after="0"/>
        <w:jc w:val="center"/>
        <w:rPr>
          <w:rFonts w:cstheme="minorHAnsi"/>
          <w:b/>
        </w:rPr>
      </w:pPr>
    </w:p>
    <w:p w14:paraId="534F54FF" w14:textId="6ED0C4AE" w:rsidR="00D55D0E" w:rsidRPr="00805B95" w:rsidRDefault="00D55D0E" w:rsidP="00805B95">
      <w:pPr>
        <w:spacing w:after="0"/>
        <w:jc w:val="both"/>
        <w:rPr>
          <w:rFonts w:cstheme="minorHAnsi"/>
          <w:b/>
        </w:rPr>
      </w:pPr>
      <w:r w:rsidRPr="00D55D0E">
        <w:rPr>
          <w:rFonts w:cstheme="minorHAnsi"/>
          <w:b/>
        </w:rPr>
        <w:t>Meta 5</w:t>
      </w:r>
      <w:r w:rsidRPr="00805B95">
        <w:rPr>
          <w:rFonts w:cstheme="minorHAnsi"/>
          <w:bCs/>
        </w:rPr>
        <w:t>: Refrendar los conceptos básicos en materia de archivos a través de la publicación de 9 infografías en el Intranet y/o en lugares estratégicos del Tribunal y/o correo masivo.</w:t>
      </w:r>
    </w:p>
    <w:p w14:paraId="36A0E645" w14:textId="58C332D7" w:rsidR="00D55D0E" w:rsidRDefault="00805B95" w:rsidP="00805B95">
      <w:pPr>
        <w:spacing w:after="0"/>
        <w:jc w:val="right"/>
        <w:rPr>
          <w:rFonts w:cstheme="minorHAnsi"/>
          <w:b/>
        </w:rPr>
      </w:pPr>
      <w:r w:rsidRPr="00272441">
        <w:rPr>
          <w:rFonts w:cstheme="minorHAnsi"/>
          <w:b/>
        </w:rPr>
        <w:t>Porcentaje de cumplimiento: 100%</w:t>
      </w:r>
    </w:p>
    <w:p w14:paraId="2B156502" w14:textId="77777777" w:rsidR="00D55D0E" w:rsidRDefault="00D55D0E" w:rsidP="009E0AC6">
      <w:pPr>
        <w:spacing w:after="0"/>
        <w:jc w:val="center"/>
        <w:rPr>
          <w:rFonts w:cstheme="minorHAnsi"/>
          <w:b/>
        </w:rPr>
      </w:pPr>
    </w:p>
    <w:p w14:paraId="4B9245BC" w14:textId="37D0FF46" w:rsidR="009E0AC6" w:rsidRDefault="009E0AC6" w:rsidP="00805B95">
      <w:pPr>
        <w:spacing w:after="0"/>
        <w:ind w:left="567" w:right="758"/>
        <w:jc w:val="both"/>
        <w:rPr>
          <w:rFonts w:cstheme="minorHAnsi"/>
          <w:bCs/>
        </w:rPr>
      </w:pPr>
      <w:r>
        <w:rPr>
          <w:rFonts w:cstheme="minorHAnsi"/>
          <w:bCs/>
        </w:rPr>
        <w:t>Compartir constantemente información relativa a temas archivísticos propicia que el personal del Tribunal refuerce lo aprendido en las capacitaciones, o que conozca sobre algunos tópicos que se profundizarán posteriormente.</w:t>
      </w:r>
    </w:p>
    <w:p w14:paraId="7AB20D28" w14:textId="77777777" w:rsidR="00F73EDF" w:rsidRDefault="00F73EDF" w:rsidP="00805B95">
      <w:pPr>
        <w:spacing w:after="0"/>
        <w:ind w:left="567" w:right="758"/>
        <w:jc w:val="both"/>
        <w:rPr>
          <w:rFonts w:cstheme="minorHAnsi"/>
          <w:bCs/>
        </w:rPr>
      </w:pPr>
    </w:p>
    <w:p w14:paraId="458A2D2A" w14:textId="4A8C1297" w:rsidR="009E0AC6" w:rsidRPr="00444061" w:rsidRDefault="009E0AC6" w:rsidP="00805B95">
      <w:pPr>
        <w:spacing w:after="0"/>
        <w:ind w:left="567" w:right="758"/>
        <w:jc w:val="both"/>
        <w:rPr>
          <w:rFonts w:cstheme="minorHAnsi"/>
          <w:bCs/>
          <w:sz w:val="24"/>
          <w:szCs w:val="24"/>
        </w:rPr>
      </w:pPr>
      <w:r>
        <w:rPr>
          <w:rFonts w:cstheme="minorHAnsi"/>
          <w:bCs/>
        </w:rPr>
        <w:t xml:space="preserve">Por esta razón se llevó a cabo la difusión de 9 infografías a través del correo masivo interno, tratando de llegar no solamente a los </w:t>
      </w:r>
      <w:proofErr w:type="gramStart"/>
      <w:r>
        <w:rPr>
          <w:rFonts w:cstheme="minorHAnsi"/>
          <w:bCs/>
        </w:rPr>
        <w:t>Responsables</w:t>
      </w:r>
      <w:proofErr w:type="gramEnd"/>
      <w:r>
        <w:rPr>
          <w:rFonts w:cstheme="minorHAnsi"/>
          <w:bCs/>
        </w:rPr>
        <w:t xml:space="preserve"> de Archivo de Trámite, sino permear la cultura archivística a todos los integrantes de la institución.</w:t>
      </w:r>
    </w:p>
    <w:p w14:paraId="60F3855D" w14:textId="77777777" w:rsidR="009E0AC6" w:rsidRDefault="009E0AC6" w:rsidP="009E0AC6">
      <w:pPr>
        <w:spacing w:after="0"/>
        <w:jc w:val="center"/>
        <w:rPr>
          <w:rFonts w:cstheme="minorHAnsi"/>
          <w:b/>
        </w:rPr>
      </w:pPr>
    </w:p>
    <w:p w14:paraId="3AE8573F" w14:textId="77777777" w:rsidR="00AA2063" w:rsidRDefault="00AA2063" w:rsidP="00A73CF2">
      <w:pPr>
        <w:spacing w:after="0"/>
        <w:jc w:val="both"/>
        <w:rPr>
          <w:rFonts w:cstheme="minorHAnsi"/>
          <w:b/>
          <w:bCs/>
          <w:color w:val="000000"/>
          <w:szCs w:val="28"/>
          <w:lang w:val="es-MX"/>
        </w:rPr>
      </w:pPr>
    </w:p>
    <w:p w14:paraId="497A13E4" w14:textId="08E7AD19" w:rsidR="00A73CF2" w:rsidRPr="0000596D" w:rsidRDefault="00A73CF2" w:rsidP="00A73CF2">
      <w:pPr>
        <w:spacing w:after="0"/>
        <w:jc w:val="both"/>
        <w:rPr>
          <w:rFonts w:ascii="Arial Rounded MT Bold" w:hAnsi="Arial Rounded MT Bold" w:cstheme="minorHAnsi"/>
          <w:b/>
          <w:bCs/>
          <w:color w:val="385623" w:themeColor="accent6" w:themeShade="80"/>
          <w:sz w:val="24"/>
          <w:szCs w:val="24"/>
        </w:rPr>
      </w:pPr>
      <w:r w:rsidRPr="0000596D">
        <w:rPr>
          <w:rFonts w:ascii="Arial Rounded MT Bold" w:hAnsi="Arial Rounded MT Bold" w:cstheme="minorHAnsi"/>
          <w:b/>
          <w:bCs/>
          <w:color w:val="385623" w:themeColor="accent6" w:themeShade="80"/>
          <w:sz w:val="24"/>
          <w:szCs w:val="24"/>
          <w:lang w:val="es-MX"/>
        </w:rPr>
        <w:t xml:space="preserve">Línea estratégica 4.- </w:t>
      </w:r>
      <w:r w:rsidR="00AA2063" w:rsidRPr="0000596D">
        <w:rPr>
          <w:rFonts w:ascii="Arial Rounded MT Bold" w:hAnsi="Arial Rounded MT Bold" w:cstheme="minorHAnsi"/>
          <w:b/>
          <w:bCs/>
          <w:color w:val="385623" w:themeColor="accent6" w:themeShade="80"/>
          <w:sz w:val="24"/>
          <w:szCs w:val="24"/>
          <w:lang w:val="es-MX"/>
        </w:rPr>
        <w:t>Conservación del acervo documental</w:t>
      </w:r>
      <w:r w:rsidRPr="0000596D">
        <w:rPr>
          <w:rFonts w:ascii="Arial Rounded MT Bold" w:hAnsi="Arial Rounded MT Bold" w:cstheme="minorHAnsi"/>
          <w:b/>
          <w:bCs/>
          <w:color w:val="385623" w:themeColor="accent6" w:themeShade="80"/>
          <w:sz w:val="24"/>
          <w:szCs w:val="24"/>
          <w:lang w:val="es-MX"/>
        </w:rPr>
        <w:t>.</w:t>
      </w:r>
    </w:p>
    <w:p w14:paraId="5443D61E" w14:textId="7D1D3365" w:rsidR="00A73CF2" w:rsidRDefault="00A73CF2" w:rsidP="00AA2063">
      <w:pPr>
        <w:spacing w:after="0"/>
        <w:jc w:val="both"/>
        <w:rPr>
          <w:rFonts w:cstheme="minorHAnsi"/>
        </w:rPr>
      </w:pPr>
      <w:r w:rsidRPr="00312F9A">
        <w:rPr>
          <w:rFonts w:cstheme="minorHAnsi"/>
          <w:b/>
          <w:bCs/>
        </w:rPr>
        <w:t>Objetivo</w:t>
      </w:r>
      <w:r w:rsidRPr="008B758B">
        <w:rPr>
          <w:rFonts w:cstheme="minorHAnsi"/>
        </w:rPr>
        <w:t xml:space="preserve">: </w:t>
      </w:r>
      <w:r w:rsidR="00AA2063" w:rsidRPr="008B758B">
        <w:rPr>
          <w:rFonts w:cstheme="minorHAnsi"/>
        </w:rPr>
        <w:t>Conservar la memoria institucional del Tribunal de Justicia Administrativa</w:t>
      </w:r>
      <w:r w:rsidR="003A4D28">
        <w:rPr>
          <w:rFonts w:cstheme="minorHAnsi"/>
        </w:rPr>
        <w:t>.</w:t>
      </w:r>
    </w:p>
    <w:p w14:paraId="78C56AD6" w14:textId="77777777" w:rsidR="003A4D28" w:rsidRDefault="003A4D28" w:rsidP="00AA2063">
      <w:pPr>
        <w:spacing w:after="0"/>
        <w:jc w:val="both"/>
        <w:rPr>
          <w:rFonts w:cstheme="minorHAnsi"/>
        </w:rPr>
      </w:pPr>
    </w:p>
    <w:p w14:paraId="503C408F" w14:textId="666CC2A9" w:rsidR="003A4D28" w:rsidRPr="003A4D28" w:rsidRDefault="003A4D28" w:rsidP="00AA2063">
      <w:pPr>
        <w:spacing w:after="0"/>
        <w:jc w:val="both"/>
        <w:rPr>
          <w:rFonts w:cstheme="minorHAnsi"/>
          <w:b/>
        </w:rPr>
      </w:pPr>
      <w:r w:rsidRPr="003A4D28">
        <w:rPr>
          <w:rFonts w:cstheme="minorHAnsi"/>
          <w:b/>
        </w:rPr>
        <w:t>Meta</w:t>
      </w:r>
      <w:r w:rsidR="0005424C">
        <w:rPr>
          <w:rFonts w:cstheme="minorHAnsi"/>
          <w:b/>
        </w:rPr>
        <w:t xml:space="preserve"> 1</w:t>
      </w:r>
      <w:r w:rsidRPr="003A4D28">
        <w:rPr>
          <w:rFonts w:cstheme="minorHAnsi"/>
          <w:bCs/>
        </w:rPr>
        <w:t>: Implementar medidas de preservación para garantizar la conservación de los documentos y expedientes de los archivos de concentración e histórico</w:t>
      </w:r>
      <w:r>
        <w:rPr>
          <w:rFonts w:cstheme="minorHAnsi"/>
          <w:bCs/>
        </w:rPr>
        <w:t>.</w:t>
      </w:r>
      <w:r w:rsidRPr="003A4D28">
        <w:rPr>
          <w:rFonts w:cstheme="minorHAnsi"/>
          <w:b/>
        </w:rPr>
        <w:t xml:space="preserve"> </w:t>
      </w:r>
      <w:r>
        <w:rPr>
          <w:rFonts w:cstheme="minorHAnsi"/>
          <w:b/>
        </w:rPr>
        <w:tab/>
      </w:r>
      <w:r w:rsidRPr="00272441">
        <w:rPr>
          <w:rFonts w:cstheme="minorHAnsi"/>
          <w:b/>
        </w:rPr>
        <w:t>Porcentaje de cumplimiento: 100%</w:t>
      </w:r>
    </w:p>
    <w:p w14:paraId="79502A35" w14:textId="77777777" w:rsidR="009E0AC6" w:rsidRPr="00AD34A8" w:rsidRDefault="009E0AC6" w:rsidP="009E0AC6">
      <w:pPr>
        <w:spacing w:after="0"/>
        <w:jc w:val="center"/>
        <w:rPr>
          <w:rFonts w:cstheme="minorHAnsi"/>
          <w:b/>
        </w:rPr>
      </w:pPr>
    </w:p>
    <w:p w14:paraId="3DC31E1F" w14:textId="77777777" w:rsidR="009E0AC6" w:rsidRPr="008F6D3F" w:rsidRDefault="009E0AC6" w:rsidP="003A4D28">
      <w:pPr>
        <w:spacing w:after="0"/>
        <w:ind w:left="567" w:right="758"/>
        <w:jc w:val="both"/>
        <w:rPr>
          <w:rFonts w:cstheme="minorHAnsi"/>
        </w:rPr>
      </w:pPr>
      <w:r w:rsidRPr="008F6D3F">
        <w:rPr>
          <w:rFonts w:cstheme="minorHAnsi"/>
        </w:rPr>
        <w:t>Para procurar la conservación de la memoria institucional, se establecieron las siguientes medidas:</w:t>
      </w:r>
    </w:p>
    <w:p w14:paraId="01675020" w14:textId="77777777" w:rsidR="009E0AC6" w:rsidRPr="003B433B" w:rsidRDefault="009E0AC6" w:rsidP="003A4D28">
      <w:pPr>
        <w:spacing w:after="0"/>
        <w:ind w:left="567" w:right="758"/>
        <w:jc w:val="both"/>
        <w:rPr>
          <w:rFonts w:cstheme="minorHAnsi"/>
          <w:highlight w:val="yellow"/>
        </w:rPr>
      </w:pPr>
    </w:p>
    <w:p w14:paraId="73798C53" w14:textId="77777777" w:rsidR="009E0AC6" w:rsidRPr="00790FFA" w:rsidRDefault="009E0AC6" w:rsidP="003A4D28">
      <w:pPr>
        <w:pStyle w:val="Prrafodelista"/>
        <w:numPr>
          <w:ilvl w:val="0"/>
          <w:numId w:val="1"/>
        </w:numPr>
        <w:spacing w:after="0"/>
        <w:ind w:left="567" w:right="758"/>
        <w:jc w:val="both"/>
        <w:rPr>
          <w:rFonts w:cstheme="minorHAnsi"/>
        </w:rPr>
      </w:pPr>
      <w:r w:rsidRPr="00790FFA">
        <w:rPr>
          <w:rFonts w:cstheme="minorHAnsi"/>
        </w:rPr>
        <w:t>Revisión de riesgos, niveles de temperatura y humedad</w:t>
      </w:r>
      <w:r>
        <w:rPr>
          <w:rFonts w:cstheme="minorHAnsi"/>
        </w:rPr>
        <w:t>.</w:t>
      </w:r>
    </w:p>
    <w:p w14:paraId="19094EE8" w14:textId="77777777" w:rsidR="009E0AC6" w:rsidRPr="000A0D01" w:rsidRDefault="009E0AC6" w:rsidP="003A4D28">
      <w:pPr>
        <w:spacing w:after="0"/>
        <w:ind w:left="567" w:right="758"/>
        <w:jc w:val="both"/>
        <w:rPr>
          <w:rFonts w:cstheme="minorHAnsi"/>
        </w:rPr>
      </w:pPr>
      <w:r>
        <w:rPr>
          <w:rFonts w:cstheme="minorHAnsi"/>
        </w:rPr>
        <w:t xml:space="preserve">Diariamente se llevó a cabo por parte del personal de la Coordinación de Archivos, del </w:t>
      </w:r>
      <w:r w:rsidRPr="000A0D01">
        <w:rPr>
          <w:rFonts w:cstheme="minorHAnsi"/>
        </w:rPr>
        <w:t>registr</w:t>
      </w:r>
      <w:r>
        <w:rPr>
          <w:rFonts w:cstheme="minorHAnsi"/>
        </w:rPr>
        <w:t>o</w:t>
      </w:r>
      <w:r w:rsidRPr="000A0D01">
        <w:rPr>
          <w:rFonts w:cstheme="minorHAnsi"/>
        </w:rPr>
        <w:t xml:space="preserve"> </w:t>
      </w:r>
      <w:r>
        <w:rPr>
          <w:rFonts w:cstheme="minorHAnsi"/>
        </w:rPr>
        <w:t xml:space="preserve">en </w:t>
      </w:r>
      <w:r w:rsidRPr="000A0D01">
        <w:rPr>
          <w:rFonts w:cstheme="minorHAnsi"/>
        </w:rPr>
        <w:t xml:space="preserve">bitácora </w:t>
      </w:r>
      <w:r>
        <w:rPr>
          <w:rFonts w:cstheme="minorHAnsi"/>
        </w:rPr>
        <w:t xml:space="preserve">de </w:t>
      </w:r>
      <w:r w:rsidRPr="000A0D01">
        <w:rPr>
          <w:rFonts w:cstheme="minorHAnsi"/>
        </w:rPr>
        <w:t xml:space="preserve">los niveles de temperatura y humedad en </w:t>
      </w:r>
      <w:r>
        <w:rPr>
          <w:rFonts w:cstheme="minorHAnsi"/>
        </w:rPr>
        <w:t>los depósitos de archivo</w:t>
      </w:r>
      <w:r w:rsidRPr="000A0D01">
        <w:rPr>
          <w:rFonts w:cstheme="minorHAnsi"/>
        </w:rPr>
        <w:t>. Las mediciones se tomaron dos veces al día, la primera por la mañana, y la segunda antes de finalizar la jornada laboral, sin presentar</w:t>
      </w:r>
      <w:r>
        <w:rPr>
          <w:rFonts w:cstheme="minorHAnsi"/>
        </w:rPr>
        <w:t>s</w:t>
      </w:r>
      <w:r w:rsidRPr="000A0D01">
        <w:rPr>
          <w:rFonts w:cstheme="minorHAnsi"/>
        </w:rPr>
        <w:t>e mayores observaciones al respecto</w:t>
      </w:r>
      <w:r>
        <w:rPr>
          <w:rFonts w:cstheme="minorHAnsi"/>
        </w:rPr>
        <w:t>, garantizando que los datos se encuentren dentro de los parámetros establecidos para la conservación de los acervos.</w:t>
      </w:r>
    </w:p>
    <w:p w14:paraId="1524D7F3" w14:textId="77777777" w:rsidR="009E0AC6" w:rsidRPr="003B433B" w:rsidRDefault="009E0AC6" w:rsidP="003A4D28">
      <w:pPr>
        <w:spacing w:after="0"/>
        <w:ind w:left="567" w:right="758"/>
        <w:jc w:val="both"/>
        <w:rPr>
          <w:rFonts w:cstheme="minorHAnsi"/>
          <w:highlight w:val="yellow"/>
        </w:rPr>
      </w:pPr>
    </w:p>
    <w:p w14:paraId="417D4B8F" w14:textId="77777777" w:rsidR="009E0AC6" w:rsidRPr="000A0D01" w:rsidRDefault="009E0AC6" w:rsidP="003A4D28">
      <w:pPr>
        <w:pStyle w:val="Prrafodelista"/>
        <w:numPr>
          <w:ilvl w:val="0"/>
          <w:numId w:val="1"/>
        </w:numPr>
        <w:spacing w:after="0"/>
        <w:ind w:left="567" w:right="758"/>
        <w:jc w:val="both"/>
        <w:rPr>
          <w:rFonts w:cstheme="minorHAnsi"/>
        </w:rPr>
      </w:pPr>
      <w:r w:rsidRPr="000A0D01">
        <w:rPr>
          <w:rFonts w:cstheme="minorHAnsi"/>
        </w:rPr>
        <w:t>Fumigación especializada del Archivo General.</w:t>
      </w:r>
    </w:p>
    <w:p w14:paraId="7EC89552" w14:textId="77777777" w:rsidR="009E0AC6" w:rsidRDefault="009E0AC6" w:rsidP="003A4D28">
      <w:pPr>
        <w:spacing w:after="0"/>
        <w:ind w:left="567" w:right="758"/>
        <w:jc w:val="both"/>
        <w:rPr>
          <w:rFonts w:cstheme="minorHAnsi"/>
        </w:rPr>
      </w:pPr>
      <w:r>
        <w:rPr>
          <w:rFonts w:cstheme="minorHAnsi"/>
        </w:rPr>
        <w:t xml:space="preserve">Se contrató una póliza anual con una empresa especializada para realizar </w:t>
      </w:r>
      <w:r w:rsidRPr="007C2536">
        <w:rPr>
          <w:rFonts w:cstheme="minorHAnsi"/>
        </w:rPr>
        <w:t xml:space="preserve">4 servicios trimestrales </w:t>
      </w:r>
      <w:r>
        <w:rPr>
          <w:rFonts w:cstheme="minorHAnsi"/>
        </w:rPr>
        <w:t xml:space="preserve">(marzo, junio, septiembre y diciembre) de control de plagas, </w:t>
      </w:r>
      <w:r>
        <w:rPr>
          <w:rFonts w:cstheme="minorHAnsi"/>
        </w:rPr>
        <w:lastRenderedPageBreak/>
        <w:t>nebulización para desinfección de archivos y eliminación de agentes patógenos, garantizando así la seguridad de los acervos y el personal.</w:t>
      </w:r>
    </w:p>
    <w:p w14:paraId="70156BF6" w14:textId="77777777" w:rsidR="009E0AC6" w:rsidRDefault="009E0AC6" w:rsidP="003A4D28">
      <w:pPr>
        <w:spacing w:after="0"/>
        <w:ind w:left="567" w:right="758"/>
        <w:jc w:val="both"/>
        <w:rPr>
          <w:rFonts w:cstheme="minorHAnsi"/>
          <w:highlight w:val="yellow"/>
        </w:rPr>
      </w:pPr>
    </w:p>
    <w:p w14:paraId="00DBC245" w14:textId="77777777" w:rsidR="009E0AC6" w:rsidRPr="00782CDB" w:rsidRDefault="009E0AC6" w:rsidP="003A4D28">
      <w:pPr>
        <w:pStyle w:val="Prrafodelista"/>
        <w:numPr>
          <w:ilvl w:val="0"/>
          <w:numId w:val="1"/>
        </w:numPr>
        <w:spacing w:after="0"/>
        <w:ind w:left="567" w:right="758"/>
        <w:jc w:val="both"/>
        <w:rPr>
          <w:rFonts w:cstheme="minorHAnsi"/>
        </w:rPr>
      </w:pPr>
      <w:r w:rsidRPr="00782CDB">
        <w:rPr>
          <w:rFonts w:cstheme="minorHAnsi"/>
        </w:rPr>
        <w:t>Mantener vigente la carga de los extintores.</w:t>
      </w:r>
    </w:p>
    <w:p w14:paraId="09B874F6" w14:textId="4B270A69" w:rsidR="009E0AC6" w:rsidRPr="00FD3B89" w:rsidRDefault="009E0AC6" w:rsidP="003A4D28">
      <w:pPr>
        <w:spacing w:after="0"/>
        <w:ind w:left="567" w:right="758"/>
        <w:jc w:val="both"/>
        <w:rPr>
          <w:rFonts w:cstheme="minorHAnsi"/>
        </w:rPr>
      </w:pPr>
      <w:r w:rsidRPr="00FD3B89">
        <w:rPr>
          <w:rFonts w:cstheme="minorHAnsi"/>
          <w:bCs/>
        </w:rPr>
        <w:t>En el mes de j</w:t>
      </w:r>
      <w:r w:rsidR="00BD0C45">
        <w:rPr>
          <w:rFonts w:cstheme="minorHAnsi"/>
          <w:bCs/>
        </w:rPr>
        <w:t>unio</w:t>
      </w:r>
      <w:r w:rsidRPr="00FD3B89">
        <w:rPr>
          <w:rFonts w:cstheme="minorHAnsi"/>
          <w:bCs/>
        </w:rPr>
        <w:t xml:space="preserve"> se </w:t>
      </w:r>
      <w:r w:rsidRPr="00FD3B89">
        <w:rPr>
          <w:rFonts w:cstheme="minorHAnsi"/>
        </w:rPr>
        <w:t xml:space="preserve">realizó </w:t>
      </w:r>
      <w:r w:rsidRPr="00FD3B89">
        <w:rPr>
          <w:rFonts w:cstheme="minorHAnsi"/>
          <w:bCs/>
        </w:rPr>
        <w:t xml:space="preserve">la revisión de la vigencia de la carga de los </w:t>
      </w:r>
      <w:r w:rsidR="007D6B09">
        <w:rPr>
          <w:rFonts w:cstheme="minorHAnsi"/>
          <w:bCs/>
        </w:rPr>
        <w:t>seis</w:t>
      </w:r>
      <w:r w:rsidRPr="00FD3B89">
        <w:rPr>
          <w:rFonts w:cstheme="minorHAnsi"/>
          <w:bCs/>
        </w:rPr>
        <w:t xml:space="preserve"> extintores que se encuentran dentro de la Coordinación de Archivos</w:t>
      </w:r>
      <w:r w:rsidR="007D6B09">
        <w:rPr>
          <w:rFonts w:cstheme="minorHAnsi"/>
          <w:bCs/>
        </w:rPr>
        <w:t>, mismos que fueron recargados el día 15 de junio</w:t>
      </w:r>
      <w:r w:rsidR="00122811">
        <w:rPr>
          <w:rFonts w:cstheme="minorHAnsi"/>
          <w:bCs/>
        </w:rPr>
        <w:t xml:space="preserve">, redistribuyéndolos dentro de los espacios de la Coordinación, de acuerdo con las sugerencias de la </w:t>
      </w:r>
      <w:r w:rsidR="00C25EE7">
        <w:rPr>
          <w:rFonts w:cstheme="minorHAnsi"/>
          <w:bCs/>
        </w:rPr>
        <w:t>Unidad</w:t>
      </w:r>
      <w:r w:rsidR="00122811">
        <w:rPr>
          <w:rFonts w:cstheme="minorHAnsi"/>
          <w:bCs/>
        </w:rPr>
        <w:t xml:space="preserve"> de Protección Civil</w:t>
      </w:r>
      <w:r w:rsidR="00853CFB">
        <w:rPr>
          <w:rFonts w:cstheme="minorHAnsi"/>
          <w:bCs/>
        </w:rPr>
        <w:t xml:space="preserve"> de Silao.</w:t>
      </w:r>
    </w:p>
    <w:p w14:paraId="046BB513" w14:textId="77777777" w:rsidR="009E0AC6" w:rsidRPr="003B433B" w:rsidRDefault="009E0AC6" w:rsidP="003A4D28">
      <w:pPr>
        <w:spacing w:after="0"/>
        <w:ind w:left="567" w:right="758"/>
        <w:jc w:val="both"/>
        <w:rPr>
          <w:rFonts w:cstheme="minorHAnsi"/>
          <w:highlight w:val="yellow"/>
        </w:rPr>
      </w:pPr>
    </w:p>
    <w:p w14:paraId="330E3F41" w14:textId="77777777" w:rsidR="009E0AC6" w:rsidRPr="0086704F" w:rsidRDefault="009E0AC6" w:rsidP="003A4D28">
      <w:pPr>
        <w:pStyle w:val="Prrafodelista"/>
        <w:numPr>
          <w:ilvl w:val="0"/>
          <w:numId w:val="1"/>
        </w:numPr>
        <w:spacing w:after="0"/>
        <w:ind w:left="567" w:right="758"/>
        <w:jc w:val="both"/>
        <w:rPr>
          <w:rFonts w:cstheme="minorHAnsi"/>
        </w:rPr>
      </w:pPr>
      <w:r w:rsidRPr="0086704F">
        <w:rPr>
          <w:rFonts w:cstheme="minorHAnsi"/>
        </w:rPr>
        <w:t>Realizar limpieza y aspirado de mobiliario y expedientes</w:t>
      </w:r>
      <w:r>
        <w:rPr>
          <w:rFonts w:cstheme="minorHAnsi"/>
        </w:rPr>
        <w:t>.</w:t>
      </w:r>
    </w:p>
    <w:p w14:paraId="449D7C4A" w14:textId="77777777" w:rsidR="009E0AC6" w:rsidRDefault="009E0AC6" w:rsidP="003A4D28">
      <w:pPr>
        <w:spacing w:after="0"/>
        <w:ind w:left="567" w:right="758"/>
        <w:jc w:val="both"/>
        <w:rPr>
          <w:rFonts w:cstheme="minorHAnsi"/>
        </w:rPr>
      </w:pPr>
      <w:r>
        <w:rPr>
          <w:rFonts w:cstheme="minorHAnsi"/>
        </w:rPr>
        <w:t xml:space="preserve">La limpieza y aspirado de expedientes y mobiliario es fundamental para </w:t>
      </w:r>
      <w:r w:rsidRPr="004F29F1">
        <w:rPr>
          <w:rFonts w:cstheme="minorHAnsi"/>
        </w:rPr>
        <w:t>prevenir afectaciones a la salud del personal operativo y procurar la conservación del acervo documental en las mejores condiciones para su resguardo y consulta</w:t>
      </w:r>
      <w:r>
        <w:rPr>
          <w:rFonts w:cstheme="minorHAnsi"/>
        </w:rPr>
        <w:t xml:space="preserve">. </w:t>
      </w:r>
    </w:p>
    <w:p w14:paraId="68B5F2A4" w14:textId="77777777" w:rsidR="009E0AC6" w:rsidRDefault="009E0AC6" w:rsidP="003A4D28">
      <w:pPr>
        <w:spacing w:after="0"/>
        <w:ind w:left="567" w:right="758"/>
        <w:jc w:val="both"/>
        <w:rPr>
          <w:rFonts w:cstheme="minorHAnsi"/>
        </w:rPr>
      </w:pPr>
    </w:p>
    <w:p w14:paraId="272A7850" w14:textId="77777777" w:rsidR="009E0AC6" w:rsidRDefault="009E0AC6" w:rsidP="003A4D28">
      <w:pPr>
        <w:spacing w:after="0"/>
        <w:ind w:left="567" w:right="758"/>
        <w:jc w:val="both"/>
        <w:rPr>
          <w:rFonts w:cstheme="minorHAnsi"/>
        </w:rPr>
      </w:pPr>
      <w:r>
        <w:rPr>
          <w:rFonts w:cstheme="minorHAnsi"/>
        </w:rPr>
        <w:t>Para el desarrollo de esta actividad se contó con el apoyo de personal de la Coordinación de Recursos Materiales y Servicios Generales, quienes estuvieron participaron en las dos jornadas de limpieza junto a los integrantes de la Coordinación de Archivos, en el primer y segundo semestre del año.</w:t>
      </w:r>
    </w:p>
    <w:p w14:paraId="23565CC5" w14:textId="77777777" w:rsidR="009E0AC6" w:rsidRDefault="009E0AC6" w:rsidP="003A4D28">
      <w:pPr>
        <w:spacing w:after="0"/>
        <w:ind w:left="567" w:right="758"/>
        <w:jc w:val="both"/>
        <w:rPr>
          <w:rFonts w:cstheme="minorHAnsi"/>
        </w:rPr>
      </w:pPr>
    </w:p>
    <w:p w14:paraId="4331C4E3" w14:textId="77777777" w:rsidR="009E0AC6" w:rsidRPr="000A1741" w:rsidRDefault="009E0AC6" w:rsidP="003A4D28">
      <w:pPr>
        <w:spacing w:after="0"/>
        <w:ind w:left="567" w:right="758"/>
        <w:jc w:val="both"/>
        <w:rPr>
          <w:rFonts w:cstheme="minorHAnsi"/>
        </w:rPr>
      </w:pPr>
      <w:r>
        <w:rPr>
          <w:rFonts w:cstheme="minorHAnsi"/>
        </w:rPr>
        <w:t>La actividad consistió en el aspirado y limpieza los</w:t>
      </w:r>
      <w:r w:rsidRPr="000A1741">
        <w:rPr>
          <w:rFonts w:cstheme="minorHAnsi"/>
        </w:rPr>
        <w:t xml:space="preserve"> estantes que conforman el Archivo de Concentración, Archivo Históric</w:t>
      </w:r>
      <w:r>
        <w:rPr>
          <w:rFonts w:cstheme="minorHAnsi"/>
        </w:rPr>
        <w:t>o y</w:t>
      </w:r>
      <w:r w:rsidRPr="000A1741">
        <w:rPr>
          <w:rFonts w:cstheme="minorHAnsi"/>
        </w:rPr>
        <w:t xml:space="preserve"> Archivo de Trámite Jurisdiccional</w:t>
      </w:r>
      <w:r>
        <w:rPr>
          <w:rFonts w:cstheme="minorHAnsi"/>
        </w:rPr>
        <w:t xml:space="preserve">, </w:t>
      </w:r>
      <w:r w:rsidRPr="000A1741">
        <w:rPr>
          <w:rFonts w:cstheme="minorHAnsi"/>
        </w:rPr>
        <w:t>así como el aspirado de las cajas de archivo y legajos</w:t>
      </w:r>
      <w:r>
        <w:rPr>
          <w:rFonts w:cstheme="minorHAnsi"/>
        </w:rPr>
        <w:t>.</w:t>
      </w:r>
    </w:p>
    <w:p w14:paraId="675B11B4" w14:textId="77777777" w:rsidR="009E0AC6" w:rsidRPr="008B758B" w:rsidRDefault="009E0AC6" w:rsidP="00AB3203">
      <w:pPr>
        <w:spacing w:after="0"/>
        <w:jc w:val="both"/>
        <w:rPr>
          <w:rFonts w:cstheme="minorHAnsi"/>
          <w:b/>
          <w:sz w:val="24"/>
          <w:szCs w:val="24"/>
        </w:rPr>
      </w:pPr>
    </w:p>
    <w:p w14:paraId="2BC30D0B" w14:textId="77777777" w:rsidR="009E0AC6" w:rsidRDefault="009E0AC6" w:rsidP="00AB3203">
      <w:pPr>
        <w:spacing w:after="0"/>
        <w:jc w:val="both"/>
        <w:rPr>
          <w:rFonts w:cstheme="minorHAnsi"/>
          <w:b/>
          <w:sz w:val="24"/>
          <w:szCs w:val="24"/>
        </w:rPr>
      </w:pPr>
    </w:p>
    <w:p w14:paraId="36A2C2A8" w14:textId="2B598D63" w:rsidR="00540F5D" w:rsidRPr="0000596D" w:rsidRDefault="00540F5D" w:rsidP="00540F5D">
      <w:pPr>
        <w:spacing w:after="0"/>
        <w:jc w:val="both"/>
        <w:rPr>
          <w:rFonts w:ascii="Arial Rounded MT Bold" w:hAnsi="Arial Rounded MT Bold" w:cstheme="minorHAnsi"/>
          <w:b/>
          <w:bCs/>
          <w:color w:val="385623" w:themeColor="accent6" w:themeShade="80"/>
          <w:sz w:val="24"/>
          <w:szCs w:val="24"/>
        </w:rPr>
      </w:pPr>
      <w:r w:rsidRPr="0000596D">
        <w:rPr>
          <w:rFonts w:ascii="Arial Rounded MT Bold" w:hAnsi="Arial Rounded MT Bold" w:cstheme="minorHAnsi"/>
          <w:b/>
          <w:bCs/>
          <w:color w:val="385623" w:themeColor="accent6" w:themeShade="80"/>
          <w:sz w:val="24"/>
          <w:szCs w:val="24"/>
          <w:lang w:val="es-MX"/>
        </w:rPr>
        <w:t>Línea estratégica 5.- Difusión.</w:t>
      </w:r>
    </w:p>
    <w:p w14:paraId="685FCE45" w14:textId="5FA8EA4D" w:rsidR="00540F5D" w:rsidRDefault="00540F5D" w:rsidP="00540F5D">
      <w:pPr>
        <w:spacing w:after="0"/>
        <w:jc w:val="both"/>
        <w:rPr>
          <w:rFonts w:cstheme="minorHAnsi"/>
        </w:rPr>
      </w:pPr>
      <w:r w:rsidRPr="00312F9A">
        <w:rPr>
          <w:rFonts w:cstheme="minorHAnsi"/>
          <w:b/>
          <w:bCs/>
        </w:rPr>
        <w:t>Objetivo</w:t>
      </w:r>
      <w:r w:rsidRPr="008B758B">
        <w:rPr>
          <w:rFonts w:cstheme="minorHAnsi"/>
        </w:rPr>
        <w:t xml:space="preserve">: Promover la difusión del </w:t>
      </w:r>
      <w:r>
        <w:rPr>
          <w:rFonts w:cstheme="minorHAnsi"/>
        </w:rPr>
        <w:t>acervo d</w:t>
      </w:r>
      <w:r w:rsidRPr="008B758B">
        <w:rPr>
          <w:rFonts w:cstheme="minorHAnsi"/>
        </w:rPr>
        <w:t>ocumental</w:t>
      </w:r>
      <w:r>
        <w:rPr>
          <w:rFonts w:cstheme="minorHAnsi"/>
        </w:rPr>
        <w:t xml:space="preserve"> del Tribunal.</w:t>
      </w:r>
    </w:p>
    <w:p w14:paraId="633EAFDA" w14:textId="77777777" w:rsidR="00540F5D" w:rsidRDefault="00540F5D" w:rsidP="00540F5D">
      <w:pPr>
        <w:spacing w:after="0"/>
        <w:jc w:val="both"/>
        <w:rPr>
          <w:rFonts w:cstheme="minorHAnsi"/>
          <w:b/>
        </w:rPr>
      </w:pPr>
    </w:p>
    <w:p w14:paraId="7DB8D3D0" w14:textId="0B8E0ABD" w:rsidR="00540F5D" w:rsidRPr="00540F5D" w:rsidRDefault="00540F5D" w:rsidP="00540F5D">
      <w:pPr>
        <w:spacing w:after="0"/>
        <w:jc w:val="both"/>
        <w:rPr>
          <w:rFonts w:cstheme="minorHAnsi"/>
          <w:b/>
          <w:sz w:val="24"/>
          <w:szCs w:val="24"/>
        </w:rPr>
      </w:pPr>
      <w:r w:rsidRPr="00540F5D">
        <w:rPr>
          <w:rFonts w:cstheme="minorHAnsi"/>
          <w:b/>
        </w:rPr>
        <w:t>Meta 1</w:t>
      </w:r>
      <w:r w:rsidRPr="00540F5D">
        <w:rPr>
          <w:rFonts w:cstheme="minorHAnsi"/>
          <w:bCs/>
        </w:rPr>
        <w:t>: Compartir en redes sociales contenido relativo al acervo del Archivo Histórico.</w:t>
      </w:r>
    </w:p>
    <w:p w14:paraId="7F0BFC46" w14:textId="574F30EA" w:rsidR="00540F5D" w:rsidRPr="008B758B" w:rsidRDefault="00540F5D" w:rsidP="00540F5D">
      <w:pPr>
        <w:spacing w:after="0"/>
        <w:jc w:val="right"/>
        <w:rPr>
          <w:rFonts w:cstheme="minorHAnsi"/>
          <w:b/>
          <w:sz w:val="24"/>
          <w:szCs w:val="24"/>
        </w:rPr>
      </w:pPr>
      <w:r w:rsidRPr="00272441">
        <w:rPr>
          <w:rFonts w:cstheme="minorHAnsi"/>
          <w:b/>
        </w:rPr>
        <w:t>Porcentaje de cumplimiento: 100%</w:t>
      </w:r>
    </w:p>
    <w:p w14:paraId="1A130EC8" w14:textId="77777777" w:rsidR="009E0AC6" w:rsidRPr="008B758B" w:rsidRDefault="009E0AC6" w:rsidP="009E0AC6">
      <w:pPr>
        <w:spacing w:after="0"/>
        <w:jc w:val="center"/>
        <w:rPr>
          <w:rFonts w:cstheme="minorHAnsi"/>
          <w:b/>
          <w:sz w:val="24"/>
          <w:szCs w:val="24"/>
        </w:rPr>
      </w:pPr>
    </w:p>
    <w:p w14:paraId="682AD829" w14:textId="77777777" w:rsidR="009E0AC6" w:rsidRDefault="009E0AC6" w:rsidP="00540F5D">
      <w:pPr>
        <w:spacing w:after="0"/>
        <w:ind w:left="567" w:right="758"/>
        <w:jc w:val="both"/>
        <w:rPr>
          <w:rFonts w:cstheme="minorHAnsi"/>
          <w:bCs/>
        </w:rPr>
      </w:pPr>
      <w:r>
        <w:rPr>
          <w:rFonts w:cstheme="minorHAnsi"/>
          <w:bCs/>
        </w:rPr>
        <w:t>Difundir el acervo histórico a través de diferentes medios es una de las principales funciones que tiene el Archivo Histórico. Las redes sociales se han vuelto uno de los medios masivos para compartir información de manera inmediata a personas en todo el mundo. En ese sentido, se realizaron 12 publicaciones relativas a efemérides de eventos significativos del Tribunal.</w:t>
      </w:r>
    </w:p>
    <w:p w14:paraId="0288BD24" w14:textId="77777777" w:rsidR="00AA5358" w:rsidRDefault="00AA5358" w:rsidP="00540F5D">
      <w:pPr>
        <w:spacing w:after="0"/>
        <w:ind w:left="567" w:right="758"/>
        <w:jc w:val="both"/>
        <w:rPr>
          <w:rFonts w:cstheme="minorHAnsi"/>
          <w:bCs/>
        </w:rPr>
      </w:pPr>
    </w:p>
    <w:p w14:paraId="4EB37E00" w14:textId="2E2CAA29" w:rsidR="009E0AC6" w:rsidRPr="008F4CDC" w:rsidRDefault="009E0AC6" w:rsidP="00540F5D">
      <w:pPr>
        <w:spacing w:after="0"/>
        <w:ind w:left="567" w:right="758"/>
        <w:jc w:val="both"/>
        <w:rPr>
          <w:rFonts w:cstheme="minorHAnsi"/>
          <w:bCs/>
          <w:sz w:val="24"/>
          <w:szCs w:val="24"/>
        </w:rPr>
      </w:pPr>
      <w:r>
        <w:rPr>
          <w:rFonts w:cstheme="minorHAnsi"/>
          <w:bCs/>
        </w:rPr>
        <w:t>El contenido compartido es relativo a fechas y personajes trascendentales de la institución, que también impactaron en la vida de la sociedad de la región en general.</w:t>
      </w:r>
    </w:p>
    <w:p w14:paraId="56F5AF6C" w14:textId="77777777" w:rsidR="009E0AC6" w:rsidRDefault="009E0AC6" w:rsidP="009E0AC6">
      <w:pPr>
        <w:spacing w:after="0"/>
        <w:rPr>
          <w:rFonts w:cstheme="minorHAnsi"/>
          <w:b/>
          <w:sz w:val="24"/>
          <w:szCs w:val="24"/>
        </w:rPr>
      </w:pPr>
    </w:p>
    <w:p w14:paraId="1488324A" w14:textId="05C977CB" w:rsidR="00540F5D" w:rsidRPr="00540F5D" w:rsidRDefault="00540F5D" w:rsidP="00540F5D">
      <w:pPr>
        <w:spacing w:after="0"/>
        <w:jc w:val="both"/>
        <w:rPr>
          <w:rFonts w:cstheme="minorHAnsi"/>
          <w:b/>
          <w:sz w:val="24"/>
          <w:szCs w:val="24"/>
        </w:rPr>
      </w:pPr>
      <w:r w:rsidRPr="00540F5D">
        <w:rPr>
          <w:rFonts w:cstheme="minorHAnsi"/>
          <w:b/>
        </w:rPr>
        <w:lastRenderedPageBreak/>
        <w:t>Meta 2</w:t>
      </w:r>
      <w:r w:rsidRPr="00540F5D">
        <w:rPr>
          <w:rFonts w:cstheme="minorHAnsi"/>
          <w:bCs/>
        </w:rPr>
        <w:t>: Publicar en la página web del Tribunal los informes de actividades institucionales resguardados en el Archivo Histórico.</w:t>
      </w:r>
      <w:r>
        <w:rPr>
          <w:rFonts w:cstheme="minorHAnsi"/>
          <w:bCs/>
        </w:rPr>
        <w:t xml:space="preserve"> </w:t>
      </w:r>
      <w:r>
        <w:rPr>
          <w:rFonts w:cstheme="minorHAnsi"/>
          <w:bCs/>
        </w:rPr>
        <w:tab/>
      </w:r>
      <w:r>
        <w:rPr>
          <w:rFonts w:cstheme="minorHAnsi"/>
          <w:bCs/>
        </w:rPr>
        <w:tab/>
      </w:r>
      <w:r>
        <w:rPr>
          <w:rFonts w:cstheme="minorHAnsi"/>
          <w:bCs/>
        </w:rPr>
        <w:tab/>
      </w:r>
      <w:r>
        <w:rPr>
          <w:rFonts w:cstheme="minorHAnsi"/>
          <w:bCs/>
        </w:rPr>
        <w:tab/>
      </w:r>
      <w:r w:rsidRPr="00272441">
        <w:rPr>
          <w:rFonts w:cstheme="minorHAnsi"/>
          <w:b/>
        </w:rPr>
        <w:t>Porcentaje de cumplimiento: 100%</w:t>
      </w:r>
    </w:p>
    <w:p w14:paraId="7410050A" w14:textId="77777777" w:rsidR="00540F5D" w:rsidRPr="008B758B" w:rsidRDefault="00540F5D" w:rsidP="009E0AC6">
      <w:pPr>
        <w:spacing w:after="0"/>
        <w:rPr>
          <w:rFonts w:cstheme="minorHAnsi"/>
          <w:b/>
          <w:sz w:val="24"/>
          <w:szCs w:val="24"/>
        </w:rPr>
      </w:pPr>
    </w:p>
    <w:p w14:paraId="3F6A91BD" w14:textId="38CC9804" w:rsidR="009E0AC6" w:rsidRDefault="009E0AC6" w:rsidP="00540F5D">
      <w:pPr>
        <w:spacing w:after="0"/>
        <w:ind w:left="567" w:right="758"/>
        <w:jc w:val="both"/>
        <w:rPr>
          <w:rFonts w:cstheme="minorHAnsi"/>
        </w:rPr>
      </w:pPr>
      <w:r>
        <w:rPr>
          <w:rFonts w:cstheme="minorHAnsi"/>
        </w:rPr>
        <w:t xml:space="preserve">Los datos que se encuentran en los Informes anuales de actividades del Tribunal son un referente inmediato para analizar la evolución de la institución, es por ello </w:t>
      </w:r>
      <w:proofErr w:type="gramStart"/>
      <w:r>
        <w:rPr>
          <w:rFonts w:cstheme="minorHAnsi"/>
        </w:rPr>
        <w:t>que</w:t>
      </w:r>
      <w:proofErr w:type="gramEnd"/>
      <w:r>
        <w:rPr>
          <w:rFonts w:cstheme="minorHAnsi"/>
        </w:rPr>
        <w:t xml:space="preserve"> la difusión de esta información servirá de fuente para investigaciones al respecto.</w:t>
      </w:r>
    </w:p>
    <w:p w14:paraId="0AC814A4" w14:textId="77777777" w:rsidR="003F269D" w:rsidRDefault="003F269D" w:rsidP="00540F5D">
      <w:pPr>
        <w:spacing w:after="0"/>
        <w:ind w:left="567" w:right="758"/>
        <w:jc w:val="both"/>
        <w:rPr>
          <w:rFonts w:cstheme="minorHAnsi"/>
        </w:rPr>
      </w:pPr>
    </w:p>
    <w:p w14:paraId="7665C2CB" w14:textId="1D70C87D" w:rsidR="009E0AC6" w:rsidRPr="008B758B" w:rsidRDefault="009E0AC6" w:rsidP="00540F5D">
      <w:pPr>
        <w:spacing w:after="0"/>
        <w:ind w:left="567" w:right="758"/>
        <w:jc w:val="both"/>
        <w:rPr>
          <w:rFonts w:cstheme="minorHAnsi"/>
        </w:rPr>
      </w:pPr>
      <w:r>
        <w:rPr>
          <w:rFonts w:cstheme="minorHAnsi"/>
        </w:rPr>
        <w:t>En este proyecto se digitalizaron 14 ejemplares, que abarcan los años 1993 a 2009, teniendo en consideración que los informes de años anteriores se encuentran dentro de los boletines ya digitalizados y publicados, y los informes posteriores a 2010, se localizan en el portal institucional.</w:t>
      </w:r>
    </w:p>
    <w:p w14:paraId="38EEDC5C" w14:textId="77777777" w:rsidR="009E0AC6" w:rsidRDefault="009E0AC6" w:rsidP="009E0AC6">
      <w:pPr>
        <w:spacing w:after="0"/>
        <w:jc w:val="center"/>
        <w:rPr>
          <w:rFonts w:cstheme="minorHAnsi"/>
          <w:b/>
          <w:sz w:val="24"/>
          <w:szCs w:val="24"/>
        </w:rPr>
      </w:pPr>
    </w:p>
    <w:p w14:paraId="62DBC08D" w14:textId="33773A7D" w:rsidR="00AD0194" w:rsidRPr="00AD0194" w:rsidRDefault="00AD0194" w:rsidP="00AD0194">
      <w:pPr>
        <w:spacing w:after="0"/>
        <w:jc w:val="both"/>
        <w:rPr>
          <w:rFonts w:cstheme="minorHAnsi"/>
          <w:bCs/>
          <w:sz w:val="24"/>
          <w:szCs w:val="24"/>
        </w:rPr>
      </w:pPr>
      <w:r w:rsidRPr="00AD0194">
        <w:rPr>
          <w:rFonts w:cstheme="minorHAnsi"/>
          <w:b/>
        </w:rPr>
        <w:t>Meta 3</w:t>
      </w:r>
      <w:r w:rsidRPr="00AD0194">
        <w:rPr>
          <w:rFonts w:cstheme="minorHAnsi"/>
          <w:bCs/>
        </w:rPr>
        <w:t>: Solicitar la creación del micrositio del Archivo</w:t>
      </w:r>
      <w:r>
        <w:rPr>
          <w:rFonts w:cstheme="minorHAnsi"/>
          <w:bCs/>
        </w:rPr>
        <w:t xml:space="preserve">. </w:t>
      </w:r>
      <w:r>
        <w:rPr>
          <w:rFonts w:cstheme="minorHAnsi"/>
          <w:bCs/>
        </w:rPr>
        <w:tab/>
      </w:r>
      <w:r>
        <w:rPr>
          <w:rFonts w:cstheme="minorHAnsi"/>
          <w:bCs/>
        </w:rPr>
        <w:tab/>
      </w:r>
      <w:r w:rsidRPr="00272441">
        <w:rPr>
          <w:rFonts w:cstheme="minorHAnsi"/>
          <w:b/>
        </w:rPr>
        <w:t>Porcentaje de cumplimiento: 100%</w:t>
      </w:r>
    </w:p>
    <w:p w14:paraId="3E887D94" w14:textId="77777777" w:rsidR="009E0AC6" w:rsidRPr="008B758B" w:rsidRDefault="009E0AC6" w:rsidP="009E0AC6">
      <w:pPr>
        <w:spacing w:after="0"/>
        <w:jc w:val="center"/>
        <w:rPr>
          <w:rFonts w:cstheme="minorHAnsi"/>
          <w:b/>
          <w:sz w:val="24"/>
          <w:szCs w:val="24"/>
        </w:rPr>
      </w:pPr>
    </w:p>
    <w:p w14:paraId="254ABC99" w14:textId="77777777" w:rsidR="000F3DF7" w:rsidRDefault="009B4254" w:rsidP="00F311B9">
      <w:pPr>
        <w:spacing w:after="0"/>
        <w:ind w:left="567" w:right="758"/>
        <w:jc w:val="both"/>
        <w:rPr>
          <w:rFonts w:cstheme="minorHAnsi"/>
        </w:rPr>
      </w:pPr>
      <w:r>
        <w:rPr>
          <w:rFonts w:cstheme="minorHAnsi"/>
        </w:rPr>
        <w:t xml:space="preserve">Se </w:t>
      </w:r>
      <w:r w:rsidR="000D46C0">
        <w:rPr>
          <w:rFonts w:cstheme="minorHAnsi"/>
        </w:rPr>
        <w:t>entregó petición a la</w:t>
      </w:r>
      <w:r>
        <w:rPr>
          <w:rFonts w:cstheme="minorHAnsi"/>
        </w:rPr>
        <w:t xml:space="preserve"> Coordina</w:t>
      </w:r>
      <w:r w:rsidR="000D46C0">
        <w:rPr>
          <w:rFonts w:cstheme="minorHAnsi"/>
        </w:rPr>
        <w:t>ción</w:t>
      </w:r>
      <w:r>
        <w:rPr>
          <w:rFonts w:cstheme="minorHAnsi"/>
        </w:rPr>
        <w:t xml:space="preserve"> de Comunicación </w:t>
      </w:r>
      <w:r w:rsidR="000D46C0">
        <w:rPr>
          <w:rFonts w:cstheme="minorHAnsi"/>
        </w:rPr>
        <w:t xml:space="preserve">respecto a la </w:t>
      </w:r>
      <w:r>
        <w:rPr>
          <w:rFonts w:cstheme="minorHAnsi"/>
        </w:rPr>
        <w:t>creación de</w:t>
      </w:r>
      <w:r w:rsidR="000D46C0">
        <w:rPr>
          <w:rFonts w:cstheme="minorHAnsi"/>
        </w:rPr>
        <w:t xml:space="preserve"> un micrositio en el </w:t>
      </w:r>
      <w:r w:rsidR="009E0AC6">
        <w:rPr>
          <w:rFonts w:cstheme="minorHAnsi"/>
        </w:rPr>
        <w:t xml:space="preserve">sitio web </w:t>
      </w:r>
      <w:r w:rsidR="000D46C0">
        <w:rPr>
          <w:rFonts w:cstheme="minorHAnsi"/>
        </w:rPr>
        <w:t xml:space="preserve">del Tribunal, </w:t>
      </w:r>
      <w:r w:rsidR="004F6FB7">
        <w:rPr>
          <w:rFonts w:cstheme="minorHAnsi"/>
        </w:rPr>
        <w:t>adjunto a la solicitud se entregó la propuesta de la estructura y contenido.</w:t>
      </w:r>
    </w:p>
    <w:p w14:paraId="7BFB0C1D" w14:textId="77777777" w:rsidR="000F3DF7" w:rsidRDefault="000F3DF7" w:rsidP="00F311B9">
      <w:pPr>
        <w:spacing w:after="0"/>
        <w:ind w:left="567" w:right="758"/>
        <w:jc w:val="both"/>
        <w:rPr>
          <w:rFonts w:cstheme="minorHAnsi"/>
        </w:rPr>
      </w:pPr>
    </w:p>
    <w:p w14:paraId="5050FA2F" w14:textId="757224B8" w:rsidR="009E0AC6" w:rsidRDefault="000F3DF7" w:rsidP="00F311B9">
      <w:pPr>
        <w:spacing w:after="0"/>
        <w:ind w:left="567" w:right="758"/>
        <w:jc w:val="both"/>
        <w:rPr>
          <w:rFonts w:cstheme="minorHAnsi"/>
        </w:rPr>
      </w:pPr>
      <w:r>
        <w:rPr>
          <w:rFonts w:cstheme="minorHAnsi"/>
        </w:rPr>
        <w:t xml:space="preserve">La finalidad del micrositio </w:t>
      </w:r>
      <w:r w:rsidR="00C7316A">
        <w:rPr>
          <w:rFonts w:cstheme="minorHAnsi"/>
        </w:rPr>
        <w:t>es</w:t>
      </w:r>
      <w:r w:rsidR="009E0AC6">
        <w:rPr>
          <w:rFonts w:cstheme="minorHAnsi"/>
        </w:rPr>
        <w:t xml:space="preserve"> </w:t>
      </w:r>
      <w:r w:rsidR="00192A13">
        <w:rPr>
          <w:rFonts w:cstheme="minorHAnsi"/>
        </w:rPr>
        <w:t>darles</w:t>
      </w:r>
      <w:r w:rsidR="009E0AC6">
        <w:rPr>
          <w:rFonts w:cstheme="minorHAnsi"/>
        </w:rPr>
        <w:t xml:space="preserve"> mayor visibilidad a </w:t>
      </w:r>
      <w:r w:rsidR="00382887">
        <w:rPr>
          <w:rFonts w:cstheme="minorHAnsi"/>
        </w:rPr>
        <w:t>l</w:t>
      </w:r>
      <w:r w:rsidR="009E0AC6">
        <w:rPr>
          <w:rFonts w:cstheme="minorHAnsi"/>
        </w:rPr>
        <w:t xml:space="preserve">as actividades realizadas </w:t>
      </w:r>
      <w:r w:rsidR="00C7316A">
        <w:rPr>
          <w:rFonts w:cstheme="minorHAnsi"/>
        </w:rPr>
        <w:t>en materia de archivos</w:t>
      </w:r>
      <w:r w:rsidR="009E0AC6">
        <w:rPr>
          <w:rFonts w:cstheme="minorHAnsi"/>
        </w:rPr>
        <w:t xml:space="preserve">, así como a difundir material e información </w:t>
      </w:r>
      <w:r w:rsidR="005731FD">
        <w:rPr>
          <w:rFonts w:cstheme="minorHAnsi"/>
        </w:rPr>
        <w:t>de interés general</w:t>
      </w:r>
      <w:r w:rsidR="009E0AC6">
        <w:rPr>
          <w:rFonts w:cstheme="minorHAnsi"/>
        </w:rPr>
        <w:t>.</w:t>
      </w:r>
    </w:p>
    <w:p w14:paraId="049D1DA2" w14:textId="77777777" w:rsidR="008137F3" w:rsidRDefault="008137F3" w:rsidP="00F311B9">
      <w:pPr>
        <w:spacing w:after="0"/>
        <w:ind w:left="567" w:right="758"/>
        <w:jc w:val="both"/>
        <w:rPr>
          <w:rFonts w:cstheme="minorHAnsi"/>
        </w:rPr>
      </w:pPr>
    </w:p>
    <w:p w14:paraId="1D0E38AE" w14:textId="77777777" w:rsidR="00242CAC" w:rsidRDefault="00242CAC" w:rsidP="009E0AC6">
      <w:pPr>
        <w:spacing w:after="0"/>
        <w:rPr>
          <w:rFonts w:cstheme="minorHAnsi"/>
          <w:b/>
          <w:color w:val="222A35" w:themeColor="text2" w:themeShade="80"/>
          <w:sz w:val="36"/>
        </w:rPr>
      </w:pPr>
    </w:p>
    <w:p w14:paraId="015CB2B3" w14:textId="77777777" w:rsidR="00861E8E" w:rsidRDefault="00861E8E" w:rsidP="00861E8E">
      <w:pPr>
        <w:spacing w:after="0"/>
        <w:rPr>
          <w:rFonts w:cstheme="minorHAnsi"/>
          <w:b/>
          <w:color w:val="222A35" w:themeColor="text2" w:themeShade="80"/>
          <w:sz w:val="36"/>
        </w:rPr>
      </w:pPr>
    </w:p>
    <w:p w14:paraId="6727C341" w14:textId="22DBF818" w:rsidR="008430EC" w:rsidRDefault="008430EC" w:rsidP="00861E8E">
      <w:pPr>
        <w:spacing w:after="0"/>
        <w:rPr>
          <w:rFonts w:cstheme="minorHAnsi"/>
          <w:sz w:val="24"/>
          <w:szCs w:val="24"/>
        </w:rPr>
      </w:pPr>
      <w:r>
        <w:rPr>
          <w:rFonts w:cstheme="minorHAnsi"/>
          <w:sz w:val="24"/>
          <w:szCs w:val="24"/>
        </w:rPr>
        <w:t>Silao de la Victoria, Guanajuato,</w:t>
      </w:r>
      <w:r w:rsidR="003038F9">
        <w:rPr>
          <w:rFonts w:cstheme="minorHAnsi"/>
          <w:sz w:val="24"/>
          <w:szCs w:val="24"/>
        </w:rPr>
        <w:t xml:space="preserve"> 22 de enero de 2023.</w:t>
      </w:r>
    </w:p>
    <w:p w14:paraId="2BAD7A74" w14:textId="77777777" w:rsidR="003038F9" w:rsidRDefault="003038F9" w:rsidP="00861E8E">
      <w:pPr>
        <w:spacing w:after="0"/>
        <w:rPr>
          <w:rFonts w:cstheme="minorHAnsi"/>
          <w:sz w:val="24"/>
          <w:szCs w:val="24"/>
        </w:rPr>
      </w:pPr>
    </w:p>
    <w:p w14:paraId="54034134" w14:textId="77777777" w:rsidR="003038F9" w:rsidRDefault="003038F9" w:rsidP="00861E8E">
      <w:pPr>
        <w:spacing w:after="0"/>
        <w:rPr>
          <w:rFonts w:cstheme="minorHAnsi"/>
          <w:sz w:val="24"/>
          <w:szCs w:val="24"/>
        </w:rPr>
      </w:pPr>
    </w:p>
    <w:p w14:paraId="5ECAB1C2" w14:textId="77777777" w:rsidR="003038F9" w:rsidRDefault="003038F9" w:rsidP="00861E8E">
      <w:pPr>
        <w:spacing w:after="0"/>
        <w:rPr>
          <w:rFonts w:cstheme="minorHAnsi"/>
          <w:sz w:val="24"/>
          <w:szCs w:val="24"/>
        </w:rPr>
      </w:pPr>
    </w:p>
    <w:p w14:paraId="56C580B6" w14:textId="77777777" w:rsidR="003038F9" w:rsidRDefault="003038F9" w:rsidP="00861E8E">
      <w:pPr>
        <w:spacing w:after="0"/>
        <w:rPr>
          <w:rFonts w:cstheme="minorHAnsi"/>
          <w:sz w:val="24"/>
          <w:szCs w:val="24"/>
        </w:rPr>
      </w:pPr>
    </w:p>
    <w:p w14:paraId="5AFBB155" w14:textId="1AD7E2E2" w:rsidR="009E0AC6" w:rsidRPr="00D72746" w:rsidRDefault="009E0AC6" w:rsidP="00861E8E">
      <w:pPr>
        <w:spacing w:after="0"/>
        <w:rPr>
          <w:rFonts w:cstheme="minorHAnsi"/>
          <w:sz w:val="24"/>
          <w:szCs w:val="24"/>
        </w:rPr>
      </w:pPr>
      <w:r w:rsidRPr="00D72746">
        <w:rPr>
          <w:rFonts w:cstheme="minorHAnsi"/>
          <w:sz w:val="24"/>
          <w:szCs w:val="24"/>
        </w:rPr>
        <w:t>Ana Lucía Estrada Meza</w:t>
      </w:r>
    </w:p>
    <w:p w14:paraId="04CEEA3E" w14:textId="77777777" w:rsidR="009E0AC6" w:rsidRDefault="009E0AC6" w:rsidP="009E0AC6">
      <w:pPr>
        <w:spacing w:after="0"/>
        <w:jc w:val="both"/>
        <w:rPr>
          <w:rFonts w:cstheme="minorHAnsi"/>
          <w:sz w:val="24"/>
          <w:szCs w:val="24"/>
        </w:rPr>
      </w:pPr>
      <w:r w:rsidRPr="00D72746">
        <w:rPr>
          <w:rFonts w:cstheme="minorHAnsi"/>
          <w:sz w:val="24"/>
          <w:szCs w:val="24"/>
        </w:rPr>
        <w:t>Coordinadora de Archivos</w:t>
      </w:r>
    </w:p>
    <w:p w14:paraId="5F8D4D51" w14:textId="77777777" w:rsidR="008430EC" w:rsidRPr="00D72746" w:rsidRDefault="008430EC" w:rsidP="009E0AC6">
      <w:pPr>
        <w:spacing w:after="0"/>
        <w:jc w:val="both"/>
        <w:rPr>
          <w:rFonts w:cstheme="minorHAnsi"/>
          <w:sz w:val="24"/>
          <w:szCs w:val="24"/>
        </w:rPr>
      </w:pPr>
    </w:p>
    <w:p w14:paraId="10FCF044" w14:textId="77777777" w:rsidR="009E0AC6" w:rsidRDefault="009E0AC6" w:rsidP="009E0AC6"/>
    <w:bookmarkEnd w:id="0"/>
    <w:p w14:paraId="44BC0AE1" w14:textId="77777777" w:rsidR="00E36A2B" w:rsidRDefault="00E36A2B"/>
    <w:sectPr w:rsidR="00E36A2B" w:rsidSect="00B01A6F">
      <w:pgSz w:w="12240" w:h="15840"/>
      <w:pgMar w:top="1701" w:right="1701" w:bottom="1588" w:left="1701" w:header="709" w:footer="87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77246A" w14:textId="77777777" w:rsidR="00B01A6F" w:rsidRDefault="00B01A6F" w:rsidP="00884268">
      <w:pPr>
        <w:spacing w:after="0" w:line="240" w:lineRule="auto"/>
      </w:pPr>
      <w:r>
        <w:separator/>
      </w:r>
    </w:p>
  </w:endnote>
  <w:endnote w:type="continuationSeparator" w:id="0">
    <w:p w14:paraId="63D2E79F" w14:textId="77777777" w:rsidR="00B01A6F" w:rsidRDefault="00B01A6F" w:rsidP="008842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78023352"/>
      <w:docPartObj>
        <w:docPartGallery w:val="Page Numbers (Bottom of Page)"/>
        <w:docPartUnique/>
      </w:docPartObj>
    </w:sdtPr>
    <w:sdtEndPr>
      <w:rPr>
        <w:color w:val="7F7F7F" w:themeColor="background1" w:themeShade="7F"/>
        <w:spacing w:val="60"/>
      </w:rPr>
    </w:sdtEndPr>
    <w:sdtContent>
      <w:p w14:paraId="105DA413" w14:textId="0877A186" w:rsidR="00884268" w:rsidRDefault="00884268">
        <w:pPr>
          <w:pStyle w:val="Piedepgina"/>
          <w:pBdr>
            <w:top w:val="single" w:sz="4" w:space="1" w:color="D9D9D9" w:themeColor="background1" w:themeShade="D9"/>
          </w:pBdr>
          <w:jc w:val="right"/>
        </w:pPr>
        <w:r>
          <w:fldChar w:fldCharType="begin"/>
        </w:r>
        <w:r>
          <w:instrText>PAGE   \* MERGEFORMAT</w:instrText>
        </w:r>
        <w:r>
          <w:fldChar w:fldCharType="separate"/>
        </w:r>
        <w:r>
          <w:t>2</w:t>
        </w:r>
        <w:r>
          <w:fldChar w:fldCharType="end"/>
        </w:r>
        <w:r>
          <w:t xml:space="preserve"> | </w:t>
        </w:r>
        <w:r>
          <w:rPr>
            <w:color w:val="7F7F7F" w:themeColor="background1" w:themeShade="7F"/>
            <w:spacing w:val="60"/>
          </w:rPr>
          <w:t>Página</w:t>
        </w:r>
      </w:p>
    </w:sdtContent>
  </w:sdt>
  <w:p w14:paraId="1FC228C2" w14:textId="632F91A2" w:rsidR="008A3C5F" w:rsidRDefault="008A3C5F">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47F497" w14:textId="77777777" w:rsidR="00B01A6F" w:rsidRDefault="00B01A6F" w:rsidP="00884268">
      <w:pPr>
        <w:spacing w:after="0" w:line="240" w:lineRule="auto"/>
      </w:pPr>
      <w:r>
        <w:separator/>
      </w:r>
    </w:p>
  </w:footnote>
  <w:footnote w:type="continuationSeparator" w:id="0">
    <w:p w14:paraId="271CEC19" w14:textId="77777777" w:rsidR="00B01A6F" w:rsidRDefault="00B01A6F" w:rsidP="0088426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774DDC"/>
    <w:multiLevelType w:val="hybridMultilevel"/>
    <w:tmpl w:val="5DDC3718"/>
    <w:lvl w:ilvl="0" w:tplc="9B28FCF2">
      <w:start w:val="1"/>
      <w:numFmt w:val="bullet"/>
      <w:lvlText w:val=""/>
      <w:lvlJc w:val="left"/>
      <w:pPr>
        <w:ind w:left="927" w:hanging="360"/>
      </w:pPr>
      <w:rPr>
        <w:rFonts w:ascii="Wingdings" w:hAnsi="Wingdings" w:hint="default"/>
        <w:sz w:val="24"/>
        <w:szCs w:val="24"/>
      </w:rPr>
    </w:lvl>
    <w:lvl w:ilvl="1" w:tplc="080A0003" w:tentative="1">
      <w:start w:val="1"/>
      <w:numFmt w:val="bullet"/>
      <w:lvlText w:val="o"/>
      <w:lvlJc w:val="left"/>
      <w:pPr>
        <w:ind w:left="1647" w:hanging="360"/>
      </w:pPr>
      <w:rPr>
        <w:rFonts w:ascii="Courier New" w:hAnsi="Courier New" w:cs="Courier New" w:hint="default"/>
      </w:rPr>
    </w:lvl>
    <w:lvl w:ilvl="2" w:tplc="080A0005" w:tentative="1">
      <w:start w:val="1"/>
      <w:numFmt w:val="bullet"/>
      <w:lvlText w:val=""/>
      <w:lvlJc w:val="left"/>
      <w:pPr>
        <w:ind w:left="2367" w:hanging="360"/>
      </w:pPr>
      <w:rPr>
        <w:rFonts w:ascii="Wingdings" w:hAnsi="Wingdings" w:hint="default"/>
      </w:rPr>
    </w:lvl>
    <w:lvl w:ilvl="3" w:tplc="080A0001" w:tentative="1">
      <w:start w:val="1"/>
      <w:numFmt w:val="bullet"/>
      <w:lvlText w:val=""/>
      <w:lvlJc w:val="left"/>
      <w:pPr>
        <w:ind w:left="3087" w:hanging="360"/>
      </w:pPr>
      <w:rPr>
        <w:rFonts w:ascii="Symbol" w:hAnsi="Symbol" w:hint="default"/>
      </w:rPr>
    </w:lvl>
    <w:lvl w:ilvl="4" w:tplc="080A0003" w:tentative="1">
      <w:start w:val="1"/>
      <w:numFmt w:val="bullet"/>
      <w:lvlText w:val="o"/>
      <w:lvlJc w:val="left"/>
      <w:pPr>
        <w:ind w:left="3807" w:hanging="360"/>
      </w:pPr>
      <w:rPr>
        <w:rFonts w:ascii="Courier New" w:hAnsi="Courier New" w:cs="Courier New" w:hint="default"/>
      </w:rPr>
    </w:lvl>
    <w:lvl w:ilvl="5" w:tplc="080A0005" w:tentative="1">
      <w:start w:val="1"/>
      <w:numFmt w:val="bullet"/>
      <w:lvlText w:val=""/>
      <w:lvlJc w:val="left"/>
      <w:pPr>
        <w:ind w:left="4527" w:hanging="360"/>
      </w:pPr>
      <w:rPr>
        <w:rFonts w:ascii="Wingdings" w:hAnsi="Wingdings" w:hint="default"/>
      </w:rPr>
    </w:lvl>
    <w:lvl w:ilvl="6" w:tplc="080A0001" w:tentative="1">
      <w:start w:val="1"/>
      <w:numFmt w:val="bullet"/>
      <w:lvlText w:val=""/>
      <w:lvlJc w:val="left"/>
      <w:pPr>
        <w:ind w:left="5247" w:hanging="360"/>
      </w:pPr>
      <w:rPr>
        <w:rFonts w:ascii="Symbol" w:hAnsi="Symbol" w:hint="default"/>
      </w:rPr>
    </w:lvl>
    <w:lvl w:ilvl="7" w:tplc="080A0003" w:tentative="1">
      <w:start w:val="1"/>
      <w:numFmt w:val="bullet"/>
      <w:lvlText w:val="o"/>
      <w:lvlJc w:val="left"/>
      <w:pPr>
        <w:ind w:left="5967" w:hanging="360"/>
      </w:pPr>
      <w:rPr>
        <w:rFonts w:ascii="Courier New" w:hAnsi="Courier New" w:cs="Courier New" w:hint="default"/>
      </w:rPr>
    </w:lvl>
    <w:lvl w:ilvl="8" w:tplc="080A0005" w:tentative="1">
      <w:start w:val="1"/>
      <w:numFmt w:val="bullet"/>
      <w:lvlText w:val=""/>
      <w:lvlJc w:val="left"/>
      <w:pPr>
        <w:ind w:left="6687" w:hanging="360"/>
      </w:pPr>
      <w:rPr>
        <w:rFonts w:ascii="Wingdings" w:hAnsi="Wingdings" w:hint="default"/>
      </w:rPr>
    </w:lvl>
  </w:abstractNum>
  <w:abstractNum w:abstractNumId="1" w15:restartNumberingAfterBreak="0">
    <w:nsid w:val="3E4C2E49"/>
    <w:multiLevelType w:val="hybridMultilevel"/>
    <w:tmpl w:val="CF0CABD6"/>
    <w:lvl w:ilvl="0" w:tplc="7CEE2716">
      <w:numFmt w:val="bullet"/>
      <w:lvlText w:val="-"/>
      <w:lvlJc w:val="left"/>
      <w:pPr>
        <w:ind w:left="927" w:hanging="360"/>
      </w:pPr>
      <w:rPr>
        <w:rFonts w:ascii="Calibri" w:eastAsiaTheme="minorHAnsi" w:hAnsi="Calibri" w:cs="Calibri" w:hint="default"/>
      </w:rPr>
    </w:lvl>
    <w:lvl w:ilvl="1" w:tplc="080A0003" w:tentative="1">
      <w:start w:val="1"/>
      <w:numFmt w:val="bullet"/>
      <w:lvlText w:val="o"/>
      <w:lvlJc w:val="left"/>
      <w:pPr>
        <w:ind w:left="1647" w:hanging="360"/>
      </w:pPr>
      <w:rPr>
        <w:rFonts w:ascii="Courier New" w:hAnsi="Courier New" w:cs="Courier New" w:hint="default"/>
      </w:rPr>
    </w:lvl>
    <w:lvl w:ilvl="2" w:tplc="080A0005" w:tentative="1">
      <w:start w:val="1"/>
      <w:numFmt w:val="bullet"/>
      <w:lvlText w:val=""/>
      <w:lvlJc w:val="left"/>
      <w:pPr>
        <w:ind w:left="2367" w:hanging="360"/>
      </w:pPr>
      <w:rPr>
        <w:rFonts w:ascii="Wingdings" w:hAnsi="Wingdings" w:hint="default"/>
      </w:rPr>
    </w:lvl>
    <w:lvl w:ilvl="3" w:tplc="080A0001" w:tentative="1">
      <w:start w:val="1"/>
      <w:numFmt w:val="bullet"/>
      <w:lvlText w:val=""/>
      <w:lvlJc w:val="left"/>
      <w:pPr>
        <w:ind w:left="3087" w:hanging="360"/>
      </w:pPr>
      <w:rPr>
        <w:rFonts w:ascii="Symbol" w:hAnsi="Symbol" w:hint="default"/>
      </w:rPr>
    </w:lvl>
    <w:lvl w:ilvl="4" w:tplc="080A0003" w:tentative="1">
      <w:start w:val="1"/>
      <w:numFmt w:val="bullet"/>
      <w:lvlText w:val="o"/>
      <w:lvlJc w:val="left"/>
      <w:pPr>
        <w:ind w:left="3807" w:hanging="360"/>
      </w:pPr>
      <w:rPr>
        <w:rFonts w:ascii="Courier New" w:hAnsi="Courier New" w:cs="Courier New" w:hint="default"/>
      </w:rPr>
    </w:lvl>
    <w:lvl w:ilvl="5" w:tplc="080A0005" w:tentative="1">
      <w:start w:val="1"/>
      <w:numFmt w:val="bullet"/>
      <w:lvlText w:val=""/>
      <w:lvlJc w:val="left"/>
      <w:pPr>
        <w:ind w:left="4527" w:hanging="360"/>
      </w:pPr>
      <w:rPr>
        <w:rFonts w:ascii="Wingdings" w:hAnsi="Wingdings" w:hint="default"/>
      </w:rPr>
    </w:lvl>
    <w:lvl w:ilvl="6" w:tplc="080A0001" w:tentative="1">
      <w:start w:val="1"/>
      <w:numFmt w:val="bullet"/>
      <w:lvlText w:val=""/>
      <w:lvlJc w:val="left"/>
      <w:pPr>
        <w:ind w:left="5247" w:hanging="360"/>
      </w:pPr>
      <w:rPr>
        <w:rFonts w:ascii="Symbol" w:hAnsi="Symbol" w:hint="default"/>
      </w:rPr>
    </w:lvl>
    <w:lvl w:ilvl="7" w:tplc="080A0003" w:tentative="1">
      <w:start w:val="1"/>
      <w:numFmt w:val="bullet"/>
      <w:lvlText w:val="o"/>
      <w:lvlJc w:val="left"/>
      <w:pPr>
        <w:ind w:left="5967" w:hanging="360"/>
      </w:pPr>
      <w:rPr>
        <w:rFonts w:ascii="Courier New" w:hAnsi="Courier New" w:cs="Courier New" w:hint="default"/>
      </w:rPr>
    </w:lvl>
    <w:lvl w:ilvl="8" w:tplc="080A0005" w:tentative="1">
      <w:start w:val="1"/>
      <w:numFmt w:val="bullet"/>
      <w:lvlText w:val=""/>
      <w:lvlJc w:val="left"/>
      <w:pPr>
        <w:ind w:left="6687" w:hanging="360"/>
      </w:pPr>
      <w:rPr>
        <w:rFonts w:ascii="Wingdings" w:hAnsi="Wingdings" w:hint="default"/>
      </w:rPr>
    </w:lvl>
  </w:abstractNum>
  <w:abstractNum w:abstractNumId="2" w15:restartNumberingAfterBreak="0">
    <w:nsid w:val="7BB64790"/>
    <w:multiLevelType w:val="hybridMultilevel"/>
    <w:tmpl w:val="7C14AD1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01077717">
    <w:abstractNumId w:val="2"/>
  </w:num>
  <w:num w:numId="2" w16cid:durableId="1133015724">
    <w:abstractNumId w:val="0"/>
  </w:num>
  <w:num w:numId="3" w16cid:durableId="107212003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0AC6"/>
    <w:rsid w:val="0000596D"/>
    <w:rsid w:val="000269AE"/>
    <w:rsid w:val="00035E4A"/>
    <w:rsid w:val="00041637"/>
    <w:rsid w:val="0005424C"/>
    <w:rsid w:val="00057ABD"/>
    <w:rsid w:val="00063961"/>
    <w:rsid w:val="00074F76"/>
    <w:rsid w:val="00083116"/>
    <w:rsid w:val="00090982"/>
    <w:rsid w:val="000A3327"/>
    <w:rsid w:val="000A7433"/>
    <w:rsid w:val="000A7E83"/>
    <w:rsid w:val="000B08D8"/>
    <w:rsid w:val="000D46C0"/>
    <w:rsid w:val="000E7D1F"/>
    <w:rsid w:val="000F3DF7"/>
    <w:rsid w:val="000F624D"/>
    <w:rsid w:val="00110906"/>
    <w:rsid w:val="001116AF"/>
    <w:rsid w:val="00112D3D"/>
    <w:rsid w:val="0011558D"/>
    <w:rsid w:val="00122811"/>
    <w:rsid w:val="00123B88"/>
    <w:rsid w:val="00141CD1"/>
    <w:rsid w:val="001475F8"/>
    <w:rsid w:val="00157FE7"/>
    <w:rsid w:val="001644E5"/>
    <w:rsid w:val="00166576"/>
    <w:rsid w:val="00177E60"/>
    <w:rsid w:val="00184CBC"/>
    <w:rsid w:val="00186210"/>
    <w:rsid w:val="001922D6"/>
    <w:rsid w:val="00192A13"/>
    <w:rsid w:val="00193366"/>
    <w:rsid w:val="001A156B"/>
    <w:rsid w:val="001B13E8"/>
    <w:rsid w:val="001D1001"/>
    <w:rsid w:val="001E251F"/>
    <w:rsid w:val="001E622C"/>
    <w:rsid w:val="0021214D"/>
    <w:rsid w:val="00215D9B"/>
    <w:rsid w:val="00216763"/>
    <w:rsid w:val="0023415B"/>
    <w:rsid w:val="00234437"/>
    <w:rsid w:val="00242CAC"/>
    <w:rsid w:val="002450A7"/>
    <w:rsid w:val="00261FA3"/>
    <w:rsid w:val="00263668"/>
    <w:rsid w:val="00263D98"/>
    <w:rsid w:val="00272441"/>
    <w:rsid w:val="00274655"/>
    <w:rsid w:val="00274962"/>
    <w:rsid w:val="002946CA"/>
    <w:rsid w:val="002B090E"/>
    <w:rsid w:val="002B2330"/>
    <w:rsid w:val="002B66F9"/>
    <w:rsid w:val="002D446E"/>
    <w:rsid w:val="002E085B"/>
    <w:rsid w:val="002F1E4F"/>
    <w:rsid w:val="002F3FE7"/>
    <w:rsid w:val="002F66E1"/>
    <w:rsid w:val="003038F9"/>
    <w:rsid w:val="00304174"/>
    <w:rsid w:val="00304575"/>
    <w:rsid w:val="003052F8"/>
    <w:rsid w:val="00311747"/>
    <w:rsid w:val="00312F9A"/>
    <w:rsid w:val="0032014B"/>
    <w:rsid w:val="00344220"/>
    <w:rsid w:val="00361DAE"/>
    <w:rsid w:val="00362F46"/>
    <w:rsid w:val="00382887"/>
    <w:rsid w:val="0038745B"/>
    <w:rsid w:val="00392FA1"/>
    <w:rsid w:val="0039532B"/>
    <w:rsid w:val="003A454E"/>
    <w:rsid w:val="003A4A60"/>
    <w:rsid w:val="003A4D28"/>
    <w:rsid w:val="003B0576"/>
    <w:rsid w:val="003B175C"/>
    <w:rsid w:val="003B3086"/>
    <w:rsid w:val="003B6DD3"/>
    <w:rsid w:val="003C27A4"/>
    <w:rsid w:val="003C31B7"/>
    <w:rsid w:val="003D162B"/>
    <w:rsid w:val="003E1C57"/>
    <w:rsid w:val="003F269D"/>
    <w:rsid w:val="003F7163"/>
    <w:rsid w:val="00400458"/>
    <w:rsid w:val="00425315"/>
    <w:rsid w:val="004311A1"/>
    <w:rsid w:val="00431A62"/>
    <w:rsid w:val="004369CA"/>
    <w:rsid w:val="00437443"/>
    <w:rsid w:val="004432E2"/>
    <w:rsid w:val="0044755B"/>
    <w:rsid w:val="00460AF6"/>
    <w:rsid w:val="00466761"/>
    <w:rsid w:val="004810D1"/>
    <w:rsid w:val="00485CC5"/>
    <w:rsid w:val="00494CD0"/>
    <w:rsid w:val="00497DD5"/>
    <w:rsid w:val="004A7852"/>
    <w:rsid w:val="004B03F7"/>
    <w:rsid w:val="004D08D5"/>
    <w:rsid w:val="004E485E"/>
    <w:rsid w:val="004F00E1"/>
    <w:rsid w:val="004F417E"/>
    <w:rsid w:val="004F6FB7"/>
    <w:rsid w:val="00516132"/>
    <w:rsid w:val="00521273"/>
    <w:rsid w:val="00525152"/>
    <w:rsid w:val="00530824"/>
    <w:rsid w:val="00540F5D"/>
    <w:rsid w:val="00555A6D"/>
    <w:rsid w:val="005645F2"/>
    <w:rsid w:val="005731FD"/>
    <w:rsid w:val="00577B89"/>
    <w:rsid w:val="0059515A"/>
    <w:rsid w:val="005A6A4B"/>
    <w:rsid w:val="005B042B"/>
    <w:rsid w:val="005B2C9F"/>
    <w:rsid w:val="005B4FAD"/>
    <w:rsid w:val="005C2ABD"/>
    <w:rsid w:val="005D4846"/>
    <w:rsid w:val="005D53A6"/>
    <w:rsid w:val="005D74DB"/>
    <w:rsid w:val="005E4980"/>
    <w:rsid w:val="0060148D"/>
    <w:rsid w:val="00605370"/>
    <w:rsid w:val="006061FD"/>
    <w:rsid w:val="00620E2D"/>
    <w:rsid w:val="00621EDB"/>
    <w:rsid w:val="00623432"/>
    <w:rsid w:val="0063393B"/>
    <w:rsid w:val="006444B4"/>
    <w:rsid w:val="00645702"/>
    <w:rsid w:val="006553EE"/>
    <w:rsid w:val="00655508"/>
    <w:rsid w:val="00660E23"/>
    <w:rsid w:val="006700E5"/>
    <w:rsid w:val="006702EE"/>
    <w:rsid w:val="00672857"/>
    <w:rsid w:val="00674AF5"/>
    <w:rsid w:val="006814C5"/>
    <w:rsid w:val="006878DA"/>
    <w:rsid w:val="006A4347"/>
    <w:rsid w:val="006A61DE"/>
    <w:rsid w:val="006B02EE"/>
    <w:rsid w:val="006B2EC9"/>
    <w:rsid w:val="006C2EF9"/>
    <w:rsid w:val="006D2713"/>
    <w:rsid w:val="006F657A"/>
    <w:rsid w:val="006F7B1B"/>
    <w:rsid w:val="0070076D"/>
    <w:rsid w:val="00703AFC"/>
    <w:rsid w:val="007076B4"/>
    <w:rsid w:val="00713121"/>
    <w:rsid w:val="00715660"/>
    <w:rsid w:val="00720C37"/>
    <w:rsid w:val="0072639A"/>
    <w:rsid w:val="00741269"/>
    <w:rsid w:val="00747E40"/>
    <w:rsid w:val="00752595"/>
    <w:rsid w:val="0075742D"/>
    <w:rsid w:val="00757A38"/>
    <w:rsid w:val="00762A2D"/>
    <w:rsid w:val="00765BD5"/>
    <w:rsid w:val="00771D1C"/>
    <w:rsid w:val="00782CDB"/>
    <w:rsid w:val="007A1E85"/>
    <w:rsid w:val="007A21EF"/>
    <w:rsid w:val="007B0933"/>
    <w:rsid w:val="007B330E"/>
    <w:rsid w:val="007B78B1"/>
    <w:rsid w:val="007D6B09"/>
    <w:rsid w:val="007F2DBA"/>
    <w:rsid w:val="007F6BA2"/>
    <w:rsid w:val="00805B95"/>
    <w:rsid w:val="008137F3"/>
    <w:rsid w:val="008145CB"/>
    <w:rsid w:val="00817520"/>
    <w:rsid w:val="00817BF8"/>
    <w:rsid w:val="00822162"/>
    <w:rsid w:val="00826BB5"/>
    <w:rsid w:val="008430EC"/>
    <w:rsid w:val="00850C70"/>
    <w:rsid w:val="0085119C"/>
    <w:rsid w:val="00853CFB"/>
    <w:rsid w:val="00861E8E"/>
    <w:rsid w:val="00873C02"/>
    <w:rsid w:val="008818F3"/>
    <w:rsid w:val="00884268"/>
    <w:rsid w:val="00890A59"/>
    <w:rsid w:val="008A0677"/>
    <w:rsid w:val="008A29D2"/>
    <w:rsid w:val="008A360B"/>
    <w:rsid w:val="008A3C5F"/>
    <w:rsid w:val="008B7B50"/>
    <w:rsid w:val="008C2463"/>
    <w:rsid w:val="008D3032"/>
    <w:rsid w:val="008E4CBC"/>
    <w:rsid w:val="008E555C"/>
    <w:rsid w:val="009042AB"/>
    <w:rsid w:val="00915CAA"/>
    <w:rsid w:val="009162A2"/>
    <w:rsid w:val="00931F51"/>
    <w:rsid w:val="00933317"/>
    <w:rsid w:val="00940DF9"/>
    <w:rsid w:val="0094495F"/>
    <w:rsid w:val="0096321B"/>
    <w:rsid w:val="00965A04"/>
    <w:rsid w:val="0098075D"/>
    <w:rsid w:val="0098357A"/>
    <w:rsid w:val="00987231"/>
    <w:rsid w:val="009943E9"/>
    <w:rsid w:val="0099571D"/>
    <w:rsid w:val="009A6CB7"/>
    <w:rsid w:val="009B4254"/>
    <w:rsid w:val="009D26D3"/>
    <w:rsid w:val="009D69D1"/>
    <w:rsid w:val="009D6FEF"/>
    <w:rsid w:val="009E0AC6"/>
    <w:rsid w:val="009F4EBB"/>
    <w:rsid w:val="00A21152"/>
    <w:rsid w:val="00A27402"/>
    <w:rsid w:val="00A43A0D"/>
    <w:rsid w:val="00A46E6B"/>
    <w:rsid w:val="00A47BA9"/>
    <w:rsid w:val="00A562AA"/>
    <w:rsid w:val="00A71DC1"/>
    <w:rsid w:val="00A73CF2"/>
    <w:rsid w:val="00A7684D"/>
    <w:rsid w:val="00A80E0E"/>
    <w:rsid w:val="00A82603"/>
    <w:rsid w:val="00A902AE"/>
    <w:rsid w:val="00A9095E"/>
    <w:rsid w:val="00A9551B"/>
    <w:rsid w:val="00AA2063"/>
    <w:rsid w:val="00AA5358"/>
    <w:rsid w:val="00AB3203"/>
    <w:rsid w:val="00AC4D5A"/>
    <w:rsid w:val="00AD0194"/>
    <w:rsid w:val="00AD3DE2"/>
    <w:rsid w:val="00AD4B4A"/>
    <w:rsid w:val="00AD5FA5"/>
    <w:rsid w:val="00AD7177"/>
    <w:rsid w:val="00AE6FC6"/>
    <w:rsid w:val="00AE7767"/>
    <w:rsid w:val="00AF1981"/>
    <w:rsid w:val="00AF1B6A"/>
    <w:rsid w:val="00AF635A"/>
    <w:rsid w:val="00B005F8"/>
    <w:rsid w:val="00B01A6F"/>
    <w:rsid w:val="00B32464"/>
    <w:rsid w:val="00B53F34"/>
    <w:rsid w:val="00B670DB"/>
    <w:rsid w:val="00B768D8"/>
    <w:rsid w:val="00B811D7"/>
    <w:rsid w:val="00B81593"/>
    <w:rsid w:val="00B8232C"/>
    <w:rsid w:val="00BA0283"/>
    <w:rsid w:val="00BC3ACF"/>
    <w:rsid w:val="00BD0C45"/>
    <w:rsid w:val="00BE2068"/>
    <w:rsid w:val="00BE6652"/>
    <w:rsid w:val="00BF01B0"/>
    <w:rsid w:val="00BF4033"/>
    <w:rsid w:val="00C15393"/>
    <w:rsid w:val="00C25EE7"/>
    <w:rsid w:val="00C40EC9"/>
    <w:rsid w:val="00C5455A"/>
    <w:rsid w:val="00C5702C"/>
    <w:rsid w:val="00C578D0"/>
    <w:rsid w:val="00C7316A"/>
    <w:rsid w:val="00C73A8A"/>
    <w:rsid w:val="00C75CD0"/>
    <w:rsid w:val="00CA0D62"/>
    <w:rsid w:val="00CA2264"/>
    <w:rsid w:val="00CB1542"/>
    <w:rsid w:val="00CB16B1"/>
    <w:rsid w:val="00CB24F2"/>
    <w:rsid w:val="00CC4611"/>
    <w:rsid w:val="00CD0637"/>
    <w:rsid w:val="00CE07E3"/>
    <w:rsid w:val="00CE0CB5"/>
    <w:rsid w:val="00CE1962"/>
    <w:rsid w:val="00CF07A4"/>
    <w:rsid w:val="00CF0B05"/>
    <w:rsid w:val="00CF1FA9"/>
    <w:rsid w:val="00D12DAC"/>
    <w:rsid w:val="00D1625A"/>
    <w:rsid w:val="00D17B6F"/>
    <w:rsid w:val="00D23903"/>
    <w:rsid w:val="00D32511"/>
    <w:rsid w:val="00D44C98"/>
    <w:rsid w:val="00D463AB"/>
    <w:rsid w:val="00D55D0E"/>
    <w:rsid w:val="00D5698C"/>
    <w:rsid w:val="00D576D8"/>
    <w:rsid w:val="00D57AAD"/>
    <w:rsid w:val="00D62C2A"/>
    <w:rsid w:val="00D65BF7"/>
    <w:rsid w:val="00D66FCB"/>
    <w:rsid w:val="00D856CB"/>
    <w:rsid w:val="00D90B38"/>
    <w:rsid w:val="00D91756"/>
    <w:rsid w:val="00DA26F9"/>
    <w:rsid w:val="00DA30B7"/>
    <w:rsid w:val="00DB08EB"/>
    <w:rsid w:val="00DB14DF"/>
    <w:rsid w:val="00DC3B17"/>
    <w:rsid w:val="00DC6D05"/>
    <w:rsid w:val="00DD553E"/>
    <w:rsid w:val="00DD6BD3"/>
    <w:rsid w:val="00DE5A62"/>
    <w:rsid w:val="00DF0A28"/>
    <w:rsid w:val="00DF2751"/>
    <w:rsid w:val="00DF72A3"/>
    <w:rsid w:val="00E115BF"/>
    <w:rsid w:val="00E1551D"/>
    <w:rsid w:val="00E22919"/>
    <w:rsid w:val="00E24973"/>
    <w:rsid w:val="00E36A2B"/>
    <w:rsid w:val="00E37105"/>
    <w:rsid w:val="00E40E27"/>
    <w:rsid w:val="00E46335"/>
    <w:rsid w:val="00E46EC4"/>
    <w:rsid w:val="00E503CB"/>
    <w:rsid w:val="00E563E2"/>
    <w:rsid w:val="00E676AC"/>
    <w:rsid w:val="00E845EA"/>
    <w:rsid w:val="00E8627C"/>
    <w:rsid w:val="00EA1F05"/>
    <w:rsid w:val="00EA38E3"/>
    <w:rsid w:val="00EB0A41"/>
    <w:rsid w:val="00EB7C2C"/>
    <w:rsid w:val="00EC2C1E"/>
    <w:rsid w:val="00EC62F4"/>
    <w:rsid w:val="00ED0726"/>
    <w:rsid w:val="00ED34D5"/>
    <w:rsid w:val="00ED5A24"/>
    <w:rsid w:val="00EE3C95"/>
    <w:rsid w:val="00EE7FA7"/>
    <w:rsid w:val="00EF5F0C"/>
    <w:rsid w:val="00F06348"/>
    <w:rsid w:val="00F17B70"/>
    <w:rsid w:val="00F2031A"/>
    <w:rsid w:val="00F311B9"/>
    <w:rsid w:val="00F51CE1"/>
    <w:rsid w:val="00F54E51"/>
    <w:rsid w:val="00F55023"/>
    <w:rsid w:val="00F654F5"/>
    <w:rsid w:val="00F73EDF"/>
    <w:rsid w:val="00F75E8A"/>
    <w:rsid w:val="00F76782"/>
    <w:rsid w:val="00F87D09"/>
    <w:rsid w:val="00F9378E"/>
    <w:rsid w:val="00F94D0F"/>
    <w:rsid w:val="00F96DAC"/>
    <w:rsid w:val="00F96DAD"/>
    <w:rsid w:val="00FA6844"/>
    <w:rsid w:val="00FA7201"/>
    <w:rsid w:val="00FF43C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EB571B"/>
  <w15:chartTrackingRefBased/>
  <w15:docId w15:val="{D7F901CC-40BB-43D2-A48D-56581174D7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0AC6"/>
    <w:pPr>
      <w:spacing w:after="200" w:line="276" w:lineRule="auto"/>
    </w:pPr>
    <w:rPr>
      <w:kern w:val="0"/>
      <w:lang w:val="es-ES"/>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9E0AC6"/>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9E0AC6"/>
    <w:pPr>
      <w:ind w:left="720"/>
      <w:contextualSpacing/>
    </w:pPr>
  </w:style>
  <w:style w:type="table" w:styleId="Tablaconcuadrcula6concolores-nfasis5">
    <w:name w:val="Grid Table 6 Colorful Accent 5"/>
    <w:basedOn w:val="Tablanormal"/>
    <w:uiPriority w:val="51"/>
    <w:rsid w:val="009E0AC6"/>
    <w:pPr>
      <w:spacing w:after="0" w:line="240" w:lineRule="auto"/>
    </w:pPr>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Encabezado">
    <w:name w:val="header"/>
    <w:basedOn w:val="Normal"/>
    <w:link w:val="EncabezadoCar"/>
    <w:uiPriority w:val="99"/>
    <w:unhideWhenUsed/>
    <w:rsid w:val="0088426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84268"/>
    <w:rPr>
      <w:kern w:val="0"/>
      <w:lang w:val="es-ES"/>
      <w14:ligatures w14:val="none"/>
    </w:rPr>
  </w:style>
  <w:style w:type="paragraph" w:styleId="Piedepgina">
    <w:name w:val="footer"/>
    <w:basedOn w:val="Normal"/>
    <w:link w:val="PiedepginaCar"/>
    <w:uiPriority w:val="99"/>
    <w:unhideWhenUsed/>
    <w:rsid w:val="0088426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84268"/>
    <w:rPr>
      <w:kern w:val="0"/>
      <w:lang w:val="es-ES"/>
      <w14:ligatures w14:val="none"/>
    </w:rPr>
  </w:style>
  <w:style w:type="table" w:styleId="Tablanormal5">
    <w:name w:val="Plain Table 5"/>
    <w:basedOn w:val="Tablanormal"/>
    <w:uiPriority w:val="45"/>
    <w:rsid w:val="00C73A8A"/>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NormalWeb">
    <w:name w:val="Normal (Web)"/>
    <w:basedOn w:val="Normal"/>
    <w:uiPriority w:val="99"/>
    <w:semiHidden/>
    <w:unhideWhenUsed/>
    <w:rsid w:val="00A9551B"/>
    <w:pPr>
      <w:spacing w:before="100" w:beforeAutospacing="1" w:after="100" w:afterAutospacing="1" w:line="240" w:lineRule="auto"/>
    </w:pPr>
    <w:rPr>
      <w:rFonts w:ascii="Times New Roman" w:eastAsia="Times New Roman" w:hAnsi="Times New Roman" w:cs="Times New Roman"/>
      <w:sz w:val="24"/>
      <w:szCs w:val="24"/>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0979375">
      <w:bodyDiv w:val="1"/>
      <w:marLeft w:val="0"/>
      <w:marRight w:val="0"/>
      <w:marTop w:val="0"/>
      <w:marBottom w:val="0"/>
      <w:divBdr>
        <w:top w:val="none" w:sz="0" w:space="0" w:color="auto"/>
        <w:left w:val="none" w:sz="0" w:space="0" w:color="auto"/>
        <w:bottom w:val="none" w:sz="0" w:space="0" w:color="auto"/>
        <w:right w:val="none" w:sz="0" w:space="0" w:color="auto"/>
      </w:divBdr>
    </w:div>
    <w:div w:id="1372421796">
      <w:bodyDiv w:val="1"/>
      <w:marLeft w:val="0"/>
      <w:marRight w:val="0"/>
      <w:marTop w:val="0"/>
      <w:marBottom w:val="0"/>
      <w:divBdr>
        <w:top w:val="none" w:sz="0" w:space="0" w:color="auto"/>
        <w:left w:val="none" w:sz="0" w:space="0" w:color="auto"/>
        <w:bottom w:val="none" w:sz="0" w:space="0" w:color="auto"/>
        <w:right w:val="none" w:sz="0" w:space="0" w:color="auto"/>
      </w:divBdr>
    </w:div>
    <w:div w:id="2143380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0309B7-4976-47C1-A381-426A8B0AEF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9267</TotalTime>
  <Pages>11</Pages>
  <Words>2966</Words>
  <Characters>16319</Characters>
  <Application>Microsoft Office Word</Application>
  <DocSecurity>0</DocSecurity>
  <Lines>135</Lines>
  <Paragraphs>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Oscar Leonardo Arredondo Peña</dc:creator>
  <cp:keywords/>
  <dc:description/>
  <cp:lastModifiedBy>Jesús Alejandro Arredondo Martínez</cp:lastModifiedBy>
  <cp:revision>349</cp:revision>
  <dcterms:created xsi:type="dcterms:W3CDTF">2023-12-06T19:42:00Z</dcterms:created>
  <dcterms:modified xsi:type="dcterms:W3CDTF">2024-01-23T19:41:00Z</dcterms:modified>
</cp:coreProperties>
</file>