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CB" w:rsidRPr="00B60665" w:rsidRDefault="004B79CB" w:rsidP="002252C6">
      <w:pPr>
        <w:spacing w:line="240" w:lineRule="auto"/>
        <w:contextualSpacing/>
        <w:jc w:val="both"/>
        <w:rPr>
          <w:rFonts w:ascii="Arial" w:hAnsi="Arial" w:cs="Arial"/>
          <w:sz w:val="24"/>
          <w:szCs w:val="24"/>
        </w:rPr>
      </w:pPr>
      <w:r w:rsidRPr="00B60665">
        <w:rPr>
          <w:rFonts w:ascii="Arial" w:hAnsi="Arial" w:cs="Arial"/>
          <w:b/>
          <w:sz w:val="24"/>
          <w:szCs w:val="24"/>
        </w:rPr>
        <w:t>El Consejo Administrativo del Tribunal de Justicia Administ</w:t>
      </w:r>
      <w:r w:rsidR="003D3F72" w:rsidRPr="00B60665">
        <w:rPr>
          <w:rFonts w:ascii="Arial" w:hAnsi="Arial" w:cs="Arial"/>
          <w:b/>
          <w:sz w:val="24"/>
          <w:szCs w:val="24"/>
        </w:rPr>
        <w:t>rativa del Estado de Guanajuato y el Órgano Interno de Control del mismo ente público</w:t>
      </w:r>
      <w:r w:rsidR="00087E11" w:rsidRPr="00B60665">
        <w:rPr>
          <w:rFonts w:ascii="Arial" w:hAnsi="Arial" w:cs="Arial"/>
          <w:sz w:val="24"/>
          <w:szCs w:val="24"/>
        </w:rPr>
        <w:t xml:space="preserve">, </w:t>
      </w:r>
      <w:r w:rsidRPr="00B60665">
        <w:rPr>
          <w:rFonts w:ascii="Arial" w:hAnsi="Arial" w:cs="Arial"/>
          <w:sz w:val="24"/>
          <w:szCs w:val="24"/>
        </w:rPr>
        <w:t xml:space="preserve">en ejercicio de las </w:t>
      </w:r>
      <w:r w:rsidR="00741C29" w:rsidRPr="00B60665">
        <w:rPr>
          <w:rFonts w:ascii="Arial" w:hAnsi="Arial" w:cs="Arial"/>
          <w:sz w:val="24"/>
          <w:szCs w:val="24"/>
        </w:rPr>
        <w:t>atribuciones establecidas por los</w:t>
      </w:r>
      <w:r w:rsidRPr="00B60665">
        <w:rPr>
          <w:rFonts w:ascii="Arial" w:hAnsi="Arial" w:cs="Arial"/>
          <w:sz w:val="24"/>
          <w:szCs w:val="24"/>
        </w:rPr>
        <w:t xml:space="preserve"> artículo</w:t>
      </w:r>
      <w:r w:rsidR="00741C29" w:rsidRPr="00B60665">
        <w:rPr>
          <w:rFonts w:ascii="Arial" w:hAnsi="Arial" w:cs="Arial"/>
          <w:sz w:val="24"/>
          <w:szCs w:val="24"/>
        </w:rPr>
        <w:t>s</w:t>
      </w:r>
      <w:r w:rsidRPr="00B60665">
        <w:rPr>
          <w:rFonts w:ascii="Arial" w:hAnsi="Arial" w:cs="Arial"/>
          <w:sz w:val="24"/>
          <w:szCs w:val="24"/>
        </w:rPr>
        <w:t xml:space="preserve"> </w:t>
      </w:r>
      <w:r w:rsidR="00870978" w:rsidRPr="00B60665">
        <w:rPr>
          <w:rFonts w:ascii="Arial" w:hAnsi="Arial" w:cs="Arial"/>
          <w:sz w:val="24"/>
          <w:szCs w:val="24"/>
        </w:rPr>
        <w:t>81 y 124, fracción II en su quinto párrafo, de la Constitución Política para el Estado de Guanajuato</w:t>
      </w:r>
      <w:r w:rsidRPr="00B60665">
        <w:rPr>
          <w:rFonts w:ascii="Arial" w:hAnsi="Arial" w:cs="Arial"/>
          <w:sz w:val="24"/>
          <w:szCs w:val="24"/>
        </w:rPr>
        <w:t>; en relación con los diversos 2, 11, fra</w:t>
      </w:r>
      <w:r w:rsidR="00E6450B" w:rsidRPr="00B60665">
        <w:rPr>
          <w:rFonts w:ascii="Arial" w:hAnsi="Arial" w:cs="Arial"/>
          <w:sz w:val="24"/>
          <w:szCs w:val="24"/>
        </w:rPr>
        <w:t xml:space="preserve">cción II, </w:t>
      </w:r>
      <w:r w:rsidR="00FA5490" w:rsidRPr="00B60665">
        <w:rPr>
          <w:rFonts w:ascii="Arial" w:hAnsi="Arial" w:cs="Arial"/>
          <w:sz w:val="24"/>
          <w:szCs w:val="24"/>
        </w:rPr>
        <w:t xml:space="preserve">28, fracción V, </w:t>
      </w:r>
      <w:r w:rsidR="00E6450B" w:rsidRPr="00B60665">
        <w:rPr>
          <w:rFonts w:ascii="Arial" w:hAnsi="Arial" w:cs="Arial"/>
          <w:sz w:val="24"/>
          <w:szCs w:val="24"/>
        </w:rPr>
        <w:t>38, 39, fracciones</w:t>
      </w:r>
      <w:r w:rsidRPr="00B60665">
        <w:rPr>
          <w:rFonts w:ascii="Arial" w:hAnsi="Arial" w:cs="Arial"/>
          <w:sz w:val="24"/>
          <w:szCs w:val="24"/>
        </w:rPr>
        <w:t xml:space="preserve"> XI</w:t>
      </w:r>
      <w:r w:rsidR="00E6450B" w:rsidRPr="00B60665">
        <w:rPr>
          <w:rFonts w:ascii="Arial" w:hAnsi="Arial" w:cs="Arial"/>
          <w:sz w:val="24"/>
          <w:szCs w:val="24"/>
        </w:rPr>
        <w:t>I</w:t>
      </w:r>
      <w:r w:rsidRPr="00B60665">
        <w:rPr>
          <w:rFonts w:ascii="Arial" w:hAnsi="Arial" w:cs="Arial"/>
          <w:sz w:val="24"/>
          <w:szCs w:val="24"/>
        </w:rPr>
        <w:t xml:space="preserve"> y XV, </w:t>
      </w:r>
      <w:r w:rsidR="003D5B23" w:rsidRPr="00B60665">
        <w:rPr>
          <w:rFonts w:ascii="Arial" w:hAnsi="Arial" w:cs="Arial"/>
          <w:sz w:val="24"/>
          <w:szCs w:val="24"/>
        </w:rPr>
        <w:t>49, y 50, fracción III</w:t>
      </w:r>
      <w:r w:rsidR="00731DD8" w:rsidRPr="00B60665">
        <w:rPr>
          <w:rFonts w:ascii="Arial" w:hAnsi="Arial" w:cs="Arial"/>
          <w:sz w:val="24"/>
          <w:szCs w:val="24"/>
        </w:rPr>
        <w:t>,</w:t>
      </w:r>
      <w:r w:rsidR="003D5B23" w:rsidRPr="00B60665">
        <w:rPr>
          <w:rFonts w:ascii="Arial" w:hAnsi="Arial" w:cs="Arial"/>
          <w:sz w:val="24"/>
          <w:szCs w:val="24"/>
        </w:rPr>
        <w:t xml:space="preserve"> </w:t>
      </w:r>
      <w:r w:rsidRPr="00B60665">
        <w:rPr>
          <w:rFonts w:ascii="Arial" w:hAnsi="Arial" w:cs="Arial"/>
          <w:sz w:val="24"/>
          <w:szCs w:val="24"/>
        </w:rPr>
        <w:t>de la Ley Orgánica del Tribunal de Justicia Administrativa del Estado de</w:t>
      </w:r>
      <w:r w:rsidR="00E6450B" w:rsidRPr="00B60665">
        <w:rPr>
          <w:rFonts w:ascii="Arial" w:hAnsi="Arial" w:cs="Arial"/>
          <w:sz w:val="24"/>
          <w:szCs w:val="24"/>
        </w:rPr>
        <w:t xml:space="preserve"> Guanajuato; </w:t>
      </w:r>
      <w:r w:rsidR="004E4DEE" w:rsidRPr="00B60665">
        <w:rPr>
          <w:rFonts w:ascii="Arial" w:hAnsi="Arial" w:cs="Arial"/>
          <w:sz w:val="24"/>
          <w:szCs w:val="24"/>
        </w:rPr>
        <w:t xml:space="preserve">45, </w:t>
      </w:r>
      <w:r w:rsidR="00E6450B" w:rsidRPr="00B60665">
        <w:rPr>
          <w:rFonts w:ascii="Arial" w:hAnsi="Arial" w:cs="Arial"/>
          <w:sz w:val="24"/>
          <w:szCs w:val="24"/>
        </w:rPr>
        <w:t>50, fracciones I y V</w:t>
      </w:r>
      <w:r w:rsidRPr="00B60665">
        <w:rPr>
          <w:rFonts w:ascii="Arial" w:hAnsi="Arial" w:cs="Arial"/>
          <w:sz w:val="24"/>
          <w:szCs w:val="24"/>
        </w:rPr>
        <w:t>,</w:t>
      </w:r>
      <w:r w:rsidR="004E4DEE" w:rsidRPr="00B60665">
        <w:rPr>
          <w:rFonts w:ascii="Arial" w:hAnsi="Arial" w:cs="Arial"/>
          <w:sz w:val="24"/>
          <w:szCs w:val="24"/>
        </w:rPr>
        <w:t xml:space="preserve"> </w:t>
      </w:r>
      <w:r w:rsidR="00406511" w:rsidRPr="00B60665">
        <w:rPr>
          <w:rFonts w:ascii="Arial" w:hAnsi="Arial" w:cs="Arial"/>
          <w:sz w:val="24"/>
          <w:szCs w:val="24"/>
        </w:rPr>
        <w:t xml:space="preserve">70, 72, fracciones I, III, VIII y IX, y 74 </w:t>
      </w:r>
      <w:r w:rsidRPr="00B60665">
        <w:rPr>
          <w:rFonts w:ascii="Arial" w:hAnsi="Arial" w:cs="Arial"/>
          <w:sz w:val="24"/>
          <w:szCs w:val="24"/>
        </w:rPr>
        <w:t>del Reglamento Interior del Tribunal de Justicia Administrativa del Estado de Guanajuato</w:t>
      </w:r>
      <w:r w:rsidR="00087005" w:rsidRPr="00B60665">
        <w:rPr>
          <w:rFonts w:ascii="Arial" w:hAnsi="Arial" w:cs="Arial"/>
          <w:sz w:val="24"/>
          <w:szCs w:val="24"/>
        </w:rPr>
        <w:t>, que a cada uno corresponden</w:t>
      </w:r>
      <w:r w:rsidR="00DA22F7" w:rsidRPr="00B60665">
        <w:rPr>
          <w:rFonts w:ascii="Arial" w:hAnsi="Arial" w:cs="Arial"/>
          <w:sz w:val="24"/>
          <w:szCs w:val="24"/>
        </w:rPr>
        <w:t>.</w:t>
      </w:r>
    </w:p>
    <w:p w:rsidR="00B23293" w:rsidRPr="00B60665" w:rsidRDefault="00B23293" w:rsidP="002252C6">
      <w:pPr>
        <w:spacing w:line="240" w:lineRule="auto"/>
        <w:contextualSpacing/>
        <w:jc w:val="both"/>
        <w:rPr>
          <w:rFonts w:ascii="Arial" w:hAnsi="Arial" w:cs="Arial"/>
          <w:sz w:val="24"/>
          <w:szCs w:val="24"/>
        </w:rPr>
      </w:pPr>
    </w:p>
    <w:p w:rsidR="007C7B83" w:rsidRPr="00B60665" w:rsidRDefault="00DA22F7" w:rsidP="002252C6">
      <w:pPr>
        <w:spacing w:line="240" w:lineRule="auto"/>
        <w:contextualSpacing/>
        <w:jc w:val="center"/>
        <w:rPr>
          <w:rFonts w:ascii="Arial" w:eastAsia="Calibri" w:hAnsi="Arial" w:cs="Arial"/>
          <w:b/>
          <w:smallCaps/>
          <w:spacing w:val="60"/>
          <w:sz w:val="30"/>
          <w:szCs w:val="30"/>
          <w:lang w:val="es-ES"/>
        </w:rPr>
      </w:pPr>
      <w:r w:rsidRPr="00B60665">
        <w:rPr>
          <w:rFonts w:ascii="Arial" w:eastAsia="Calibri" w:hAnsi="Arial" w:cs="Arial"/>
          <w:b/>
          <w:smallCaps/>
          <w:spacing w:val="60"/>
          <w:sz w:val="30"/>
          <w:szCs w:val="30"/>
          <w:lang w:val="es-ES"/>
        </w:rPr>
        <w:t>C</w:t>
      </w:r>
      <w:r w:rsidR="00087005" w:rsidRPr="00B60665">
        <w:rPr>
          <w:rFonts w:ascii="Arial" w:eastAsia="Calibri" w:hAnsi="Arial" w:cs="Arial"/>
          <w:b/>
          <w:smallCaps/>
          <w:spacing w:val="60"/>
          <w:sz w:val="30"/>
          <w:szCs w:val="30"/>
          <w:lang w:val="es-ES"/>
        </w:rPr>
        <w:t xml:space="preserve"> </w:t>
      </w:r>
      <w:r w:rsidRPr="00B60665">
        <w:rPr>
          <w:rFonts w:ascii="Arial" w:eastAsia="Calibri" w:hAnsi="Arial" w:cs="Arial"/>
          <w:b/>
          <w:smallCaps/>
          <w:spacing w:val="60"/>
          <w:sz w:val="30"/>
          <w:szCs w:val="30"/>
          <w:lang w:val="es-ES"/>
        </w:rPr>
        <w:t>O</w:t>
      </w:r>
      <w:r w:rsidR="00087005" w:rsidRPr="00B60665">
        <w:rPr>
          <w:rFonts w:ascii="Arial" w:eastAsia="Calibri" w:hAnsi="Arial" w:cs="Arial"/>
          <w:b/>
          <w:smallCaps/>
          <w:spacing w:val="60"/>
          <w:sz w:val="30"/>
          <w:szCs w:val="30"/>
          <w:lang w:val="es-ES"/>
        </w:rPr>
        <w:t xml:space="preserve"> </w:t>
      </w:r>
      <w:r w:rsidRPr="00B60665">
        <w:rPr>
          <w:rFonts w:ascii="Arial" w:eastAsia="Calibri" w:hAnsi="Arial" w:cs="Arial"/>
          <w:b/>
          <w:smallCaps/>
          <w:spacing w:val="60"/>
          <w:sz w:val="30"/>
          <w:szCs w:val="30"/>
          <w:lang w:val="es-ES"/>
        </w:rPr>
        <w:t>N</w:t>
      </w:r>
      <w:r w:rsidR="00087005" w:rsidRPr="00B60665">
        <w:rPr>
          <w:rFonts w:ascii="Arial" w:eastAsia="Calibri" w:hAnsi="Arial" w:cs="Arial"/>
          <w:b/>
          <w:smallCaps/>
          <w:spacing w:val="60"/>
          <w:sz w:val="30"/>
          <w:szCs w:val="30"/>
          <w:lang w:val="es-ES"/>
        </w:rPr>
        <w:t xml:space="preserve"> </w:t>
      </w:r>
      <w:r w:rsidRPr="00B60665">
        <w:rPr>
          <w:rFonts w:ascii="Arial" w:eastAsia="Calibri" w:hAnsi="Arial" w:cs="Arial"/>
          <w:b/>
          <w:smallCaps/>
          <w:spacing w:val="60"/>
          <w:sz w:val="30"/>
          <w:szCs w:val="30"/>
          <w:lang w:val="es-ES"/>
        </w:rPr>
        <w:t>S</w:t>
      </w:r>
      <w:r w:rsidR="00087005" w:rsidRPr="00B60665">
        <w:rPr>
          <w:rFonts w:ascii="Arial" w:eastAsia="Calibri" w:hAnsi="Arial" w:cs="Arial"/>
          <w:b/>
          <w:smallCaps/>
          <w:spacing w:val="60"/>
          <w:sz w:val="30"/>
          <w:szCs w:val="30"/>
          <w:lang w:val="es-ES"/>
        </w:rPr>
        <w:t xml:space="preserve"> </w:t>
      </w:r>
      <w:r w:rsidRPr="00B60665">
        <w:rPr>
          <w:rFonts w:ascii="Arial" w:eastAsia="Calibri" w:hAnsi="Arial" w:cs="Arial"/>
          <w:b/>
          <w:smallCaps/>
          <w:spacing w:val="60"/>
          <w:sz w:val="30"/>
          <w:szCs w:val="30"/>
          <w:lang w:val="es-ES"/>
        </w:rPr>
        <w:t>I</w:t>
      </w:r>
      <w:r w:rsidR="00087005" w:rsidRPr="00B60665">
        <w:rPr>
          <w:rFonts w:ascii="Arial" w:eastAsia="Calibri" w:hAnsi="Arial" w:cs="Arial"/>
          <w:b/>
          <w:smallCaps/>
          <w:spacing w:val="60"/>
          <w:sz w:val="30"/>
          <w:szCs w:val="30"/>
          <w:lang w:val="es-ES"/>
        </w:rPr>
        <w:t xml:space="preserve"> </w:t>
      </w:r>
      <w:r w:rsidRPr="00B60665">
        <w:rPr>
          <w:rFonts w:ascii="Arial" w:eastAsia="Calibri" w:hAnsi="Arial" w:cs="Arial"/>
          <w:b/>
          <w:smallCaps/>
          <w:spacing w:val="60"/>
          <w:sz w:val="30"/>
          <w:szCs w:val="30"/>
          <w:lang w:val="es-ES"/>
        </w:rPr>
        <w:t>D</w:t>
      </w:r>
      <w:r w:rsidR="00087005" w:rsidRPr="00B60665">
        <w:rPr>
          <w:rFonts w:ascii="Arial" w:eastAsia="Calibri" w:hAnsi="Arial" w:cs="Arial"/>
          <w:b/>
          <w:smallCaps/>
          <w:spacing w:val="60"/>
          <w:sz w:val="30"/>
          <w:szCs w:val="30"/>
          <w:lang w:val="es-ES"/>
        </w:rPr>
        <w:t xml:space="preserve"> </w:t>
      </w:r>
      <w:r w:rsidRPr="00B60665">
        <w:rPr>
          <w:rFonts w:ascii="Arial" w:eastAsia="Calibri" w:hAnsi="Arial" w:cs="Arial"/>
          <w:b/>
          <w:smallCaps/>
          <w:spacing w:val="60"/>
          <w:sz w:val="30"/>
          <w:szCs w:val="30"/>
          <w:lang w:val="es-ES"/>
        </w:rPr>
        <w:t>E</w:t>
      </w:r>
      <w:r w:rsidR="00087005" w:rsidRPr="00B60665">
        <w:rPr>
          <w:rFonts w:ascii="Arial" w:eastAsia="Calibri" w:hAnsi="Arial" w:cs="Arial"/>
          <w:b/>
          <w:smallCaps/>
          <w:spacing w:val="60"/>
          <w:sz w:val="30"/>
          <w:szCs w:val="30"/>
          <w:lang w:val="es-ES"/>
        </w:rPr>
        <w:t xml:space="preserve"> </w:t>
      </w:r>
      <w:r w:rsidRPr="00B60665">
        <w:rPr>
          <w:rFonts w:ascii="Arial" w:eastAsia="Calibri" w:hAnsi="Arial" w:cs="Arial"/>
          <w:b/>
          <w:smallCaps/>
          <w:spacing w:val="60"/>
          <w:sz w:val="30"/>
          <w:szCs w:val="30"/>
          <w:lang w:val="es-ES"/>
        </w:rPr>
        <w:t>R</w:t>
      </w:r>
      <w:r w:rsidR="00087005" w:rsidRPr="00B60665">
        <w:rPr>
          <w:rFonts w:ascii="Arial" w:eastAsia="Calibri" w:hAnsi="Arial" w:cs="Arial"/>
          <w:b/>
          <w:smallCaps/>
          <w:spacing w:val="60"/>
          <w:sz w:val="30"/>
          <w:szCs w:val="30"/>
          <w:lang w:val="es-ES"/>
        </w:rPr>
        <w:t xml:space="preserve"> </w:t>
      </w:r>
      <w:r w:rsidRPr="00B60665">
        <w:rPr>
          <w:rFonts w:ascii="Arial" w:eastAsia="Calibri" w:hAnsi="Arial" w:cs="Arial"/>
          <w:b/>
          <w:smallCaps/>
          <w:spacing w:val="60"/>
          <w:sz w:val="30"/>
          <w:szCs w:val="30"/>
          <w:lang w:val="es-ES"/>
        </w:rPr>
        <w:t>A</w:t>
      </w:r>
      <w:r w:rsidR="00087005" w:rsidRPr="00B60665">
        <w:rPr>
          <w:rFonts w:ascii="Arial" w:eastAsia="Calibri" w:hAnsi="Arial" w:cs="Arial"/>
          <w:b/>
          <w:smallCaps/>
          <w:spacing w:val="60"/>
          <w:sz w:val="30"/>
          <w:szCs w:val="30"/>
          <w:lang w:val="es-ES"/>
        </w:rPr>
        <w:t xml:space="preserve"> </w:t>
      </w:r>
      <w:r w:rsidRPr="00B60665">
        <w:rPr>
          <w:rFonts w:ascii="Arial" w:eastAsia="Calibri" w:hAnsi="Arial" w:cs="Arial"/>
          <w:b/>
          <w:smallCaps/>
          <w:spacing w:val="60"/>
          <w:sz w:val="30"/>
          <w:szCs w:val="30"/>
          <w:lang w:val="es-ES"/>
        </w:rPr>
        <w:t>N</w:t>
      </w:r>
      <w:r w:rsidR="00087005" w:rsidRPr="00B60665">
        <w:rPr>
          <w:rFonts w:ascii="Arial" w:eastAsia="Calibri" w:hAnsi="Arial" w:cs="Arial"/>
          <w:b/>
          <w:smallCaps/>
          <w:spacing w:val="60"/>
          <w:sz w:val="30"/>
          <w:szCs w:val="30"/>
          <w:lang w:val="es-ES"/>
        </w:rPr>
        <w:t xml:space="preserve"> </w:t>
      </w:r>
      <w:r w:rsidRPr="00B60665">
        <w:rPr>
          <w:rFonts w:ascii="Arial" w:eastAsia="Calibri" w:hAnsi="Arial" w:cs="Arial"/>
          <w:b/>
          <w:smallCaps/>
          <w:spacing w:val="60"/>
          <w:sz w:val="30"/>
          <w:szCs w:val="30"/>
          <w:lang w:val="es-ES"/>
        </w:rPr>
        <w:t>D</w:t>
      </w:r>
      <w:r w:rsidR="00087005" w:rsidRPr="00B60665">
        <w:rPr>
          <w:rFonts w:ascii="Arial" w:eastAsia="Calibri" w:hAnsi="Arial" w:cs="Arial"/>
          <w:b/>
          <w:smallCaps/>
          <w:spacing w:val="60"/>
          <w:sz w:val="30"/>
          <w:szCs w:val="30"/>
          <w:lang w:val="es-ES"/>
        </w:rPr>
        <w:t xml:space="preserve"> </w:t>
      </w:r>
      <w:r w:rsidRPr="00B60665">
        <w:rPr>
          <w:rFonts w:ascii="Arial" w:eastAsia="Calibri" w:hAnsi="Arial" w:cs="Arial"/>
          <w:b/>
          <w:smallCaps/>
          <w:spacing w:val="60"/>
          <w:sz w:val="30"/>
          <w:szCs w:val="30"/>
          <w:lang w:val="es-ES"/>
        </w:rPr>
        <w:t>O</w:t>
      </w:r>
    </w:p>
    <w:p w:rsidR="00B23293" w:rsidRPr="00B60665" w:rsidRDefault="00B23293" w:rsidP="002252C6">
      <w:pPr>
        <w:spacing w:line="240" w:lineRule="auto"/>
        <w:contextualSpacing/>
        <w:jc w:val="center"/>
        <w:rPr>
          <w:rFonts w:ascii="Arial" w:eastAsia="Calibri" w:hAnsi="Arial" w:cs="Arial"/>
          <w:b/>
          <w:smallCaps/>
          <w:spacing w:val="60"/>
          <w:sz w:val="24"/>
          <w:szCs w:val="24"/>
          <w:lang w:val="es-ES"/>
        </w:rPr>
      </w:pPr>
    </w:p>
    <w:p w:rsidR="007C7B83" w:rsidRPr="00B60665" w:rsidRDefault="00BA4682" w:rsidP="002252C6">
      <w:pPr>
        <w:spacing w:line="240" w:lineRule="auto"/>
        <w:contextualSpacing/>
        <w:jc w:val="both"/>
        <w:rPr>
          <w:rFonts w:ascii="Arial" w:hAnsi="Arial" w:cs="Arial"/>
          <w:sz w:val="24"/>
          <w:szCs w:val="24"/>
        </w:rPr>
      </w:pPr>
      <w:r w:rsidRPr="00B60665">
        <w:rPr>
          <w:rFonts w:ascii="Arial" w:hAnsi="Arial" w:cs="Arial"/>
          <w:sz w:val="24"/>
          <w:szCs w:val="24"/>
          <w:lang w:val="es-ES"/>
        </w:rPr>
        <w:t>Con l</w:t>
      </w:r>
      <w:r w:rsidR="007C7B83" w:rsidRPr="00B60665">
        <w:rPr>
          <w:rFonts w:ascii="Arial" w:hAnsi="Arial" w:cs="Arial"/>
          <w:sz w:val="24"/>
          <w:szCs w:val="24"/>
        </w:rPr>
        <w:t>as reformas constitucionales en materia de combate a la corrupción emitidas por el Congreso de la Unión en el año 2015, específicamente con la creación del Sistema Nacional Anticorrupción como una instancia de coordinación entre autoridades de todos los órdenes de gobierno competentes en la prevención, detección y sanción de responsabilidades administrativas y hechos de corrupción, así como para la fiscalización y control de los recursos públicos, es imperioso que las instituciones públicas impulsen en su administración interna nuevas disposiciones normativas que les provean herramientas para una mejor y más eficiente administración de los recursos públicos.</w:t>
      </w:r>
    </w:p>
    <w:p w:rsidR="00E01B7B" w:rsidRPr="00B60665" w:rsidRDefault="00E01B7B" w:rsidP="002252C6">
      <w:pPr>
        <w:spacing w:line="240" w:lineRule="auto"/>
        <w:contextualSpacing/>
        <w:jc w:val="both"/>
        <w:rPr>
          <w:rFonts w:ascii="Arial" w:hAnsi="Arial" w:cs="Arial"/>
          <w:sz w:val="24"/>
          <w:szCs w:val="24"/>
        </w:rPr>
      </w:pPr>
    </w:p>
    <w:p w:rsidR="007C7B83" w:rsidRPr="00B60665" w:rsidRDefault="007C7B83" w:rsidP="002252C6">
      <w:pPr>
        <w:spacing w:line="240" w:lineRule="auto"/>
        <w:contextualSpacing/>
        <w:jc w:val="both"/>
        <w:rPr>
          <w:rFonts w:ascii="Arial" w:hAnsi="Arial" w:cs="Arial"/>
          <w:sz w:val="24"/>
          <w:szCs w:val="24"/>
        </w:rPr>
      </w:pPr>
      <w:r w:rsidRPr="00B60665">
        <w:rPr>
          <w:rFonts w:ascii="Arial" w:hAnsi="Arial" w:cs="Arial"/>
          <w:sz w:val="24"/>
          <w:szCs w:val="24"/>
        </w:rPr>
        <w:t>Lo anterior, abonara a la consolidación de una sociedad democrática en la que impere la rendición de cuentas, la transparencia, la responsabilidad institucional y la preservación del interés público.</w:t>
      </w:r>
    </w:p>
    <w:p w:rsidR="00E01B7B" w:rsidRPr="00B60665" w:rsidRDefault="00E01B7B" w:rsidP="002252C6">
      <w:pPr>
        <w:spacing w:line="240" w:lineRule="auto"/>
        <w:contextualSpacing/>
        <w:jc w:val="both"/>
        <w:rPr>
          <w:rFonts w:ascii="Arial" w:hAnsi="Arial" w:cs="Arial"/>
          <w:sz w:val="24"/>
          <w:szCs w:val="24"/>
        </w:rPr>
      </w:pPr>
    </w:p>
    <w:p w:rsidR="007C7B83" w:rsidRPr="00B60665" w:rsidRDefault="007C7B83" w:rsidP="002252C6">
      <w:pPr>
        <w:spacing w:line="240" w:lineRule="auto"/>
        <w:contextualSpacing/>
        <w:jc w:val="both"/>
        <w:rPr>
          <w:rFonts w:ascii="Arial" w:hAnsi="Arial" w:cs="Arial"/>
          <w:sz w:val="24"/>
          <w:szCs w:val="24"/>
        </w:rPr>
      </w:pPr>
      <w:r w:rsidRPr="00B60665">
        <w:rPr>
          <w:rFonts w:ascii="Arial" w:hAnsi="Arial" w:cs="Arial"/>
          <w:sz w:val="24"/>
          <w:szCs w:val="24"/>
        </w:rPr>
        <w:t>Es entonces que se vuelve fundamental la labor fiscalizadora inherente a toda gestión pública. La fiscalización no representa un fin en sí mismo, sino una parte imprescindible de un sistema regulador que debe señalar, oportunamente, las desviaciones normativas y las violaciones de los principios que rigen la gestión gubernamental, de tal modo que puedan adoptarse las medidas preventivas y correctivas procedentes, y determinar o promover las responsabilidades y sanciones que, en su caso, correspondan.</w:t>
      </w:r>
    </w:p>
    <w:p w:rsidR="00E01B7B" w:rsidRPr="00B60665" w:rsidRDefault="00E01B7B" w:rsidP="002252C6">
      <w:pPr>
        <w:spacing w:line="240" w:lineRule="auto"/>
        <w:contextualSpacing/>
        <w:jc w:val="both"/>
        <w:rPr>
          <w:rFonts w:ascii="Arial" w:hAnsi="Arial" w:cs="Arial"/>
          <w:sz w:val="24"/>
          <w:szCs w:val="24"/>
          <w:lang w:eastAsia="es-MX"/>
        </w:rPr>
      </w:pPr>
    </w:p>
    <w:p w:rsidR="007C7B83" w:rsidRPr="00B60665" w:rsidRDefault="007C7B83" w:rsidP="002252C6">
      <w:pPr>
        <w:spacing w:line="240" w:lineRule="auto"/>
        <w:contextualSpacing/>
        <w:jc w:val="both"/>
        <w:rPr>
          <w:rFonts w:ascii="Arial" w:hAnsi="Arial" w:cs="Arial"/>
          <w:sz w:val="24"/>
          <w:szCs w:val="24"/>
        </w:rPr>
      </w:pPr>
      <w:r w:rsidRPr="00B60665">
        <w:rPr>
          <w:rFonts w:ascii="Arial" w:hAnsi="Arial" w:cs="Arial"/>
          <w:sz w:val="24"/>
          <w:szCs w:val="24"/>
          <w:lang w:eastAsia="es-MX"/>
        </w:rPr>
        <w:t xml:space="preserve">El Órgano Interno de Control del Tribunal de Justicia Administrativa del Estado de Guanajuato, es el área que con autonomía técnica y de gestión tiene a su cargo la fiscalización de los ingresos y egresos del mismo, </w:t>
      </w:r>
      <w:r w:rsidRPr="00B60665">
        <w:rPr>
          <w:rFonts w:ascii="Arial" w:hAnsi="Arial" w:cs="Arial"/>
          <w:sz w:val="24"/>
          <w:szCs w:val="24"/>
        </w:rPr>
        <w:t xml:space="preserve">contribuyendo a reforzar la rendición de cuentas, la transparencia y la integridad, fiscalizando de manera independiente, las operaciones que realizan las unidades administrativas de este órgano de justicia e informando sus resultados. Esto permite que dichas unidades cumplan con sus obligaciones, atendiendo las recomendaciones derivadas de las </w:t>
      </w:r>
      <w:r w:rsidRPr="00B60665">
        <w:rPr>
          <w:rFonts w:ascii="Arial" w:hAnsi="Arial" w:cs="Arial"/>
          <w:sz w:val="24"/>
          <w:szCs w:val="24"/>
        </w:rPr>
        <w:lastRenderedPageBreak/>
        <w:t>auditorías, revisiones de control y evaluaciones, completando así el ciclo de la rendición de cuentas.</w:t>
      </w:r>
      <w:r w:rsidR="00325DB1" w:rsidRPr="00B60665">
        <w:rPr>
          <w:rFonts w:ascii="Arial" w:hAnsi="Arial" w:cs="Arial"/>
          <w:sz w:val="24"/>
          <w:szCs w:val="24"/>
        </w:rPr>
        <w:t xml:space="preserve"> </w:t>
      </w:r>
    </w:p>
    <w:p w:rsidR="006E1AA9" w:rsidRPr="00B60665" w:rsidRDefault="006E1AA9" w:rsidP="002252C6">
      <w:pPr>
        <w:spacing w:line="240" w:lineRule="auto"/>
        <w:contextualSpacing/>
        <w:jc w:val="both"/>
        <w:rPr>
          <w:rFonts w:ascii="Arial" w:hAnsi="Arial" w:cs="Arial"/>
          <w:sz w:val="24"/>
          <w:szCs w:val="24"/>
          <w:lang w:eastAsia="es-MX"/>
        </w:rPr>
      </w:pPr>
    </w:p>
    <w:p w:rsidR="00E6450B" w:rsidRPr="00B60665" w:rsidRDefault="007C7B83" w:rsidP="002252C6">
      <w:pPr>
        <w:spacing w:line="240" w:lineRule="auto"/>
        <w:contextualSpacing/>
        <w:jc w:val="both"/>
        <w:rPr>
          <w:rFonts w:ascii="Arial" w:hAnsi="Arial" w:cs="Arial"/>
          <w:sz w:val="24"/>
          <w:szCs w:val="24"/>
        </w:rPr>
      </w:pPr>
      <w:r w:rsidRPr="00B60665">
        <w:rPr>
          <w:rFonts w:ascii="Arial" w:hAnsi="Arial" w:cs="Arial"/>
          <w:sz w:val="24"/>
          <w:szCs w:val="24"/>
        </w:rPr>
        <w:t>En este tenor, aún y cuando la función es esencialmente i</w:t>
      </w:r>
      <w:r w:rsidR="007B5682" w:rsidRPr="00B60665">
        <w:rPr>
          <w:rFonts w:ascii="Arial" w:hAnsi="Arial" w:cs="Arial"/>
          <w:sz w:val="24"/>
          <w:szCs w:val="24"/>
        </w:rPr>
        <w:t xml:space="preserve">nterna y va dirigida a las unidades </w:t>
      </w:r>
      <w:r w:rsidR="00C27360" w:rsidRPr="00B60665">
        <w:rPr>
          <w:rFonts w:ascii="Arial" w:hAnsi="Arial" w:cs="Arial"/>
          <w:sz w:val="24"/>
          <w:szCs w:val="24"/>
        </w:rPr>
        <w:t>administrativas y jurisdiccionales</w:t>
      </w:r>
      <w:r w:rsidRPr="00B60665">
        <w:rPr>
          <w:rFonts w:ascii="Arial" w:hAnsi="Arial" w:cs="Arial"/>
          <w:sz w:val="24"/>
          <w:szCs w:val="24"/>
        </w:rPr>
        <w:t xml:space="preserve"> que integran el Tribunal, resulta necesario establecer un marco normativo mínimo que</w:t>
      </w:r>
      <w:r w:rsidR="007B5682" w:rsidRPr="00B60665">
        <w:rPr>
          <w:rFonts w:ascii="Arial" w:hAnsi="Arial" w:cs="Arial"/>
          <w:sz w:val="24"/>
          <w:szCs w:val="24"/>
        </w:rPr>
        <w:t xml:space="preserve"> dote de seguridad jurídica a la</w:t>
      </w:r>
      <w:r w:rsidRPr="00B60665">
        <w:rPr>
          <w:rFonts w:ascii="Arial" w:hAnsi="Arial" w:cs="Arial"/>
          <w:sz w:val="24"/>
          <w:szCs w:val="24"/>
        </w:rPr>
        <w:t xml:space="preserve">s </w:t>
      </w:r>
      <w:r w:rsidR="007B5682" w:rsidRPr="00B60665">
        <w:rPr>
          <w:rFonts w:ascii="Arial" w:hAnsi="Arial" w:cs="Arial"/>
          <w:sz w:val="24"/>
          <w:szCs w:val="24"/>
        </w:rPr>
        <w:t xml:space="preserve">áreas auditadas y </w:t>
      </w:r>
      <w:r w:rsidRPr="00B60665">
        <w:rPr>
          <w:rFonts w:ascii="Arial" w:hAnsi="Arial" w:cs="Arial"/>
          <w:sz w:val="24"/>
          <w:szCs w:val="24"/>
        </w:rPr>
        <w:t>prevea de manera general las potestades operativas del Órgano Interno de Control.</w:t>
      </w:r>
      <w:r w:rsidR="00C27360" w:rsidRPr="00B60665">
        <w:rPr>
          <w:rFonts w:ascii="Arial" w:hAnsi="Arial" w:cs="Arial"/>
          <w:sz w:val="24"/>
          <w:szCs w:val="24"/>
        </w:rPr>
        <w:t xml:space="preserve"> </w:t>
      </w:r>
    </w:p>
    <w:p w:rsidR="00E01B7B" w:rsidRPr="00B60665" w:rsidRDefault="00E01B7B" w:rsidP="002252C6">
      <w:pPr>
        <w:spacing w:line="240" w:lineRule="auto"/>
        <w:contextualSpacing/>
        <w:jc w:val="both"/>
        <w:rPr>
          <w:rFonts w:ascii="Arial" w:hAnsi="Arial" w:cs="Arial"/>
          <w:sz w:val="24"/>
          <w:szCs w:val="24"/>
        </w:rPr>
      </w:pPr>
    </w:p>
    <w:p w:rsidR="004B79CB" w:rsidRPr="00B60665" w:rsidRDefault="004B79CB" w:rsidP="002252C6">
      <w:pPr>
        <w:spacing w:line="240" w:lineRule="auto"/>
        <w:contextualSpacing/>
        <w:jc w:val="both"/>
        <w:rPr>
          <w:rFonts w:ascii="Arial" w:hAnsi="Arial" w:cs="Arial"/>
          <w:sz w:val="24"/>
          <w:szCs w:val="24"/>
        </w:rPr>
      </w:pPr>
      <w:r w:rsidRPr="00B60665">
        <w:rPr>
          <w:rFonts w:ascii="Arial" w:hAnsi="Arial" w:cs="Arial"/>
          <w:sz w:val="24"/>
          <w:szCs w:val="24"/>
        </w:rPr>
        <w:t>En atención a los razonamientos y fundamento invocado, se expiden los siguientes:</w:t>
      </w:r>
    </w:p>
    <w:p w:rsidR="00E01B7B" w:rsidRPr="00B60665" w:rsidRDefault="00E01B7B" w:rsidP="002252C6">
      <w:pPr>
        <w:spacing w:line="240" w:lineRule="auto"/>
        <w:contextualSpacing/>
        <w:jc w:val="center"/>
        <w:rPr>
          <w:rFonts w:ascii="Arial" w:hAnsi="Arial" w:cs="Arial"/>
          <w:b/>
          <w:sz w:val="24"/>
          <w:szCs w:val="24"/>
        </w:rPr>
      </w:pPr>
    </w:p>
    <w:p w:rsidR="004B79CB" w:rsidRPr="00B60665" w:rsidRDefault="00B55435" w:rsidP="002252C6">
      <w:pPr>
        <w:spacing w:line="240" w:lineRule="auto"/>
        <w:contextualSpacing/>
        <w:jc w:val="center"/>
        <w:rPr>
          <w:rFonts w:ascii="Arial" w:hAnsi="Arial" w:cs="Arial"/>
          <w:b/>
          <w:sz w:val="30"/>
          <w:szCs w:val="30"/>
        </w:rPr>
      </w:pPr>
      <w:r w:rsidRPr="00B60665">
        <w:rPr>
          <w:rFonts w:ascii="Arial" w:hAnsi="Arial" w:cs="Arial"/>
          <w:b/>
          <w:sz w:val="30"/>
          <w:szCs w:val="30"/>
        </w:rPr>
        <w:t xml:space="preserve">Lineamientos para </w:t>
      </w:r>
      <w:r w:rsidR="00984745" w:rsidRPr="00B60665">
        <w:rPr>
          <w:rFonts w:ascii="Arial" w:hAnsi="Arial" w:cs="Arial"/>
          <w:b/>
          <w:sz w:val="30"/>
          <w:szCs w:val="30"/>
        </w:rPr>
        <w:t xml:space="preserve">la Ejecución de </w:t>
      </w:r>
      <w:r w:rsidRPr="00B60665">
        <w:rPr>
          <w:rFonts w:ascii="Arial" w:hAnsi="Arial" w:cs="Arial"/>
          <w:b/>
          <w:sz w:val="30"/>
          <w:szCs w:val="30"/>
        </w:rPr>
        <w:t>los</w:t>
      </w:r>
      <w:r w:rsidR="00DA22F7" w:rsidRPr="00B60665">
        <w:rPr>
          <w:rFonts w:ascii="Arial" w:hAnsi="Arial" w:cs="Arial"/>
          <w:b/>
          <w:sz w:val="30"/>
          <w:szCs w:val="30"/>
        </w:rPr>
        <w:t xml:space="preserve"> Procedimientos de</w:t>
      </w:r>
      <w:r w:rsidR="009D4716" w:rsidRPr="00B60665">
        <w:rPr>
          <w:rFonts w:ascii="Arial" w:hAnsi="Arial" w:cs="Arial"/>
          <w:b/>
          <w:sz w:val="30"/>
          <w:szCs w:val="30"/>
        </w:rPr>
        <w:t xml:space="preserve"> </w:t>
      </w:r>
      <w:r w:rsidR="00DA22F7" w:rsidRPr="00B60665">
        <w:rPr>
          <w:rFonts w:ascii="Arial" w:hAnsi="Arial" w:cs="Arial"/>
          <w:b/>
          <w:sz w:val="30"/>
          <w:szCs w:val="30"/>
        </w:rPr>
        <w:t>Auditoría</w:t>
      </w:r>
      <w:r w:rsidR="00DC3958" w:rsidRPr="00B60665">
        <w:rPr>
          <w:rFonts w:ascii="Arial" w:hAnsi="Arial" w:cs="Arial"/>
          <w:b/>
          <w:sz w:val="30"/>
          <w:szCs w:val="30"/>
        </w:rPr>
        <w:t>, Evaluación</w:t>
      </w:r>
      <w:r w:rsidR="004762E6" w:rsidRPr="00B60665">
        <w:rPr>
          <w:rFonts w:ascii="Arial" w:hAnsi="Arial" w:cs="Arial"/>
          <w:b/>
          <w:sz w:val="30"/>
          <w:szCs w:val="30"/>
        </w:rPr>
        <w:t xml:space="preserve"> y Revisión </w:t>
      </w:r>
      <w:r w:rsidR="00C50101" w:rsidRPr="00B60665">
        <w:rPr>
          <w:rFonts w:ascii="Arial" w:hAnsi="Arial" w:cs="Arial"/>
          <w:b/>
          <w:sz w:val="30"/>
          <w:szCs w:val="30"/>
        </w:rPr>
        <w:t xml:space="preserve">a cargo </w:t>
      </w:r>
      <w:r w:rsidR="00984745" w:rsidRPr="00B60665">
        <w:rPr>
          <w:rFonts w:ascii="Arial" w:hAnsi="Arial" w:cs="Arial"/>
          <w:b/>
          <w:sz w:val="30"/>
          <w:szCs w:val="30"/>
        </w:rPr>
        <w:t xml:space="preserve">del Órgano Interno de Control </w:t>
      </w:r>
      <w:r w:rsidR="00DA22F7" w:rsidRPr="00B60665">
        <w:rPr>
          <w:rFonts w:ascii="Arial" w:hAnsi="Arial" w:cs="Arial"/>
          <w:b/>
          <w:sz w:val="30"/>
          <w:szCs w:val="30"/>
        </w:rPr>
        <w:t>d</w:t>
      </w:r>
      <w:r w:rsidR="004B79CB" w:rsidRPr="00B60665">
        <w:rPr>
          <w:rFonts w:ascii="Arial" w:hAnsi="Arial" w:cs="Arial"/>
          <w:b/>
          <w:sz w:val="30"/>
          <w:szCs w:val="30"/>
        </w:rPr>
        <w:t>el Tribunal de Justicia Administrativa del Estado de Guanajuato</w:t>
      </w:r>
      <w:r w:rsidR="00383BBE">
        <w:rPr>
          <w:rStyle w:val="Refdenotaalpie"/>
          <w:rFonts w:ascii="Arial" w:hAnsi="Arial" w:cs="Arial"/>
          <w:b/>
          <w:sz w:val="30"/>
          <w:szCs w:val="30"/>
        </w:rPr>
        <w:footnoteReference w:id="1"/>
      </w:r>
    </w:p>
    <w:p w:rsidR="004B79CB" w:rsidRPr="00B60665" w:rsidRDefault="004B79CB" w:rsidP="002252C6">
      <w:pPr>
        <w:spacing w:line="240" w:lineRule="auto"/>
        <w:contextualSpacing/>
        <w:rPr>
          <w:rFonts w:ascii="Arial" w:hAnsi="Arial" w:cs="Arial"/>
          <w:b/>
          <w:sz w:val="24"/>
          <w:szCs w:val="24"/>
        </w:rPr>
      </w:pPr>
    </w:p>
    <w:p w:rsidR="004B79CB" w:rsidRPr="00B60665" w:rsidRDefault="004B79CB" w:rsidP="002252C6">
      <w:pPr>
        <w:pStyle w:val="Ttulo1"/>
        <w:contextualSpacing/>
        <w:jc w:val="center"/>
        <w:rPr>
          <w:rFonts w:cs="Arial"/>
          <w:szCs w:val="30"/>
        </w:rPr>
      </w:pPr>
      <w:r w:rsidRPr="00B60665">
        <w:rPr>
          <w:rFonts w:cs="Arial"/>
          <w:szCs w:val="30"/>
        </w:rPr>
        <w:t>Capítulo I</w:t>
      </w:r>
    </w:p>
    <w:p w:rsidR="004B79CB" w:rsidRPr="00B60665" w:rsidRDefault="004B79CB" w:rsidP="002252C6">
      <w:pPr>
        <w:pStyle w:val="Ttulo1"/>
        <w:contextualSpacing/>
        <w:jc w:val="center"/>
        <w:rPr>
          <w:rFonts w:cs="Arial"/>
          <w:szCs w:val="30"/>
        </w:rPr>
      </w:pPr>
      <w:r w:rsidRPr="00B60665">
        <w:rPr>
          <w:rFonts w:cs="Arial"/>
          <w:szCs w:val="30"/>
        </w:rPr>
        <w:t>Disposiciones Generales</w:t>
      </w:r>
    </w:p>
    <w:p w:rsidR="004B79CB" w:rsidRPr="00B60665" w:rsidRDefault="004B79CB" w:rsidP="002252C6">
      <w:pPr>
        <w:spacing w:line="240" w:lineRule="auto"/>
        <w:contextualSpacing/>
        <w:jc w:val="both"/>
        <w:rPr>
          <w:rFonts w:ascii="Arial" w:hAnsi="Arial" w:cs="Arial"/>
          <w:sz w:val="24"/>
          <w:szCs w:val="24"/>
        </w:rPr>
      </w:pPr>
    </w:p>
    <w:p w:rsidR="004B79CB" w:rsidRPr="00B60665" w:rsidRDefault="004B79CB" w:rsidP="002252C6">
      <w:pPr>
        <w:spacing w:line="240" w:lineRule="auto"/>
        <w:contextualSpacing/>
        <w:jc w:val="right"/>
        <w:rPr>
          <w:rFonts w:ascii="Arial" w:hAnsi="Arial" w:cs="Arial"/>
          <w:b/>
          <w:i/>
          <w:sz w:val="20"/>
          <w:szCs w:val="20"/>
        </w:rPr>
      </w:pPr>
      <w:r w:rsidRPr="00B60665">
        <w:rPr>
          <w:rFonts w:ascii="Arial" w:hAnsi="Arial" w:cs="Arial"/>
          <w:b/>
          <w:i/>
          <w:sz w:val="20"/>
          <w:szCs w:val="20"/>
        </w:rPr>
        <w:t>Objeto de los Lineamientos</w:t>
      </w:r>
    </w:p>
    <w:p w:rsidR="004B79CB" w:rsidRPr="00B60665" w:rsidRDefault="004B79CB" w:rsidP="002252C6">
      <w:pPr>
        <w:spacing w:line="240" w:lineRule="auto"/>
        <w:contextualSpacing/>
        <w:jc w:val="both"/>
        <w:rPr>
          <w:rFonts w:ascii="Arial" w:hAnsi="Arial" w:cs="Arial"/>
          <w:sz w:val="24"/>
          <w:szCs w:val="24"/>
        </w:rPr>
      </w:pPr>
      <w:r w:rsidRPr="00B60665">
        <w:rPr>
          <w:rFonts w:ascii="Arial" w:hAnsi="Arial" w:cs="Arial"/>
          <w:b/>
          <w:sz w:val="24"/>
          <w:szCs w:val="24"/>
        </w:rPr>
        <w:t>Artículo 1.</w:t>
      </w:r>
      <w:r w:rsidRPr="00B60665">
        <w:rPr>
          <w:rFonts w:ascii="Arial" w:hAnsi="Arial" w:cs="Arial"/>
          <w:sz w:val="24"/>
          <w:szCs w:val="24"/>
        </w:rPr>
        <w:t xml:space="preserve"> </w:t>
      </w:r>
      <w:r w:rsidR="000A5192" w:rsidRPr="00B60665">
        <w:rPr>
          <w:rFonts w:ascii="Arial" w:hAnsi="Arial" w:cs="Arial"/>
          <w:sz w:val="24"/>
          <w:szCs w:val="24"/>
        </w:rPr>
        <w:t xml:space="preserve">Los presentes Lineamientos tienen por objeto </w:t>
      </w:r>
      <w:r w:rsidR="009D4716" w:rsidRPr="00B60665">
        <w:rPr>
          <w:rFonts w:ascii="Arial" w:hAnsi="Arial" w:cs="Arial"/>
          <w:sz w:val="24"/>
          <w:szCs w:val="24"/>
        </w:rPr>
        <w:t xml:space="preserve">establecer </w:t>
      </w:r>
      <w:r w:rsidR="000A5192" w:rsidRPr="00B60665">
        <w:rPr>
          <w:rFonts w:ascii="Arial" w:hAnsi="Arial" w:cs="Arial"/>
          <w:sz w:val="24"/>
          <w:szCs w:val="24"/>
        </w:rPr>
        <w:t xml:space="preserve">las bases de los procedimientos de </w:t>
      </w:r>
      <w:r w:rsidR="001F4270" w:rsidRPr="00B60665">
        <w:rPr>
          <w:rFonts w:ascii="Arial" w:hAnsi="Arial" w:cs="Arial"/>
          <w:sz w:val="24"/>
          <w:szCs w:val="24"/>
        </w:rPr>
        <w:t>auditoría</w:t>
      </w:r>
      <w:r w:rsidR="00DC3958" w:rsidRPr="00B60665">
        <w:rPr>
          <w:rFonts w:ascii="Arial" w:hAnsi="Arial" w:cs="Arial"/>
          <w:sz w:val="24"/>
          <w:szCs w:val="24"/>
        </w:rPr>
        <w:t xml:space="preserve">, </w:t>
      </w:r>
      <w:r w:rsidR="00447656" w:rsidRPr="00B60665">
        <w:rPr>
          <w:rFonts w:ascii="Arial" w:hAnsi="Arial" w:cs="Arial"/>
          <w:sz w:val="24"/>
          <w:szCs w:val="24"/>
        </w:rPr>
        <w:t xml:space="preserve">evaluación y </w:t>
      </w:r>
      <w:r w:rsidR="00DC3958" w:rsidRPr="00B60665">
        <w:rPr>
          <w:rFonts w:ascii="Arial" w:hAnsi="Arial" w:cs="Arial"/>
          <w:sz w:val="24"/>
          <w:szCs w:val="24"/>
        </w:rPr>
        <w:t xml:space="preserve">revisión </w:t>
      </w:r>
      <w:r w:rsidR="001F4270" w:rsidRPr="00B60665">
        <w:rPr>
          <w:rFonts w:ascii="Arial" w:hAnsi="Arial" w:cs="Arial"/>
          <w:sz w:val="24"/>
          <w:szCs w:val="24"/>
        </w:rPr>
        <w:t>que realice</w:t>
      </w:r>
      <w:r w:rsidR="000A5192" w:rsidRPr="00B60665">
        <w:rPr>
          <w:rFonts w:ascii="Arial" w:hAnsi="Arial" w:cs="Arial"/>
          <w:sz w:val="24"/>
          <w:szCs w:val="24"/>
        </w:rPr>
        <w:t xml:space="preserve"> el Órgano Interno de Control </w:t>
      </w:r>
      <w:r w:rsidR="001F4270" w:rsidRPr="00B60665">
        <w:rPr>
          <w:rFonts w:ascii="Arial" w:hAnsi="Arial" w:cs="Arial"/>
          <w:sz w:val="24"/>
          <w:szCs w:val="24"/>
        </w:rPr>
        <w:t xml:space="preserve">del </w:t>
      </w:r>
      <w:r w:rsidR="000A5192" w:rsidRPr="00B60665">
        <w:rPr>
          <w:rFonts w:ascii="Arial" w:hAnsi="Arial" w:cs="Arial"/>
          <w:sz w:val="24"/>
          <w:szCs w:val="24"/>
        </w:rPr>
        <w:t>Tribunal de Justicia Administrativa del Estado de Guanajuato</w:t>
      </w:r>
      <w:r w:rsidR="001F4270" w:rsidRPr="00B60665">
        <w:rPr>
          <w:rFonts w:ascii="Arial" w:hAnsi="Arial" w:cs="Arial"/>
          <w:sz w:val="24"/>
          <w:szCs w:val="24"/>
        </w:rPr>
        <w:t xml:space="preserve"> a las áreas que lo integran</w:t>
      </w:r>
      <w:r w:rsidR="00916E2F" w:rsidRPr="00B60665">
        <w:rPr>
          <w:rFonts w:ascii="Arial" w:hAnsi="Arial" w:cs="Arial"/>
          <w:sz w:val="24"/>
          <w:szCs w:val="24"/>
        </w:rPr>
        <w:t xml:space="preserve">, en ejercicio de sus atribuciones legales. </w:t>
      </w:r>
    </w:p>
    <w:p w:rsidR="00FB4F97" w:rsidRPr="00B60665" w:rsidRDefault="00FB4F97" w:rsidP="002252C6">
      <w:pPr>
        <w:spacing w:line="240" w:lineRule="auto"/>
        <w:contextualSpacing/>
        <w:jc w:val="both"/>
        <w:rPr>
          <w:rFonts w:ascii="Arial" w:hAnsi="Arial" w:cs="Arial"/>
          <w:sz w:val="24"/>
          <w:szCs w:val="24"/>
        </w:rPr>
      </w:pPr>
    </w:p>
    <w:p w:rsidR="00FB4F97" w:rsidRPr="00B60665" w:rsidRDefault="00903759" w:rsidP="002252C6">
      <w:pPr>
        <w:spacing w:after="0" w:line="240" w:lineRule="auto"/>
        <w:contextualSpacing/>
        <w:jc w:val="right"/>
        <w:rPr>
          <w:rFonts w:ascii="Arial" w:hAnsi="Arial" w:cs="Arial"/>
          <w:b/>
          <w:i/>
          <w:sz w:val="20"/>
          <w:szCs w:val="20"/>
        </w:rPr>
      </w:pPr>
      <w:r w:rsidRPr="00B60665">
        <w:rPr>
          <w:rFonts w:ascii="Arial" w:hAnsi="Arial" w:cs="Arial"/>
          <w:b/>
          <w:i/>
          <w:sz w:val="20"/>
          <w:szCs w:val="20"/>
        </w:rPr>
        <w:t>Sujetos de los L</w:t>
      </w:r>
      <w:r w:rsidR="00FB4F97" w:rsidRPr="00B60665">
        <w:rPr>
          <w:rFonts w:ascii="Arial" w:hAnsi="Arial" w:cs="Arial"/>
          <w:b/>
          <w:i/>
          <w:sz w:val="20"/>
          <w:szCs w:val="20"/>
        </w:rPr>
        <w:t>ineamientos</w:t>
      </w:r>
    </w:p>
    <w:p w:rsidR="00377902" w:rsidRPr="00B60665" w:rsidRDefault="004B79CB" w:rsidP="002252C6">
      <w:pPr>
        <w:spacing w:after="0" w:line="240" w:lineRule="auto"/>
        <w:contextualSpacing/>
        <w:jc w:val="both"/>
        <w:rPr>
          <w:rFonts w:ascii="Arial" w:hAnsi="Arial" w:cs="Arial"/>
          <w:sz w:val="24"/>
          <w:szCs w:val="24"/>
        </w:rPr>
      </w:pPr>
      <w:r w:rsidRPr="00B60665">
        <w:rPr>
          <w:rFonts w:ascii="Arial" w:hAnsi="Arial" w:cs="Arial"/>
          <w:b/>
          <w:sz w:val="24"/>
          <w:szCs w:val="24"/>
        </w:rPr>
        <w:t xml:space="preserve">Artículo 2. </w:t>
      </w:r>
      <w:r w:rsidR="00123016" w:rsidRPr="00B60665">
        <w:rPr>
          <w:rFonts w:ascii="Arial" w:hAnsi="Arial" w:cs="Arial"/>
          <w:sz w:val="24"/>
          <w:szCs w:val="24"/>
        </w:rPr>
        <w:t>Están</w:t>
      </w:r>
      <w:r w:rsidR="00F11068" w:rsidRPr="00B60665">
        <w:rPr>
          <w:rFonts w:ascii="Arial" w:hAnsi="Arial" w:cs="Arial"/>
          <w:sz w:val="24"/>
          <w:szCs w:val="24"/>
        </w:rPr>
        <w:t xml:space="preserve"> sujetas a</w:t>
      </w:r>
      <w:r w:rsidR="00377902" w:rsidRPr="00B60665">
        <w:rPr>
          <w:rFonts w:ascii="Arial" w:hAnsi="Arial" w:cs="Arial"/>
          <w:sz w:val="24"/>
          <w:szCs w:val="24"/>
        </w:rPr>
        <w:t xml:space="preserve"> los presentes Lineamientos </w:t>
      </w:r>
      <w:r w:rsidR="00F11068" w:rsidRPr="00B60665">
        <w:rPr>
          <w:rFonts w:ascii="Arial" w:hAnsi="Arial" w:cs="Arial"/>
          <w:sz w:val="24"/>
          <w:szCs w:val="24"/>
        </w:rPr>
        <w:t>las personas servidoras públicas adscritas</w:t>
      </w:r>
      <w:r w:rsidR="00B61576" w:rsidRPr="00B60665">
        <w:rPr>
          <w:rFonts w:ascii="Arial" w:hAnsi="Arial" w:cs="Arial"/>
          <w:sz w:val="24"/>
          <w:szCs w:val="24"/>
        </w:rPr>
        <w:t xml:space="preserve"> al Tribunal. </w:t>
      </w:r>
      <w:r w:rsidR="009619F4" w:rsidRPr="00B60665">
        <w:rPr>
          <w:rFonts w:ascii="Arial" w:hAnsi="Arial" w:cs="Arial"/>
          <w:sz w:val="24"/>
          <w:szCs w:val="24"/>
        </w:rPr>
        <w:t>Aquella</w:t>
      </w:r>
      <w:r w:rsidR="004F6606" w:rsidRPr="00B60665">
        <w:rPr>
          <w:rFonts w:ascii="Arial" w:hAnsi="Arial" w:cs="Arial"/>
          <w:sz w:val="24"/>
          <w:szCs w:val="24"/>
        </w:rPr>
        <w:t>s</w:t>
      </w:r>
      <w:r w:rsidR="00FC0364" w:rsidRPr="00B60665">
        <w:rPr>
          <w:rFonts w:ascii="Arial" w:hAnsi="Arial" w:cs="Arial"/>
          <w:sz w:val="24"/>
          <w:szCs w:val="24"/>
        </w:rPr>
        <w:t xml:space="preserve"> perteneciente</w:t>
      </w:r>
      <w:r w:rsidR="004F6606" w:rsidRPr="00B60665">
        <w:rPr>
          <w:rFonts w:ascii="Arial" w:hAnsi="Arial" w:cs="Arial"/>
          <w:sz w:val="24"/>
          <w:szCs w:val="24"/>
        </w:rPr>
        <w:t>s</w:t>
      </w:r>
      <w:r w:rsidR="00B61576" w:rsidRPr="00B60665">
        <w:rPr>
          <w:rFonts w:ascii="Arial" w:hAnsi="Arial" w:cs="Arial"/>
          <w:sz w:val="24"/>
          <w:szCs w:val="24"/>
        </w:rPr>
        <w:t xml:space="preserve"> al Órgano Interno de Control</w:t>
      </w:r>
      <w:r w:rsidR="00377902" w:rsidRPr="00B60665">
        <w:rPr>
          <w:rFonts w:ascii="Arial" w:hAnsi="Arial" w:cs="Arial"/>
          <w:sz w:val="24"/>
          <w:szCs w:val="24"/>
        </w:rPr>
        <w:t xml:space="preserve"> en su carácter de ente auditor</w:t>
      </w:r>
      <w:r w:rsidR="003F2BF6" w:rsidRPr="00B60665">
        <w:rPr>
          <w:rFonts w:ascii="Arial" w:hAnsi="Arial" w:cs="Arial"/>
          <w:sz w:val="24"/>
          <w:szCs w:val="24"/>
        </w:rPr>
        <w:t>, revisor</w:t>
      </w:r>
      <w:r w:rsidR="00B61576" w:rsidRPr="00B60665">
        <w:rPr>
          <w:rFonts w:ascii="Arial" w:hAnsi="Arial" w:cs="Arial"/>
          <w:sz w:val="24"/>
          <w:szCs w:val="24"/>
        </w:rPr>
        <w:t xml:space="preserve"> o</w:t>
      </w:r>
      <w:r w:rsidR="003F2BF6" w:rsidRPr="00B60665">
        <w:rPr>
          <w:rFonts w:ascii="Arial" w:hAnsi="Arial" w:cs="Arial"/>
          <w:sz w:val="24"/>
          <w:szCs w:val="24"/>
        </w:rPr>
        <w:t xml:space="preserve"> evaluador</w:t>
      </w:r>
      <w:r w:rsidR="00B61576" w:rsidRPr="00B60665">
        <w:rPr>
          <w:rFonts w:ascii="Arial" w:hAnsi="Arial" w:cs="Arial"/>
          <w:sz w:val="24"/>
          <w:szCs w:val="24"/>
        </w:rPr>
        <w:t xml:space="preserve"> y</w:t>
      </w:r>
      <w:r w:rsidR="003F2BF6" w:rsidRPr="00B60665">
        <w:rPr>
          <w:rFonts w:ascii="Arial" w:hAnsi="Arial" w:cs="Arial"/>
          <w:sz w:val="24"/>
          <w:szCs w:val="24"/>
        </w:rPr>
        <w:t>,</w:t>
      </w:r>
      <w:r w:rsidR="009619F4" w:rsidRPr="00B60665">
        <w:rPr>
          <w:rFonts w:ascii="Arial" w:hAnsi="Arial" w:cs="Arial"/>
          <w:sz w:val="24"/>
          <w:szCs w:val="24"/>
        </w:rPr>
        <w:t xml:space="preserve"> la</w:t>
      </w:r>
      <w:r w:rsidR="00B61576" w:rsidRPr="00B60665">
        <w:rPr>
          <w:rFonts w:ascii="Arial" w:hAnsi="Arial" w:cs="Arial"/>
          <w:sz w:val="24"/>
          <w:szCs w:val="24"/>
        </w:rPr>
        <w:t xml:space="preserve">s </w:t>
      </w:r>
      <w:r w:rsidR="004F6606" w:rsidRPr="00B60665">
        <w:rPr>
          <w:rFonts w:ascii="Arial" w:hAnsi="Arial" w:cs="Arial"/>
          <w:sz w:val="24"/>
          <w:szCs w:val="24"/>
        </w:rPr>
        <w:t xml:space="preserve">integrantes de las </w:t>
      </w:r>
      <w:r w:rsidR="00B61576" w:rsidRPr="00B60665">
        <w:rPr>
          <w:rFonts w:ascii="Arial" w:hAnsi="Arial" w:cs="Arial"/>
          <w:sz w:val="24"/>
          <w:szCs w:val="24"/>
        </w:rPr>
        <w:t xml:space="preserve">áreas administrativas o jurisdiccionales que lo integran, </w:t>
      </w:r>
      <w:r w:rsidR="009619F4" w:rsidRPr="00B60665">
        <w:rPr>
          <w:rFonts w:ascii="Arial" w:hAnsi="Arial" w:cs="Arial"/>
          <w:sz w:val="24"/>
          <w:szCs w:val="24"/>
        </w:rPr>
        <w:t>como receptora</w:t>
      </w:r>
      <w:r w:rsidR="004F6606" w:rsidRPr="00B60665">
        <w:rPr>
          <w:rFonts w:ascii="Arial" w:hAnsi="Arial" w:cs="Arial"/>
          <w:sz w:val="24"/>
          <w:szCs w:val="24"/>
        </w:rPr>
        <w:t>s</w:t>
      </w:r>
      <w:r w:rsidR="00B61576" w:rsidRPr="00B60665">
        <w:rPr>
          <w:rFonts w:ascii="Arial" w:hAnsi="Arial" w:cs="Arial"/>
          <w:sz w:val="24"/>
          <w:szCs w:val="24"/>
        </w:rPr>
        <w:t xml:space="preserve"> de dichas acciones. </w:t>
      </w:r>
    </w:p>
    <w:p w:rsidR="00FC0364" w:rsidRPr="00B60665" w:rsidRDefault="00FC0364" w:rsidP="002252C6">
      <w:pPr>
        <w:spacing w:after="0" w:line="240" w:lineRule="auto"/>
        <w:contextualSpacing/>
        <w:jc w:val="both"/>
        <w:rPr>
          <w:rFonts w:ascii="Arial" w:hAnsi="Arial" w:cs="Arial"/>
          <w:sz w:val="24"/>
          <w:szCs w:val="24"/>
        </w:rPr>
      </w:pPr>
    </w:p>
    <w:p w:rsidR="006332C2" w:rsidRPr="00B60665" w:rsidRDefault="00FC0364" w:rsidP="002252C6">
      <w:pPr>
        <w:spacing w:after="0" w:line="240" w:lineRule="auto"/>
        <w:contextualSpacing/>
        <w:jc w:val="both"/>
        <w:rPr>
          <w:rFonts w:ascii="Arial" w:hAnsi="Arial" w:cs="Arial"/>
          <w:sz w:val="24"/>
          <w:szCs w:val="24"/>
        </w:rPr>
      </w:pPr>
      <w:r w:rsidRPr="00B60665">
        <w:rPr>
          <w:rFonts w:ascii="Arial" w:hAnsi="Arial" w:cs="Arial"/>
          <w:sz w:val="24"/>
          <w:szCs w:val="24"/>
        </w:rPr>
        <w:t xml:space="preserve">Asimismo, será sujeta de los presentes Lineamientos </w:t>
      </w:r>
      <w:r w:rsidR="00FB4F97" w:rsidRPr="00B60665">
        <w:rPr>
          <w:rFonts w:ascii="Arial" w:hAnsi="Arial" w:cs="Arial"/>
          <w:sz w:val="24"/>
          <w:szCs w:val="24"/>
        </w:rPr>
        <w:t>cualquier persona que</w:t>
      </w:r>
      <w:r w:rsidR="008D2018" w:rsidRPr="00B60665">
        <w:rPr>
          <w:rFonts w:ascii="Arial" w:hAnsi="Arial" w:cs="Arial"/>
          <w:sz w:val="24"/>
          <w:szCs w:val="24"/>
        </w:rPr>
        <w:t xml:space="preserve"> intervenga en la</w:t>
      </w:r>
      <w:r w:rsidR="00FB4F97" w:rsidRPr="00B60665">
        <w:rPr>
          <w:rFonts w:ascii="Arial" w:hAnsi="Arial" w:cs="Arial"/>
          <w:sz w:val="24"/>
          <w:szCs w:val="24"/>
        </w:rPr>
        <w:t xml:space="preserve">s </w:t>
      </w:r>
      <w:r w:rsidR="008D2018" w:rsidRPr="00B60665">
        <w:rPr>
          <w:rFonts w:ascii="Arial" w:hAnsi="Arial" w:cs="Arial"/>
          <w:sz w:val="24"/>
          <w:szCs w:val="24"/>
        </w:rPr>
        <w:t xml:space="preserve">acciones, programas, proyectos o </w:t>
      </w:r>
      <w:r w:rsidR="00FB4F97" w:rsidRPr="00B60665">
        <w:rPr>
          <w:rFonts w:ascii="Arial" w:hAnsi="Arial" w:cs="Arial"/>
          <w:sz w:val="24"/>
          <w:szCs w:val="24"/>
        </w:rPr>
        <w:t xml:space="preserve">procedimientos </w:t>
      </w:r>
      <w:r w:rsidR="008D2018" w:rsidRPr="00B60665">
        <w:rPr>
          <w:rFonts w:ascii="Arial" w:hAnsi="Arial" w:cs="Arial"/>
          <w:sz w:val="24"/>
          <w:szCs w:val="24"/>
        </w:rPr>
        <w:t xml:space="preserve">auditados, </w:t>
      </w:r>
      <w:r w:rsidR="006332C2" w:rsidRPr="00B60665">
        <w:rPr>
          <w:rFonts w:ascii="Arial" w:hAnsi="Arial" w:cs="Arial"/>
          <w:sz w:val="24"/>
          <w:szCs w:val="24"/>
        </w:rPr>
        <w:t>evaluados</w:t>
      </w:r>
      <w:r w:rsidR="00FA0B2E" w:rsidRPr="00B60665">
        <w:rPr>
          <w:rFonts w:ascii="Arial" w:hAnsi="Arial" w:cs="Arial"/>
          <w:sz w:val="24"/>
          <w:szCs w:val="24"/>
        </w:rPr>
        <w:t xml:space="preserve"> y revisados </w:t>
      </w:r>
      <w:r w:rsidR="006332C2" w:rsidRPr="00B60665">
        <w:rPr>
          <w:rFonts w:ascii="Arial" w:hAnsi="Arial" w:cs="Arial"/>
          <w:sz w:val="24"/>
          <w:szCs w:val="24"/>
        </w:rPr>
        <w:t xml:space="preserve">por el Órgano Interno de Control, </w:t>
      </w:r>
      <w:r w:rsidR="009B1A0B" w:rsidRPr="00B60665">
        <w:rPr>
          <w:rFonts w:ascii="Arial" w:hAnsi="Arial" w:cs="Arial"/>
          <w:sz w:val="24"/>
          <w:szCs w:val="24"/>
        </w:rPr>
        <w:t xml:space="preserve">sin que por ello tengan el carácter </w:t>
      </w:r>
      <w:r w:rsidR="0069469C" w:rsidRPr="00B60665">
        <w:rPr>
          <w:rFonts w:ascii="Arial" w:hAnsi="Arial" w:cs="Arial"/>
          <w:sz w:val="24"/>
          <w:szCs w:val="24"/>
        </w:rPr>
        <w:t xml:space="preserve">de receptor </w:t>
      </w:r>
      <w:r w:rsidR="009B1A0B" w:rsidRPr="00B60665">
        <w:rPr>
          <w:rFonts w:ascii="Arial" w:hAnsi="Arial" w:cs="Arial"/>
          <w:sz w:val="24"/>
          <w:szCs w:val="24"/>
        </w:rPr>
        <w:t xml:space="preserve">de dichas acciones. </w:t>
      </w:r>
    </w:p>
    <w:p w:rsidR="00D93F34" w:rsidRPr="00B60665" w:rsidRDefault="00D93F34" w:rsidP="002252C6">
      <w:pPr>
        <w:spacing w:after="0" w:line="240" w:lineRule="auto"/>
        <w:contextualSpacing/>
        <w:jc w:val="both"/>
        <w:rPr>
          <w:rFonts w:ascii="Arial" w:hAnsi="Arial" w:cs="Arial"/>
          <w:sz w:val="24"/>
          <w:szCs w:val="24"/>
        </w:rPr>
      </w:pPr>
    </w:p>
    <w:p w:rsidR="004B79CB" w:rsidRPr="00B60665" w:rsidRDefault="004B79CB" w:rsidP="002252C6">
      <w:pPr>
        <w:spacing w:after="0" w:line="240" w:lineRule="auto"/>
        <w:contextualSpacing/>
        <w:jc w:val="right"/>
        <w:rPr>
          <w:rFonts w:ascii="Arial" w:hAnsi="Arial" w:cs="Arial"/>
          <w:b/>
          <w:i/>
          <w:sz w:val="20"/>
          <w:szCs w:val="20"/>
        </w:rPr>
      </w:pPr>
      <w:r w:rsidRPr="00B60665">
        <w:rPr>
          <w:rFonts w:ascii="Arial" w:hAnsi="Arial" w:cs="Arial"/>
          <w:b/>
          <w:i/>
          <w:sz w:val="20"/>
          <w:szCs w:val="20"/>
        </w:rPr>
        <w:lastRenderedPageBreak/>
        <w:t>Glosario</w:t>
      </w:r>
    </w:p>
    <w:p w:rsidR="004B79CB" w:rsidRPr="00B60665" w:rsidRDefault="00D93F34" w:rsidP="002252C6">
      <w:pPr>
        <w:spacing w:after="0" w:line="240" w:lineRule="auto"/>
        <w:contextualSpacing/>
        <w:jc w:val="both"/>
        <w:rPr>
          <w:rFonts w:ascii="Arial" w:hAnsi="Arial" w:cs="Arial"/>
          <w:sz w:val="24"/>
          <w:szCs w:val="24"/>
        </w:rPr>
      </w:pPr>
      <w:r w:rsidRPr="00B60665">
        <w:rPr>
          <w:rFonts w:ascii="Arial" w:hAnsi="Arial" w:cs="Arial"/>
          <w:b/>
          <w:sz w:val="24"/>
          <w:szCs w:val="24"/>
        </w:rPr>
        <w:t xml:space="preserve">Artículo </w:t>
      </w:r>
      <w:r w:rsidR="00E6450B" w:rsidRPr="00B60665">
        <w:rPr>
          <w:rFonts w:ascii="Arial" w:hAnsi="Arial" w:cs="Arial"/>
          <w:b/>
          <w:sz w:val="24"/>
          <w:szCs w:val="24"/>
        </w:rPr>
        <w:t>3</w:t>
      </w:r>
      <w:r w:rsidR="004B79CB" w:rsidRPr="00B60665">
        <w:rPr>
          <w:rFonts w:ascii="Arial" w:hAnsi="Arial" w:cs="Arial"/>
          <w:b/>
          <w:sz w:val="24"/>
          <w:szCs w:val="24"/>
        </w:rPr>
        <w:t>.</w:t>
      </w:r>
      <w:r w:rsidR="004B79CB" w:rsidRPr="00B60665">
        <w:rPr>
          <w:rFonts w:ascii="Arial" w:hAnsi="Arial" w:cs="Arial"/>
          <w:sz w:val="24"/>
          <w:szCs w:val="24"/>
        </w:rPr>
        <w:t xml:space="preserve"> Para efectos de los presentes Lineamientos, se entenderá por:</w:t>
      </w:r>
    </w:p>
    <w:p w:rsidR="001B201D" w:rsidRPr="00B60665" w:rsidRDefault="001B201D" w:rsidP="002252C6">
      <w:pPr>
        <w:spacing w:after="0" w:line="240" w:lineRule="auto"/>
        <w:contextualSpacing/>
        <w:jc w:val="both"/>
        <w:rPr>
          <w:rFonts w:ascii="Arial" w:hAnsi="Arial" w:cs="Arial"/>
          <w:sz w:val="24"/>
          <w:szCs w:val="24"/>
          <w:lang w:val="es-ES"/>
        </w:rPr>
      </w:pPr>
    </w:p>
    <w:p w:rsidR="0047217C" w:rsidRPr="00B60665" w:rsidRDefault="0047217C" w:rsidP="002252C6">
      <w:pPr>
        <w:spacing w:after="0" w:line="240" w:lineRule="auto"/>
        <w:contextualSpacing/>
        <w:jc w:val="both"/>
        <w:rPr>
          <w:rFonts w:ascii="Arial" w:hAnsi="Arial" w:cs="Arial"/>
          <w:b/>
          <w:sz w:val="24"/>
          <w:szCs w:val="24"/>
        </w:rPr>
      </w:pPr>
      <w:r w:rsidRPr="00B60665">
        <w:rPr>
          <w:rFonts w:ascii="Arial" w:hAnsi="Arial" w:cs="Arial"/>
          <w:b/>
          <w:sz w:val="24"/>
          <w:szCs w:val="24"/>
        </w:rPr>
        <w:t>I</w:t>
      </w:r>
      <w:r w:rsidR="001B201D" w:rsidRPr="00B60665">
        <w:rPr>
          <w:rFonts w:ascii="Arial" w:hAnsi="Arial" w:cs="Arial"/>
          <w:b/>
          <w:sz w:val="24"/>
          <w:szCs w:val="24"/>
        </w:rPr>
        <w:t>.</w:t>
      </w:r>
      <w:r w:rsidRPr="00B60665">
        <w:rPr>
          <w:rFonts w:ascii="Arial" w:hAnsi="Arial" w:cs="Arial"/>
          <w:b/>
          <w:sz w:val="24"/>
          <w:szCs w:val="24"/>
        </w:rPr>
        <w:t xml:space="preserve"> Área sujeta a procedimiento:</w:t>
      </w:r>
      <w:r w:rsidRPr="00B60665">
        <w:rPr>
          <w:rFonts w:ascii="Arial" w:hAnsi="Arial" w:cs="Arial"/>
          <w:sz w:val="24"/>
          <w:szCs w:val="24"/>
        </w:rPr>
        <w:t xml:space="preserve"> Área jurisdiccional o administrativa del Tribunal, receptora de un procedimiento de auditoría, </w:t>
      </w:r>
      <w:r w:rsidR="001D63CB" w:rsidRPr="00B60665">
        <w:rPr>
          <w:rFonts w:ascii="Arial" w:hAnsi="Arial" w:cs="Arial"/>
          <w:sz w:val="24"/>
          <w:szCs w:val="24"/>
        </w:rPr>
        <w:t>evaluación o revisión</w:t>
      </w:r>
      <w:r w:rsidRPr="00B60665">
        <w:rPr>
          <w:rFonts w:ascii="Arial" w:hAnsi="Arial" w:cs="Arial"/>
          <w:sz w:val="24"/>
          <w:szCs w:val="24"/>
        </w:rPr>
        <w:t xml:space="preserve"> por part</w:t>
      </w:r>
      <w:r w:rsidR="005C59D5" w:rsidRPr="00B60665">
        <w:rPr>
          <w:rFonts w:ascii="Arial" w:hAnsi="Arial" w:cs="Arial"/>
          <w:sz w:val="24"/>
          <w:szCs w:val="24"/>
        </w:rPr>
        <w:t>e del Órgano Interno de Control;</w:t>
      </w:r>
    </w:p>
    <w:p w:rsidR="0047217C" w:rsidRPr="00B60665" w:rsidRDefault="0047217C" w:rsidP="002252C6">
      <w:pPr>
        <w:spacing w:after="0" w:line="240" w:lineRule="auto"/>
        <w:contextualSpacing/>
        <w:jc w:val="both"/>
        <w:rPr>
          <w:rFonts w:ascii="Arial" w:hAnsi="Arial" w:cs="Arial"/>
          <w:b/>
          <w:sz w:val="24"/>
          <w:szCs w:val="24"/>
        </w:rPr>
      </w:pPr>
    </w:p>
    <w:p w:rsidR="00123016" w:rsidRPr="00B60665" w:rsidRDefault="0047217C" w:rsidP="002252C6">
      <w:pPr>
        <w:spacing w:after="0" w:line="240" w:lineRule="auto"/>
        <w:contextualSpacing/>
        <w:jc w:val="both"/>
        <w:rPr>
          <w:rFonts w:ascii="Arial" w:hAnsi="Arial" w:cs="Arial"/>
          <w:b/>
          <w:sz w:val="24"/>
          <w:szCs w:val="24"/>
        </w:rPr>
      </w:pPr>
      <w:r w:rsidRPr="00B60665">
        <w:rPr>
          <w:rFonts w:ascii="Arial" w:hAnsi="Arial" w:cs="Arial"/>
          <w:b/>
          <w:sz w:val="24"/>
          <w:szCs w:val="24"/>
        </w:rPr>
        <w:t>II.</w:t>
      </w:r>
      <w:r w:rsidR="001B201D" w:rsidRPr="00B60665">
        <w:rPr>
          <w:rFonts w:ascii="Arial" w:hAnsi="Arial" w:cs="Arial"/>
          <w:b/>
          <w:sz w:val="24"/>
          <w:szCs w:val="24"/>
        </w:rPr>
        <w:t xml:space="preserve"> </w:t>
      </w:r>
      <w:r w:rsidR="00123016" w:rsidRPr="00B60665">
        <w:rPr>
          <w:rFonts w:ascii="Arial" w:hAnsi="Arial" w:cs="Arial"/>
          <w:b/>
          <w:sz w:val="24"/>
          <w:szCs w:val="24"/>
        </w:rPr>
        <w:t>Auditoría:</w:t>
      </w:r>
      <w:r w:rsidR="00123016" w:rsidRPr="00B60665">
        <w:rPr>
          <w:rFonts w:ascii="Arial" w:hAnsi="Arial" w:cs="Arial"/>
          <w:sz w:val="24"/>
          <w:szCs w:val="24"/>
        </w:rPr>
        <w:t xml:space="preserve"> Procedimiento de revisión del ingreso, egreso, manejo, custodia y aplicación de recursos públicos asignados al Tribunal, cuya ejecución se encuentra contemplada en e</w:t>
      </w:r>
      <w:r w:rsidR="005C59D5" w:rsidRPr="00B60665">
        <w:rPr>
          <w:rFonts w:ascii="Arial" w:hAnsi="Arial" w:cs="Arial"/>
          <w:sz w:val="24"/>
          <w:szCs w:val="24"/>
        </w:rPr>
        <w:t>l programa anual de la materia;</w:t>
      </w:r>
    </w:p>
    <w:p w:rsidR="00123016" w:rsidRPr="00B60665" w:rsidRDefault="00123016" w:rsidP="002252C6">
      <w:pPr>
        <w:spacing w:after="0" w:line="240" w:lineRule="auto"/>
        <w:contextualSpacing/>
        <w:jc w:val="both"/>
        <w:rPr>
          <w:rFonts w:ascii="Arial" w:hAnsi="Arial" w:cs="Arial"/>
          <w:b/>
          <w:sz w:val="24"/>
          <w:szCs w:val="24"/>
        </w:rPr>
      </w:pPr>
    </w:p>
    <w:p w:rsidR="00CA0F8E" w:rsidRPr="00B60665" w:rsidRDefault="00123016" w:rsidP="002252C6">
      <w:pPr>
        <w:spacing w:after="0" w:line="240" w:lineRule="auto"/>
        <w:contextualSpacing/>
        <w:jc w:val="both"/>
        <w:rPr>
          <w:rFonts w:ascii="Arial" w:hAnsi="Arial" w:cs="Arial"/>
          <w:sz w:val="24"/>
          <w:szCs w:val="24"/>
        </w:rPr>
      </w:pPr>
      <w:r w:rsidRPr="00B60665">
        <w:rPr>
          <w:rFonts w:ascii="Arial" w:hAnsi="Arial" w:cs="Arial"/>
          <w:b/>
          <w:sz w:val="24"/>
          <w:szCs w:val="24"/>
        </w:rPr>
        <w:t xml:space="preserve">III. </w:t>
      </w:r>
      <w:r w:rsidR="00CA0F8E" w:rsidRPr="00B60665">
        <w:rPr>
          <w:rFonts w:ascii="Arial" w:hAnsi="Arial" w:cs="Arial"/>
          <w:b/>
          <w:sz w:val="24"/>
          <w:szCs w:val="24"/>
        </w:rPr>
        <w:t>Consejo Administrativo:</w:t>
      </w:r>
      <w:r w:rsidR="00CA0F8E" w:rsidRPr="00B60665">
        <w:rPr>
          <w:rFonts w:ascii="Arial" w:hAnsi="Arial" w:cs="Arial"/>
          <w:sz w:val="24"/>
          <w:szCs w:val="24"/>
        </w:rPr>
        <w:t xml:space="preserve"> Consejo Administrativo del Tribunal de Justicia Administ</w:t>
      </w:r>
      <w:r w:rsidR="005C59D5" w:rsidRPr="00B60665">
        <w:rPr>
          <w:rFonts w:ascii="Arial" w:hAnsi="Arial" w:cs="Arial"/>
          <w:sz w:val="24"/>
          <w:szCs w:val="24"/>
        </w:rPr>
        <w:t>rativa del Estado de Guanajuato;</w:t>
      </w:r>
    </w:p>
    <w:p w:rsidR="001B201D" w:rsidRPr="00B60665" w:rsidRDefault="001B201D" w:rsidP="002252C6">
      <w:pPr>
        <w:spacing w:after="0" w:line="240" w:lineRule="auto"/>
        <w:contextualSpacing/>
        <w:jc w:val="both"/>
        <w:rPr>
          <w:rFonts w:ascii="Arial" w:hAnsi="Arial" w:cs="Arial"/>
          <w:sz w:val="24"/>
          <w:szCs w:val="24"/>
        </w:rPr>
      </w:pPr>
    </w:p>
    <w:p w:rsidR="00123016" w:rsidRPr="00B60665" w:rsidRDefault="00123016" w:rsidP="002252C6">
      <w:pPr>
        <w:spacing w:after="0" w:line="240" w:lineRule="auto"/>
        <w:contextualSpacing/>
        <w:jc w:val="both"/>
        <w:rPr>
          <w:rFonts w:ascii="Arial" w:hAnsi="Arial" w:cs="Arial"/>
          <w:b/>
          <w:sz w:val="24"/>
          <w:szCs w:val="24"/>
        </w:rPr>
      </w:pPr>
      <w:r w:rsidRPr="00B60665">
        <w:rPr>
          <w:rFonts w:ascii="Arial" w:hAnsi="Arial" w:cs="Arial"/>
          <w:b/>
          <w:sz w:val="24"/>
          <w:szCs w:val="24"/>
        </w:rPr>
        <w:t>IV</w:t>
      </w:r>
      <w:r w:rsidR="001B201D" w:rsidRPr="00B60665">
        <w:rPr>
          <w:rFonts w:ascii="Arial" w:hAnsi="Arial" w:cs="Arial"/>
          <w:b/>
          <w:sz w:val="24"/>
          <w:szCs w:val="24"/>
        </w:rPr>
        <w:t xml:space="preserve">. </w:t>
      </w:r>
      <w:r w:rsidRPr="00B60665">
        <w:rPr>
          <w:rFonts w:ascii="Arial" w:hAnsi="Arial" w:cs="Arial"/>
          <w:b/>
          <w:sz w:val="24"/>
          <w:szCs w:val="24"/>
        </w:rPr>
        <w:t xml:space="preserve">Evaluación: </w:t>
      </w:r>
      <w:r w:rsidRPr="00B60665">
        <w:rPr>
          <w:rFonts w:ascii="Arial" w:hAnsi="Arial" w:cs="Arial"/>
          <w:sz w:val="24"/>
          <w:szCs w:val="24"/>
        </w:rPr>
        <w:t>Procedimiento de verificación d</w:t>
      </w:r>
      <w:r w:rsidR="00AA77B5" w:rsidRPr="00B60665">
        <w:rPr>
          <w:rFonts w:ascii="Arial" w:hAnsi="Arial" w:cs="Arial"/>
          <w:sz w:val="24"/>
          <w:szCs w:val="24"/>
        </w:rPr>
        <w:t xml:space="preserve">el cumplimiento de </w:t>
      </w:r>
      <w:r w:rsidRPr="00B60665">
        <w:rPr>
          <w:rFonts w:ascii="Arial" w:hAnsi="Arial" w:cs="Arial"/>
          <w:sz w:val="24"/>
          <w:szCs w:val="24"/>
        </w:rPr>
        <w:t>indicadores</w:t>
      </w:r>
      <w:r w:rsidR="00AA77B5" w:rsidRPr="00B60665">
        <w:rPr>
          <w:rFonts w:ascii="Arial" w:hAnsi="Arial" w:cs="Arial"/>
          <w:sz w:val="24"/>
          <w:szCs w:val="24"/>
        </w:rPr>
        <w:t>, metas y resultados, contenidos en los programas, proyectos o acciones a cargo del Tribunal y, sus áreas adm</w:t>
      </w:r>
      <w:r w:rsidR="005C59D5" w:rsidRPr="00B60665">
        <w:rPr>
          <w:rFonts w:ascii="Arial" w:hAnsi="Arial" w:cs="Arial"/>
          <w:sz w:val="24"/>
          <w:szCs w:val="24"/>
        </w:rPr>
        <w:t>inistrativas y jurisdiccionales;</w:t>
      </w:r>
    </w:p>
    <w:p w:rsidR="00123016" w:rsidRPr="00B60665" w:rsidRDefault="00123016" w:rsidP="002252C6">
      <w:pPr>
        <w:spacing w:after="0" w:line="240" w:lineRule="auto"/>
        <w:contextualSpacing/>
        <w:jc w:val="both"/>
        <w:rPr>
          <w:rFonts w:ascii="Arial" w:hAnsi="Arial" w:cs="Arial"/>
          <w:b/>
          <w:sz w:val="24"/>
          <w:szCs w:val="24"/>
        </w:rPr>
      </w:pPr>
    </w:p>
    <w:p w:rsidR="00CA0F8E" w:rsidRPr="00B60665" w:rsidRDefault="00123016" w:rsidP="002252C6">
      <w:pPr>
        <w:spacing w:after="0" w:line="240" w:lineRule="auto"/>
        <w:contextualSpacing/>
        <w:jc w:val="both"/>
        <w:rPr>
          <w:rFonts w:ascii="Arial" w:hAnsi="Arial" w:cs="Arial"/>
          <w:sz w:val="24"/>
          <w:szCs w:val="24"/>
        </w:rPr>
      </w:pPr>
      <w:r w:rsidRPr="00B60665">
        <w:rPr>
          <w:rFonts w:ascii="Arial" w:hAnsi="Arial" w:cs="Arial"/>
          <w:b/>
          <w:sz w:val="24"/>
          <w:szCs w:val="24"/>
          <w:lang w:val="es-ES"/>
        </w:rPr>
        <w:t xml:space="preserve">V. </w:t>
      </w:r>
      <w:r w:rsidR="007E2AA6" w:rsidRPr="00B60665">
        <w:rPr>
          <w:rFonts w:ascii="Arial" w:hAnsi="Arial" w:cs="Arial"/>
          <w:b/>
          <w:sz w:val="24"/>
          <w:szCs w:val="24"/>
          <w:lang w:val="es-ES"/>
        </w:rPr>
        <w:t>Informe de r</w:t>
      </w:r>
      <w:r w:rsidR="00CA0F8E" w:rsidRPr="00B60665">
        <w:rPr>
          <w:rFonts w:ascii="Arial" w:hAnsi="Arial" w:cs="Arial"/>
          <w:b/>
          <w:sz w:val="24"/>
          <w:szCs w:val="24"/>
          <w:lang w:val="es-ES"/>
        </w:rPr>
        <w:t>esultados:</w:t>
      </w:r>
      <w:r w:rsidR="00CA0F8E" w:rsidRPr="00B60665">
        <w:rPr>
          <w:rFonts w:ascii="Arial" w:hAnsi="Arial" w:cs="Arial"/>
          <w:sz w:val="24"/>
          <w:szCs w:val="24"/>
          <w:lang w:val="es-ES"/>
        </w:rPr>
        <w:t xml:space="preserve"> Documento emitido p</w:t>
      </w:r>
      <w:r w:rsidR="00324639" w:rsidRPr="00B60665">
        <w:rPr>
          <w:rFonts w:ascii="Arial" w:hAnsi="Arial" w:cs="Arial"/>
          <w:sz w:val="24"/>
          <w:szCs w:val="24"/>
          <w:lang w:val="es-ES"/>
        </w:rPr>
        <w:t>or el Órgano Interno de Control</w:t>
      </w:r>
      <w:r w:rsidR="00CA0F8E" w:rsidRPr="00B60665">
        <w:rPr>
          <w:rFonts w:ascii="Arial" w:hAnsi="Arial" w:cs="Arial"/>
          <w:sz w:val="24"/>
          <w:szCs w:val="24"/>
          <w:lang w:val="es-ES"/>
        </w:rPr>
        <w:t xml:space="preserve"> que contiene el resultado de los procedi</w:t>
      </w:r>
      <w:r w:rsidR="00581EFC" w:rsidRPr="00B60665">
        <w:rPr>
          <w:rFonts w:ascii="Arial" w:hAnsi="Arial" w:cs="Arial"/>
          <w:sz w:val="24"/>
          <w:szCs w:val="24"/>
          <w:lang w:val="es-ES"/>
        </w:rPr>
        <w:t>mientos de auditoría</w:t>
      </w:r>
      <w:r w:rsidR="00C50101" w:rsidRPr="00B60665">
        <w:rPr>
          <w:rFonts w:ascii="Arial" w:hAnsi="Arial" w:cs="Arial"/>
          <w:sz w:val="24"/>
          <w:szCs w:val="24"/>
          <w:lang w:val="es-ES"/>
        </w:rPr>
        <w:t xml:space="preserve">, </w:t>
      </w:r>
      <w:r w:rsidR="008E1525" w:rsidRPr="00B60665">
        <w:rPr>
          <w:rFonts w:ascii="Arial" w:hAnsi="Arial" w:cs="Arial"/>
          <w:sz w:val="24"/>
          <w:szCs w:val="24"/>
          <w:lang w:val="es-ES"/>
        </w:rPr>
        <w:t xml:space="preserve">evaluación o </w:t>
      </w:r>
      <w:r w:rsidR="008C49C9" w:rsidRPr="00B60665">
        <w:rPr>
          <w:rFonts w:ascii="Arial" w:hAnsi="Arial" w:cs="Arial"/>
          <w:sz w:val="24"/>
          <w:szCs w:val="24"/>
          <w:lang w:val="es-ES"/>
        </w:rPr>
        <w:t xml:space="preserve">revisión </w:t>
      </w:r>
      <w:r w:rsidR="005C59D5" w:rsidRPr="00B60665">
        <w:rPr>
          <w:rFonts w:ascii="Arial" w:hAnsi="Arial" w:cs="Arial"/>
          <w:sz w:val="24"/>
          <w:szCs w:val="24"/>
          <w:lang w:val="es-ES"/>
        </w:rPr>
        <w:t>ejecutados;</w:t>
      </w:r>
    </w:p>
    <w:p w:rsidR="001B201D" w:rsidRPr="00B60665" w:rsidRDefault="001B201D" w:rsidP="002252C6">
      <w:pPr>
        <w:spacing w:after="0" w:line="240" w:lineRule="auto"/>
        <w:contextualSpacing/>
        <w:jc w:val="both"/>
        <w:rPr>
          <w:rFonts w:ascii="Arial" w:hAnsi="Arial" w:cs="Arial"/>
          <w:sz w:val="24"/>
          <w:szCs w:val="24"/>
          <w:lang w:val="es-ES"/>
        </w:rPr>
      </w:pPr>
    </w:p>
    <w:p w:rsidR="00CA0F8E" w:rsidRPr="00B60665" w:rsidRDefault="00F06549" w:rsidP="002252C6">
      <w:pPr>
        <w:spacing w:after="0" w:line="240" w:lineRule="auto"/>
        <w:contextualSpacing/>
        <w:jc w:val="both"/>
        <w:rPr>
          <w:rFonts w:ascii="Arial" w:hAnsi="Arial" w:cs="Arial"/>
          <w:sz w:val="24"/>
          <w:szCs w:val="24"/>
        </w:rPr>
      </w:pPr>
      <w:r w:rsidRPr="00B60665">
        <w:rPr>
          <w:rFonts w:ascii="Arial" w:hAnsi="Arial" w:cs="Arial"/>
          <w:b/>
          <w:sz w:val="24"/>
          <w:szCs w:val="24"/>
        </w:rPr>
        <w:t>V</w:t>
      </w:r>
      <w:r w:rsidR="00123016" w:rsidRPr="00B60665">
        <w:rPr>
          <w:rFonts w:ascii="Arial" w:hAnsi="Arial" w:cs="Arial"/>
          <w:b/>
          <w:sz w:val="24"/>
          <w:szCs w:val="24"/>
        </w:rPr>
        <w:t>I</w:t>
      </w:r>
      <w:r w:rsidR="001B201D" w:rsidRPr="00B60665">
        <w:rPr>
          <w:rFonts w:ascii="Arial" w:hAnsi="Arial" w:cs="Arial"/>
          <w:b/>
          <w:sz w:val="24"/>
          <w:szCs w:val="24"/>
        </w:rPr>
        <w:t xml:space="preserve">. </w:t>
      </w:r>
      <w:r w:rsidR="00CA0F8E" w:rsidRPr="00B60665">
        <w:rPr>
          <w:rFonts w:ascii="Arial" w:hAnsi="Arial" w:cs="Arial"/>
          <w:b/>
          <w:sz w:val="24"/>
          <w:szCs w:val="24"/>
        </w:rPr>
        <w:t xml:space="preserve">Lineamientos: </w:t>
      </w:r>
      <w:r w:rsidR="00E07684" w:rsidRPr="00B60665">
        <w:rPr>
          <w:rFonts w:ascii="Arial" w:hAnsi="Arial" w:cs="Arial"/>
          <w:sz w:val="24"/>
          <w:szCs w:val="24"/>
        </w:rPr>
        <w:t>Lineamientos para la Ejecución de los Procedimientos de Auditoría</w:t>
      </w:r>
      <w:r w:rsidR="00177B90" w:rsidRPr="00B60665">
        <w:rPr>
          <w:rFonts w:ascii="Arial" w:hAnsi="Arial" w:cs="Arial"/>
          <w:sz w:val="24"/>
          <w:szCs w:val="24"/>
        </w:rPr>
        <w:t>,</w:t>
      </w:r>
      <w:r w:rsidR="00C50101" w:rsidRPr="00B60665">
        <w:rPr>
          <w:rFonts w:ascii="Arial" w:hAnsi="Arial" w:cs="Arial"/>
          <w:sz w:val="24"/>
          <w:szCs w:val="24"/>
        </w:rPr>
        <w:t xml:space="preserve"> </w:t>
      </w:r>
      <w:r w:rsidR="008E1525" w:rsidRPr="00B60665">
        <w:rPr>
          <w:rFonts w:ascii="Arial" w:hAnsi="Arial" w:cs="Arial"/>
          <w:sz w:val="24"/>
          <w:szCs w:val="24"/>
        </w:rPr>
        <w:t xml:space="preserve">Evaluación y </w:t>
      </w:r>
      <w:r w:rsidR="00C50101" w:rsidRPr="00B60665">
        <w:rPr>
          <w:rFonts w:ascii="Arial" w:hAnsi="Arial" w:cs="Arial"/>
          <w:sz w:val="24"/>
          <w:szCs w:val="24"/>
        </w:rPr>
        <w:t xml:space="preserve">Revisión </w:t>
      </w:r>
      <w:r w:rsidR="00177B90" w:rsidRPr="00B60665">
        <w:rPr>
          <w:rFonts w:ascii="Arial" w:hAnsi="Arial" w:cs="Arial"/>
          <w:sz w:val="24"/>
          <w:szCs w:val="24"/>
        </w:rPr>
        <w:t xml:space="preserve">a cargo </w:t>
      </w:r>
      <w:r w:rsidR="00E07684" w:rsidRPr="00B60665">
        <w:rPr>
          <w:rFonts w:ascii="Arial" w:hAnsi="Arial" w:cs="Arial"/>
          <w:sz w:val="24"/>
          <w:szCs w:val="24"/>
        </w:rPr>
        <w:t>del Órgano Interno de Control del Tribunal de Justicia Administrativa del Estado de Guanajuato</w:t>
      </w:r>
      <w:r w:rsidR="005C59D5" w:rsidRPr="00B60665">
        <w:rPr>
          <w:rFonts w:ascii="Arial" w:hAnsi="Arial" w:cs="Arial"/>
          <w:sz w:val="24"/>
          <w:szCs w:val="24"/>
        </w:rPr>
        <w:t>;</w:t>
      </w:r>
    </w:p>
    <w:p w:rsidR="001B201D" w:rsidRPr="00B60665" w:rsidRDefault="001B201D" w:rsidP="002252C6">
      <w:pPr>
        <w:spacing w:after="0" w:line="240" w:lineRule="auto"/>
        <w:contextualSpacing/>
        <w:jc w:val="both"/>
        <w:rPr>
          <w:rFonts w:ascii="Arial" w:hAnsi="Arial" w:cs="Arial"/>
          <w:sz w:val="24"/>
          <w:szCs w:val="24"/>
        </w:rPr>
      </w:pPr>
    </w:p>
    <w:p w:rsidR="00CA0F8E" w:rsidRPr="00B60665" w:rsidRDefault="000A1D57" w:rsidP="002252C6">
      <w:pPr>
        <w:spacing w:after="0" w:line="240" w:lineRule="auto"/>
        <w:contextualSpacing/>
        <w:jc w:val="both"/>
        <w:rPr>
          <w:rFonts w:ascii="Arial" w:hAnsi="Arial" w:cs="Arial"/>
          <w:sz w:val="24"/>
          <w:szCs w:val="24"/>
          <w:lang w:val="es-ES"/>
        </w:rPr>
      </w:pPr>
      <w:r w:rsidRPr="00B60665">
        <w:rPr>
          <w:rFonts w:ascii="Arial" w:hAnsi="Arial" w:cs="Arial"/>
          <w:b/>
          <w:sz w:val="24"/>
          <w:szCs w:val="24"/>
        </w:rPr>
        <w:t>V</w:t>
      </w:r>
      <w:r w:rsidR="00123016" w:rsidRPr="00B60665">
        <w:rPr>
          <w:rFonts w:ascii="Arial" w:hAnsi="Arial" w:cs="Arial"/>
          <w:b/>
          <w:sz w:val="24"/>
          <w:szCs w:val="24"/>
        </w:rPr>
        <w:t>II</w:t>
      </w:r>
      <w:r w:rsidR="001B201D" w:rsidRPr="00B60665">
        <w:rPr>
          <w:rFonts w:ascii="Arial" w:hAnsi="Arial" w:cs="Arial"/>
          <w:b/>
          <w:sz w:val="24"/>
          <w:szCs w:val="24"/>
        </w:rPr>
        <w:t xml:space="preserve">. </w:t>
      </w:r>
      <w:r w:rsidR="00CA0F8E" w:rsidRPr="00B60665">
        <w:rPr>
          <w:rFonts w:ascii="Arial" w:hAnsi="Arial" w:cs="Arial"/>
          <w:b/>
          <w:sz w:val="24"/>
          <w:szCs w:val="24"/>
        </w:rPr>
        <w:t>Órgano Interno de Control:</w:t>
      </w:r>
      <w:r w:rsidR="00CA0F8E" w:rsidRPr="00B60665">
        <w:rPr>
          <w:rFonts w:ascii="Arial" w:hAnsi="Arial" w:cs="Arial"/>
          <w:sz w:val="24"/>
          <w:szCs w:val="24"/>
        </w:rPr>
        <w:t xml:space="preserve"> Órgano Interno de Control del Tribunal de Justicia Administrativa del Estado de Guanajuato</w:t>
      </w:r>
      <w:r w:rsidR="005C59D5" w:rsidRPr="00B60665">
        <w:rPr>
          <w:rFonts w:ascii="Arial" w:hAnsi="Arial" w:cs="Arial"/>
          <w:sz w:val="24"/>
          <w:szCs w:val="24"/>
          <w:lang w:val="es-ES"/>
        </w:rPr>
        <w:t>;</w:t>
      </w:r>
    </w:p>
    <w:p w:rsidR="001B201D" w:rsidRPr="00B60665" w:rsidRDefault="001B201D" w:rsidP="002252C6">
      <w:pPr>
        <w:spacing w:after="0" w:line="240" w:lineRule="auto"/>
        <w:contextualSpacing/>
        <w:jc w:val="both"/>
        <w:rPr>
          <w:rFonts w:ascii="Arial" w:hAnsi="Arial" w:cs="Arial"/>
          <w:sz w:val="24"/>
          <w:szCs w:val="24"/>
          <w:lang w:val="es-ES"/>
        </w:rPr>
      </w:pPr>
    </w:p>
    <w:p w:rsidR="006E1C01" w:rsidRPr="00B60665" w:rsidRDefault="0049167A" w:rsidP="002252C6">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V</w:t>
      </w:r>
      <w:r w:rsidR="006E1C01" w:rsidRPr="00B60665">
        <w:rPr>
          <w:rFonts w:ascii="Arial" w:hAnsi="Arial" w:cs="Arial"/>
          <w:b/>
          <w:sz w:val="24"/>
          <w:szCs w:val="24"/>
          <w:lang w:val="es-ES"/>
        </w:rPr>
        <w:t>I</w:t>
      </w:r>
      <w:r w:rsidR="00123016" w:rsidRPr="00B60665">
        <w:rPr>
          <w:rFonts w:ascii="Arial" w:hAnsi="Arial" w:cs="Arial"/>
          <w:b/>
          <w:sz w:val="24"/>
          <w:szCs w:val="24"/>
          <w:lang w:val="es-ES"/>
        </w:rPr>
        <w:t>II</w:t>
      </w:r>
      <w:r w:rsidR="006E1C01" w:rsidRPr="00B60665">
        <w:rPr>
          <w:rFonts w:ascii="Arial" w:hAnsi="Arial" w:cs="Arial"/>
          <w:b/>
          <w:sz w:val="24"/>
          <w:szCs w:val="24"/>
          <w:lang w:val="es-ES"/>
        </w:rPr>
        <w:t>. Procedimientos regulado</w:t>
      </w:r>
      <w:r w:rsidR="007E2AA6" w:rsidRPr="00B60665">
        <w:rPr>
          <w:rFonts w:ascii="Arial" w:hAnsi="Arial" w:cs="Arial"/>
          <w:b/>
          <w:sz w:val="24"/>
          <w:szCs w:val="24"/>
          <w:lang w:val="es-ES"/>
        </w:rPr>
        <w:t>s:</w:t>
      </w:r>
      <w:r w:rsidR="007E2AA6" w:rsidRPr="00B60665">
        <w:rPr>
          <w:rFonts w:ascii="Arial" w:hAnsi="Arial" w:cs="Arial"/>
          <w:sz w:val="24"/>
          <w:szCs w:val="24"/>
          <w:lang w:val="es-ES"/>
        </w:rPr>
        <w:t xml:space="preserve"> Los</w:t>
      </w:r>
      <w:r w:rsidR="007E2AA6" w:rsidRPr="00B60665">
        <w:rPr>
          <w:rFonts w:ascii="Arial" w:hAnsi="Arial" w:cs="Arial"/>
          <w:sz w:val="24"/>
          <w:szCs w:val="24"/>
        </w:rPr>
        <w:t xml:space="preserve"> procedimientos de auditoría, </w:t>
      </w:r>
      <w:r w:rsidR="008E1525" w:rsidRPr="00B60665">
        <w:rPr>
          <w:rFonts w:ascii="Arial" w:hAnsi="Arial" w:cs="Arial"/>
          <w:sz w:val="24"/>
          <w:szCs w:val="24"/>
        </w:rPr>
        <w:t xml:space="preserve">evaluación o </w:t>
      </w:r>
      <w:r w:rsidR="007E2AA6" w:rsidRPr="00B60665">
        <w:rPr>
          <w:rFonts w:ascii="Arial" w:hAnsi="Arial" w:cs="Arial"/>
          <w:sz w:val="24"/>
          <w:szCs w:val="24"/>
        </w:rPr>
        <w:t xml:space="preserve">revisión </w:t>
      </w:r>
      <w:r w:rsidR="004F2F71" w:rsidRPr="00B60665">
        <w:rPr>
          <w:rFonts w:ascii="Arial" w:hAnsi="Arial" w:cs="Arial"/>
          <w:sz w:val="24"/>
          <w:szCs w:val="24"/>
        </w:rPr>
        <w:t xml:space="preserve">ejecutados </w:t>
      </w:r>
      <w:r w:rsidR="007E2AA6" w:rsidRPr="00B60665">
        <w:rPr>
          <w:rFonts w:ascii="Arial" w:hAnsi="Arial" w:cs="Arial"/>
          <w:sz w:val="24"/>
          <w:szCs w:val="24"/>
        </w:rPr>
        <w:t>por el Órgano Interno de Control</w:t>
      </w:r>
      <w:r w:rsidR="004F2F71" w:rsidRPr="00B60665">
        <w:rPr>
          <w:rFonts w:ascii="Arial" w:hAnsi="Arial" w:cs="Arial"/>
          <w:sz w:val="24"/>
          <w:szCs w:val="24"/>
        </w:rPr>
        <w:t xml:space="preserve"> a las áreas del Tribunal</w:t>
      </w:r>
      <w:r w:rsidR="005C59D5" w:rsidRPr="00B60665">
        <w:rPr>
          <w:rFonts w:ascii="Arial" w:hAnsi="Arial" w:cs="Arial"/>
          <w:sz w:val="24"/>
          <w:szCs w:val="24"/>
        </w:rPr>
        <w:t>;</w:t>
      </w:r>
    </w:p>
    <w:p w:rsidR="006E1C01" w:rsidRPr="00B60665" w:rsidRDefault="006E1C01" w:rsidP="002252C6">
      <w:pPr>
        <w:spacing w:after="0" w:line="240" w:lineRule="auto"/>
        <w:contextualSpacing/>
        <w:jc w:val="both"/>
        <w:rPr>
          <w:rFonts w:ascii="Arial" w:hAnsi="Arial" w:cs="Arial"/>
          <w:sz w:val="24"/>
          <w:szCs w:val="24"/>
          <w:lang w:val="es-ES"/>
        </w:rPr>
      </w:pPr>
    </w:p>
    <w:p w:rsidR="00123016" w:rsidRPr="00B60665" w:rsidRDefault="006E1C01" w:rsidP="002252C6">
      <w:pPr>
        <w:spacing w:after="0" w:line="240" w:lineRule="auto"/>
        <w:contextualSpacing/>
        <w:jc w:val="both"/>
        <w:rPr>
          <w:rFonts w:ascii="Arial" w:hAnsi="Arial" w:cs="Arial"/>
          <w:b/>
          <w:sz w:val="24"/>
          <w:szCs w:val="24"/>
        </w:rPr>
      </w:pPr>
      <w:r w:rsidRPr="00B60665">
        <w:rPr>
          <w:rFonts w:ascii="Arial" w:hAnsi="Arial" w:cs="Arial"/>
          <w:b/>
          <w:sz w:val="24"/>
          <w:szCs w:val="24"/>
          <w:lang w:val="es-ES"/>
        </w:rPr>
        <w:t>I</w:t>
      </w:r>
      <w:r w:rsidR="00123016" w:rsidRPr="00B60665">
        <w:rPr>
          <w:rFonts w:ascii="Arial" w:hAnsi="Arial" w:cs="Arial"/>
          <w:b/>
          <w:sz w:val="24"/>
          <w:szCs w:val="24"/>
          <w:lang w:val="es-ES"/>
        </w:rPr>
        <w:t>X</w:t>
      </w:r>
      <w:r w:rsidR="001B201D" w:rsidRPr="00B60665">
        <w:rPr>
          <w:rFonts w:ascii="Arial" w:hAnsi="Arial" w:cs="Arial"/>
          <w:b/>
          <w:sz w:val="24"/>
          <w:szCs w:val="24"/>
        </w:rPr>
        <w:t xml:space="preserve">. </w:t>
      </w:r>
      <w:r w:rsidR="00123016" w:rsidRPr="00B60665">
        <w:rPr>
          <w:rFonts w:ascii="Arial" w:hAnsi="Arial" w:cs="Arial"/>
          <w:b/>
          <w:sz w:val="24"/>
          <w:szCs w:val="24"/>
        </w:rPr>
        <w:t xml:space="preserve">Revisión: </w:t>
      </w:r>
      <w:r w:rsidR="00AA77B5" w:rsidRPr="00B60665">
        <w:rPr>
          <w:rFonts w:ascii="Arial" w:hAnsi="Arial" w:cs="Arial"/>
          <w:sz w:val="24"/>
          <w:szCs w:val="24"/>
        </w:rPr>
        <w:t xml:space="preserve">Procedimiento </w:t>
      </w:r>
      <w:r w:rsidR="00537B3E" w:rsidRPr="00B60665">
        <w:rPr>
          <w:rFonts w:ascii="Arial" w:hAnsi="Arial" w:cs="Arial"/>
          <w:sz w:val="24"/>
          <w:szCs w:val="24"/>
        </w:rPr>
        <w:t xml:space="preserve">de verificación </w:t>
      </w:r>
      <w:r w:rsidR="00AA77B5" w:rsidRPr="00B60665">
        <w:rPr>
          <w:rFonts w:ascii="Arial" w:hAnsi="Arial" w:cs="Arial"/>
          <w:sz w:val="24"/>
          <w:szCs w:val="24"/>
        </w:rPr>
        <w:t>del ingreso, egreso, manejo, custodia y aplicación de recursos públicos asignados al Tribunal,</w:t>
      </w:r>
      <w:r w:rsidR="00537B3E" w:rsidRPr="00B60665">
        <w:rPr>
          <w:rFonts w:ascii="Arial" w:hAnsi="Arial" w:cs="Arial"/>
          <w:sz w:val="24"/>
          <w:szCs w:val="24"/>
        </w:rPr>
        <w:t xml:space="preserve"> así como del cumplimiento de indicadores, metas y resultados, </w:t>
      </w:r>
      <w:r w:rsidR="00AA77B5" w:rsidRPr="00B60665">
        <w:rPr>
          <w:rFonts w:ascii="Arial" w:hAnsi="Arial" w:cs="Arial"/>
          <w:sz w:val="24"/>
          <w:szCs w:val="24"/>
        </w:rPr>
        <w:t xml:space="preserve">cuya ejecución </w:t>
      </w:r>
      <w:r w:rsidR="00537B3E" w:rsidRPr="00B60665">
        <w:rPr>
          <w:rFonts w:ascii="Arial" w:hAnsi="Arial" w:cs="Arial"/>
          <w:sz w:val="24"/>
          <w:szCs w:val="24"/>
        </w:rPr>
        <w:t xml:space="preserve">no </w:t>
      </w:r>
      <w:r w:rsidR="00AA77B5" w:rsidRPr="00B60665">
        <w:rPr>
          <w:rFonts w:ascii="Arial" w:hAnsi="Arial" w:cs="Arial"/>
          <w:sz w:val="24"/>
          <w:szCs w:val="24"/>
        </w:rPr>
        <w:t>se encuentra programa</w:t>
      </w:r>
      <w:r w:rsidR="005C59D5" w:rsidRPr="00B60665">
        <w:rPr>
          <w:rFonts w:ascii="Arial" w:hAnsi="Arial" w:cs="Arial"/>
          <w:sz w:val="24"/>
          <w:szCs w:val="24"/>
        </w:rPr>
        <w:t>da, y</w:t>
      </w:r>
    </w:p>
    <w:p w:rsidR="00123016" w:rsidRPr="00B60665" w:rsidRDefault="00123016" w:rsidP="002252C6">
      <w:pPr>
        <w:spacing w:after="0" w:line="240" w:lineRule="auto"/>
        <w:contextualSpacing/>
        <w:jc w:val="both"/>
        <w:rPr>
          <w:rFonts w:ascii="Arial" w:hAnsi="Arial" w:cs="Arial"/>
          <w:b/>
          <w:sz w:val="24"/>
          <w:szCs w:val="24"/>
        </w:rPr>
      </w:pPr>
    </w:p>
    <w:p w:rsidR="00CA0F8E" w:rsidRPr="00B60665" w:rsidRDefault="00123016" w:rsidP="002252C6">
      <w:pPr>
        <w:spacing w:after="0" w:line="240" w:lineRule="auto"/>
        <w:contextualSpacing/>
        <w:jc w:val="both"/>
        <w:rPr>
          <w:rFonts w:ascii="Arial" w:hAnsi="Arial" w:cs="Arial"/>
          <w:sz w:val="24"/>
          <w:szCs w:val="24"/>
        </w:rPr>
      </w:pPr>
      <w:r w:rsidRPr="00B60665">
        <w:rPr>
          <w:rFonts w:ascii="Arial" w:hAnsi="Arial" w:cs="Arial"/>
          <w:b/>
          <w:sz w:val="24"/>
          <w:szCs w:val="24"/>
        </w:rPr>
        <w:t xml:space="preserve">X. </w:t>
      </w:r>
      <w:r w:rsidR="00CA0F8E" w:rsidRPr="00B60665">
        <w:rPr>
          <w:rFonts w:ascii="Arial" w:hAnsi="Arial" w:cs="Arial"/>
          <w:b/>
          <w:sz w:val="24"/>
          <w:szCs w:val="24"/>
        </w:rPr>
        <w:t>Tribunal:</w:t>
      </w:r>
      <w:r w:rsidR="00CA0F8E" w:rsidRPr="00B60665">
        <w:rPr>
          <w:rFonts w:ascii="Arial" w:hAnsi="Arial" w:cs="Arial"/>
          <w:sz w:val="24"/>
          <w:szCs w:val="24"/>
        </w:rPr>
        <w:t xml:space="preserve"> Tribunal de Justicia Administrativa del Estado de Guanajuato.</w:t>
      </w:r>
    </w:p>
    <w:p w:rsidR="00261E53" w:rsidRPr="00B60665" w:rsidRDefault="00261E53" w:rsidP="002252C6">
      <w:pPr>
        <w:spacing w:after="0" w:line="240" w:lineRule="auto"/>
        <w:contextualSpacing/>
        <w:jc w:val="both"/>
        <w:rPr>
          <w:rFonts w:ascii="Arial" w:hAnsi="Arial" w:cs="Arial"/>
          <w:sz w:val="24"/>
          <w:szCs w:val="24"/>
        </w:rPr>
      </w:pPr>
    </w:p>
    <w:p w:rsidR="00D657B9" w:rsidRPr="00B60665" w:rsidRDefault="00D657B9" w:rsidP="002252C6">
      <w:pPr>
        <w:spacing w:after="0" w:line="240" w:lineRule="auto"/>
        <w:contextualSpacing/>
        <w:jc w:val="right"/>
        <w:rPr>
          <w:rFonts w:ascii="Arial" w:hAnsi="Arial" w:cs="Arial"/>
          <w:b/>
          <w:i/>
          <w:sz w:val="20"/>
          <w:szCs w:val="20"/>
        </w:rPr>
      </w:pPr>
      <w:r w:rsidRPr="00B60665">
        <w:rPr>
          <w:rFonts w:ascii="Arial" w:hAnsi="Arial" w:cs="Arial"/>
          <w:b/>
          <w:i/>
          <w:sz w:val="20"/>
          <w:szCs w:val="20"/>
        </w:rPr>
        <w:t>Finalidad de los procedi</w:t>
      </w:r>
      <w:r w:rsidR="008318A3" w:rsidRPr="00B60665">
        <w:rPr>
          <w:rFonts w:ascii="Arial" w:hAnsi="Arial" w:cs="Arial"/>
          <w:b/>
          <w:i/>
          <w:sz w:val="20"/>
          <w:szCs w:val="20"/>
        </w:rPr>
        <w:t xml:space="preserve">mientos </w:t>
      </w:r>
      <w:r w:rsidR="004F2F71" w:rsidRPr="00B60665">
        <w:rPr>
          <w:rFonts w:ascii="Arial" w:hAnsi="Arial" w:cs="Arial"/>
          <w:b/>
          <w:i/>
          <w:sz w:val="20"/>
          <w:szCs w:val="20"/>
        </w:rPr>
        <w:t>regulados</w:t>
      </w:r>
    </w:p>
    <w:p w:rsidR="000A7984" w:rsidRPr="00B60665" w:rsidRDefault="00D657B9" w:rsidP="002252C6">
      <w:pPr>
        <w:spacing w:after="0" w:line="240" w:lineRule="auto"/>
        <w:contextualSpacing/>
        <w:jc w:val="both"/>
        <w:rPr>
          <w:rFonts w:ascii="Arial" w:hAnsi="Arial" w:cs="Arial"/>
          <w:sz w:val="24"/>
          <w:szCs w:val="24"/>
        </w:rPr>
      </w:pPr>
      <w:r w:rsidRPr="00B60665">
        <w:rPr>
          <w:rFonts w:ascii="Arial" w:hAnsi="Arial" w:cs="Arial"/>
          <w:b/>
          <w:sz w:val="24"/>
          <w:szCs w:val="24"/>
        </w:rPr>
        <w:t>Artículo 4.</w:t>
      </w:r>
      <w:r w:rsidR="008318A3" w:rsidRPr="00B60665">
        <w:rPr>
          <w:rFonts w:ascii="Arial" w:hAnsi="Arial" w:cs="Arial"/>
          <w:sz w:val="24"/>
          <w:szCs w:val="24"/>
        </w:rPr>
        <w:t xml:space="preserve"> Los procedimientos </w:t>
      </w:r>
      <w:r w:rsidR="004F2F71" w:rsidRPr="00B60665">
        <w:rPr>
          <w:rFonts w:ascii="Arial" w:hAnsi="Arial" w:cs="Arial"/>
          <w:sz w:val="24"/>
          <w:szCs w:val="24"/>
        </w:rPr>
        <w:t xml:space="preserve">regulados en estos Lineamientos </w:t>
      </w:r>
      <w:r w:rsidR="000A7984" w:rsidRPr="00B60665">
        <w:rPr>
          <w:rFonts w:ascii="Arial" w:hAnsi="Arial" w:cs="Arial"/>
          <w:sz w:val="24"/>
          <w:szCs w:val="24"/>
        </w:rPr>
        <w:t xml:space="preserve">estarán enfocados genéricamente a </w:t>
      </w:r>
      <w:r w:rsidR="00812502" w:rsidRPr="00B60665">
        <w:rPr>
          <w:rFonts w:ascii="Arial" w:hAnsi="Arial" w:cs="Arial"/>
          <w:sz w:val="24"/>
          <w:szCs w:val="24"/>
        </w:rPr>
        <w:t>fiscalizar</w:t>
      </w:r>
      <w:r w:rsidR="000A7984" w:rsidRPr="00B60665">
        <w:rPr>
          <w:rFonts w:ascii="Arial" w:hAnsi="Arial" w:cs="Arial"/>
          <w:sz w:val="24"/>
          <w:szCs w:val="24"/>
        </w:rPr>
        <w:t xml:space="preserve"> el ingreso, egreso, manejo, custodia y aplicación de recursos públicos asignados al Tribunal y, en </w:t>
      </w:r>
      <w:r w:rsidR="00660E72" w:rsidRPr="00B60665">
        <w:rPr>
          <w:rFonts w:ascii="Arial" w:hAnsi="Arial" w:cs="Arial"/>
          <w:sz w:val="24"/>
          <w:szCs w:val="24"/>
        </w:rPr>
        <w:t>específi</w:t>
      </w:r>
      <w:r w:rsidR="000A7984" w:rsidRPr="00B60665">
        <w:rPr>
          <w:rFonts w:ascii="Arial" w:hAnsi="Arial" w:cs="Arial"/>
          <w:sz w:val="24"/>
          <w:szCs w:val="24"/>
        </w:rPr>
        <w:t xml:space="preserve">co: </w:t>
      </w:r>
    </w:p>
    <w:p w:rsidR="00D657B9" w:rsidRPr="00B60665" w:rsidRDefault="00D657B9" w:rsidP="002252C6">
      <w:pPr>
        <w:spacing w:after="0" w:line="240" w:lineRule="auto"/>
        <w:contextualSpacing/>
        <w:jc w:val="both"/>
        <w:rPr>
          <w:rFonts w:ascii="Arial" w:hAnsi="Arial" w:cs="Arial"/>
          <w:sz w:val="24"/>
          <w:szCs w:val="24"/>
        </w:rPr>
      </w:pPr>
    </w:p>
    <w:p w:rsidR="00A130F0" w:rsidRPr="00B60665" w:rsidRDefault="00D657B9" w:rsidP="002252C6">
      <w:pPr>
        <w:spacing w:after="0" w:line="240" w:lineRule="auto"/>
        <w:contextualSpacing/>
        <w:jc w:val="both"/>
        <w:rPr>
          <w:rFonts w:ascii="Arial" w:hAnsi="Arial" w:cs="Arial"/>
          <w:sz w:val="24"/>
          <w:szCs w:val="24"/>
        </w:rPr>
      </w:pPr>
      <w:r w:rsidRPr="00B60665">
        <w:rPr>
          <w:rFonts w:ascii="Arial" w:hAnsi="Arial" w:cs="Arial"/>
          <w:b/>
          <w:sz w:val="24"/>
          <w:szCs w:val="24"/>
        </w:rPr>
        <w:t>I</w:t>
      </w:r>
      <w:r w:rsidRPr="00B60665">
        <w:rPr>
          <w:rFonts w:ascii="Arial" w:hAnsi="Arial" w:cs="Arial"/>
          <w:sz w:val="24"/>
          <w:szCs w:val="24"/>
        </w:rPr>
        <w:t xml:space="preserve">. </w:t>
      </w:r>
      <w:r w:rsidR="00A130F0" w:rsidRPr="00B60665">
        <w:rPr>
          <w:rFonts w:ascii="Arial" w:hAnsi="Arial" w:cs="Arial"/>
          <w:sz w:val="24"/>
          <w:szCs w:val="24"/>
        </w:rPr>
        <w:t>Inspeccionar el ejercicio del gasto público, y su congruenci</w:t>
      </w:r>
      <w:r w:rsidR="00642D0D" w:rsidRPr="00B60665">
        <w:rPr>
          <w:rFonts w:ascii="Arial" w:hAnsi="Arial" w:cs="Arial"/>
          <w:sz w:val="24"/>
          <w:szCs w:val="24"/>
        </w:rPr>
        <w:t>a con el presupuesto de egresos;</w:t>
      </w:r>
    </w:p>
    <w:p w:rsidR="00A130F0" w:rsidRPr="00B60665" w:rsidRDefault="00A130F0" w:rsidP="002252C6">
      <w:pPr>
        <w:spacing w:after="0" w:line="240" w:lineRule="auto"/>
        <w:contextualSpacing/>
        <w:jc w:val="both"/>
        <w:rPr>
          <w:rFonts w:ascii="Arial" w:hAnsi="Arial" w:cs="Arial"/>
          <w:sz w:val="24"/>
          <w:szCs w:val="24"/>
        </w:rPr>
      </w:pPr>
    </w:p>
    <w:p w:rsidR="00A130F0" w:rsidRPr="00B60665" w:rsidRDefault="00A130F0" w:rsidP="002252C6">
      <w:pPr>
        <w:spacing w:after="0" w:line="240" w:lineRule="auto"/>
        <w:contextualSpacing/>
        <w:jc w:val="both"/>
        <w:rPr>
          <w:rFonts w:ascii="Arial" w:hAnsi="Arial" w:cs="Arial"/>
          <w:sz w:val="24"/>
          <w:szCs w:val="24"/>
        </w:rPr>
      </w:pPr>
      <w:r w:rsidRPr="00B60665">
        <w:rPr>
          <w:rFonts w:ascii="Arial" w:hAnsi="Arial" w:cs="Arial"/>
          <w:b/>
          <w:sz w:val="24"/>
          <w:szCs w:val="24"/>
        </w:rPr>
        <w:t>II.</w:t>
      </w:r>
      <w:r w:rsidRPr="00B60665">
        <w:rPr>
          <w:rFonts w:ascii="Arial" w:hAnsi="Arial" w:cs="Arial"/>
          <w:sz w:val="24"/>
          <w:szCs w:val="24"/>
        </w:rPr>
        <w:t xml:space="preserve"> </w:t>
      </w:r>
      <w:r w:rsidR="00345B17" w:rsidRPr="00B60665">
        <w:rPr>
          <w:rFonts w:ascii="Arial" w:hAnsi="Arial" w:cs="Arial"/>
          <w:sz w:val="24"/>
          <w:szCs w:val="24"/>
        </w:rPr>
        <w:t>Verificar</w:t>
      </w:r>
      <w:r w:rsidR="00F57D07" w:rsidRPr="00B60665">
        <w:rPr>
          <w:rFonts w:ascii="Arial" w:hAnsi="Arial" w:cs="Arial"/>
          <w:sz w:val="24"/>
          <w:szCs w:val="24"/>
        </w:rPr>
        <w:t xml:space="preserve"> el cumplimiento de lo</w:t>
      </w:r>
      <w:r w:rsidR="00825FED" w:rsidRPr="00B60665">
        <w:rPr>
          <w:rFonts w:ascii="Arial" w:hAnsi="Arial" w:cs="Arial"/>
          <w:sz w:val="24"/>
          <w:szCs w:val="24"/>
        </w:rPr>
        <w:t>s indicadores contenidos en la m</w:t>
      </w:r>
      <w:r w:rsidR="00F57D07" w:rsidRPr="00B60665">
        <w:rPr>
          <w:rFonts w:ascii="Arial" w:hAnsi="Arial" w:cs="Arial"/>
          <w:sz w:val="24"/>
          <w:szCs w:val="24"/>
        </w:rPr>
        <w:t xml:space="preserve">atriz </w:t>
      </w:r>
      <w:r w:rsidR="00825FED" w:rsidRPr="00B60665">
        <w:rPr>
          <w:rFonts w:ascii="Arial" w:hAnsi="Arial" w:cs="Arial"/>
          <w:sz w:val="24"/>
          <w:szCs w:val="24"/>
        </w:rPr>
        <w:t>que forma parte del Pr</w:t>
      </w:r>
      <w:r w:rsidR="00642D0D" w:rsidRPr="00B60665">
        <w:rPr>
          <w:rFonts w:ascii="Arial" w:hAnsi="Arial" w:cs="Arial"/>
          <w:sz w:val="24"/>
          <w:szCs w:val="24"/>
        </w:rPr>
        <w:t>esupuesto Basado en Resultados;</w:t>
      </w:r>
    </w:p>
    <w:p w:rsidR="00A130F0" w:rsidRPr="00B60665" w:rsidRDefault="00A130F0" w:rsidP="002252C6">
      <w:pPr>
        <w:spacing w:after="0" w:line="240" w:lineRule="auto"/>
        <w:contextualSpacing/>
        <w:jc w:val="both"/>
        <w:rPr>
          <w:rFonts w:ascii="Arial" w:hAnsi="Arial" w:cs="Arial"/>
          <w:sz w:val="24"/>
          <w:szCs w:val="24"/>
        </w:rPr>
      </w:pPr>
    </w:p>
    <w:p w:rsidR="00B32165" w:rsidRPr="00B60665" w:rsidRDefault="00345B17" w:rsidP="002252C6">
      <w:pPr>
        <w:spacing w:after="0" w:line="240" w:lineRule="auto"/>
        <w:contextualSpacing/>
        <w:jc w:val="both"/>
        <w:rPr>
          <w:rFonts w:ascii="Arial" w:hAnsi="Arial" w:cs="Arial"/>
          <w:sz w:val="24"/>
          <w:szCs w:val="24"/>
        </w:rPr>
      </w:pPr>
      <w:r w:rsidRPr="00B60665">
        <w:rPr>
          <w:rFonts w:ascii="Arial" w:hAnsi="Arial" w:cs="Arial"/>
          <w:b/>
          <w:sz w:val="24"/>
          <w:szCs w:val="24"/>
        </w:rPr>
        <w:t>III.</w:t>
      </w:r>
      <w:r w:rsidRPr="00B60665">
        <w:rPr>
          <w:rFonts w:ascii="Arial" w:hAnsi="Arial" w:cs="Arial"/>
          <w:sz w:val="24"/>
          <w:szCs w:val="24"/>
        </w:rPr>
        <w:t xml:space="preserve"> </w:t>
      </w:r>
      <w:r w:rsidR="00B32165" w:rsidRPr="00B60665">
        <w:rPr>
          <w:rFonts w:ascii="Arial" w:hAnsi="Arial" w:cs="Arial"/>
          <w:sz w:val="24"/>
          <w:szCs w:val="24"/>
        </w:rPr>
        <w:t xml:space="preserve">Examinar y promover la eficiencia y legalidad en las </w:t>
      </w:r>
      <w:r w:rsidR="00852DCE" w:rsidRPr="00B60665">
        <w:rPr>
          <w:rFonts w:ascii="Arial" w:hAnsi="Arial" w:cs="Arial"/>
          <w:sz w:val="24"/>
          <w:szCs w:val="24"/>
        </w:rPr>
        <w:t xml:space="preserve">funciones, </w:t>
      </w:r>
      <w:r w:rsidR="00B32165" w:rsidRPr="00B60665">
        <w:rPr>
          <w:rFonts w:ascii="Arial" w:hAnsi="Arial" w:cs="Arial"/>
          <w:sz w:val="24"/>
          <w:szCs w:val="24"/>
        </w:rPr>
        <w:t>acti</w:t>
      </w:r>
      <w:r w:rsidR="00852DCE" w:rsidRPr="00B60665">
        <w:rPr>
          <w:rFonts w:ascii="Arial" w:hAnsi="Arial" w:cs="Arial"/>
          <w:sz w:val="24"/>
          <w:szCs w:val="24"/>
        </w:rPr>
        <w:t>vidades, procedimien</w:t>
      </w:r>
      <w:r w:rsidR="00642D0D" w:rsidRPr="00B60665">
        <w:rPr>
          <w:rFonts w:ascii="Arial" w:hAnsi="Arial" w:cs="Arial"/>
          <w:sz w:val="24"/>
          <w:szCs w:val="24"/>
        </w:rPr>
        <w:t>tos, programas y proyectos;</w:t>
      </w:r>
    </w:p>
    <w:p w:rsidR="00B32165" w:rsidRPr="00B60665" w:rsidRDefault="00B32165" w:rsidP="002252C6">
      <w:pPr>
        <w:spacing w:after="0" w:line="240" w:lineRule="auto"/>
        <w:contextualSpacing/>
        <w:jc w:val="both"/>
        <w:rPr>
          <w:rFonts w:ascii="Arial" w:hAnsi="Arial" w:cs="Arial"/>
          <w:sz w:val="24"/>
          <w:szCs w:val="24"/>
        </w:rPr>
      </w:pPr>
    </w:p>
    <w:p w:rsidR="00D657B9" w:rsidRPr="00B60665" w:rsidRDefault="002C7FC6" w:rsidP="002252C6">
      <w:pPr>
        <w:spacing w:after="0" w:line="240" w:lineRule="auto"/>
        <w:contextualSpacing/>
        <w:jc w:val="both"/>
        <w:rPr>
          <w:rFonts w:ascii="Arial" w:hAnsi="Arial" w:cs="Arial"/>
          <w:sz w:val="24"/>
          <w:szCs w:val="24"/>
        </w:rPr>
      </w:pPr>
      <w:r w:rsidRPr="00B60665">
        <w:rPr>
          <w:rFonts w:ascii="Arial" w:hAnsi="Arial" w:cs="Arial"/>
          <w:b/>
          <w:sz w:val="24"/>
          <w:szCs w:val="24"/>
        </w:rPr>
        <w:t>IV.</w:t>
      </w:r>
      <w:r w:rsidRPr="00B60665">
        <w:rPr>
          <w:rFonts w:ascii="Arial" w:hAnsi="Arial" w:cs="Arial"/>
          <w:sz w:val="24"/>
          <w:szCs w:val="24"/>
        </w:rPr>
        <w:t xml:space="preserve"> </w:t>
      </w:r>
      <w:r w:rsidR="00525014" w:rsidRPr="00B60665">
        <w:rPr>
          <w:rFonts w:ascii="Arial" w:hAnsi="Arial" w:cs="Arial"/>
          <w:sz w:val="24"/>
          <w:szCs w:val="24"/>
        </w:rPr>
        <w:t>Revisar</w:t>
      </w:r>
      <w:r w:rsidR="00AF5B17" w:rsidRPr="00B60665">
        <w:rPr>
          <w:rFonts w:ascii="Arial" w:hAnsi="Arial" w:cs="Arial"/>
          <w:sz w:val="24"/>
          <w:szCs w:val="24"/>
        </w:rPr>
        <w:t xml:space="preserve"> el cumplimiento</w:t>
      </w:r>
      <w:r w:rsidR="00126C27" w:rsidRPr="00B60665">
        <w:rPr>
          <w:rFonts w:ascii="Arial" w:hAnsi="Arial" w:cs="Arial"/>
          <w:sz w:val="24"/>
          <w:szCs w:val="24"/>
        </w:rPr>
        <w:t xml:space="preserve"> de</w:t>
      </w:r>
      <w:r w:rsidR="00D657B9" w:rsidRPr="00B60665">
        <w:rPr>
          <w:rFonts w:ascii="Arial" w:hAnsi="Arial" w:cs="Arial"/>
          <w:sz w:val="24"/>
          <w:szCs w:val="24"/>
        </w:rPr>
        <w:t xml:space="preserve"> las normas y disposiciones en materia de sistemas de registro y contabilidad, contratación y remuneraciones de personal, contratación de adquisiciones, arrendamientos, arrendamiento financiero, servicios y ejecución de obra pública, conservación, uso, destino, afectación, enajenación y baja de bienes muebles e inmuebles, almacenes y demá</w:t>
      </w:r>
      <w:r w:rsidR="00672B20" w:rsidRPr="00B60665">
        <w:rPr>
          <w:rFonts w:ascii="Arial" w:hAnsi="Arial" w:cs="Arial"/>
          <w:sz w:val="24"/>
          <w:szCs w:val="24"/>
        </w:rPr>
        <w:t>s activos y recursos materiales, y</w:t>
      </w:r>
    </w:p>
    <w:p w:rsidR="001B201D" w:rsidRPr="00B60665" w:rsidRDefault="001B201D" w:rsidP="002252C6">
      <w:pPr>
        <w:spacing w:after="0" w:line="240" w:lineRule="auto"/>
        <w:contextualSpacing/>
        <w:jc w:val="both"/>
        <w:rPr>
          <w:rFonts w:ascii="Arial" w:hAnsi="Arial" w:cs="Arial"/>
          <w:sz w:val="24"/>
          <w:szCs w:val="24"/>
        </w:rPr>
      </w:pPr>
    </w:p>
    <w:p w:rsidR="00D657B9" w:rsidRPr="00B60665" w:rsidRDefault="00DE0836" w:rsidP="002252C6">
      <w:pPr>
        <w:spacing w:after="0" w:line="240" w:lineRule="auto"/>
        <w:contextualSpacing/>
        <w:jc w:val="both"/>
        <w:rPr>
          <w:rFonts w:ascii="Arial" w:hAnsi="Arial" w:cs="Arial"/>
          <w:sz w:val="24"/>
          <w:szCs w:val="24"/>
        </w:rPr>
      </w:pPr>
      <w:r w:rsidRPr="00B60665">
        <w:rPr>
          <w:rFonts w:ascii="Arial" w:hAnsi="Arial" w:cs="Arial"/>
          <w:b/>
          <w:sz w:val="24"/>
          <w:szCs w:val="24"/>
        </w:rPr>
        <w:t>V</w:t>
      </w:r>
      <w:r w:rsidR="00D657B9" w:rsidRPr="00B60665">
        <w:rPr>
          <w:rFonts w:ascii="Arial" w:hAnsi="Arial" w:cs="Arial"/>
          <w:sz w:val="24"/>
          <w:szCs w:val="24"/>
        </w:rPr>
        <w:t>.</w:t>
      </w:r>
      <w:r w:rsidRPr="00B60665">
        <w:rPr>
          <w:rFonts w:ascii="Arial" w:hAnsi="Arial" w:cs="Arial"/>
          <w:sz w:val="24"/>
          <w:szCs w:val="24"/>
        </w:rPr>
        <w:t xml:space="preserve"> Evaluar el cumplimiento de los programas de trabajo a cargo de las áreas administrativas y jurisdicc</w:t>
      </w:r>
      <w:r w:rsidR="00672B20" w:rsidRPr="00B60665">
        <w:rPr>
          <w:rFonts w:ascii="Arial" w:hAnsi="Arial" w:cs="Arial"/>
          <w:sz w:val="24"/>
          <w:szCs w:val="24"/>
        </w:rPr>
        <w:t>ionales.</w:t>
      </w:r>
    </w:p>
    <w:p w:rsidR="00BC163E" w:rsidRPr="00B60665" w:rsidRDefault="00BC163E" w:rsidP="002252C6">
      <w:pPr>
        <w:spacing w:after="0" w:line="240" w:lineRule="auto"/>
        <w:contextualSpacing/>
        <w:jc w:val="both"/>
        <w:rPr>
          <w:rFonts w:ascii="Arial" w:hAnsi="Arial" w:cs="Arial"/>
          <w:sz w:val="24"/>
          <w:szCs w:val="24"/>
        </w:rPr>
      </w:pPr>
    </w:p>
    <w:p w:rsidR="003C24F1" w:rsidRPr="00B60665" w:rsidRDefault="003C24F1" w:rsidP="002252C6">
      <w:pPr>
        <w:spacing w:after="0" w:line="240" w:lineRule="auto"/>
        <w:contextualSpacing/>
        <w:jc w:val="right"/>
        <w:rPr>
          <w:rFonts w:ascii="Arial" w:hAnsi="Arial" w:cs="Arial"/>
          <w:b/>
          <w:i/>
          <w:sz w:val="20"/>
          <w:szCs w:val="20"/>
          <w:lang w:val="es-ES"/>
        </w:rPr>
      </w:pPr>
      <w:r w:rsidRPr="00B60665">
        <w:rPr>
          <w:rFonts w:ascii="Arial" w:hAnsi="Arial" w:cs="Arial"/>
          <w:b/>
          <w:i/>
          <w:sz w:val="20"/>
          <w:szCs w:val="20"/>
          <w:lang w:val="es-ES"/>
        </w:rPr>
        <w:t xml:space="preserve">Alcance de los </w:t>
      </w:r>
      <w:r w:rsidR="005D1BBB" w:rsidRPr="00B60665">
        <w:rPr>
          <w:rFonts w:ascii="Arial" w:hAnsi="Arial" w:cs="Arial"/>
          <w:b/>
          <w:i/>
          <w:sz w:val="20"/>
          <w:szCs w:val="20"/>
          <w:lang w:val="es-ES"/>
        </w:rPr>
        <w:t xml:space="preserve">procedimientos </w:t>
      </w:r>
      <w:r w:rsidR="00EE2BC9" w:rsidRPr="00B60665">
        <w:rPr>
          <w:rFonts w:ascii="Arial" w:hAnsi="Arial" w:cs="Arial"/>
          <w:b/>
          <w:i/>
          <w:sz w:val="20"/>
          <w:szCs w:val="20"/>
          <w:lang w:val="es-ES"/>
        </w:rPr>
        <w:t>regulados</w:t>
      </w:r>
    </w:p>
    <w:p w:rsidR="007412E1" w:rsidRPr="00B60665" w:rsidRDefault="007412E1" w:rsidP="002252C6">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Artículo</w:t>
      </w:r>
      <w:r w:rsidR="00E6450B" w:rsidRPr="00B60665">
        <w:rPr>
          <w:rFonts w:ascii="Arial" w:hAnsi="Arial" w:cs="Arial"/>
          <w:b/>
          <w:sz w:val="24"/>
          <w:szCs w:val="24"/>
          <w:lang w:val="es-ES"/>
        </w:rPr>
        <w:t xml:space="preserve"> 5</w:t>
      </w:r>
      <w:r w:rsidRPr="00B60665">
        <w:rPr>
          <w:rFonts w:ascii="Arial" w:hAnsi="Arial" w:cs="Arial"/>
          <w:sz w:val="24"/>
          <w:szCs w:val="24"/>
          <w:lang w:val="es-ES"/>
        </w:rPr>
        <w:t xml:space="preserve">. Los </w:t>
      </w:r>
      <w:r w:rsidR="005D1BBB" w:rsidRPr="00B60665">
        <w:rPr>
          <w:rFonts w:ascii="Arial" w:hAnsi="Arial" w:cs="Arial"/>
          <w:sz w:val="24"/>
          <w:szCs w:val="24"/>
        </w:rPr>
        <w:t xml:space="preserve">procedimientos </w:t>
      </w:r>
      <w:r w:rsidR="00EE2BC9" w:rsidRPr="00B60665">
        <w:rPr>
          <w:rFonts w:ascii="Arial" w:hAnsi="Arial" w:cs="Arial"/>
          <w:sz w:val="24"/>
          <w:szCs w:val="24"/>
        </w:rPr>
        <w:t xml:space="preserve">regulados </w:t>
      </w:r>
      <w:r w:rsidRPr="00B60665">
        <w:rPr>
          <w:rFonts w:ascii="Arial" w:hAnsi="Arial" w:cs="Arial"/>
          <w:sz w:val="24"/>
          <w:szCs w:val="24"/>
          <w:lang w:val="es-ES"/>
        </w:rPr>
        <w:t>podrán versar sobre la totalidad o cualquier etapa de la</w:t>
      </w:r>
      <w:r w:rsidR="00EE2BC9" w:rsidRPr="00B60665">
        <w:rPr>
          <w:rFonts w:ascii="Arial" w:hAnsi="Arial" w:cs="Arial"/>
          <w:sz w:val="24"/>
          <w:szCs w:val="24"/>
          <w:lang w:val="es-ES"/>
        </w:rPr>
        <w:t>s</w:t>
      </w:r>
      <w:r w:rsidRPr="00B60665">
        <w:rPr>
          <w:rFonts w:ascii="Arial" w:hAnsi="Arial" w:cs="Arial"/>
          <w:sz w:val="24"/>
          <w:szCs w:val="24"/>
          <w:lang w:val="es-ES"/>
        </w:rPr>
        <w:t xml:space="preserve"> </w:t>
      </w:r>
      <w:r w:rsidR="00EE2BC9" w:rsidRPr="00B60665">
        <w:rPr>
          <w:rFonts w:ascii="Arial" w:hAnsi="Arial" w:cs="Arial"/>
          <w:sz w:val="24"/>
          <w:szCs w:val="24"/>
        </w:rPr>
        <w:t>actividades, procedimientos, programas o proyectos</w:t>
      </w:r>
      <w:r w:rsidRPr="00B60665">
        <w:rPr>
          <w:rFonts w:ascii="Arial" w:hAnsi="Arial" w:cs="Arial"/>
          <w:sz w:val="24"/>
          <w:szCs w:val="24"/>
          <w:lang w:val="es-ES"/>
        </w:rPr>
        <w:t xml:space="preserve"> de que se trate, ya sea que haya</w:t>
      </w:r>
      <w:r w:rsidR="00EE2BC9" w:rsidRPr="00B60665">
        <w:rPr>
          <w:rFonts w:ascii="Arial" w:hAnsi="Arial" w:cs="Arial"/>
          <w:sz w:val="24"/>
          <w:szCs w:val="24"/>
          <w:lang w:val="es-ES"/>
        </w:rPr>
        <w:t>n</w:t>
      </w:r>
      <w:r w:rsidRPr="00B60665">
        <w:rPr>
          <w:rFonts w:ascii="Arial" w:hAnsi="Arial" w:cs="Arial"/>
          <w:sz w:val="24"/>
          <w:szCs w:val="24"/>
          <w:lang w:val="es-ES"/>
        </w:rPr>
        <w:t xml:space="preserve"> sido efectuada</w:t>
      </w:r>
      <w:r w:rsidR="00EE2BC9" w:rsidRPr="00B60665">
        <w:rPr>
          <w:rFonts w:ascii="Arial" w:hAnsi="Arial" w:cs="Arial"/>
          <w:sz w:val="24"/>
          <w:szCs w:val="24"/>
          <w:lang w:val="es-ES"/>
        </w:rPr>
        <w:t>s</w:t>
      </w:r>
      <w:r w:rsidRPr="00B60665">
        <w:rPr>
          <w:rFonts w:ascii="Arial" w:hAnsi="Arial" w:cs="Arial"/>
          <w:sz w:val="24"/>
          <w:szCs w:val="24"/>
          <w:lang w:val="es-ES"/>
        </w:rPr>
        <w:t xml:space="preserve"> en ejercicios fiscales anteriores o se encuentre en ejecución</w:t>
      </w:r>
      <w:r w:rsidR="00EE2BC9" w:rsidRPr="00B60665">
        <w:rPr>
          <w:rFonts w:ascii="Arial" w:hAnsi="Arial" w:cs="Arial"/>
          <w:sz w:val="24"/>
          <w:szCs w:val="24"/>
          <w:lang w:val="es-ES"/>
        </w:rPr>
        <w:t>.</w:t>
      </w:r>
      <w:r w:rsidRPr="00B60665">
        <w:rPr>
          <w:rFonts w:ascii="Arial" w:hAnsi="Arial" w:cs="Arial"/>
          <w:sz w:val="24"/>
          <w:szCs w:val="24"/>
          <w:lang w:val="es-ES"/>
        </w:rPr>
        <w:t xml:space="preserve"> </w:t>
      </w:r>
    </w:p>
    <w:p w:rsidR="00406511" w:rsidRPr="00B60665" w:rsidRDefault="00406511" w:rsidP="002252C6">
      <w:pPr>
        <w:spacing w:after="0" w:line="240" w:lineRule="auto"/>
        <w:contextualSpacing/>
        <w:jc w:val="both"/>
        <w:rPr>
          <w:rFonts w:ascii="Arial" w:hAnsi="Arial" w:cs="Arial"/>
          <w:sz w:val="24"/>
          <w:szCs w:val="24"/>
          <w:lang w:val="es-ES"/>
        </w:rPr>
      </w:pPr>
    </w:p>
    <w:p w:rsidR="003C24F1" w:rsidRPr="00B60665" w:rsidRDefault="003C24F1" w:rsidP="002252C6">
      <w:pPr>
        <w:spacing w:after="0" w:line="240" w:lineRule="auto"/>
        <w:contextualSpacing/>
        <w:jc w:val="right"/>
        <w:rPr>
          <w:rFonts w:ascii="Arial" w:hAnsi="Arial" w:cs="Arial"/>
          <w:b/>
          <w:i/>
          <w:sz w:val="20"/>
          <w:szCs w:val="20"/>
          <w:lang w:val="es-ES"/>
        </w:rPr>
      </w:pPr>
      <w:r w:rsidRPr="00B60665">
        <w:rPr>
          <w:rFonts w:ascii="Arial" w:hAnsi="Arial" w:cs="Arial"/>
          <w:b/>
          <w:i/>
          <w:sz w:val="20"/>
          <w:szCs w:val="20"/>
          <w:lang w:val="es-ES"/>
        </w:rPr>
        <w:t xml:space="preserve">Principios rectores </w:t>
      </w:r>
    </w:p>
    <w:p w:rsidR="006E3336" w:rsidRPr="00B60665" w:rsidRDefault="003C24F1" w:rsidP="002252C6">
      <w:pPr>
        <w:spacing w:after="0" w:line="240" w:lineRule="auto"/>
        <w:contextualSpacing/>
        <w:jc w:val="both"/>
        <w:rPr>
          <w:rFonts w:ascii="Arial" w:hAnsi="Arial" w:cs="Arial"/>
          <w:sz w:val="24"/>
          <w:szCs w:val="24"/>
        </w:rPr>
      </w:pPr>
      <w:r w:rsidRPr="00B60665">
        <w:rPr>
          <w:rFonts w:ascii="Arial" w:hAnsi="Arial" w:cs="Arial"/>
          <w:b/>
          <w:sz w:val="24"/>
          <w:szCs w:val="24"/>
          <w:lang w:val="es-ES"/>
        </w:rPr>
        <w:t>Artículo</w:t>
      </w:r>
      <w:r w:rsidR="003874C5" w:rsidRPr="00B60665">
        <w:rPr>
          <w:rFonts w:ascii="Arial" w:hAnsi="Arial" w:cs="Arial"/>
          <w:b/>
          <w:sz w:val="24"/>
          <w:szCs w:val="24"/>
          <w:lang w:val="es-ES"/>
        </w:rPr>
        <w:t xml:space="preserve"> 6</w:t>
      </w:r>
      <w:r w:rsidRPr="00B60665">
        <w:rPr>
          <w:rFonts w:ascii="Arial" w:hAnsi="Arial" w:cs="Arial"/>
          <w:b/>
          <w:sz w:val="24"/>
          <w:szCs w:val="24"/>
          <w:lang w:val="es-ES"/>
        </w:rPr>
        <w:t>.</w:t>
      </w:r>
      <w:r w:rsidRPr="00B60665">
        <w:rPr>
          <w:rFonts w:ascii="Arial" w:hAnsi="Arial" w:cs="Arial"/>
          <w:sz w:val="24"/>
          <w:szCs w:val="24"/>
          <w:lang w:val="es-ES"/>
        </w:rPr>
        <w:t xml:space="preserve"> </w:t>
      </w:r>
      <w:r w:rsidR="00705865" w:rsidRPr="00B60665">
        <w:rPr>
          <w:rFonts w:ascii="Arial" w:hAnsi="Arial" w:cs="Arial"/>
          <w:sz w:val="24"/>
          <w:szCs w:val="24"/>
          <w:lang w:val="es-ES"/>
        </w:rPr>
        <w:t xml:space="preserve">El Órgano Interno de Control </w:t>
      </w:r>
      <w:r w:rsidR="00705865" w:rsidRPr="00B60665">
        <w:rPr>
          <w:rFonts w:ascii="Arial" w:hAnsi="Arial" w:cs="Arial"/>
          <w:sz w:val="24"/>
          <w:szCs w:val="24"/>
        </w:rPr>
        <w:t xml:space="preserve">y las personas servidoras públicas adscritas, en el ejercicio de las </w:t>
      </w:r>
      <w:r w:rsidR="006E3336" w:rsidRPr="00B60665">
        <w:rPr>
          <w:rFonts w:ascii="Arial" w:hAnsi="Arial" w:cs="Arial"/>
          <w:sz w:val="24"/>
          <w:szCs w:val="24"/>
        </w:rPr>
        <w:t xml:space="preserve">atribuciones y </w:t>
      </w:r>
      <w:r w:rsidR="00705865" w:rsidRPr="00B60665">
        <w:rPr>
          <w:rFonts w:ascii="Arial" w:hAnsi="Arial" w:cs="Arial"/>
          <w:sz w:val="24"/>
          <w:szCs w:val="24"/>
        </w:rPr>
        <w:t>actividade</w:t>
      </w:r>
      <w:r w:rsidR="00DF5D97" w:rsidRPr="00B60665">
        <w:rPr>
          <w:rFonts w:ascii="Arial" w:hAnsi="Arial" w:cs="Arial"/>
          <w:sz w:val="24"/>
          <w:szCs w:val="24"/>
        </w:rPr>
        <w:t>s que les corresponden, aplicará</w:t>
      </w:r>
      <w:r w:rsidR="00705865" w:rsidRPr="00B60665">
        <w:rPr>
          <w:rFonts w:ascii="Arial" w:hAnsi="Arial" w:cs="Arial"/>
          <w:sz w:val="24"/>
          <w:szCs w:val="24"/>
        </w:rPr>
        <w:t xml:space="preserve">n los contenidos del Código de Ética y Conducta del Tribunal. </w:t>
      </w:r>
    </w:p>
    <w:p w:rsidR="006E3336" w:rsidRPr="00B60665" w:rsidRDefault="006E3336" w:rsidP="002252C6">
      <w:pPr>
        <w:spacing w:after="0" w:line="240" w:lineRule="auto"/>
        <w:contextualSpacing/>
        <w:jc w:val="both"/>
        <w:rPr>
          <w:rFonts w:ascii="Arial" w:hAnsi="Arial" w:cs="Arial"/>
          <w:sz w:val="24"/>
          <w:szCs w:val="24"/>
        </w:rPr>
      </w:pPr>
    </w:p>
    <w:p w:rsidR="000207A5" w:rsidRPr="00B60665" w:rsidRDefault="00705865" w:rsidP="002252C6">
      <w:pPr>
        <w:spacing w:after="0" w:line="240" w:lineRule="auto"/>
        <w:contextualSpacing/>
        <w:jc w:val="both"/>
        <w:rPr>
          <w:rFonts w:ascii="Arial" w:hAnsi="Arial" w:cs="Arial"/>
          <w:sz w:val="24"/>
          <w:szCs w:val="24"/>
          <w:lang w:val="es-ES"/>
        </w:rPr>
      </w:pPr>
      <w:r w:rsidRPr="00B60665">
        <w:rPr>
          <w:rFonts w:ascii="Arial" w:hAnsi="Arial" w:cs="Arial"/>
          <w:sz w:val="24"/>
          <w:szCs w:val="24"/>
        </w:rPr>
        <w:t xml:space="preserve">De manera adicional, </w:t>
      </w:r>
      <w:r w:rsidR="006E3336" w:rsidRPr="00B60665">
        <w:rPr>
          <w:rFonts w:ascii="Arial" w:hAnsi="Arial" w:cs="Arial"/>
          <w:sz w:val="24"/>
          <w:szCs w:val="24"/>
        </w:rPr>
        <w:t>y conforme a los estándares nacionales e internacionales,</w:t>
      </w:r>
      <w:r w:rsidR="00532942" w:rsidRPr="00B60665">
        <w:rPr>
          <w:rFonts w:ascii="Arial" w:hAnsi="Arial" w:cs="Arial"/>
          <w:sz w:val="24"/>
          <w:szCs w:val="24"/>
        </w:rPr>
        <w:t xml:space="preserve"> el personal auditor</w:t>
      </w:r>
      <w:r w:rsidR="006E3336" w:rsidRPr="00B60665">
        <w:rPr>
          <w:rFonts w:ascii="Arial" w:hAnsi="Arial" w:cs="Arial"/>
          <w:sz w:val="24"/>
          <w:szCs w:val="24"/>
        </w:rPr>
        <w:t xml:space="preserve"> </w:t>
      </w:r>
      <w:r w:rsidR="00532942" w:rsidRPr="00B60665">
        <w:rPr>
          <w:rFonts w:ascii="Arial" w:hAnsi="Arial" w:cs="Arial"/>
          <w:sz w:val="24"/>
          <w:szCs w:val="24"/>
        </w:rPr>
        <w:t>privilegiará</w:t>
      </w:r>
      <w:r w:rsidRPr="00B60665">
        <w:rPr>
          <w:rFonts w:ascii="Arial" w:hAnsi="Arial" w:cs="Arial"/>
          <w:sz w:val="24"/>
          <w:szCs w:val="24"/>
        </w:rPr>
        <w:t xml:space="preserve"> los </w:t>
      </w:r>
      <w:r w:rsidR="00A969D9" w:rsidRPr="00B60665">
        <w:rPr>
          <w:rFonts w:ascii="Arial" w:hAnsi="Arial" w:cs="Arial"/>
          <w:sz w:val="24"/>
          <w:szCs w:val="24"/>
        </w:rPr>
        <w:t xml:space="preserve">principios de </w:t>
      </w:r>
      <w:r w:rsidR="00DF671F" w:rsidRPr="00B60665">
        <w:rPr>
          <w:rFonts w:ascii="Arial" w:hAnsi="Arial" w:cs="Arial"/>
          <w:sz w:val="24"/>
          <w:szCs w:val="24"/>
          <w:lang w:val="es-ES"/>
        </w:rPr>
        <w:t>confidencialidad</w:t>
      </w:r>
      <w:r w:rsidR="00A969D9" w:rsidRPr="00B60665">
        <w:rPr>
          <w:rFonts w:ascii="Arial" w:hAnsi="Arial" w:cs="Arial"/>
          <w:sz w:val="24"/>
          <w:szCs w:val="24"/>
          <w:lang w:val="es-ES"/>
        </w:rPr>
        <w:t xml:space="preserve"> y</w:t>
      </w:r>
      <w:r w:rsidR="00DF671F" w:rsidRPr="00B60665">
        <w:rPr>
          <w:rFonts w:ascii="Arial" w:hAnsi="Arial" w:cs="Arial"/>
          <w:sz w:val="24"/>
          <w:szCs w:val="24"/>
          <w:lang w:val="es-ES"/>
        </w:rPr>
        <w:t xml:space="preserve">, </w:t>
      </w:r>
      <w:r w:rsidR="00A969D9" w:rsidRPr="00B60665">
        <w:rPr>
          <w:rFonts w:ascii="Arial" w:hAnsi="Arial" w:cs="Arial"/>
          <w:sz w:val="24"/>
          <w:szCs w:val="24"/>
          <w:lang w:val="es-ES"/>
        </w:rPr>
        <w:t>capacidad técnica y profesional.</w:t>
      </w:r>
      <w:r w:rsidR="004C36F9" w:rsidRPr="00B60665">
        <w:rPr>
          <w:rFonts w:ascii="Arial" w:hAnsi="Arial" w:cs="Arial"/>
          <w:sz w:val="24"/>
          <w:szCs w:val="24"/>
          <w:lang w:val="es-ES"/>
        </w:rPr>
        <w:t xml:space="preserve"> </w:t>
      </w:r>
      <w:r w:rsidR="000207A5" w:rsidRPr="00B60665">
        <w:rPr>
          <w:rFonts w:ascii="Arial" w:hAnsi="Arial" w:cs="Arial"/>
          <w:sz w:val="24"/>
          <w:szCs w:val="24"/>
          <w:lang w:val="es-ES"/>
        </w:rPr>
        <w:t xml:space="preserve">El </w:t>
      </w:r>
      <w:r w:rsidR="004C36F9" w:rsidRPr="00B60665">
        <w:rPr>
          <w:rFonts w:ascii="Arial" w:hAnsi="Arial" w:cs="Arial"/>
          <w:sz w:val="24"/>
          <w:szCs w:val="24"/>
          <w:lang w:val="es-ES"/>
        </w:rPr>
        <w:t xml:space="preserve">primero implica absoluta </w:t>
      </w:r>
      <w:r w:rsidR="000207A5" w:rsidRPr="00B60665">
        <w:rPr>
          <w:rFonts w:ascii="Arial" w:hAnsi="Arial" w:cs="Arial"/>
          <w:sz w:val="24"/>
          <w:szCs w:val="24"/>
          <w:lang w:val="es-ES"/>
        </w:rPr>
        <w:t>reserva sobre las actuaciones, observaciones, dat</w:t>
      </w:r>
      <w:r w:rsidR="004C36F9" w:rsidRPr="00B60665">
        <w:rPr>
          <w:rFonts w:ascii="Arial" w:hAnsi="Arial" w:cs="Arial"/>
          <w:sz w:val="24"/>
          <w:szCs w:val="24"/>
          <w:lang w:val="es-ES"/>
        </w:rPr>
        <w:t xml:space="preserve">os e información de que tengan conocimiento; el segundo la preparación, capacitación y profesionalización constante para el ejercicio de su </w:t>
      </w:r>
      <w:r w:rsidR="00532942" w:rsidRPr="00B60665">
        <w:rPr>
          <w:rFonts w:ascii="Arial" w:hAnsi="Arial" w:cs="Arial"/>
          <w:sz w:val="24"/>
          <w:szCs w:val="24"/>
          <w:lang w:val="es-ES"/>
        </w:rPr>
        <w:t>función.</w:t>
      </w:r>
    </w:p>
    <w:p w:rsidR="000207A5" w:rsidRPr="00B60665" w:rsidRDefault="000207A5" w:rsidP="002252C6">
      <w:pPr>
        <w:spacing w:after="0" w:line="240" w:lineRule="auto"/>
        <w:contextualSpacing/>
        <w:jc w:val="both"/>
        <w:rPr>
          <w:rFonts w:ascii="Arial" w:hAnsi="Arial" w:cs="Arial"/>
          <w:sz w:val="24"/>
          <w:szCs w:val="24"/>
          <w:highlight w:val="yellow"/>
          <w:lang w:val="es-ES"/>
        </w:rPr>
      </w:pPr>
    </w:p>
    <w:p w:rsidR="006E3336" w:rsidRPr="00B60665" w:rsidRDefault="009619F4" w:rsidP="002252C6">
      <w:pPr>
        <w:spacing w:after="0" w:line="240" w:lineRule="auto"/>
        <w:contextualSpacing/>
        <w:jc w:val="both"/>
        <w:rPr>
          <w:rFonts w:ascii="Arial" w:hAnsi="Arial" w:cs="Arial"/>
          <w:sz w:val="24"/>
          <w:szCs w:val="24"/>
          <w:highlight w:val="yellow"/>
          <w:lang w:val="es-ES"/>
        </w:rPr>
      </w:pPr>
      <w:r w:rsidRPr="00B60665">
        <w:rPr>
          <w:rFonts w:ascii="Arial" w:hAnsi="Arial" w:cs="Arial"/>
          <w:sz w:val="24"/>
          <w:szCs w:val="24"/>
        </w:rPr>
        <w:t>La persona</w:t>
      </w:r>
      <w:r w:rsidR="006E3336" w:rsidRPr="00B60665">
        <w:rPr>
          <w:rFonts w:ascii="Arial" w:hAnsi="Arial" w:cs="Arial"/>
          <w:sz w:val="24"/>
          <w:szCs w:val="24"/>
        </w:rPr>
        <w:t xml:space="preserve"> titular del Órgano Interno de Control podrá </w:t>
      </w:r>
      <w:r w:rsidR="003B6C8E" w:rsidRPr="00B60665">
        <w:rPr>
          <w:rFonts w:ascii="Arial" w:hAnsi="Arial" w:cs="Arial"/>
          <w:sz w:val="24"/>
          <w:szCs w:val="24"/>
        </w:rPr>
        <w:t xml:space="preserve">emitir </w:t>
      </w:r>
      <w:r w:rsidR="006E3336" w:rsidRPr="00B60665">
        <w:rPr>
          <w:rFonts w:ascii="Arial" w:hAnsi="Arial" w:cs="Arial"/>
          <w:sz w:val="24"/>
          <w:szCs w:val="24"/>
        </w:rPr>
        <w:t xml:space="preserve">Guías de Actuación, con el objeto de enfatizar la manera en que las personas que están a su cargo, deben vivir los principios, valores y demás contenidos éticos que les sean aplicables. </w:t>
      </w:r>
    </w:p>
    <w:p w:rsidR="00532942" w:rsidRPr="00B60665" w:rsidRDefault="00532942" w:rsidP="002252C6">
      <w:pPr>
        <w:spacing w:after="0" w:line="240" w:lineRule="auto"/>
        <w:contextualSpacing/>
        <w:jc w:val="both"/>
        <w:rPr>
          <w:rFonts w:ascii="Arial" w:hAnsi="Arial" w:cs="Arial"/>
          <w:sz w:val="24"/>
          <w:szCs w:val="24"/>
          <w:lang w:val="es-ES"/>
        </w:rPr>
      </w:pPr>
    </w:p>
    <w:p w:rsidR="00261E53" w:rsidRPr="00B60665" w:rsidRDefault="00261E53" w:rsidP="002252C6">
      <w:pPr>
        <w:pStyle w:val="Ttulo1"/>
        <w:contextualSpacing/>
        <w:jc w:val="center"/>
        <w:rPr>
          <w:rFonts w:cs="Arial"/>
          <w:szCs w:val="30"/>
        </w:rPr>
      </w:pPr>
      <w:r w:rsidRPr="00B60665">
        <w:rPr>
          <w:rFonts w:cs="Arial"/>
          <w:szCs w:val="30"/>
        </w:rPr>
        <w:lastRenderedPageBreak/>
        <w:t>Capítulo II</w:t>
      </w:r>
    </w:p>
    <w:p w:rsidR="00FA786A" w:rsidRPr="00B60665" w:rsidRDefault="00FA786A" w:rsidP="002252C6">
      <w:pPr>
        <w:spacing w:after="0" w:line="240" w:lineRule="auto"/>
        <w:contextualSpacing/>
        <w:jc w:val="center"/>
        <w:rPr>
          <w:rFonts w:ascii="Arial" w:hAnsi="Arial" w:cs="Arial"/>
          <w:b/>
          <w:sz w:val="24"/>
          <w:szCs w:val="24"/>
          <w:lang w:val="es-ES"/>
        </w:rPr>
      </w:pPr>
      <w:r w:rsidRPr="00B60665">
        <w:rPr>
          <w:rFonts w:ascii="Arial" w:hAnsi="Arial" w:cs="Arial"/>
          <w:b/>
          <w:sz w:val="30"/>
          <w:szCs w:val="30"/>
          <w:lang w:val="es-ES"/>
        </w:rPr>
        <w:t>Disposiciones</w:t>
      </w:r>
      <w:r w:rsidR="00893030" w:rsidRPr="00B60665">
        <w:rPr>
          <w:rFonts w:ascii="Arial" w:hAnsi="Arial" w:cs="Arial"/>
          <w:b/>
          <w:sz w:val="30"/>
          <w:szCs w:val="30"/>
          <w:lang w:val="es-ES"/>
        </w:rPr>
        <w:t xml:space="preserve"> Comunes</w:t>
      </w:r>
      <w:r w:rsidR="00C945B3" w:rsidRPr="00B60665">
        <w:rPr>
          <w:rFonts w:ascii="Arial" w:hAnsi="Arial" w:cs="Arial"/>
          <w:b/>
          <w:sz w:val="30"/>
          <w:szCs w:val="30"/>
          <w:lang w:val="es-ES"/>
        </w:rPr>
        <w:t xml:space="preserve"> a los </w:t>
      </w:r>
      <w:r w:rsidR="00C945B3" w:rsidRPr="00B60665">
        <w:rPr>
          <w:rFonts w:ascii="Arial" w:hAnsi="Arial" w:cs="Arial"/>
          <w:b/>
          <w:sz w:val="30"/>
          <w:szCs w:val="30"/>
        </w:rPr>
        <w:t>Procedimientos de Auditoría, Evaluación y Revisión</w:t>
      </w:r>
    </w:p>
    <w:p w:rsidR="00FA786A" w:rsidRPr="00B60665" w:rsidRDefault="00FA786A" w:rsidP="002252C6">
      <w:pPr>
        <w:spacing w:after="0" w:line="240" w:lineRule="auto"/>
        <w:contextualSpacing/>
        <w:jc w:val="both"/>
        <w:rPr>
          <w:rFonts w:ascii="Arial" w:hAnsi="Arial" w:cs="Arial"/>
          <w:sz w:val="24"/>
          <w:szCs w:val="24"/>
          <w:lang w:val="es-ES"/>
        </w:rPr>
      </w:pPr>
    </w:p>
    <w:p w:rsidR="00FA786A" w:rsidRPr="00B60665" w:rsidRDefault="00FA786A" w:rsidP="002252C6">
      <w:pPr>
        <w:spacing w:after="0" w:line="240" w:lineRule="auto"/>
        <w:contextualSpacing/>
        <w:jc w:val="right"/>
        <w:rPr>
          <w:rFonts w:ascii="Arial" w:hAnsi="Arial" w:cs="Arial"/>
          <w:b/>
          <w:i/>
          <w:sz w:val="20"/>
          <w:szCs w:val="20"/>
          <w:lang w:val="es-ES"/>
        </w:rPr>
      </w:pPr>
      <w:r w:rsidRPr="00B60665">
        <w:rPr>
          <w:rFonts w:ascii="Arial" w:hAnsi="Arial" w:cs="Arial"/>
          <w:b/>
          <w:i/>
          <w:sz w:val="20"/>
          <w:szCs w:val="20"/>
          <w:lang w:val="es-ES"/>
        </w:rPr>
        <w:t>Herramientas, técnicas, métodos, prácticas y estrategias</w:t>
      </w:r>
    </w:p>
    <w:p w:rsidR="00FA786A" w:rsidRPr="00B60665" w:rsidRDefault="0030405C" w:rsidP="002252C6">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Artículo 7</w:t>
      </w:r>
      <w:r w:rsidR="00FA786A" w:rsidRPr="00B60665">
        <w:rPr>
          <w:rFonts w:ascii="Arial" w:hAnsi="Arial" w:cs="Arial"/>
          <w:sz w:val="24"/>
          <w:szCs w:val="24"/>
          <w:lang w:val="es-ES"/>
        </w:rPr>
        <w:t xml:space="preserve">. El Órgano Interno de Control determinará las herramientas, técnicas, métodos y prácticas que estime adecuadas para el ejercicio de </w:t>
      </w:r>
      <w:r w:rsidR="00924BC4" w:rsidRPr="00B60665">
        <w:rPr>
          <w:rFonts w:ascii="Arial" w:hAnsi="Arial" w:cs="Arial"/>
          <w:sz w:val="24"/>
          <w:szCs w:val="24"/>
          <w:lang w:val="es-ES"/>
        </w:rPr>
        <w:t>los procedimientos regulados</w:t>
      </w:r>
      <w:r w:rsidR="00FA786A" w:rsidRPr="00B60665">
        <w:rPr>
          <w:rFonts w:ascii="Arial" w:hAnsi="Arial" w:cs="Arial"/>
          <w:sz w:val="24"/>
          <w:szCs w:val="24"/>
          <w:lang w:val="es-ES"/>
        </w:rPr>
        <w:t xml:space="preserve">, mismos que </w:t>
      </w:r>
      <w:r w:rsidR="00924BC4" w:rsidRPr="00B60665">
        <w:rPr>
          <w:rFonts w:ascii="Arial" w:hAnsi="Arial" w:cs="Arial"/>
          <w:sz w:val="24"/>
          <w:szCs w:val="24"/>
          <w:lang w:val="es-ES"/>
        </w:rPr>
        <w:t xml:space="preserve">deberán ajustarse a </w:t>
      </w:r>
      <w:r w:rsidR="00FA786A" w:rsidRPr="00B60665">
        <w:rPr>
          <w:rFonts w:ascii="Arial" w:hAnsi="Arial" w:cs="Arial"/>
          <w:sz w:val="24"/>
          <w:szCs w:val="24"/>
          <w:lang w:val="es-ES"/>
        </w:rPr>
        <w:t xml:space="preserve">lo establecido en las normas nacionales e internacionales </w:t>
      </w:r>
      <w:r w:rsidR="00924BC4" w:rsidRPr="00B60665">
        <w:rPr>
          <w:rFonts w:ascii="Arial" w:hAnsi="Arial" w:cs="Arial"/>
          <w:sz w:val="24"/>
          <w:szCs w:val="24"/>
          <w:lang w:val="es-ES"/>
        </w:rPr>
        <w:t xml:space="preserve">en materia de auditoría, así como a lo dispuesto por el Sistema Estatal de Fiscalización. </w:t>
      </w:r>
    </w:p>
    <w:p w:rsidR="00FA786A" w:rsidRPr="00B60665" w:rsidRDefault="00FA786A" w:rsidP="002252C6">
      <w:pPr>
        <w:spacing w:after="0" w:line="240" w:lineRule="auto"/>
        <w:contextualSpacing/>
        <w:jc w:val="both"/>
        <w:rPr>
          <w:rFonts w:ascii="Arial" w:hAnsi="Arial" w:cs="Arial"/>
          <w:sz w:val="24"/>
          <w:szCs w:val="24"/>
          <w:lang w:val="es-ES"/>
        </w:rPr>
      </w:pPr>
    </w:p>
    <w:p w:rsidR="00FA786A" w:rsidRPr="00B60665" w:rsidRDefault="00FA786A" w:rsidP="002252C6">
      <w:pPr>
        <w:spacing w:after="0" w:line="240" w:lineRule="auto"/>
        <w:contextualSpacing/>
        <w:jc w:val="right"/>
        <w:rPr>
          <w:rFonts w:ascii="Arial" w:hAnsi="Arial" w:cs="Arial"/>
          <w:b/>
          <w:i/>
          <w:sz w:val="20"/>
          <w:szCs w:val="20"/>
          <w:lang w:val="es-ES"/>
        </w:rPr>
      </w:pPr>
      <w:r w:rsidRPr="00B60665">
        <w:rPr>
          <w:rFonts w:ascii="Arial" w:hAnsi="Arial" w:cs="Arial"/>
          <w:b/>
          <w:i/>
          <w:sz w:val="20"/>
          <w:szCs w:val="20"/>
          <w:lang w:val="es-ES"/>
        </w:rPr>
        <w:t>Acta</w:t>
      </w:r>
      <w:r w:rsidR="00E95649" w:rsidRPr="00B60665">
        <w:rPr>
          <w:rFonts w:ascii="Arial" w:hAnsi="Arial" w:cs="Arial"/>
          <w:b/>
          <w:i/>
          <w:sz w:val="20"/>
          <w:szCs w:val="20"/>
          <w:lang w:val="es-ES"/>
        </w:rPr>
        <w:t>s, cédulas y papeles de trabajo</w:t>
      </w:r>
    </w:p>
    <w:p w:rsidR="00FA786A" w:rsidRPr="00B60665" w:rsidRDefault="00D76429" w:rsidP="002252C6">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 xml:space="preserve">Artículo </w:t>
      </w:r>
      <w:r w:rsidR="00E6450B" w:rsidRPr="00B60665">
        <w:rPr>
          <w:rFonts w:ascii="Arial" w:hAnsi="Arial" w:cs="Arial"/>
          <w:b/>
          <w:sz w:val="24"/>
          <w:szCs w:val="24"/>
          <w:lang w:val="es-ES"/>
        </w:rPr>
        <w:t>8</w:t>
      </w:r>
      <w:r w:rsidR="00FA786A" w:rsidRPr="00B60665">
        <w:rPr>
          <w:rFonts w:ascii="Arial" w:hAnsi="Arial" w:cs="Arial"/>
          <w:sz w:val="24"/>
          <w:szCs w:val="24"/>
          <w:lang w:val="es-ES"/>
        </w:rPr>
        <w:t xml:space="preserve">. Las actas o cédulas de los </w:t>
      </w:r>
      <w:r w:rsidR="00911B1C" w:rsidRPr="00B60665">
        <w:rPr>
          <w:rFonts w:ascii="Arial" w:hAnsi="Arial" w:cs="Arial"/>
          <w:sz w:val="24"/>
          <w:szCs w:val="24"/>
        </w:rPr>
        <w:t xml:space="preserve">procedimientos </w:t>
      </w:r>
      <w:r w:rsidR="00C13C77" w:rsidRPr="00B60665">
        <w:rPr>
          <w:rFonts w:ascii="Arial" w:hAnsi="Arial" w:cs="Arial"/>
          <w:sz w:val="24"/>
          <w:szCs w:val="24"/>
        </w:rPr>
        <w:t xml:space="preserve">regulados </w:t>
      </w:r>
      <w:r w:rsidR="00C13C77" w:rsidRPr="00B60665">
        <w:rPr>
          <w:rFonts w:ascii="Arial" w:hAnsi="Arial" w:cs="Arial"/>
          <w:sz w:val="24"/>
          <w:szCs w:val="24"/>
          <w:lang w:val="es-ES"/>
        </w:rPr>
        <w:t>que integre</w:t>
      </w:r>
      <w:r w:rsidR="00FA786A" w:rsidRPr="00B60665">
        <w:rPr>
          <w:rFonts w:ascii="Arial" w:hAnsi="Arial" w:cs="Arial"/>
          <w:sz w:val="24"/>
          <w:szCs w:val="24"/>
          <w:lang w:val="es-ES"/>
        </w:rPr>
        <w:t xml:space="preserve"> el personal auditor deberán ser suscritas por quienes en ellas participen</w:t>
      </w:r>
      <w:r w:rsidR="00C13C77" w:rsidRPr="00B60665">
        <w:rPr>
          <w:rFonts w:ascii="Arial" w:hAnsi="Arial" w:cs="Arial"/>
          <w:sz w:val="24"/>
          <w:szCs w:val="24"/>
          <w:lang w:val="es-ES"/>
        </w:rPr>
        <w:t>.</w:t>
      </w:r>
      <w:r w:rsidR="00911B1C" w:rsidRPr="00B60665">
        <w:rPr>
          <w:rFonts w:ascii="Arial" w:hAnsi="Arial" w:cs="Arial"/>
          <w:sz w:val="24"/>
          <w:szCs w:val="24"/>
          <w:lang w:val="es-ES"/>
        </w:rPr>
        <w:t xml:space="preserve"> </w:t>
      </w:r>
    </w:p>
    <w:p w:rsidR="00FA786A" w:rsidRPr="00B60665" w:rsidRDefault="00FA786A" w:rsidP="002252C6">
      <w:pPr>
        <w:spacing w:after="0" w:line="240" w:lineRule="auto"/>
        <w:contextualSpacing/>
        <w:jc w:val="both"/>
        <w:rPr>
          <w:rFonts w:ascii="Arial" w:hAnsi="Arial" w:cs="Arial"/>
          <w:sz w:val="24"/>
          <w:szCs w:val="24"/>
          <w:lang w:val="es-ES"/>
        </w:rPr>
      </w:pPr>
    </w:p>
    <w:p w:rsidR="00FA786A" w:rsidRPr="00B60665" w:rsidRDefault="00FA786A" w:rsidP="002252C6">
      <w:pPr>
        <w:spacing w:after="0" w:line="240" w:lineRule="auto"/>
        <w:contextualSpacing/>
        <w:jc w:val="both"/>
        <w:rPr>
          <w:rFonts w:ascii="Arial" w:hAnsi="Arial" w:cs="Arial"/>
          <w:sz w:val="24"/>
          <w:szCs w:val="24"/>
          <w:lang w:val="es-ES"/>
        </w:rPr>
      </w:pPr>
      <w:r w:rsidRPr="00B60665">
        <w:rPr>
          <w:rFonts w:ascii="Arial" w:hAnsi="Arial" w:cs="Arial"/>
          <w:sz w:val="24"/>
          <w:szCs w:val="24"/>
          <w:lang w:val="es-ES"/>
        </w:rPr>
        <w:t xml:space="preserve">Los hechos asentados en las actas, cédulas y papeles de trabajo de los </w:t>
      </w:r>
      <w:r w:rsidR="00911B1C" w:rsidRPr="00B60665">
        <w:rPr>
          <w:rFonts w:ascii="Arial" w:hAnsi="Arial" w:cs="Arial"/>
          <w:sz w:val="24"/>
          <w:szCs w:val="24"/>
        </w:rPr>
        <w:t xml:space="preserve">procedimientos </w:t>
      </w:r>
      <w:r w:rsidR="00147878" w:rsidRPr="00B60665">
        <w:rPr>
          <w:rFonts w:ascii="Arial" w:hAnsi="Arial" w:cs="Arial"/>
          <w:sz w:val="24"/>
          <w:szCs w:val="24"/>
        </w:rPr>
        <w:t xml:space="preserve">regulados </w:t>
      </w:r>
      <w:r w:rsidRPr="00B60665">
        <w:rPr>
          <w:rFonts w:ascii="Arial" w:hAnsi="Arial" w:cs="Arial"/>
          <w:sz w:val="24"/>
          <w:szCs w:val="24"/>
          <w:lang w:val="es-ES"/>
        </w:rPr>
        <w:t xml:space="preserve">y sus anexos se presumirán ciertos, en tanto no obre prueba en contrario. </w:t>
      </w:r>
      <w:r w:rsidR="00147878" w:rsidRPr="00B60665">
        <w:rPr>
          <w:rFonts w:ascii="Arial" w:hAnsi="Arial" w:cs="Arial"/>
          <w:sz w:val="24"/>
          <w:szCs w:val="24"/>
          <w:lang w:val="es-ES"/>
        </w:rPr>
        <w:t xml:space="preserve">Asimismo, </w:t>
      </w:r>
      <w:r w:rsidRPr="00B60665">
        <w:rPr>
          <w:rFonts w:ascii="Arial" w:hAnsi="Arial" w:cs="Arial"/>
          <w:sz w:val="24"/>
          <w:szCs w:val="24"/>
          <w:lang w:val="es-ES"/>
        </w:rPr>
        <w:t>serán consideradas pruebas de los hechos que en ellas se consignen, y tendrán validez plena en los procedimientos de responsabilidad administrativa.</w:t>
      </w:r>
    </w:p>
    <w:p w:rsidR="00FA786A" w:rsidRPr="00B60665" w:rsidRDefault="00FA786A" w:rsidP="002252C6">
      <w:pPr>
        <w:spacing w:after="0" w:line="240" w:lineRule="auto"/>
        <w:contextualSpacing/>
        <w:jc w:val="both"/>
        <w:rPr>
          <w:rFonts w:ascii="Arial" w:hAnsi="Arial" w:cs="Arial"/>
          <w:sz w:val="24"/>
          <w:szCs w:val="24"/>
          <w:lang w:val="es-ES"/>
        </w:rPr>
      </w:pPr>
    </w:p>
    <w:p w:rsidR="00FA786A" w:rsidRPr="00B60665" w:rsidRDefault="00FA786A" w:rsidP="002252C6">
      <w:pPr>
        <w:spacing w:after="0" w:line="240" w:lineRule="auto"/>
        <w:contextualSpacing/>
        <w:jc w:val="right"/>
        <w:rPr>
          <w:rFonts w:ascii="Arial" w:hAnsi="Arial" w:cs="Arial"/>
          <w:b/>
          <w:i/>
          <w:sz w:val="20"/>
          <w:szCs w:val="20"/>
          <w:lang w:val="es-ES"/>
        </w:rPr>
      </w:pPr>
      <w:r w:rsidRPr="00B60665">
        <w:rPr>
          <w:rFonts w:ascii="Arial" w:hAnsi="Arial" w:cs="Arial"/>
          <w:b/>
          <w:i/>
          <w:sz w:val="20"/>
          <w:szCs w:val="20"/>
          <w:lang w:val="es-ES"/>
        </w:rPr>
        <w:t>Solicitud</w:t>
      </w:r>
      <w:r w:rsidR="008D42B1" w:rsidRPr="00B60665">
        <w:rPr>
          <w:rFonts w:ascii="Arial" w:hAnsi="Arial" w:cs="Arial"/>
          <w:b/>
          <w:i/>
          <w:sz w:val="20"/>
          <w:szCs w:val="20"/>
          <w:lang w:val="es-ES"/>
        </w:rPr>
        <w:t>es</w:t>
      </w:r>
      <w:r w:rsidRPr="00B60665">
        <w:rPr>
          <w:rFonts w:ascii="Arial" w:hAnsi="Arial" w:cs="Arial"/>
          <w:b/>
          <w:i/>
          <w:sz w:val="20"/>
          <w:szCs w:val="20"/>
          <w:lang w:val="es-ES"/>
        </w:rPr>
        <w:t xml:space="preserve"> de</w:t>
      </w:r>
      <w:r w:rsidR="00594359" w:rsidRPr="00B60665">
        <w:rPr>
          <w:rFonts w:ascii="Arial" w:hAnsi="Arial" w:cs="Arial"/>
          <w:b/>
          <w:i/>
          <w:sz w:val="20"/>
          <w:szCs w:val="20"/>
          <w:lang w:val="es-ES"/>
        </w:rPr>
        <w:t xml:space="preserve"> i</w:t>
      </w:r>
      <w:r w:rsidR="00A029A3" w:rsidRPr="00B60665">
        <w:rPr>
          <w:rFonts w:ascii="Arial" w:hAnsi="Arial" w:cs="Arial"/>
          <w:b/>
          <w:i/>
          <w:sz w:val="20"/>
          <w:szCs w:val="20"/>
          <w:lang w:val="es-ES"/>
        </w:rPr>
        <w:t>nformación</w:t>
      </w:r>
    </w:p>
    <w:p w:rsidR="00F37360" w:rsidRPr="00B60665" w:rsidRDefault="00FA786A" w:rsidP="002252C6">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Artícul</w:t>
      </w:r>
      <w:r w:rsidR="00594359" w:rsidRPr="00B60665">
        <w:rPr>
          <w:rFonts w:ascii="Arial" w:hAnsi="Arial" w:cs="Arial"/>
          <w:b/>
          <w:sz w:val="24"/>
          <w:szCs w:val="24"/>
          <w:lang w:val="es-ES"/>
        </w:rPr>
        <w:t>o 9</w:t>
      </w:r>
      <w:r w:rsidRPr="00B60665">
        <w:rPr>
          <w:rFonts w:ascii="Arial" w:hAnsi="Arial" w:cs="Arial"/>
          <w:b/>
          <w:sz w:val="24"/>
          <w:szCs w:val="24"/>
          <w:lang w:val="es-ES"/>
        </w:rPr>
        <w:t>.</w:t>
      </w:r>
      <w:r w:rsidRPr="00B60665">
        <w:rPr>
          <w:rFonts w:ascii="Arial" w:hAnsi="Arial" w:cs="Arial"/>
          <w:sz w:val="24"/>
          <w:szCs w:val="24"/>
          <w:lang w:val="es-ES"/>
        </w:rPr>
        <w:t xml:space="preserve"> L</w:t>
      </w:r>
      <w:r w:rsidR="00F37360" w:rsidRPr="00B60665">
        <w:rPr>
          <w:rFonts w:ascii="Arial" w:hAnsi="Arial" w:cs="Arial"/>
          <w:sz w:val="24"/>
          <w:szCs w:val="24"/>
          <w:lang w:val="es-ES"/>
        </w:rPr>
        <w:t>as áreas sujetas a los procedimientos regulados</w:t>
      </w:r>
      <w:r w:rsidRPr="00B60665">
        <w:rPr>
          <w:rFonts w:ascii="Arial" w:hAnsi="Arial" w:cs="Arial"/>
          <w:sz w:val="24"/>
          <w:szCs w:val="24"/>
          <w:lang w:val="es-ES"/>
        </w:rPr>
        <w:t>, así co</w:t>
      </w:r>
      <w:r w:rsidR="000D750E" w:rsidRPr="00B60665">
        <w:rPr>
          <w:rFonts w:ascii="Arial" w:hAnsi="Arial" w:cs="Arial"/>
          <w:sz w:val="24"/>
          <w:szCs w:val="24"/>
          <w:lang w:val="es-ES"/>
        </w:rPr>
        <w:t xml:space="preserve">mo </w:t>
      </w:r>
      <w:r w:rsidR="00594359" w:rsidRPr="00B60665">
        <w:rPr>
          <w:rFonts w:ascii="Arial" w:hAnsi="Arial" w:cs="Arial"/>
          <w:sz w:val="24"/>
          <w:szCs w:val="24"/>
          <w:lang w:val="es-ES"/>
        </w:rPr>
        <w:t xml:space="preserve">los </w:t>
      </w:r>
      <w:r w:rsidR="000D750E" w:rsidRPr="00B60665">
        <w:rPr>
          <w:rFonts w:ascii="Arial" w:hAnsi="Arial" w:cs="Arial"/>
          <w:sz w:val="24"/>
          <w:szCs w:val="24"/>
          <w:lang w:val="es-ES"/>
        </w:rPr>
        <w:t xml:space="preserve">terceros </w:t>
      </w:r>
      <w:r w:rsidR="00F37360" w:rsidRPr="00B60665">
        <w:rPr>
          <w:rFonts w:ascii="Arial" w:hAnsi="Arial" w:cs="Arial"/>
          <w:sz w:val="24"/>
          <w:szCs w:val="24"/>
        </w:rPr>
        <w:t>que intervenga</w:t>
      </w:r>
      <w:r w:rsidR="00AA77B5" w:rsidRPr="00B60665">
        <w:rPr>
          <w:rFonts w:ascii="Arial" w:hAnsi="Arial" w:cs="Arial"/>
          <w:sz w:val="24"/>
          <w:szCs w:val="24"/>
        </w:rPr>
        <w:t>n</w:t>
      </w:r>
      <w:r w:rsidR="00F37360" w:rsidRPr="00B60665">
        <w:rPr>
          <w:rFonts w:ascii="Arial" w:hAnsi="Arial" w:cs="Arial"/>
          <w:sz w:val="24"/>
          <w:szCs w:val="24"/>
        </w:rPr>
        <w:t xml:space="preserve"> en las </w:t>
      </w:r>
      <w:r w:rsidR="00B76DBA" w:rsidRPr="00B60665">
        <w:rPr>
          <w:rFonts w:ascii="Arial" w:hAnsi="Arial" w:cs="Arial"/>
          <w:sz w:val="24"/>
          <w:szCs w:val="24"/>
        </w:rPr>
        <w:t>acciones, programas o</w:t>
      </w:r>
      <w:r w:rsidR="00F37360" w:rsidRPr="00B60665">
        <w:rPr>
          <w:rFonts w:ascii="Arial" w:hAnsi="Arial" w:cs="Arial"/>
          <w:sz w:val="24"/>
          <w:szCs w:val="24"/>
        </w:rPr>
        <w:t xml:space="preserve"> proyectos auditados, revisados y evaluados</w:t>
      </w:r>
      <w:r w:rsidR="00E70D18" w:rsidRPr="00B60665">
        <w:rPr>
          <w:rFonts w:ascii="Arial" w:hAnsi="Arial" w:cs="Arial"/>
          <w:sz w:val="24"/>
          <w:szCs w:val="24"/>
        </w:rPr>
        <w:t>, deberán proporcionar la información q</w:t>
      </w:r>
      <w:r w:rsidR="00B76DBA" w:rsidRPr="00B60665">
        <w:rPr>
          <w:rFonts w:ascii="Arial" w:hAnsi="Arial" w:cs="Arial"/>
          <w:sz w:val="24"/>
          <w:szCs w:val="24"/>
        </w:rPr>
        <w:t>ue</w:t>
      </w:r>
      <w:r w:rsidR="00E70D18" w:rsidRPr="00B60665">
        <w:rPr>
          <w:rFonts w:ascii="Arial" w:hAnsi="Arial" w:cs="Arial"/>
          <w:sz w:val="24"/>
          <w:szCs w:val="24"/>
        </w:rPr>
        <w:t xml:space="preserve"> solicite </w:t>
      </w:r>
      <w:r w:rsidR="00DF5D97" w:rsidRPr="00B60665">
        <w:rPr>
          <w:rFonts w:ascii="Arial" w:hAnsi="Arial" w:cs="Arial"/>
          <w:sz w:val="24"/>
          <w:szCs w:val="24"/>
        </w:rPr>
        <w:t xml:space="preserve">el </w:t>
      </w:r>
      <w:r w:rsidR="00B76DBA" w:rsidRPr="00B60665">
        <w:rPr>
          <w:rFonts w:ascii="Arial" w:hAnsi="Arial" w:cs="Arial"/>
          <w:sz w:val="24"/>
          <w:szCs w:val="24"/>
        </w:rPr>
        <w:t xml:space="preserve">Órgano Interno de Control, </w:t>
      </w:r>
      <w:r w:rsidR="00E70D18" w:rsidRPr="00B60665">
        <w:rPr>
          <w:rFonts w:ascii="Arial" w:hAnsi="Arial" w:cs="Arial"/>
          <w:sz w:val="24"/>
          <w:szCs w:val="24"/>
        </w:rPr>
        <w:t xml:space="preserve">en cualquier etapa </w:t>
      </w:r>
      <w:r w:rsidR="00594359" w:rsidRPr="00B60665">
        <w:rPr>
          <w:rFonts w:ascii="Arial" w:hAnsi="Arial" w:cs="Arial"/>
          <w:sz w:val="24"/>
          <w:szCs w:val="24"/>
        </w:rPr>
        <w:t xml:space="preserve">de los mismos. </w:t>
      </w:r>
    </w:p>
    <w:p w:rsidR="00F37360" w:rsidRPr="00B60665" w:rsidRDefault="00F37360" w:rsidP="002252C6">
      <w:pPr>
        <w:spacing w:after="0" w:line="240" w:lineRule="auto"/>
        <w:contextualSpacing/>
        <w:jc w:val="both"/>
        <w:rPr>
          <w:rFonts w:ascii="Arial" w:hAnsi="Arial" w:cs="Arial"/>
          <w:sz w:val="24"/>
          <w:szCs w:val="24"/>
          <w:lang w:val="es-ES"/>
        </w:rPr>
      </w:pPr>
    </w:p>
    <w:p w:rsidR="00210784" w:rsidRPr="00B60665" w:rsidRDefault="00E70D18" w:rsidP="002252C6">
      <w:pPr>
        <w:spacing w:after="0" w:line="240" w:lineRule="auto"/>
        <w:contextualSpacing/>
        <w:jc w:val="both"/>
        <w:rPr>
          <w:rFonts w:ascii="Arial" w:hAnsi="Arial" w:cs="Arial"/>
          <w:sz w:val="24"/>
          <w:szCs w:val="24"/>
          <w:lang w:val="es-ES"/>
        </w:rPr>
      </w:pPr>
      <w:r w:rsidRPr="00B60665">
        <w:rPr>
          <w:rFonts w:ascii="Arial" w:hAnsi="Arial" w:cs="Arial"/>
          <w:sz w:val="24"/>
          <w:szCs w:val="24"/>
          <w:lang w:val="es-ES"/>
        </w:rPr>
        <w:t xml:space="preserve">El </w:t>
      </w:r>
      <w:r w:rsidR="00FA786A" w:rsidRPr="00B60665">
        <w:rPr>
          <w:rFonts w:ascii="Arial" w:hAnsi="Arial" w:cs="Arial"/>
          <w:sz w:val="24"/>
          <w:szCs w:val="24"/>
          <w:lang w:val="es-ES"/>
        </w:rPr>
        <w:t xml:space="preserve">Órgano Interno de Control </w:t>
      </w:r>
      <w:r w:rsidR="00210784" w:rsidRPr="00B60665">
        <w:rPr>
          <w:rFonts w:ascii="Arial" w:hAnsi="Arial" w:cs="Arial"/>
          <w:sz w:val="24"/>
          <w:szCs w:val="24"/>
          <w:lang w:val="es-ES"/>
        </w:rPr>
        <w:t xml:space="preserve">otorgará para el cumplimiento de los requerimientos de información o documentación que realice, un plazo </w:t>
      </w:r>
      <w:r w:rsidR="00F66208" w:rsidRPr="00B60665">
        <w:rPr>
          <w:rFonts w:ascii="Arial" w:hAnsi="Arial" w:cs="Arial"/>
          <w:sz w:val="24"/>
          <w:szCs w:val="24"/>
          <w:lang w:val="es-ES"/>
        </w:rPr>
        <w:t xml:space="preserve">mínimo </w:t>
      </w:r>
      <w:r w:rsidR="00210784" w:rsidRPr="00B60665">
        <w:rPr>
          <w:rFonts w:ascii="Arial" w:hAnsi="Arial" w:cs="Arial"/>
          <w:sz w:val="24"/>
          <w:szCs w:val="24"/>
          <w:lang w:val="es-ES"/>
        </w:rPr>
        <w:t>de 3 días hábiles contados a partir de l</w:t>
      </w:r>
      <w:r w:rsidR="00F66208" w:rsidRPr="00B60665">
        <w:rPr>
          <w:rFonts w:ascii="Arial" w:hAnsi="Arial" w:cs="Arial"/>
          <w:sz w:val="24"/>
          <w:szCs w:val="24"/>
          <w:lang w:val="es-ES"/>
        </w:rPr>
        <w:t xml:space="preserve">a notificación correspondiente, y uno máximo de 15 días hábiles. </w:t>
      </w:r>
    </w:p>
    <w:p w:rsidR="00F66208" w:rsidRPr="00B60665" w:rsidRDefault="00F66208" w:rsidP="002252C6">
      <w:pPr>
        <w:spacing w:after="0" w:line="240" w:lineRule="auto"/>
        <w:contextualSpacing/>
        <w:jc w:val="both"/>
        <w:rPr>
          <w:rFonts w:ascii="Arial" w:hAnsi="Arial" w:cs="Arial"/>
          <w:sz w:val="24"/>
          <w:szCs w:val="24"/>
          <w:lang w:val="es-ES"/>
        </w:rPr>
      </w:pPr>
    </w:p>
    <w:p w:rsidR="00F66208" w:rsidRPr="00B60665" w:rsidRDefault="00F66208" w:rsidP="002252C6">
      <w:pPr>
        <w:spacing w:after="0" w:line="240" w:lineRule="auto"/>
        <w:contextualSpacing/>
        <w:jc w:val="both"/>
        <w:rPr>
          <w:rFonts w:ascii="Arial" w:hAnsi="Arial" w:cs="Arial"/>
          <w:sz w:val="24"/>
          <w:szCs w:val="24"/>
          <w:lang w:val="es-ES"/>
        </w:rPr>
      </w:pPr>
      <w:r w:rsidRPr="00B60665">
        <w:rPr>
          <w:rFonts w:ascii="Arial" w:hAnsi="Arial" w:cs="Arial"/>
          <w:sz w:val="24"/>
          <w:szCs w:val="24"/>
          <w:lang w:val="es-ES"/>
        </w:rPr>
        <w:t>Los plazos otorgados serán prorrogables hasta por un tanto igual al originalmente otorgado, siempre que el área corre</w:t>
      </w:r>
      <w:r w:rsidR="0000139B" w:rsidRPr="00B60665">
        <w:rPr>
          <w:rFonts w:ascii="Arial" w:hAnsi="Arial" w:cs="Arial"/>
          <w:sz w:val="24"/>
          <w:szCs w:val="24"/>
          <w:lang w:val="es-ES"/>
        </w:rPr>
        <w:t>s</w:t>
      </w:r>
      <w:r w:rsidRPr="00B60665">
        <w:rPr>
          <w:rFonts w:ascii="Arial" w:hAnsi="Arial" w:cs="Arial"/>
          <w:sz w:val="24"/>
          <w:szCs w:val="24"/>
          <w:lang w:val="es-ES"/>
        </w:rPr>
        <w:t xml:space="preserve">pondiente </w:t>
      </w:r>
      <w:r w:rsidR="0000139B" w:rsidRPr="00B60665">
        <w:rPr>
          <w:rFonts w:ascii="Arial" w:hAnsi="Arial" w:cs="Arial"/>
          <w:sz w:val="24"/>
          <w:szCs w:val="24"/>
          <w:lang w:val="es-ES"/>
        </w:rPr>
        <w:t xml:space="preserve">lo solicite </w:t>
      </w:r>
      <w:r w:rsidR="00AA77B5" w:rsidRPr="00B60665">
        <w:rPr>
          <w:rFonts w:ascii="Arial" w:hAnsi="Arial" w:cs="Arial"/>
          <w:sz w:val="24"/>
          <w:szCs w:val="24"/>
          <w:lang w:val="es-ES"/>
        </w:rPr>
        <w:t xml:space="preserve">de manera debidamente justificada </w:t>
      </w:r>
      <w:r w:rsidR="0000139B" w:rsidRPr="00B60665">
        <w:rPr>
          <w:rFonts w:ascii="Arial" w:hAnsi="Arial" w:cs="Arial"/>
          <w:sz w:val="24"/>
          <w:szCs w:val="24"/>
          <w:lang w:val="es-ES"/>
        </w:rPr>
        <w:t xml:space="preserve">con anticipación al vencimiento del primero. </w:t>
      </w:r>
    </w:p>
    <w:p w:rsidR="00A029A3" w:rsidRPr="00B60665" w:rsidRDefault="00A029A3" w:rsidP="002252C6">
      <w:pPr>
        <w:spacing w:after="0" w:line="240" w:lineRule="auto"/>
        <w:contextualSpacing/>
        <w:jc w:val="both"/>
        <w:rPr>
          <w:rFonts w:ascii="Arial" w:hAnsi="Arial" w:cs="Arial"/>
          <w:sz w:val="24"/>
          <w:szCs w:val="24"/>
          <w:lang w:val="es-ES"/>
        </w:rPr>
      </w:pPr>
    </w:p>
    <w:p w:rsidR="00FA786A" w:rsidRPr="00B60665" w:rsidRDefault="006853FC" w:rsidP="002252C6">
      <w:pPr>
        <w:spacing w:after="0" w:line="240" w:lineRule="auto"/>
        <w:contextualSpacing/>
        <w:jc w:val="both"/>
        <w:rPr>
          <w:rFonts w:ascii="Arial" w:hAnsi="Arial" w:cs="Arial"/>
          <w:sz w:val="24"/>
          <w:szCs w:val="24"/>
          <w:lang w:val="es-ES"/>
        </w:rPr>
      </w:pPr>
      <w:r w:rsidRPr="00B60665">
        <w:rPr>
          <w:rFonts w:ascii="Arial" w:hAnsi="Arial" w:cs="Arial"/>
          <w:sz w:val="24"/>
          <w:szCs w:val="24"/>
          <w:lang w:val="es-ES"/>
        </w:rPr>
        <w:t>Cuando la</w:t>
      </w:r>
      <w:r w:rsidR="00FA786A" w:rsidRPr="00B60665">
        <w:rPr>
          <w:rFonts w:ascii="Arial" w:hAnsi="Arial" w:cs="Arial"/>
          <w:sz w:val="24"/>
          <w:szCs w:val="24"/>
          <w:lang w:val="es-ES"/>
        </w:rPr>
        <w:t xml:space="preserve"> información o docu</w:t>
      </w:r>
      <w:r w:rsidRPr="00B60665">
        <w:rPr>
          <w:rFonts w:ascii="Arial" w:hAnsi="Arial" w:cs="Arial"/>
          <w:sz w:val="24"/>
          <w:szCs w:val="24"/>
          <w:lang w:val="es-ES"/>
        </w:rPr>
        <w:t xml:space="preserve">mentación no se encuentre en </w:t>
      </w:r>
      <w:r w:rsidR="00FA786A" w:rsidRPr="00B60665">
        <w:rPr>
          <w:rFonts w:ascii="Arial" w:hAnsi="Arial" w:cs="Arial"/>
          <w:sz w:val="24"/>
          <w:szCs w:val="24"/>
          <w:lang w:val="es-ES"/>
        </w:rPr>
        <w:t>poder</w:t>
      </w:r>
      <w:r w:rsidRPr="00B60665">
        <w:rPr>
          <w:rFonts w:ascii="Arial" w:hAnsi="Arial" w:cs="Arial"/>
          <w:sz w:val="24"/>
          <w:szCs w:val="24"/>
          <w:lang w:val="es-ES"/>
        </w:rPr>
        <w:t xml:space="preserve"> del área o tercero requerido, </w:t>
      </w:r>
      <w:r w:rsidR="00FA786A" w:rsidRPr="00B60665">
        <w:rPr>
          <w:rFonts w:ascii="Arial" w:hAnsi="Arial" w:cs="Arial"/>
          <w:sz w:val="24"/>
          <w:szCs w:val="24"/>
          <w:lang w:val="es-ES"/>
        </w:rPr>
        <w:t xml:space="preserve">deberán informar y justificar donde se encuentra, </w:t>
      </w:r>
      <w:r w:rsidR="009E387F" w:rsidRPr="00B60665">
        <w:rPr>
          <w:rFonts w:ascii="Arial" w:hAnsi="Arial" w:cs="Arial"/>
          <w:sz w:val="24"/>
          <w:szCs w:val="24"/>
          <w:lang w:val="es-ES"/>
        </w:rPr>
        <w:t xml:space="preserve">y </w:t>
      </w:r>
      <w:r w:rsidR="00FA786A" w:rsidRPr="00B60665">
        <w:rPr>
          <w:rFonts w:ascii="Arial" w:hAnsi="Arial" w:cs="Arial"/>
          <w:sz w:val="24"/>
          <w:szCs w:val="24"/>
          <w:lang w:val="es-ES"/>
        </w:rPr>
        <w:t>si está o no a su alcance solicitarla, en c</w:t>
      </w:r>
      <w:r w:rsidR="009E387F" w:rsidRPr="00B60665">
        <w:rPr>
          <w:rFonts w:ascii="Arial" w:hAnsi="Arial" w:cs="Arial"/>
          <w:sz w:val="24"/>
          <w:szCs w:val="24"/>
          <w:lang w:val="es-ES"/>
        </w:rPr>
        <w:t xml:space="preserve">uyo </w:t>
      </w:r>
      <w:r w:rsidR="000348A1" w:rsidRPr="00B60665">
        <w:rPr>
          <w:rFonts w:ascii="Arial" w:hAnsi="Arial" w:cs="Arial"/>
          <w:sz w:val="24"/>
          <w:szCs w:val="24"/>
          <w:lang w:val="es-ES"/>
        </w:rPr>
        <w:t xml:space="preserve">caso </w:t>
      </w:r>
      <w:r w:rsidR="00FA786A" w:rsidRPr="00B60665">
        <w:rPr>
          <w:rFonts w:ascii="Arial" w:hAnsi="Arial" w:cs="Arial"/>
          <w:sz w:val="24"/>
          <w:szCs w:val="24"/>
          <w:lang w:val="es-ES"/>
        </w:rPr>
        <w:t>podrá solicitar</w:t>
      </w:r>
      <w:r w:rsidR="009E387F" w:rsidRPr="00B60665">
        <w:rPr>
          <w:rFonts w:ascii="Arial" w:hAnsi="Arial" w:cs="Arial"/>
          <w:sz w:val="24"/>
          <w:szCs w:val="24"/>
          <w:lang w:val="es-ES"/>
        </w:rPr>
        <w:t xml:space="preserve"> </w:t>
      </w:r>
      <w:r w:rsidR="007A6E0E" w:rsidRPr="00B60665">
        <w:rPr>
          <w:rFonts w:ascii="Arial" w:hAnsi="Arial" w:cs="Arial"/>
          <w:sz w:val="24"/>
          <w:szCs w:val="24"/>
          <w:lang w:val="es-ES"/>
        </w:rPr>
        <w:t xml:space="preserve">prórroga para </w:t>
      </w:r>
      <w:r w:rsidR="009E387F" w:rsidRPr="00B60665">
        <w:rPr>
          <w:rFonts w:ascii="Arial" w:hAnsi="Arial" w:cs="Arial"/>
          <w:sz w:val="24"/>
          <w:szCs w:val="24"/>
          <w:lang w:val="es-ES"/>
        </w:rPr>
        <w:t xml:space="preserve">su atención. </w:t>
      </w:r>
    </w:p>
    <w:p w:rsidR="00AA77B5" w:rsidRPr="00B60665" w:rsidRDefault="00AA77B5" w:rsidP="002252C6">
      <w:pPr>
        <w:spacing w:after="0" w:line="240" w:lineRule="auto"/>
        <w:contextualSpacing/>
        <w:jc w:val="both"/>
        <w:rPr>
          <w:rFonts w:ascii="Arial" w:hAnsi="Arial" w:cs="Arial"/>
          <w:sz w:val="24"/>
          <w:szCs w:val="24"/>
          <w:lang w:val="es-ES"/>
        </w:rPr>
      </w:pPr>
    </w:p>
    <w:p w:rsidR="00AA77B5" w:rsidRPr="00B60665" w:rsidRDefault="000348A1" w:rsidP="002252C6">
      <w:pPr>
        <w:spacing w:after="0" w:line="240" w:lineRule="auto"/>
        <w:contextualSpacing/>
        <w:jc w:val="both"/>
        <w:rPr>
          <w:rFonts w:ascii="Arial" w:hAnsi="Arial" w:cs="Arial"/>
          <w:sz w:val="24"/>
          <w:szCs w:val="24"/>
          <w:lang w:val="es-ES"/>
        </w:rPr>
      </w:pPr>
      <w:r w:rsidRPr="00B60665">
        <w:rPr>
          <w:rFonts w:ascii="Arial" w:hAnsi="Arial" w:cs="Arial"/>
          <w:sz w:val="24"/>
          <w:szCs w:val="24"/>
          <w:lang w:val="es-ES"/>
        </w:rPr>
        <w:lastRenderedPageBreak/>
        <w:t xml:space="preserve">En el supuesto de que </w:t>
      </w:r>
      <w:r w:rsidR="00AA77B5" w:rsidRPr="00B60665">
        <w:rPr>
          <w:rFonts w:ascii="Arial" w:hAnsi="Arial" w:cs="Arial"/>
          <w:sz w:val="24"/>
          <w:szCs w:val="24"/>
          <w:lang w:val="es-ES"/>
        </w:rPr>
        <w:t xml:space="preserve">la información o documentación requerida no se encuentre en poder del área auditada </w:t>
      </w:r>
      <w:r w:rsidRPr="00B60665">
        <w:rPr>
          <w:rFonts w:ascii="Arial" w:hAnsi="Arial" w:cs="Arial"/>
          <w:sz w:val="24"/>
          <w:szCs w:val="24"/>
          <w:lang w:val="es-ES"/>
        </w:rPr>
        <w:t xml:space="preserve">o tercero, el Órgano Interno de Control podrá solicitarla directamente al área o persona que la tenga bajo su resguardo. </w:t>
      </w:r>
    </w:p>
    <w:p w:rsidR="0048580B" w:rsidRPr="00B60665" w:rsidRDefault="0048580B" w:rsidP="00121F46">
      <w:pPr>
        <w:rPr>
          <w:rFonts w:ascii="Arial" w:hAnsi="Arial" w:cs="Arial"/>
          <w:sz w:val="24"/>
          <w:szCs w:val="24"/>
          <w:lang w:val="es-ES"/>
        </w:rPr>
      </w:pPr>
    </w:p>
    <w:p w:rsidR="00FA786A" w:rsidRPr="00B60665" w:rsidRDefault="007A6E0E" w:rsidP="002252C6">
      <w:pPr>
        <w:spacing w:after="0" w:line="240" w:lineRule="auto"/>
        <w:contextualSpacing/>
        <w:jc w:val="right"/>
        <w:rPr>
          <w:rFonts w:ascii="Arial" w:hAnsi="Arial" w:cs="Arial"/>
          <w:b/>
          <w:i/>
          <w:sz w:val="20"/>
          <w:szCs w:val="20"/>
          <w:lang w:val="es-ES"/>
        </w:rPr>
      </w:pPr>
      <w:r w:rsidRPr="00B60665">
        <w:rPr>
          <w:rFonts w:ascii="Arial" w:hAnsi="Arial" w:cs="Arial"/>
          <w:b/>
          <w:i/>
          <w:sz w:val="20"/>
          <w:szCs w:val="20"/>
          <w:lang w:val="es-ES"/>
        </w:rPr>
        <w:t xml:space="preserve">Medios para atender las solicitudes </w:t>
      </w:r>
      <w:r w:rsidR="006565CF" w:rsidRPr="00B60665">
        <w:rPr>
          <w:rFonts w:ascii="Arial" w:hAnsi="Arial" w:cs="Arial"/>
          <w:b/>
          <w:i/>
          <w:sz w:val="20"/>
          <w:szCs w:val="20"/>
          <w:lang w:val="es-ES"/>
        </w:rPr>
        <w:t>de i</w:t>
      </w:r>
      <w:r w:rsidR="004C74D1" w:rsidRPr="00B60665">
        <w:rPr>
          <w:rFonts w:ascii="Arial" w:hAnsi="Arial" w:cs="Arial"/>
          <w:b/>
          <w:i/>
          <w:sz w:val="20"/>
          <w:szCs w:val="20"/>
          <w:lang w:val="es-ES"/>
        </w:rPr>
        <w:t>nformación</w:t>
      </w:r>
    </w:p>
    <w:p w:rsidR="00FA786A" w:rsidRPr="00B60665" w:rsidRDefault="004367D9" w:rsidP="002252C6">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Artículo 10</w:t>
      </w:r>
      <w:r w:rsidR="00FA786A" w:rsidRPr="00B60665">
        <w:rPr>
          <w:rFonts w:ascii="Arial" w:hAnsi="Arial" w:cs="Arial"/>
          <w:b/>
          <w:sz w:val="24"/>
          <w:szCs w:val="24"/>
          <w:lang w:val="es-ES"/>
        </w:rPr>
        <w:t>.</w:t>
      </w:r>
      <w:r w:rsidR="00FA786A" w:rsidRPr="00B60665">
        <w:rPr>
          <w:rFonts w:ascii="Arial" w:hAnsi="Arial" w:cs="Arial"/>
          <w:sz w:val="24"/>
          <w:szCs w:val="24"/>
          <w:lang w:val="es-ES"/>
        </w:rPr>
        <w:t xml:space="preserve"> </w:t>
      </w:r>
      <w:r w:rsidR="00884D98" w:rsidRPr="00B60665">
        <w:rPr>
          <w:rFonts w:ascii="Arial" w:hAnsi="Arial" w:cs="Arial"/>
          <w:sz w:val="24"/>
          <w:szCs w:val="24"/>
          <w:lang w:val="es-ES"/>
        </w:rPr>
        <w:t>Las áreas sujetas a uno de los procedimientos regulados o los terceros,</w:t>
      </w:r>
      <w:r w:rsidR="00884D98" w:rsidRPr="00B60665">
        <w:t xml:space="preserve"> </w:t>
      </w:r>
      <w:r w:rsidR="00884D98" w:rsidRPr="00B60665">
        <w:rPr>
          <w:rFonts w:ascii="Arial" w:hAnsi="Arial" w:cs="Arial"/>
          <w:sz w:val="24"/>
          <w:szCs w:val="24"/>
          <w:lang w:val="es-ES"/>
        </w:rPr>
        <w:t>al proporcionar información y documentación deberán privilegiar entregarla de manera digital, salvo aquella que por su propia naturaleza requiera de certificación pública. Podrá estar contenida en unidades de almacenamiento magnéticos</w:t>
      </w:r>
      <w:r w:rsidR="000348A1" w:rsidRPr="00B60665">
        <w:rPr>
          <w:rFonts w:ascii="Arial" w:hAnsi="Arial" w:cs="Arial"/>
          <w:sz w:val="24"/>
          <w:szCs w:val="24"/>
          <w:lang w:val="es-ES"/>
        </w:rPr>
        <w:t xml:space="preserve">, </w:t>
      </w:r>
      <w:r w:rsidR="00884D98" w:rsidRPr="00B60665">
        <w:rPr>
          <w:rFonts w:ascii="Arial" w:hAnsi="Arial" w:cs="Arial"/>
          <w:sz w:val="24"/>
          <w:szCs w:val="24"/>
          <w:lang w:val="es-ES"/>
        </w:rPr>
        <w:t>enviada a través de medios electrónicos</w:t>
      </w:r>
      <w:r w:rsidR="00F11068" w:rsidRPr="00B60665">
        <w:rPr>
          <w:rFonts w:ascii="Arial" w:hAnsi="Arial" w:cs="Arial"/>
          <w:sz w:val="24"/>
          <w:szCs w:val="24"/>
          <w:lang w:val="es-ES"/>
        </w:rPr>
        <w:t>;</w:t>
      </w:r>
      <w:r w:rsidR="000348A1" w:rsidRPr="00B60665">
        <w:rPr>
          <w:rFonts w:ascii="Arial" w:hAnsi="Arial" w:cs="Arial"/>
          <w:sz w:val="24"/>
          <w:szCs w:val="24"/>
          <w:lang w:val="es-ES"/>
        </w:rPr>
        <w:t xml:space="preserve"> o bien, por firma electrónica</w:t>
      </w:r>
      <w:r w:rsidR="00884D98" w:rsidRPr="00B60665">
        <w:rPr>
          <w:rFonts w:ascii="Arial" w:hAnsi="Arial" w:cs="Arial"/>
          <w:sz w:val="24"/>
          <w:szCs w:val="24"/>
          <w:lang w:val="es-ES"/>
        </w:rPr>
        <w:t xml:space="preserve">. </w:t>
      </w:r>
    </w:p>
    <w:p w:rsidR="00FA786A" w:rsidRPr="00B60665" w:rsidRDefault="00FA786A" w:rsidP="002252C6">
      <w:pPr>
        <w:spacing w:after="0" w:line="240" w:lineRule="auto"/>
        <w:contextualSpacing/>
        <w:jc w:val="both"/>
        <w:rPr>
          <w:rFonts w:ascii="Arial" w:hAnsi="Arial" w:cs="Arial"/>
          <w:sz w:val="24"/>
          <w:szCs w:val="24"/>
          <w:lang w:val="es-ES"/>
        </w:rPr>
      </w:pPr>
    </w:p>
    <w:p w:rsidR="00DC0FD9" w:rsidRPr="00B60665" w:rsidRDefault="002E5AAF" w:rsidP="00DC0FD9">
      <w:pPr>
        <w:spacing w:after="0" w:line="240" w:lineRule="auto"/>
        <w:contextualSpacing/>
        <w:jc w:val="right"/>
        <w:rPr>
          <w:rFonts w:ascii="Arial" w:hAnsi="Arial" w:cs="Arial"/>
          <w:b/>
          <w:i/>
          <w:sz w:val="20"/>
          <w:szCs w:val="20"/>
          <w:lang w:val="es-ES"/>
        </w:rPr>
      </w:pPr>
      <w:r w:rsidRPr="00B60665">
        <w:rPr>
          <w:rFonts w:ascii="Arial" w:hAnsi="Arial" w:cs="Arial"/>
          <w:b/>
          <w:i/>
          <w:sz w:val="20"/>
          <w:szCs w:val="20"/>
          <w:lang w:val="es-ES"/>
        </w:rPr>
        <w:t xml:space="preserve">Cotejo o compulsa de la información </w:t>
      </w:r>
    </w:p>
    <w:p w:rsidR="00FA786A" w:rsidRPr="00B60665" w:rsidRDefault="00DC0FD9" w:rsidP="002252C6">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Artículo 11.</w:t>
      </w:r>
      <w:r w:rsidRPr="00B60665">
        <w:rPr>
          <w:rFonts w:ascii="Arial" w:hAnsi="Arial" w:cs="Arial"/>
          <w:sz w:val="24"/>
          <w:szCs w:val="24"/>
          <w:lang w:val="es-ES"/>
        </w:rPr>
        <w:t xml:space="preserve"> </w:t>
      </w:r>
      <w:r w:rsidR="005669C4" w:rsidRPr="00B60665">
        <w:rPr>
          <w:rFonts w:ascii="Arial" w:hAnsi="Arial" w:cs="Arial"/>
          <w:sz w:val="24"/>
          <w:szCs w:val="24"/>
          <w:lang w:val="es-ES"/>
        </w:rPr>
        <w:t>En su caso, el personal auditor podrá solicitar el cotejo</w:t>
      </w:r>
      <w:r w:rsidR="002E5AAF" w:rsidRPr="00B60665">
        <w:rPr>
          <w:rFonts w:ascii="Arial" w:hAnsi="Arial" w:cs="Arial"/>
          <w:sz w:val="24"/>
          <w:szCs w:val="24"/>
          <w:lang w:val="es-ES"/>
        </w:rPr>
        <w:t xml:space="preserve"> o la compulsa</w:t>
      </w:r>
      <w:r w:rsidR="005669C4" w:rsidRPr="00B60665">
        <w:rPr>
          <w:rFonts w:ascii="Arial" w:hAnsi="Arial" w:cs="Arial"/>
          <w:sz w:val="24"/>
          <w:szCs w:val="24"/>
          <w:lang w:val="es-ES"/>
        </w:rPr>
        <w:t xml:space="preserve"> de la </w:t>
      </w:r>
      <w:r w:rsidR="00FA786A" w:rsidRPr="00B60665">
        <w:rPr>
          <w:rFonts w:ascii="Arial" w:hAnsi="Arial" w:cs="Arial"/>
          <w:sz w:val="24"/>
          <w:szCs w:val="24"/>
          <w:lang w:val="es-ES"/>
        </w:rPr>
        <w:t xml:space="preserve">información </w:t>
      </w:r>
      <w:r w:rsidR="005669C4" w:rsidRPr="00B60665">
        <w:rPr>
          <w:rFonts w:ascii="Arial" w:hAnsi="Arial" w:cs="Arial"/>
          <w:sz w:val="24"/>
          <w:szCs w:val="24"/>
          <w:lang w:val="es-ES"/>
        </w:rPr>
        <w:t xml:space="preserve">y documentación </w:t>
      </w:r>
      <w:r w:rsidRPr="00B60665">
        <w:rPr>
          <w:rFonts w:ascii="Arial" w:hAnsi="Arial" w:cs="Arial"/>
          <w:sz w:val="24"/>
          <w:szCs w:val="24"/>
          <w:lang w:val="es-ES"/>
        </w:rPr>
        <w:t>recibida</w:t>
      </w:r>
      <w:r w:rsidR="005669C4" w:rsidRPr="00B60665">
        <w:rPr>
          <w:rFonts w:ascii="Arial" w:hAnsi="Arial" w:cs="Arial"/>
          <w:sz w:val="24"/>
          <w:szCs w:val="24"/>
          <w:lang w:val="es-ES"/>
        </w:rPr>
        <w:t xml:space="preserve"> en unidades de almacenamiento magnético y medios electrónicos </w:t>
      </w:r>
      <w:r w:rsidR="00FA786A" w:rsidRPr="00B60665">
        <w:rPr>
          <w:rFonts w:ascii="Arial" w:hAnsi="Arial" w:cs="Arial"/>
          <w:sz w:val="24"/>
          <w:szCs w:val="24"/>
          <w:lang w:val="es-ES"/>
        </w:rPr>
        <w:t>con los originales</w:t>
      </w:r>
      <w:r w:rsidR="005669C4" w:rsidRPr="00B60665">
        <w:rPr>
          <w:rFonts w:ascii="Arial" w:hAnsi="Arial" w:cs="Arial"/>
          <w:sz w:val="24"/>
          <w:szCs w:val="24"/>
          <w:lang w:val="es-ES"/>
        </w:rPr>
        <w:t xml:space="preserve">, a efecto de su validación. </w:t>
      </w:r>
    </w:p>
    <w:p w:rsidR="00FA786A" w:rsidRPr="00B60665" w:rsidRDefault="00FA786A" w:rsidP="002252C6">
      <w:pPr>
        <w:spacing w:after="0" w:line="240" w:lineRule="auto"/>
        <w:contextualSpacing/>
        <w:jc w:val="both"/>
        <w:rPr>
          <w:rFonts w:ascii="Arial" w:hAnsi="Arial" w:cs="Arial"/>
          <w:sz w:val="24"/>
          <w:szCs w:val="24"/>
          <w:lang w:val="es-ES"/>
        </w:rPr>
      </w:pPr>
    </w:p>
    <w:p w:rsidR="00FA786A" w:rsidRPr="00B60665" w:rsidRDefault="00FA786A" w:rsidP="002252C6">
      <w:pPr>
        <w:spacing w:after="0" w:line="240" w:lineRule="auto"/>
        <w:contextualSpacing/>
        <w:jc w:val="right"/>
        <w:rPr>
          <w:rFonts w:ascii="Arial" w:hAnsi="Arial" w:cs="Arial"/>
          <w:b/>
          <w:i/>
          <w:sz w:val="20"/>
          <w:szCs w:val="20"/>
          <w:lang w:val="es-ES"/>
        </w:rPr>
      </w:pPr>
      <w:r w:rsidRPr="00B60665">
        <w:rPr>
          <w:rFonts w:ascii="Arial" w:hAnsi="Arial" w:cs="Arial"/>
          <w:b/>
          <w:i/>
          <w:sz w:val="20"/>
          <w:szCs w:val="20"/>
          <w:lang w:val="es-ES"/>
        </w:rPr>
        <w:t>Visitas, inspecciones y verificaciones</w:t>
      </w:r>
    </w:p>
    <w:p w:rsidR="00FA786A" w:rsidRPr="00B60665" w:rsidRDefault="00FA786A" w:rsidP="002252C6">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Artículo</w:t>
      </w:r>
      <w:r w:rsidR="009E6770" w:rsidRPr="00B60665">
        <w:rPr>
          <w:rFonts w:ascii="Arial" w:hAnsi="Arial" w:cs="Arial"/>
          <w:b/>
          <w:sz w:val="24"/>
          <w:szCs w:val="24"/>
          <w:lang w:val="es-ES"/>
        </w:rPr>
        <w:t xml:space="preserve"> 12</w:t>
      </w:r>
      <w:r w:rsidR="00DE1FF7" w:rsidRPr="00B60665">
        <w:rPr>
          <w:rFonts w:ascii="Arial" w:hAnsi="Arial" w:cs="Arial"/>
          <w:sz w:val="24"/>
          <w:szCs w:val="24"/>
          <w:lang w:val="es-ES"/>
        </w:rPr>
        <w:t>. En la</w:t>
      </w:r>
      <w:r w:rsidRPr="00B60665">
        <w:rPr>
          <w:rFonts w:ascii="Arial" w:hAnsi="Arial" w:cs="Arial"/>
          <w:sz w:val="24"/>
          <w:szCs w:val="24"/>
          <w:lang w:val="es-ES"/>
        </w:rPr>
        <w:t xml:space="preserve"> eje</w:t>
      </w:r>
      <w:r w:rsidR="00DE1FF7" w:rsidRPr="00B60665">
        <w:rPr>
          <w:rFonts w:ascii="Arial" w:hAnsi="Arial" w:cs="Arial"/>
          <w:sz w:val="24"/>
          <w:szCs w:val="24"/>
          <w:lang w:val="es-ES"/>
        </w:rPr>
        <w:t xml:space="preserve">cución </w:t>
      </w:r>
      <w:r w:rsidRPr="00B60665">
        <w:rPr>
          <w:rFonts w:ascii="Arial" w:hAnsi="Arial" w:cs="Arial"/>
          <w:sz w:val="24"/>
          <w:szCs w:val="24"/>
          <w:lang w:val="es-ES"/>
        </w:rPr>
        <w:t>de l</w:t>
      </w:r>
      <w:r w:rsidR="00DE1FF7" w:rsidRPr="00B60665">
        <w:rPr>
          <w:rFonts w:ascii="Arial" w:hAnsi="Arial" w:cs="Arial"/>
          <w:sz w:val="24"/>
          <w:szCs w:val="24"/>
          <w:lang w:val="es-ES"/>
        </w:rPr>
        <w:t xml:space="preserve">os procedimientos regulados, </w:t>
      </w:r>
      <w:r w:rsidRPr="00B60665">
        <w:rPr>
          <w:rFonts w:ascii="Arial" w:hAnsi="Arial" w:cs="Arial"/>
          <w:sz w:val="24"/>
          <w:szCs w:val="24"/>
          <w:lang w:val="es-ES"/>
        </w:rPr>
        <w:t xml:space="preserve">el Órgano Interno de Control </w:t>
      </w:r>
      <w:r w:rsidR="0057120F" w:rsidRPr="00B60665">
        <w:rPr>
          <w:rFonts w:ascii="Arial" w:hAnsi="Arial" w:cs="Arial"/>
          <w:sz w:val="24"/>
          <w:szCs w:val="24"/>
          <w:lang w:val="es-ES"/>
        </w:rPr>
        <w:t>podrá</w:t>
      </w:r>
      <w:r w:rsidRPr="00B60665">
        <w:rPr>
          <w:rFonts w:ascii="Arial" w:hAnsi="Arial" w:cs="Arial"/>
          <w:sz w:val="24"/>
          <w:szCs w:val="24"/>
          <w:lang w:val="es-ES"/>
        </w:rPr>
        <w:t xml:space="preserve"> realizar visitas, inspecciones y verificaciones</w:t>
      </w:r>
      <w:r w:rsidR="00DE1FF7" w:rsidRPr="00B60665">
        <w:rPr>
          <w:rFonts w:ascii="Arial" w:hAnsi="Arial" w:cs="Arial"/>
          <w:sz w:val="24"/>
          <w:szCs w:val="24"/>
          <w:lang w:val="es-ES"/>
        </w:rPr>
        <w:t xml:space="preserve">, </w:t>
      </w:r>
      <w:r w:rsidR="00346070" w:rsidRPr="00B60665">
        <w:rPr>
          <w:rFonts w:ascii="Arial" w:hAnsi="Arial" w:cs="Arial"/>
          <w:sz w:val="24"/>
          <w:szCs w:val="24"/>
          <w:lang w:val="es-ES"/>
        </w:rPr>
        <w:t>a cuyas formalidades resultará</w:t>
      </w:r>
      <w:r w:rsidR="00280C1A" w:rsidRPr="00B60665">
        <w:rPr>
          <w:rFonts w:ascii="Arial" w:hAnsi="Arial" w:cs="Arial"/>
          <w:sz w:val="24"/>
          <w:szCs w:val="24"/>
          <w:lang w:val="es-ES"/>
        </w:rPr>
        <w:t xml:space="preserve"> aplicable el Código </w:t>
      </w:r>
      <w:r w:rsidR="00537B3E" w:rsidRPr="00B60665">
        <w:rPr>
          <w:rFonts w:ascii="Arial" w:hAnsi="Arial" w:cs="Arial"/>
          <w:sz w:val="24"/>
          <w:szCs w:val="24"/>
          <w:lang w:val="es-ES"/>
        </w:rPr>
        <w:t xml:space="preserve">Fiscal para el Estado </w:t>
      </w:r>
      <w:r w:rsidR="00280C1A" w:rsidRPr="00B60665">
        <w:rPr>
          <w:rFonts w:ascii="Arial" w:hAnsi="Arial" w:cs="Arial"/>
          <w:sz w:val="24"/>
          <w:szCs w:val="24"/>
          <w:lang w:val="es-ES"/>
        </w:rPr>
        <w:t>de Guanajuato.</w:t>
      </w:r>
    </w:p>
    <w:p w:rsidR="00FA786A" w:rsidRPr="00B60665" w:rsidRDefault="00FA786A" w:rsidP="002252C6">
      <w:pPr>
        <w:spacing w:after="0" w:line="240" w:lineRule="auto"/>
        <w:contextualSpacing/>
        <w:jc w:val="both"/>
        <w:rPr>
          <w:rFonts w:ascii="Arial" w:hAnsi="Arial" w:cs="Arial"/>
          <w:sz w:val="24"/>
          <w:szCs w:val="24"/>
          <w:lang w:val="es-ES"/>
        </w:rPr>
      </w:pPr>
    </w:p>
    <w:p w:rsidR="00FA786A" w:rsidRPr="00B60665" w:rsidRDefault="00280C1A" w:rsidP="002252C6">
      <w:pPr>
        <w:spacing w:after="0" w:line="240" w:lineRule="auto"/>
        <w:contextualSpacing/>
        <w:jc w:val="both"/>
        <w:rPr>
          <w:rFonts w:ascii="Arial" w:hAnsi="Arial" w:cs="Arial"/>
          <w:sz w:val="24"/>
          <w:szCs w:val="24"/>
          <w:lang w:val="es-ES"/>
        </w:rPr>
      </w:pPr>
      <w:r w:rsidRPr="00B60665">
        <w:rPr>
          <w:rFonts w:ascii="Arial" w:hAnsi="Arial" w:cs="Arial"/>
          <w:sz w:val="24"/>
          <w:szCs w:val="24"/>
          <w:lang w:val="es-ES"/>
        </w:rPr>
        <w:t xml:space="preserve">El código enunciado será supletorio tratándose de </w:t>
      </w:r>
      <w:r w:rsidR="00FA786A" w:rsidRPr="00B60665">
        <w:rPr>
          <w:rFonts w:ascii="Arial" w:hAnsi="Arial" w:cs="Arial"/>
          <w:sz w:val="24"/>
          <w:szCs w:val="24"/>
          <w:lang w:val="es-ES"/>
        </w:rPr>
        <w:t>notificaciones</w:t>
      </w:r>
      <w:r w:rsidRPr="00B60665">
        <w:rPr>
          <w:rFonts w:ascii="Arial" w:hAnsi="Arial" w:cs="Arial"/>
          <w:sz w:val="24"/>
          <w:szCs w:val="24"/>
          <w:lang w:val="es-ES"/>
        </w:rPr>
        <w:t xml:space="preserve"> y cualquier otra situación </w:t>
      </w:r>
      <w:r w:rsidR="00953B53" w:rsidRPr="00B60665">
        <w:rPr>
          <w:rFonts w:ascii="Arial" w:hAnsi="Arial" w:cs="Arial"/>
          <w:sz w:val="24"/>
          <w:szCs w:val="24"/>
          <w:lang w:val="es-ES"/>
        </w:rPr>
        <w:t xml:space="preserve">no prevista en estos </w:t>
      </w:r>
      <w:r w:rsidR="00FA786A" w:rsidRPr="00B60665">
        <w:rPr>
          <w:rFonts w:ascii="Arial" w:hAnsi="Arial" w:cs="Arial"/>
          <w:sz w:val="24"/>
          <w:szCs w:val="24"/>
          <w:lang w:val="es-ES"/>
        </w:rPr>
        <w:t>Lineamientos</w:t>
      </w:r>
      <w:r w:rsidR="00953B53" w:rsidRPr="00B60665">
        <w:rPr>
          <w:rFonts w:ascii="Arial" w:hAnsi="Arial" w:cs="Arial"/>
          <w:sz w:val="24"/>
          <w:szCs w:val="24"/>
          <w:lang w:val="es-ES"/>
        </w:rPr>
        <w:t xml:space="preserve">. </w:t>
      </w:r>
    </w:p>
    <w:p w:rsidR="0096341A" w:rsidRPr="00B60665" w:rsidRDefault="0096341A" w:rsidP="002252C6">
      <w:pPr>
        <w:spacing w:after="0" w:line="240" w:lineRule="auto"/>
        <w:contextualSpacing/>
        <w:jc w:val="both"/>
        <w:rPr>
          <w:rFonts w:ascii="Arial" w:hAnsi="Arial" w:cs="Arial"/>
          <w:sz w:val="24"/>
          <w:szCs w:val="24"/>
          <w:lang w:val="es-ES"/>
        </w:rPr>
      </w:pPr>
    </w:p>
    <w:p w:rsidR="00341872" w:rsidRPr="00B60665" w:rsidRDefault="00341872" w:rsidP="002252C6">
      <w:pPr>
        <w:spacing w:after="0" w:line="240" w:lineRule="auto"/>
        <w:contextualSpacing/>
        <w:jc w:val="both"/>
        <w:rPr>
          <w:rFonts w:ascii="Arial" w:hAnsi="Arial" w:cs="Arial"/>
          <w:sz w:val="24"/>
          <w:szCs w:val="24"/>
          <w:lang w:val="es-ES"/>
        </w:rPr>
      </w:pPr>
      <w:r w:rsidRPr="00B60665">
        <w:rPr>
          <w:rFonts w:ascii="Arial" w:hAnsi="Arial" w:cs="Arial"/>
          <w:sz w:val="24"/>
          <w:szCs w:val="24"/>
          <w:lang w:val="es-ES"/>
        </w:rPr>
        <w:t>Las áreas sujetas a uno de los procedimientos regulados, así como los terceros, es</w:t>
      </w:r>
      <w:r w:rsidR="00973563" w:rsidRPr="00B60665">
        <w:rPr>
          <w:rFonts w:ascii="Arial" w:hAnsi="Arial" w:cs="Arial"/>
          <w:sz w:val="24"/>
          <w:szCs w:val="24"/>
          <w:lang w:val="es-ES"/>
        </w:rPr>
        <w:t xml:space="preserve">tán obligados a permitir que el personal del Órgano Interno de Control realice las visitas, inspecciones y verificaciones que considere necesarias, para lo cual permitirá el acceso </w:t>
      </w:r>
      <w:r w:rsidR="00B926F3" w:rsidRPr="00B60665">
        <w:rPr>
          <w:rFonts w:ascii="Arial" w:hAnsi="Arial" w:cs="Arial"/>
          <w:sz w:val="24"/>
          <w:szCs w:val="24"/>
          <w:lang w:val="es-ES"/>
        </w:rPr>
        <w:t xml:space="preserve">al lugar o lugares que sean objeto de las mismas, la consulta de sistemas, bases de datos, y poner a disposición </w:t>
      </w:r>
      <w:r w:rsidR="00EE15DA" w:rsidRPr="00B60665">
        <w:rPr>
          <w:rFonts w:ascii="Arial" w:hAnsi="Arial" w:cs="Arial"/>
          <w:sz w:val="24"/>
          <w:szCs w:val="24"/>
          <w:lang w:val="es-ES"/>
        </w:rPr>
        <w:t xml:space="preserve">la contabilidad, datos, bienes o cualquier otro objeto que requieran. </w:t>
      </w:r>
    </w:p>
    <w:p w:rsidR="00341872" w:rsidRPr="00B60665" w:rsidRDefault="00341872" w:rsidP="002252C6">
      <w:pPr>
        <w:spacing w:after="0" w:line="240" w:lineRule="auto"/>
        <w:contextualSpacing/>
        <w:jc w:val="both"/>
        <w:rPr>
          <w:rFonts w:ascii="Arial" w:hAnsi="Arial" w:cs="Arial"/>
          <w:sz w:val="24"/>
          <w:szCs w:val="24"/>
          <w:lang w:val="es-ES"/>
        </w:rPr>
      </w:pPr>
    </w:p>
    <w:p w:rsidR="0096341A" w:rsidRPr="00B60665" w:rsidRDefault="0096341A" w:rsidP="002252C6">
      <w:pPr>
        <w:spacing w:after="0" w:line="240" w:lineRule="auto"/>
        <w:contextualSpacing/>
        <w:jc w:val="both"/>
        <w:rPr>
          <w:rFonts w:ascii="Arial" w:hAnsi="Arial" w:cs="Arial"/>
          <w:sz w:val="24"/>
          <w:szCs w:val="24"/>
          <w:lang w:val="es-ES"/>
        </w:rPr>
      </w:pPr>
      <w:r w:rsidRPr="00B60665">
        <w:rPr>
          <w:rFonts w:ascii="Arial" w:hAnsi="Arial" w:cs="Arial"/>
          <w:sz w:val="24"/>
          <w:szCs w:val="24"/>
          <w:lang w:val="es-ES"/>
        </w:rPr>
        <w:t>Cuando exista la posi</w:t>
      </w:r>
      <w:r w:rsidR="00341872" w:rsidRPr="00B60665">
        <w:rPr>
          <w:rFonts w:ascii="Arial" w:hAnsi="Arial" w:cs="Arial"/>
          <w:sz w:val="24"/>
          <w:szCs w:val="24"/>
          <w:lang w:val="es-ES"/>
        </w:rPr>
        <w:t xml:space="preserve">bilidad de que la información, </w:t>
      </w:r>
      <w:r w:rsidRPr="00B60665">
        <w:rPr>
          <w:rFonts w:ascii="Arial" w:hAnsi="Arial" w:cs="Arial"/>
          <w:sz w:val="24"/>
          <w:szCs w:val="24"/>
          <w:lang w:val="es-ES"/>
        </w:rPr>
        <w:t>documentación</w:t>
      </w:r>
      <w:r w:rsidR="00341872" w:rsidRPr="00B60665">
        <w:rPr>
          <w:rFonts w:ascii="Arial" w:hAnsi="Arial" w:cs="Arial"/>
          <w:sz w:val="24"/>
          <w:szCs w:val="24"/>
          <w:lang w:val="es-ES"/>
        </w:rPr>
        <w:t xml:space="preserve"> o bienes pueda</w:t>
      </w:r>
      <w:r w:rsidR="00EE15DA" w:rsidRPr="00B60665">
        <w:rPr>
          <w:rFonts w:ascii="Arial" w:hAnsi="Arial" w:cs="Arial"/>
          <w:sz w:val="24"/>
          <w:szCs w:val="24"/>
          <w:lang w:val="es-ES"/>
        </w:rPr>
        <w:t>n</w:t>
      </w:r>
      <w:r w:rsidR="00341872" w:rsidRPr="00B60665">
        <w:rPr>
          <w:rFonts w:ascii="Arial" w:hAnsi="Arial" w:cs="Arial"/>
          <w:sz w:val="24"/>
          <w:szCs w:val="24"/>
          <w:lang w:val="es-ES"/>
        </w:rPr>
        <w:t xml:space="preserve"> ser alterados o destruidos</w:t>
      </w:r>
      <w:r w:rsidRPr="00B60665">
        <w:rPr>
          <w:rFonts w:ascii="Arial" w:hAnsi="Arial" w:cs="Arial"/>
          <w:sz w:val="24"/>
          <w:szCs w:val="24"/>
          <w:lang w:val="es-ES"/>
        </w:rPr>
        <w:t xml:space="preserve">, el Órgano Interno de Control podrá ordenar su aseguramiento físico o digital. </w:t>
      </w:r>
    </w:p>
    <w:p w:rsidR="0059500A" w:rsidRPr="00B60665" w:rsidRDefault="0059500A" w:rsidP="002252C6">
      <w:pPr>
        <w:spacing w:after="0" w:line="240" w:lineRule="auto"/>
        <w:contextualSpacing/>
        <w:jc w:val="both"/>
        <w:rPr>
          <w:rFonts w:ascii="Arial" w:hAnsi="Arial" w:cs="Arial"/>
          <w:sz w:val="24"/>
          <w:szCs w:val="24"/>
          <w:lang w:val="es-ES"/>
        </w:rPr>
      </w:pPr>
    </w:p>
    <w:p w:rsidR="0019450E" w:rsidRPr="00B60665" w:rsidRDefault="00467DBB" w:rsidP="0019450E">
      <w:pPr>
        <w:spacing w:after="0" w:line="240" w:lineRule="auto"/>
        <w:contextualSpacing/>
        <w:jc w:val="right"/>
        <w:rPr>
          <w:rFonts w:ascii="Arial" w:hAnsi="Arial" w:cs="Arial"/>
          <w:b/>
          <w:i/>
          <w:sz w:val="20"/>
          <w:szCs w:val="20"/>
          <w:lang w:val="es-ES"/>
        </w:rPr>
      </w:pPr>
      <w:r w:rsidRPr="00B60665">
        <w:rPr>
          <w:rFonts w:ascii="Arial" w:hAnsi="Arial" w:cs="Arial"/>
          <w:b/>
          <w:i/>
          <w:sz w:val="20"/>
          <w:szCs w:val="20"/>
          <w:lang w:val="es-ES"/>
        </w:rPr>
        <w:t>Programa anuales de a</w:t>
      </w:r>
      <w:r w:rsidR="0019450E" w:rsidRPr="00B60665">
        <w:rPr>
          <w:rFonts w:ascii="Arial" w:hAnsi="Arial" w:cs="Arial"/>
          <w:b/>
          <w:i/>
          <w:sz w:val="20"/>
          <w:szCs w:val="20"/>
          <w:lang w:val="es-ES"/>
        </w:rPr>
        <w:t>uditoría</w:t>
      </w:r>
      <w:r w:rsidRPr="00B60665">
        <w:rPr>
          <w:rFonts w:ascii="Arial" w:hAnsi="Arial" w:cs="Arial"/>
          <w:b/>
          <w:i/>
          <w:sz w:val="20"/>
          <w:szCs w:val="20"/>
          <w:lang w:val="es-ES"/>
        </w:rPr>
        <w:t xml:space="preserve"> y evaluación</w:t>
      </w:r>
    </w:p>
    <w:p w:rsidR="0019450E" w:rsidRPr="00B60665" w:rsidRDefault="00370B7E" w:rsidP="0019450E">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Artículo 13</w:t>
      </w:r>
      <w:r w:rsidR="0019450E" w:rsidRPr="00B60665">
        <w:rPr>
          <w:rFonts w:ascii="Arial" w:hAnsi="Arial" w:cs="Arial"/>
          <w:sz w:val="24"/>
          <w:szCs w:val="24"/>
          <w:lang w:val="es-ES"/>
        </w:rPr>
        <w:t xml:space="preserve">. El Órgano Interno de Control </w:t>
      </w:r>
      <w:r w:rsidR="00467DBB" w:rsidRPr="00B60665">
        <w:rPr>
          <w:rFonts w:ascii="Arial" w:hAnsi="Arial" w:cs="Arial"/>
          <w:sz w:val="24"/>
          <w:szCs w:val="24"/>
          <w:lang w:val="es-ES"/>
        </w:rPr>
        <w:t xml:space="preserve">ejecutará las auditorías y evaluaciones </w:t>
      </w:r>
      <w:r w:rsidRPr="00B60665">
        <w:rPr>
          <w:rFonts w:ascii="Arial" w:hAnsi="Arial" w:cs="Arial"/>
          <w:sz w:val="24"/>
          <w:szCs w:val="24"/>
          <w:lang w:val="es-ES"/>
        </w:rPr>
        <w:t>contempladas en los programas anuales correspondientes, integrados de conformidad con la legislación que les resulte aplicab</w:t>
      </w:r>
      <w:r w:rsidR="00E90A37" w:rsidRPr="00B60665">
        <w:rPr>
          <w:rFonts w:ascii="Arial" w:hAnsi="Arial" w:cs="Arial"/>
          <w:sz w:val="24"/>
          <w:szCs w:val="24"/>
          <w:lang w:val="es-ES"/>
        </w:rPr>
        <w:t xml:space="preserve">le; su titular podrá optar por consolidar en uno solo ambos instrumentos de planeación. </w:t>
      </w:r>
    </w:p>
    <w:p w:rsidR="0019450E" w:rsidRPr="00B60665" w:rsidRDefault="0019450E" w:rsidP="0019450E">
      <w:pPr>
        <w:spacing w:after="0" w:line="240" w:lineRule="auto"/>
        <w:contextualSpacing/>
        <w:jc w:val="both"/>
        <w:rPr>
          <w:rFonts w:ascii="Arial" w:hAnsi="Arial" w:cs="Arial"/>
          <w:sz w:val="24"/>
          <w:szCs w:val="24"/>
          <w:lang w:val="es-ES"/>
        </w:rPr>
      </w:pPr>
    </w:p>
    <w:p w:rsidR="0039515B" w:rsidRPr="00B60665" w:rsidRDefault="0039515B" w:rsidP="00244CD3">
      <w:pPr>
        <w:spacing w:after="0" w:line="240" w:lineRule="auto"/>
        <w:contextualSpacing/>
        <w:jc w:val="both"/>
        <w:rPr>
          <w:rFonts w:ascii="Arial" w:hAnsi="Arial" w:cs="Arial"/>
          <w:sz w:val="24"/>
          <w:szCs w:val="24"/>
          <w:lang w:val="es-ES"/>
        </w:rPr>
      </w:pPr>
      <w:r w:rsidRPr="00B60665">
        <w:rPr>
          <w:rFonts w:ascii="Arial" w:hAnsi="Arial" w:cs="Arial"/>
          <w:sz w:val="24"/>
          <w:szCs w:val="24"/>
          <w:lang w:val="es-ES"/>
        </w:rPr>
        <w:lastRenderedPageBreak/>
        <w:t xml:space="preserve">Los programas anuales en mención, contendrán cuando menos </w:t>
      </w:r>
      <w:r w:rsidR="00914CEA" w:rsidRPr="00B60665">
        <w:rPr>
          <w:rFonts w:ascii="Arial" w:hAnsi="Arial" w:cs="Arial"/>
          <w:sz w:val="24"/>
          <w:szCs w:val="24"/>
          <w:lang w:val="es-ES"/>
        </w:rPr>
        <w:t>la referencia al área que se sujetará a procedimiento</w:t>
      </w:r>
      <w:r w:rsidR="00E90044" w:rsidRPr="00B60665">
        <w:rPr>
          <w:rFonts w:ascii="Arial" w:hAnsi="Arial" w:cs="Arial"/>
          <w:sz w:val="24"/>
          <w:szCs w:val="24"/>
          <w:lang w:val="es-ES"/>
        </w:rPr>
        <w:t>,</w:t>
      </w:r>
      <w:r w:rsidR="00914CEA" w:rsidRPr="00B60665">
        <w:rPr>
          <w:rFonts w:ascii="Arial" w:hAnsi="Arial" w:cs="Arial"/>
          <w:sz w:val="24"/>
          <w:szCs w:val="24"/>
          <w:lang w:val="es-ES"/>
        </w:rPr>
        <w:t xml:space="preserve"> </w:t>
      </w:r>
      <w:r w:rsidR="0019450E" w:rsidRPr="00B60665">
        <w:rPr>
          <w:rFonts w:ascii="Arial" w:hAnsi="Arial" w:cs="Arial"/>
          <w:sz w:val="24"/>
          <w:szCs w:val="24"/>
          <w:lang w:val="es-ES"/>
        </w:rPr>
        <w:t>tipo, objeto, periodo</w:t>
      </w:r>
      <w:r w:rsidR="00E90044" w:rsidRPr="00B60665">
        <w:rPr>
          <w:rFonts w:ascii="Arial" w:hAnsi="Arial" w:cs="Arial"/>
          <w:sz w:val="24"/>
          <w:szCs w:val="24"/>
          <w:lang w:val="es-ES"/>
        </w:rPr>
        <w:t xml:space="preserve">, </w:t>
      </w:r>
      <w:r w:rsidR="0019450E" w:rsidRPr="00B60665">
        <w:rPr>
          <w:rFonts w:ascii="Arial" w:hAnsi="Arial" w:cs="Arial"/>
          <w:sz w:val="24"/>
          <w:szCs w:val="24"/>
          <w:lang w:val="es-ES"/>
        </w:rPr>
        <w:t>calendarización</w:t>
      </w:r>
      <w:r w:rsidR="00E90044" w:rsidRPr="00B60665">
        <w:rPr>
          <w:rFonts w:ascii="Arial" w:hAnsi="Arial" w:cs="Arial"/>
          <w:sz w:val="24"/>
          <w:szCs w:val="24"/>
          <w:lang w:val="es-ES"/>
        </w:rPr>
        <w:t>, justificación y fundamentación</w:t>
      </w:r>
      <w:r w:rsidR="0019450E" w:rsidRPr="00B60665">
        <w:rPr>
          <w:rFonts w:ascii="Arial" w:hAnsi="Arial" w:cs="Arial"/>
          <w:sz w:val="24"/>
          <w:szCs w:val="24"/>
          <w:lang w:val="es-ES"/>
        </w:rPr>
        <w:t xml:space="preserve"> de</w:t>
      </w:r>
      <w:r w:rsidR="00E90044" w:rsidRPr="00B60665">
        <w:rPr>
          <w:rFonts w:ascii="Arial" w:hAnsi="Arial" w:cs="Arial"/>
          <w:sz w:val="24"/>
          <w:szCs w:val="24"/>
          <w:lang w:val="es-ES"/>
        </w:rPr>
        <w:t xml:space="preserve"> la auditoría o evaluación. </w:t>
      </w:r>
      <w:r w:rsidR="00244CD3" w:rsidRPr="00B60665">
        <w:rPr>
          <w:rFonts w:ascii="Arial" w:hAnsi="Arial" w:cs="Arial"/>
          <w:sz w:val="24"/>
          <w:szCs w:val="24"/>
          <w:lang w:val="es-ES"/>
        </w:rPr>
        <w:t>Tratándose de los procedimientos de auditoría podrán ser</w:t>
      </w:r>
      <w:r w:rsidR="00DE0393" w:rsidRPr="00B60665">
        <w:rPr>
          <w:rFonts w:ascii="Arial" w:hAnsi="Arial" w:cs="Arial"/>
          <w:sz w:val="24"/>
          <w:szCs w:val="24"/>
          <w:lang w:val="es-ES"/>
        </w:rPr>
        <w:t xml:space="preserve"> </w:t>
      </w:r>
      <w:r w:rsidR="00DE52D6" w:rsidRPr="00B60665">
        <w:rPr>
          <w:rFonts w:ascii="Arial" w:hAnsi="Arial" w:cs="Arial"/>
          <w:sz w:val="24"/>
          <w:szCs w:val="24"/>
          <w:lang w:val="es-ES"/>
        </w:rPr>
        <w:t xml:space="preserve">financieras, de desempeño o de cumplimiento. </w:t>
      </w:r>
    </w:p>
    <w:p w:rsidR="0039515B" w:rsidRPr="00B60665" w:rsidRDefault="0039515B" w:rsidP="0019450E">
      <w:pPr>
        <w:spacing w:after="0" w:line="240" w:lineRule="auto"/>
        <w:contextualSpacing/>
        <w:jc w:val="both"/>
        <w:rPr>
          <w:rFonts w:ascii="Arial" w:hAnsi="Arial" w:cs="Arial"/>
          <w:sz w:val="24"/>
          <w:szCs w:val="24"/>
          <w:lang w:val="es-ES"/>
        </w:rPr>
      </w:pPr>
    </w:p>
    <w:p w:rsidR="0057120F" w:rsidRPr="00B60665" w:rsidRDefault="00F11068" w:rsidP="0019450E">
      <w:pPr>
        <w:spacing w:after="0" w:line="240" w:lineRule="auto"/>
        <w:contextualSpacing/>
        <w:jc w:val="both"/>
        <w:rPr>
          <w:rFonts w:ascii="Arial" w:hAnsi="Arial" w:cs="Arial"/>
          <w:sz w:val="24"/>
          <w:szCs w:val="24"/>
          <w:lang w:val="es-ES"/>
        </w:rPr>
      </w:pPr>
      <w:r w:rsidRPr="00B60665">
        <w:rPr>
          <w:rFonts w:ascii="Arial" w:hAnsi="Arial" w:cs="Arial"/>
          <w:sz w:val="24"/>
          <w:szCs w:val="24"/>
          <w:lang w:val="es-ES"/>
        </w:rPr>
        <w:t>El Consejo Administrativo y quien ocupe la Presidencia</w:t>
      </w:r>
      <w:r w:rsidR="003D1569" w:rsidRPr="00B60665">
        <w:rPr>
          <w:rFonts w:ascii="Arial" w:hAnsi="Arial" w:cs="Arial"/>
          <w:sz w:val="24"/>
          <w:szCs w:val="24"/>
          <w:lang w:val="es-ES"/>
        </w:rPr>
        <w:t xml:space="preserve"> del Tribunal podrá</w:t>
      </w:r>
      <w:r w:rsidR="006115CE" w:rsidRPr="00B60665">
        <w:rPr>
          <w:rFonts w:ascii="Arial" w:hAnsi="Arial" w:cs="Arial"/>
          <w:sz w:val="24"/>
          <w:szCs w:val="24"/>
          <w:lang w:val="es-ES"/>
        </w:rPr>
        <w:t>n</w:t>
      </w:r>
      <w:r w:rsidR="003D1569" w:rsidRPr="00B60665">
        <w:rPr>
          <w:rFonts w:ascii="Arial" w:hAnsi="Arial" w:cs="Arial"/>
          <w:sz w:val="24"/>
          <w:szCs w:val="24"/>
          <w:lang w:val="es-ES"/>
        </w:rPr>
        <w:t xml:space="preserve"> ordenar </w:t>
      </w:r>
      <w:r w:rsidR="006115CE" w:rsidRPr="00B60665">
        <w:rPr>
          <w:rFonts w:ascii="Arial" w:hAnsi="Arial" w:cs="Arial"/>
          <w:sz w:val="24"/>
          <w:szCs w:val="24"/>
          <w:lang w:val="es-ES"/>
        </w:rPr>
        <w:t>e</w:t>
      </w:r>
      <w:r w:rsidR="00346070" w:rsidRPr="00B60665">
        <w:rPr>
          <w:rFonts w:ascii="Arial" w:hAnsi="Arial" w:cs="Arial"/>
          <w:sz w:val="24"/>
          <w:szCs w:val="24"/>
          <w:lang w:val="es-ES"/>
        </w:rPr>
        <w:t>n</w:t>
      </w:r>
      <w:r w:rsidR="006115CE" w:rsidRPr="00B60665">
        <w:rPr>
          <w:rFonts w:ascii="Arial" w:hAnsi="Arial" w:cs="Arial"/>
          <w:sz w:val="24"/>
          <w:szCs w:val="24"/>
          <w:lang w:val="es-ES"/>
        </w:rPr>
        <w:t xml:space="preserve"> cualquier tiempo </w:t>
      </w:r>
      <w:r w:rsidR="003D1569" w:rsidRPr="00B60665">
        <w:rPr>
          <w:rFonts w:ascii="Arial" w:hAnsi="Arial" w:cs="Arial"/>
          <w:sz w:val="24"/>
          <w:szCs w:val="24"/>
          <w:lang w:val="es-ES"/>
        </w:rPr>
        <w:t xml:space="preserve">la realización </w:t>
      </w:r>
      <w:r w:rsidR="006115CE" w:rsidRPr="00B60665">
        <w:rPr>
          <w:rFonts w:ascii="Arial" w:hAnsi="Arial" w:cs="Arial"/>
          <w:sz w:val="24"/>
          <w:szCs w:val="24"/>
          <w:lang w:val="es-ES"/>
        </w:rPr>
        <w:t>de auditorías y evaluaciones, las cuales tendrán el carácter de r</w:t>
      </w:r>
      <w:r w:rsidR="0019450E" w:rsidRPr="00B60665">
        <w:rPr>
          <w:rFonts w:ascii="Arial" w:hAnsi="Arial" w:cs="Arial"/>
          <w:sz w:val="24"/>
          <w:szCs w:val="24"/>
          <w:lang w:val="es-ES"/>
        </w:rPr>
        <w:t xml:space="preserve">evisiones no programadas. </w:t>
      </w:r>
    </w:p>
    <w:p w:rsidR="00C6418D" w:rsidRPr="00B60665" w:rsidRDefault="00C6418D" w:rsidP="0019450E">
      <w:pPr>
        <w:spacing w:after="0" w:line="240" w:lineRule="auto"/>
        <w:contextualSpacing/>
        <w:jc w:val="both"/>
        <w:rPr>
          <w:rFonts w:ascii="Arial" w:hAnsi="Arial" w:cs="Arial"/>
          <w:sz w:val="24"/>
          <w:szCs w:val="24"/>
          <w:lang w:val="es-ES"/>
        </w:rPr>
      </w:pPr>
    </w:p>
    <w:p w:rsidR="006A2C04" w:rsidRPr="00B60665" w:rsidRDefault="006A2C04" w:rsidP="006A2C04">
      <w:pPr>
        <w:spacing w:after="0" w:line="240" w:lineRule="auto"/>
        <w:contextualSpacing/>
        <w:jc w:val="right"/>
        <w:rPr>
          <w:rFonts w:ascii="Arial" w:hAnsi="Arial" w:cs="Arial"/>
          <w:b/>
          <w:i/>
          <w:sz w:val="20"/>
          <w:szCs w:val="20"/>
          <w:lang w:val="es-ES"/>
        </w:rPr>
      </w:pPr>
      <w:r w:rsidRPr="00B60665">
        <w:rPr>
          <w:rFonts w:ascii="Arial" w:hAnsi="Arial" w:cs="Arial"/>
          <w:b/>
          <w:i/>
          <w:sz w:val="20"/>
          <w:szCs w:val="20"/>
          <w:lang w:val="es-ES"/>
        </w:rPr>
        <w:t xml:space="preserve">Ejecución de los procedimientos regulados por denuncia </w:t>
      </w:r>
    </w:p>
    <w:p w:rsidR="006A2C04" w:rsidRPr="00B60665" w:rsidRDefault="006A2C04" w:rsidP="006A2C04">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Artículo 14</w:t>
      </w:r>
      <w:r w:rsidRPr="00B60665">
        <w:rPr>
          <w:rFonts w:ascii="Arial" w:hAnsi="Arial" w:cs="Arial"/>
          <w:sz w:val="24"/>
          <w:szCs w:val="24"/>
          <w:lang w:val="es-ES"/>
        </w:rPr>
        <w:t>. El Órgano Interno de Control podrá ejecutar los procedimientos regulados, cuando reciba denuncias por escrito acompañado de indicios o evidencia que refiera la probable existencia de daños patrimoniales al Tribunal, actos de corrupción, desvío de recursos o riesgo en la prestación continua y permanente de los servicios públicos a cargo del Tribunal.</w:t>
      </w:r>
      <w:r w:rsidR="004F024C" w:rsidRPr="00B60665">
        <w:rPr>
          <w:rFonts w:ascii="Arial" w:hAnsi="Arial" w:cs="Arial"/>
          <w:sz w:val="24"/>
          <w:szCs w:val="24"/>
          <w:lang w:val="es-ES"/>
        </w:rPr>
        <w:t xml:space="preserve"> </w:t>
      </w:r>
    </w:p>
    <w:p w:rsidR="004F024C" w:rsidRPr="00B60665" w:rsidRDefault="004F024C" w:rsidP="004F024C">
      <w:pPr>
        <w:spacing w:after="0" w:line="240" w:lineRule="auto"/>
        <w:contextualSpacing/>
        <w:jc w:val="both"/>
        <w:rPr>
          <w:rFonts w:ascii="Arial" w:hAnsi="Arial" w:cs="Arial"/>
          <w:sz w:val="24"/>
          <w:szCs w:val="24"/>
          <w:lang w:val="es-ES"/>
        </w:rPr>
      </w:pPr>
    </w:p>
    <w:p w:rsidR="004F024C" w:rsidRPr="00B60665" w:rsidRDefault="004F024C" w:rsidP="004F024C">
      <w:pPr>
        <w:spacing w:after="0" w:line="240" w:lineRule="auto"/>
        <w:contextualSpacing/>
        <w:jc w:val="both"/>
        <w:rPr>
          <w:rFonts w:ascii="Arial" w:hAnsi="Arial" w:cs="Arial"/>
          <w:sz w:val="24"/>
          <w:szCs w:val="24"/>
        </w:rPr>
      </w:pPr>
      <w:r w:rsidRPr="00B60665">
        <w:rPr>
          <w:rFonts w:ascii="Arial" w:hAnsi="Arial" w:cs="Arial"/>
          <w:sz w:val="24"/>
          <w:szCs w:val="24"/>
        </w:rPr>
        <w:t>El escrito de denuncia deberá contener cuando menos el nombre de</w:t>
      </w:r>
      <w:r w:rsidR="009619F4" w:rsidRPr="00B60665">
        <w:rPr>
          <w:rFonts w:ascii="Arial" w:hAnsi="Arial" w:cs="Arial"/>
          <w:sz w:val="24"/>
          <w:szCs w:val="24"/>
        </w:rPr>
        <w:t xml:space="preserve"> </w:t>
      </w:r>
      <w:r w:rsidRPr="00B60665">
        <w:rPr>
          <w:rFonts w:ascii="Arial" w:hAnsi="Arial" w:cs="Arial"/>
          <w:sz w:val="24"/>
          <w:szCs w:val="24"/>
        </w:rPr>
        <w:t>l</w:t>
      </w:r>
      <w:r w:rsidR="009619F4" w:rsidRPr="00B60665">
        <w:rPr>
          <w:rFonts w:ascii="Arial" w:hAnsi="Arial" w:cs="Arial"/>
          <w:sz w:val="24"/>
          <w:szCs w:val="24"/>
        </w:rPr>
        <w:t>a persona</w:t>
      </w:r>
      <w:r w:rsidRPr="00B60665">
        <w:rPr>
          <w:rFonts w:ascii="Arial" w:hAnsi="Arial" w:cs="Arial"/>
          <w:sz w:val="24"/>
          <w:szCs w:val="24"/>
        </w:rPr>
        <w:t xml:space="preserve"> denunciante; domicilio para recibir notificaciones; hechos en los que se sustenta; nombre de</w:t>
      </w:r>
      <w:r w:rsidR="00F11068" w:rsidRPr="00B60665">
        <w:rPr>
          <w:rFonts w:ascii="Arial" w:hAnsi="Arial" w:cs="Arial"/>
          <w:sz w:val="24"/>
          <w:szCs w:val="24"/>
        </w:rPr>
        <w:t xml:space="preserve"> </w:t>
      </w:r>
      <w:r w:rsidRPr="00B60665">
        <w:rPr>
          <w:rFonts w:ascii="Arial" w:hAnsi="Arial" w:cs="Arial"/>
          <w:sz w:val="24"/>
          <w:szCs w:val="24"/>
        </w:rPr>
        <w:t>l</w:t>
      </w:r>
      <w:r w:rsidR="00F11068" w:rsidRPr="00B60665">
        <w:rPr>
          <w:rFonts w:ascii="Arial" w:hAnsi="Arial" w:cs="Arial"/>
          <w:sz w:val="24"/>
          <w:szCs w:val="24"/>
        </w:rPr>
        <w:t>a</w:t>
      </w:r>
      <w:r w:rsidRPr="00B60665">
        <w:rPr>
          <w:rFonts w:ascii="Arial" w:hAnsi="Arial" w:cs="Arial"/>
          <w:sz w:val="24"/>
          <w:szCs w:val="24"/>
        </w:rPr>
        <w:t xml:space="preserve"> </w:t>
      </w:r>
      <w:r w:rsidR="00F11068" w:rsidRPr="00B60665">
        <w:rPr>
          <w:rFonts w:ascii="Arial" w:hAnsi="Arial" w:cs="Arial"/>
          <w:sz w:val="24"/>
          <w:szCs w:val="24"/>
        </w:rPr>
        <w:t xml:space="preserve">persona </w:t>
      </w:r>
      <w:r w:rsidRPr="00B60665">
        <w:rPr>
          <w:rFonts w:ascii="Arial" w:hAnsi="Arial" w:cs="Arial"/>
          <w:sz w:val="24"/>
          <w:szCs w:val="24"/>
        </w:rPr>
        <w:t>servidor</w:t>
      </w:r>
      <w:r w:rsidR="00F11068" w:rsidRPr="00B60665">
        <w:rPr>
          <w:rFonts w:ascii="Arial" w:hAnsi="Arial" w:cs="Arial"/>
          <w:sz w:val="24"/>
          <w:szCs w:val="24"/>
        </w:rPr>
        <w:t>a pública</w:t>
      </w:r>
      <w:r w:rsidRPr="00B60665">
        <w:rPr>
          <w:rFonts w:ascii="Arial" w:hAnsi="Arial" w:cs="Arial"/>
          <w:sz w:val="24"/>
          <w:szCs w:val="24"/>
        </w:rPr>
        <w:t xml:space="preserve"> a quien se le imputan los hechos denunciados; elementos probatorios tendientes a acreditar irregularidades y las erogaciones realizadas, y firma autógrafa. </w:t>
      </w:r>
    </w:p>
    <w:p w:rsidR="006A2C04" w:rsidRPr="00B60665" w:rsidRDefault="006A2C04" w:rsidP="002252C6">
      <w:pPr>
        <w:spacing w:after="0" w:line="240" w:lineRule="auto"/>
        <w:contextualSpacing/>
        <w:jc w:val="both"/>
        <w:rPr>
          <w:rFonts w:ascii="Arial" w:hAnsi="Arial" w:cs="Arial"/>
          <w:sz w:val="24"/>
          <w:szCs w:val="24"/>
          <w:lang w:val="es-ES"/>
        </w:rPr>
      </w:pPr>
    </w:p>
    <w:p w:rsidR="0004287A" w:rsidRPr="00B60665" w:rsidRDefault="00C945B3" w:rsidP="0004287A">
      <w:pPr>
        <w:spacing w:after="0" w:line="240" w:lineRule="auto"/>
        <w:contextualSpacing/>
        <w:jc w:val="center"/>
        <w:rPr>
          <w:rFonts w:ascii="Arial" w:hAnsi="Arial" w:cs="Arial"/>
          <w:b/>
          <w:sz w:val="30"/>
          <w:szCs w:val="30"/>
          <w:lang w:val="es-ES"/>
        </w:rPr>
      </w:pPr>
      <w:r w:rsidRPr="00B60665">
        <w:rPr>
          <w:rFonts w:ascii="Arial" w:hAnsi="Arial" w:cs="Arial"/>
          <w:b/>
          <w:sz w:val="30"/>
          <w:szCs w:val="30"/>
          <w:lang w:val="es-ES"/>
        </w:rPr>
        <w:t>Capítulo III</w:t>
      </w:r>
    </w:p>
    <w:p w:rsidR="0059500A" w:rsidRPr="00B60665" w:rsidRDefault="0049167A" w:rsidP="0004287A">
      <w:pPr>
        <w:spacing w:after="0" w:line="240" w:lineRule="auto"/>
        <w:contextualSpacing/>
        <w:jc w:val="center"/>
        <w:rPr>
          <w:rFonts w:ascii="Arial" w:hAnsi="Arial" w:cs="Arial"/>
          <w:sz w:val="24"/>
          <w:szCs w:val="24"/>
          <w:lang w:val="es-ES"/>
        </w:rPr>
      </w:pPr>
      <w:r w:rsidRPr="00B60665">
        <w:rPr>
          <w:rFonts w:ascii="Arial" w:hAnsi="Arial" w:cs="Arial"/>
          <w:b/>
          <w:sz w:val="30"/>
          <w:szCs w:val="30"/>
          <w:lang w:val="es-ES"/>
        </w:rPr>
        <w:t>Etapas</w:t>
      </w:r>
      <w:r w:rsidR="00E1799C" w:rsidRPr="00B60665">
        <w:rPr>
          <w:rFonts w:ascii="Arial" w:hAnsi="Arial" w:cs="Arial"/>
          <w:b/>
          <w:sz w:val="30"/>
          <w:szCs w:val="30"/>
          <w:lang w:val="es-ES"/>
        </w:rPr>
        <w:t xml:space="preserve"> de los Procedimientos de </w:t>
      </w:r>
      <w:r w:rsidR="007331AA" w:rsidRPr="00B60665">
        <w:rPr>
          <w:rFonts w:ascii="Arial" w:hAnsi="Arial" w:cs="Arial"/>
          <w:b/>
          <w:sz w:val="30"/>
          <w:szCs w:val="30"/>
          <w:lang w:val="es-ES"/>
        </w:rPr>
        <w:t xml:space="preserve">Auditoría, Evaluación y </w:t>
      </w:r>
      <w:r w:rsidR="00E1799C" w:rsidRPr="00B60665">
        <w:rPr>
          <w:rFonts w:ascii="Arial" w:hAnsi="Arial" w:cs="Arial"/>
          <w:b/>
          <w:sz w:val="30"/>
          <w:szCs w:val="30"/>
          <w:lang w:val="es-ES"/>
        </w:rPr>
        <w:t>Revisión</w:t>
      </w:r>
    </w:p>
    <w:p w:rsidR="0059500A" w:rsidRPr="00B60665" w:rsidRDefault="0059500A" w:rsidP="002252C6">
      <w:pPr>
        <w:spacing w:after="0" w:line="240" w:lineRule="auto"/>
        <w:contextualSpacing/>
        <w:jc w:val="both"/>
        <w:rPr>
          <w:rFonts w:ascii="Arial" w:hAnsi="Arial" w:cs="Arial"/>
          <w:sz w:val="24"/>
          <w:szCs w:val="24"/>
          <w:lang w:val="es-ES"/>
        </w:rPr>
      </w:pPr>
    </w:p>
    <w:p w:rsidR="007331AA" w:rsidRPr="00B60665" w:rsidRDefault="0049167A" w:rsidP="007331AA">
      <w:pPr>
        <w:spacing w:after="0" w:line="240" w:lineRule="auto"/>
        <w:contextualSpacing/>
        <w:jc w:val="right"/>
        <w:rPr>
          <w:rFonts w:ascii="Arial" w:hAnsi="Arial" w:cs="Arial"/>
          <w:b/>
          <w:i/>
          <w:sz w:val="20"/>
          <w:szCs w:val="20"/>
          <w:lang w:val="es-ES"/>
        </w:rPr>
      </w:pPr>
      <w:r w:rsidRPr="00B60665">
        <w:rPr>
          <w:rFonts w:ascii="Arial" w:hAnsi="Arial" w:cs="Arial"/>
          <w:b/>
          <w:i/>
          <w:sz w:val="20"/>
          <w:szCs w:val="20"/>
          <w:lang w:val="es-ES"/>
        </w:rPr>
        <w:t>Fases de los procedimientos regulados</w:t>
      </w:r>
    </w:p>
    <w:p w:rsidR="007331AA" w:rsidRPr="00B60665" w:rsidRDefault="007331AA" w:rsidP="007331AA">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Artículo</w:t>
      </w:r>
      <w:r w:rsidR="006A2C04" w:rsidRPr="00B60665">
        <w:rPr>
          <w:rFonts w:ascii="Arial" w:hAnsi="Arial" w:cs="Arial"/>
          <w:b/>
          <w:sz w:val="24"/>
          <w:szCs w:val="24"/>
          <w:lang w:val="es-ES"/>
        </w:rPr>
        <w:t xml:space="preserve"> 15</w:t>
      </w:r>
      <w:r w:rsidRPr="00B60665">
        <w:rPr>
          <w:rFonts w:ascii="Arial" w:hAnsi="Arial" w:cs="Arial"/>
          <w:sz w:val="24"/>
          <w:szCs w:val="24"/>
          <w:lang w:val="es-ES"/>
        </w:rPr>
        <w:t>.</w:t>
      </w:r>
      <w:r w:rsidR="0049167A" w:rsidRPr="00B60665">
        <w:rPr>
          <w:rFonts w:ascii="Arial" w:hAnsi="Arial" w:cs="Arial"/>
          <w:sz w:val="24"/>
          <w:szCs w:val="24"/>
          <w:lang w:val="es-ES"/>
        </w:rPr>
        <w:t xml:space="preserve"> Los procedimientos regulados tendrán las siguientes etapas:</w:t>
      </w:r>
    </w:p>
    <w:p w:rsidR="0049167A" w:rsidRPr="00B60665" w:rsidRDefault="0049167A" w:rsidP="007331AA">
      <w:pPr>
        <w:spacing w:after="0" w:line="240" w:lineRule="auto"/>
        <w:contextualSpacing/>
        <w:jc w:val="both"/>
        <w:rPr>
          <w:rFonts w:ascii="Arial" w:hAnsi="Arial" w:cs="Arial"/>
          <w:sz w:val="24"/>
          <w:szCs w:val="24"/>
          <w:lang w:val="es-ES"/>
        </w:rPr>
      </w:pPr>
    </w:p>
    <w:p w:rsidR="0049167A" w:rsidRPr="00B60665" w:rsidRDefault="0049167A" w:rsidP="007331AA">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I.</w:t>
      </w:r>
      <w:r w:rsidRPr="00B60665">
        <w:rPr>
          <w:rFonts w:ascii="Arial" w:hAnsi="Arial" w:cs="Arial"/>
          <w:sz w:val="24"/>
          <w:szCs w:val="24"/>
          <w:lang w:val="es-ES"/>
        </w:rPr>
        <w:t xml:space="preserve"> Planeación; </w:t>
      </w:r>
    </w:p>
    <w:p w:rsidR="0049167A" w:rsidRPr="00B60665" w:rsidRDefault="0049167A" w:rsidP="007331AA">
      <w:pPr>
        <w:spacing w:after="0" w:line="240" w:lineRule="auto"/>
        <w:contextualSpacing/>
        <w:jc w:val="both"/>
        <w:rPr>
          <w:rFonts w:ascii="Arial" w:hAnsi="Arial" w:cs="Arial"/>
          <w:sz w:val="24"/>
          <w:szCs w:val="24"/>
          <w:lang w:val="es-ES"/>
        </w:rPr>
      </w:pPr>
    </w:p>
    <w:p w:rsidR="0049167A" w:rsidRPr="00B60665" w:rsidRDefault="0049167A" w:rsidP="007331AA">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II.</w:t>
      </w:r>
      <w:r w:rsidRPr="00B60665">
        <w:rPr>
          <w:rFonts w:ascii="Arial" w:hAnsi="Arial" w:cs="Arial"/>
          <w:sz w:val="24"/>
          <w:szCs w:val="24"/>
          <w:lang w:val="es-ES"/>
        </w:rPr>
        <w:t xml:space="preserve"> Ejecución, e </w:t>
      </w:r>
    </w:p>
    <w:p w:rsidR="0049167A" w:rsidRPr="00B60665" w:rsidRDefault="0049167A" w:rsidP="007331AA">
      <w:pPr>
        <w:spacing w:after="0" w:line="240" w:lineRule="auto"/>
        <w:contextualSpacing/>
        <w:jc w:val="both"/>
        <w:rPr>
          <w:rFonts w:ascii="Arial" w:hAnsi="Arial" w:cs="Arial"/>
          <w:sz w:val="24"/>
          <w:szCs w:val="24"/>
          <w:lang w:val="es-ES"/>
        </w:rPr>
      </w:pPr>
    </w:p>
    <w:p w:rsidR="0049167A" w:rsidRPr="00B60665" w:rsidRDefault="0049167A" w:rsidP="007331AA">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III.</w:t>
      </w:r>
      <w:r w:rsidRPr="00B60665">
        <w:rPr>
          <w:rFonts w:ascii="Arial" w:hAnsi="Arial" w:cs="Arial"/>
          <w:sz w:val="24"/>
          <w:szCs w:val="24"/>
          <w:lang w:val="es-ES"/>
        </w:rPr>
        <w:t xml:space="preserve"> Información. </w:t>
      </w:r>
    </w:p>
    <w:p w:rsidR="00960559" w:rsidRPr="00B60665" w:rsidRDefault="00960559" w:rsidP="002252C6">
      <w:pPr>
        <w:spacing w:after="0" w:line="240" w:lineRule="auto"/>
        <w:contextualSpacing/>
        <w:jc w:val="both"/>
        <w:rPr>
          <w:rFonts w:ascii="Arial" w:hAnsi="Arial" w:cs="Arial"/>
          <w:sz w:val="24"/>
          <w:szCs w:val="24"/>
          <w:lang w:val="es-ES"/>
        </w:rPr>
      </w:pPr>
    </w:p>
    <w:p w:rsidR="00FA786A" w:rsidRPr="00B60665" w:rsidRDefault="00FA786A" w:rsidP="002252C6">
      <w:pPr>
        <w:spacing w:after="0" w:line="240" w:lineRule="auto"/>
        <w:contextualSpacing/>
        <w:jc w:val="center"/>
        <w:rPr>
          <w:rFonts w:ascii="Arial" w:hAnsi="Arial" w:cs="Arial"/>
          <w:b/>
          <w:sz w:val="30"/>
          <w:szCs w:val="30"/>
          <w:lang w:val="es-ES"/>
        </w:rPr>
      </w:pPr>
      <w:r w:rsidRPr="00B60665">
        <w:rPr>
          <w:rFonts w:ascii="Arial" w:hAnsi="Arial" w:cs="Arial"/>
          <w:b/>
          <w:sz w:val="30"/>
          <w:szCs w:val="30"/>
          <w:lang w:val="es-ES"/>
        </w:rPr>
        <w:t>Se</w:t>
      </w:r>
      <w:r w:rsidR="0001588F" w:rsidRPr="00B60665">
        <w:rPr>
          <w:rFonts w:ascii="Arial" w:hAnsi="Arial" w:cs="Arial"/>
          <w:b/>
          <w:sz w:val="30"/>
          <w:szCs w:val="30"/>
          <w:lang w:val="es-ES"/>
        </w:rPr>
        <w:t>cción Primera</w:t>
      </w:r>
    </w:p>
    <w:p w:rsidR="00FA786A" w:rsidRPr="00B60665" w:rsidRDefault="00E1799C" w:rsidP="002252C6">
      <w:pPr>
        <w:spacing w:after="0" w:line="240" w:lineRule="auto"/>
        <w:contextualSpacing/>
        <w:jc w:val="center"/>
        <w:rPr>
          <w:rFonts w:ascii="Arial" w:hAnsi="Arial" w:cs="Arial"/>
          <w:b/>
          <w:sz w:val="24"/>
          <w:szCs w:val="24"/>
          <w:lang w:val="es-ES"/>
        </w:rPr>
      </w:pPr>
      <w:r w:rsidRPr="00B60665">
        <w:rPr>
          <w:rFonts w:ascii="Arial" w:hAnsi="Arial" w:cs="Arial"/>
          <w:b/>
          <w:sz w:val="30"/>
          <w:szCs w:val="30"/>
          <w:lang w:val="es-ES"/>
        </w:rPr>
        <w:t>Planeación</w:t>
      </w:r>
    </w:p>
    <w:p w:rsidR="00FA786A" w:rsidRPr="00B60665" w:rsidRDefault="00FA786A" w:rsidP="002252C6">
      <w:pPr>
        <w:spacing w:after="0" w:line="240" w:lineRule="auto"/>
        <w:contextualSpacing/>
        <w:jc w:val="both"/>
        <w:rPr>
          <w:rFonts w:ascii="Arial" w:hAnsi="Arial" w:cs="Arial"/>
          <w:sz w:val="24"/>
          <w:szCs w:val="24"/>
          <w:lang w:val="es-ES"/>
        </w:rPr>
      </w:pPr>
    </w:p>
    <w:p w:rsidR="00FA786A" w:rsidRPr="00B60665" w:rsidRDefault="0001588F" w:rsidP="002252C6">
      <w:pPr>
        <w:spacing w:after="0" w:line="240" w:lineRule="auto"/>
        <w:contextualSpacing/>
        <w:jc w:val="right"/>
        <w:rPr>
          <w:rFonts w:ascii="Arial" w:hAnsi="Arial" w:cs="Arial"/>
          <w:b/>
          <w:i/>
          <w:sz w:val="20"/>
          <w:szCs w:val="20"/>
          <w:lang w:val="es-ES"/>
        </w:rPr>
      </w:pPr>
      <w:r w:rsidRPr="00B60665">
        <w:rPr>
          <w:rFonts w:ascii="Arial" w:hAnsi="Arial" w:cs="Arial"/>
          <w:b/>
          <w:i/>
          <w:sz w:val="20"/>
          <w:szCs w:val="20"/>
          <w:lang w:val="es-ES"/>
        </w:rPr>
        <w:t xml:space="preserve">Planeación de los procedimientos regulados </w:t>
      </w:r>
    </w:p>
    <w:p w:rsidR="00DE52D6" w:rsidRPr="00B60665" w:rsidRDefault="006A2C04" w:rsidP="002252C6">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Artículo 16</w:t>
      </w:r>
      <w:r w:rsidR="00757E92" w:rsidRPr="00B60665">
        <w:rPr>
          <w:rFonts w:ascii="Arial" w:hAnsi="Arial" w:cs="Arial"/>
          <w:sz w:val="24"/>
          <w:szCs w:val="24"/>
          <w:lang w:val="es-ES"/>
        </w:rPr>
        <w:t>. En l</w:t>
      </w:r>
      <w:r w:rsidR="00974A4A" w:rsidRPr="00B60665">
        <w:rPr>
          <w:rFonts w:ascii="Arial" w:hAnsi="Arial" w:cs="Arial"/>
          <w:sz w:val="24"/>
          <w:szCs w:val="24"/>
          <w:lang w:val="es-ES"/>
        </w:rPr>
        <w:t>a planeación de</w:t>
      </w:r>
      <w:r w:rsidR="00DE52D6" w:rsidRPr="00B60665">
        <w:rPr>
          <w:rFonts w:ascii="Arial" w:hAnsi="Arial" w:cs="Arial"/>
          <w:sz w:val="24"/>
          <w:szCs w:val="24"/>
          <w:lang w:val="es-ES"/>
        </w:rPr>
        <w:t xml:space="preserve"> l</w:t>
      </w:r>
      <w:r w:rsidR="00FA786A" w:rsidRPr="00B60665">
        <w:rPr>
          <w:rFonts w:ascii="Arial" w:hAnsi="Arial" w:cs="Arial"/>
          <w:sz w:val="24"/>
          <w:szCs w:val="24"/>
          <w:lang w:val="es-ES"/>
        </w:rPr>
        <w:t xml:space="preserve">os </w:t>
      </w:r>
      <w:r w:rsidR="002B3647" w:rsidRPr="00B60665">
        <w:rPr>
          <w:rFonts w:ascii="Arial" w:hAnsi="Arial" w:cs="Arial"/>
          <w:sz w:val="24"/>
          <w:szCs w:val="24"/>
        </w:rPr>
        <w:t xml:space="preserve">procedimientos </w:t>
      </w:r>
      <w:r w:rsidR="00DE52D6" w:rsidRPr="00B60665">
        <w:rPr>
          <w:rFonts w:ascii="Arial" w:hAnsi="Arial" w:cs="Arial"/>
          <w:sz w:val="24"/>
          <w:szCs w:val="24"/>
        </w:rPr>
        <w:t xml:space="preserve">regulados, </w:t>
      </w:r>
      <w:r w:rsidR="00FA786A" w:rsidRPr="00B60665">
        <w:rPr>
          <w:rFonts w:ascii="Arial" w:hAnsi="Arial" w:cs="Arial"/>
          <w:sz w:val="24"/>
          <w:szCs w:val="24"/>
          <w:lang w:val="es-ES"/>
        </w:rPr>
        <w:t xml:space="preserve">el Órgano Interno de Control </w:t>
      </w:r>
      <w:r w:rsidR="00757E92" w:rsidRPr="00B60665">
        <w:rPr>
          <w:rFonts w:ascii="Arial" w:hAnsi="Arial" w:cs="Arial"/>
          <w:sz w:val="24"/>
          <w:szCs w:val="24"/>
          <w:lang w:val="es-ES"/>
        </w:rPr>
        <w:t xml:space="preserve">recabará información de manera previa a su inicio, a efecto de conocer </w:t>
      </w:r>
      <w:r w:rsidR="00757E92" w:rsidRPr="00B60665">
        <w:rPr>
          <w:rFonts w:ascii="Arial" w:hAnsi="Arial" w:cs="Arial"/>
          <w:sz w:val="24"/>
          <w:szCs w:val="24"/>
          <w:lang w:val="es-ES"/>
        </w:rPr>
        <w:lastRenderedPageBreak/>
        <w:t xml:space="preserve">los antecedentes y generalidades del concepto a revisar, así como determinar </w:t>
      </w:r>
      <w:r w:rsidR="00DD500E" w:rsidRPr="00B60665">
        <w:rPr>
          <w:rFonts w:ascii="Arial" w:hAnsi="Arial" w:cs="Arial"/>
          <w:sz w:val="24"/>
          <w:szCs w:val="24"/>
          <w:lang w:val="es-ES"/>
        </w:rPr>
        <w:t xml:space="preserve">sus objetivos y las actividades a realizar. </w:t>
      </w:r>
    </w:p>
    <w:p w:rsidR="00DD500E" w:rsidRPr="00B60665" w:rsidRDefault="00DD500E" w:rsidP="002252C6">
      <w:pPr>
        <w:spacing w:after="0" w:line="240" w:lineRule="auto"/>
        <w:contextualSpacing/>
        <w:jc w:val="both"/>
        <w:rPr>
          <w:rFonts w:ascii="Arial" w:hAnsi="Arial" w:cs="Arial"/>
          <w:sz w:val="24"/>
          <w:szCs w:val="24"/>
          <w:lang w:val="es-ES"/>
        </w:rPr>
      </w:pPr>
    </w:p>
    <w:p w:rsidR="00DD500E" w:rsidRPr="00B60665" w:rsidRDefault="00DD500E" w:rsidP="002252C6">
      <w:pPr>
        <w:spacing w:after="0" w:line="240" w:lineRule="auto"/>
        <w:contextualSpacing/>
        <w:jc w:val="both"/>
        <w:rPr>
          <w:rFonts w:ascii="Arial" w:hAnsi="Arial" w:cs="Arial"/>
          <w:sz w:val="24"/>
          <w:szCs w:val="24"/>
          <w:lang w:val="es-ES"/>
        </w:rPr>
      </w:pPr>
      <w:r w:rsidRPr="00B60665">
        <w:rPr>
          <w:rFonts w:ascii="Arial" w:hAnsi="Arial" w:cs="Arial"/>
          <w:sz w:val="24"/>
          <w:szCs w:val="24"/>
          <w:lang w:val="es-ES"/>
        </w:rPr>
        <w:t>En est</w:t>
      </w:r>
      <w:r w:rsidR="00E95960" w:rsidRPr="00B60665">
        <w:rPr>
          <w:rFonts w:ascii="Arial" w:hAnsi="Arial" w:cs="Arial"/>
          <w:sz w:val="24"/>
          <w:szCs w:val="24"/>
          <w:lang w:val="es-ES"/>
        </w:rPr>
        <w:t>a etapa, el Órgano Interno de Control integrará:</w:t>
      </w:r>
    </w:p>
    <w:p w:rsidR="003A241D" w:rsidRPr="00B60665" w:rsidRDefault="003A241D" w:rsidP="002252C6">
      <w:pPr>
        <w:spacing w:after="0" w:line="240" w:lineRule="auto"/>
        <w:contextualSpacing/>
        <w:jc w:val="both"/>
        <w:rPr>
          <w:rFonts w:ascii="Arial" w:hAnsi="Arial" w:cs="Arial"/>
          <w:sz w:val="24"/>
          <w:szCs w:val="24"/>
          <w:lang w:val="es-ES"/>
        </w:rPr>
      </w:pPr>
    </w:p>
    <w:p w:rsidR="00E95960" w:rsidRPr="00B60665" w:rsidRDefault="00E95960" w:rsidP="002252C6">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I.</w:t>
      </w:r>
      <w:r w:rsidRPr="00B60665">
        <w:rPr>
          <w:rFonts w:ascii="Arial" w:hAnsi="Arial" w:cs="Arial"/>
          <w:sz w:val="24"/>
          <w:szCs w:val="24"/>
          <w:lang w:val="es-ES"/>
        </w:rPr>
        <w:t xml:space="preserve"> La carta de planeación, y </w:t>
      </w:r>
    </w:p>
    <w:p w:rsidR="00E95960" w:rsidRPr="00B60665" w:rsidRDefault="00E95960" w:rsidP="002252C6">
      <w:pPr>
        <w:spacing w:after="0" w:line="240" w:lineRule="auto"/>
        <w:contextualSpacing/>
        <w:jc w:val="both"/>
        <w:rPr>
          <w:rFonts w:ascii="Arial" w:hAnsi="Arial" w:cs="Arial"/>
          <w:sz w:val="24"/>
          <w:szCs w:val="24"/>
          <w:lang w:val="es-ES"/>
        </w:rPr>
      </w:pPr>
    </w:p>
    <w:p w:rsidR="000461F3" w:rsidRPr="00B60665" w:rsidRDefault="00E95960" w:rsidP="002252C6">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II.</w:t>
      </w:r>
      <w:r w:rsidRPr="00B60665">
        <w:rPr>
          <w:rFonts w:ascii="Arial" w:hAnsi="Arial" w:cs="Arial"/>
          <w:sz w:val="24"/>
          <w:szCs w:val="24"/>
          <w:lang w:val="es-ES"/>
        </w:rPr>
        <w:t xml:space="preserve"> El cronograma de actividades a realizar</w:t>
      </w:r>
      <w:r w:rsidR="000461F3" w:rsidRPr="00B60665">
        <w:rPr>
          <w:rFonts w:ascii="Arial" w:hAnsi="Arial" w:cs="Arial"/>
          <w:sz w:val="24"/>
          <w:szCs w:val="24"/>
          <w:lang w:val="es-ES"/>
        </w:rPr>
        <w:t>.</w:t>
      </w:r>
    </w:p>
    <w:p w:rsidR="000461F3" w:rsidRPr="00B60665" w:rsidRDefault="000461F3" w:rsidP="002252C6">
      <w:pPr>
        <w:spacing w:after="0" w:line="240" w:lineRule="auto"/>
        <w:contextualSpacing/>
        <w:jc w:val="both"/>
        <w:rPr>
          <w:rFonts w:ascii="Arial" w:hAnsi="Arial" w:cs="Arial"/>
          <w:sz w:val="24"/>
          <w:szCs w:val="24"/>
          <w:lang w:val="es-ES"/>
        </w:rPr>
      </w:pPr>
    </w:p>
    <w:p w:rsidR="00E95960" w:rsidRPr="00B60665" w:rsidRDefault="00974A4A" w:rsidP="002252C6">
      <w:pPr>
        <w:spacing w:after="0" w:line="240" w:lineRule="auto"/>
        <w:contextualSpacing/>
        <w:jc w:val="both"/>
        <w:rPr>
          <w:rFonts w:ascii="Arial" w:hAnsi="Arial" w:cs="Arial"/>
          <w:sz w:val="24"/>
          <w:szCs w:val="24"/>
          <w:lang w:val="es-ES"/>
        </w:rPr>
      </w:pPr>
      <w:r w:rsidRPr="00B60665">
        <w:rPr>
          <w:rFonts w:ascii="Arial" w:hAnsi="Arial" w:cs="Arial"/>
          <w:sz w:val="24"/>
          <w:szCs w:val="24"/>
          <w:lang w:val="es-ES"/>
        </w:rPr>
        <w:t>El</w:t>
      </w:r>
      <w:r w:rsidR="000461F3" w:rsidRPr="00B60665">
        <w:rPr>
          <w:rFonts w:ascii="Arial" w:hAnsi="Arial" w:cs="Arial"/>
          <w:sz w:val="24"/>
          <w:szCs w:val="24"/>
          <w:lang w:val="es-ES"/>
        </w:rPr>
        <w:t xml:space="preserve"> instrumento referido en la fracción II</w:t>
      </w:r>
      <w:r w:rsidR="00E95960" w:rsidRPr="00B60665">
        <w:rPr>
          <w:rFonts w:ascii="Arial" w:hAnsi="Arial" w:cs="Arial"/>
          <w:sz w:val="24"/>
          <w:szCs w:val="24"/>
          <w:lang w:val="es-ES"/>
        </w:rPr>
        <w:t xml:space="preserve">, podrá adecuarse en la etapa de ejecución. </w:t>
      </w:r>
    </w:p>
    <w:p w:rsidR="0048580B" w:rsidRPr="00B60665" w:rsidRDefault="0048580B" w:rsidP="002252C6">
      <w:pPr>
        <w:spacing w:after="0" w:line="240" w:lineRule="auto"/>
        <w:contextualSpacing/>
        <w:jc w:val="both"/>
        <w:rPr>
          <w:rFonts w:ascii="Arial" w:hAnsi="Arial" w:cs="Arial"/>
          <w:sz w:val="24"/>
          <w:szCs w:val="24"/>
          <w:lang w:val="es-ES"/>
        </w:rPr>
      </w:pPr>
    </w:p>
    <w:p w:rsidR="000461F3" w:rsidRPr="00B60665" w:rsidRDefault="00832EB1" w:rsidP="000461F3">
      <w:pPr>
        <w:spacing w:after="0" w:line="240" w:lineRule="auto"/>
        <w:contextualSpacing/>
        <w:jc w:val="right"/>
        <w:rPr>
          <w:rFonts w:ascii="Arial" w:hAnsi="Arial" w:cs="Arial"/>
          <w:b/>
          <w:i/>
          <w:sz w:val="20"/>
          <w:szCs w:val="20"/>
          <w:lang w:val="es-ES"/>
        </w:rPr>
      </w:pPr>
      <w:r w:rsidRPr="00B60665">
        <w:rPr>
          <w:rFonts w:ascii="Arial" w:hAnsi="Arial" w:cs="Arial"/>
          <w:b/>
          <w:i/>
          <w:sz w:val="20"/>
          <w:szCs w:val="20"/>
          <w:lang w:val="es-ES"/>
        </w:rPr>
        <w:t>Alcance de la etapa de p</w:t>
      </w:r>
      <w:r w:rsidR="000461F3" w:rsidRPr="00B60665">
        <w:rPr>
          <w:rFonts w:ascii="Arial" w:hAnsi="Arial" w:cs="Arial"/>
          <w:b/>
          <w:i/>
          <w:sz w:val="20"/>
          <w:szCs w:val="20"/>
          <w:lang w:val="es-ES"/>
        </w:rPr>
        <w:t xml:space="preserve">laneación </w:t>
      </w:r>
    </w:p>
    <w:p w:rsidR="00714025" w:rsidRPr="00B60665" w:rsidRDefault="000461F3" w:rsidP="002252C6">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A</w:t>
      </w:r>
      <w:r w:rsidR="006A2C04" w:rsidRPr="00B60665">
        <w:rPr>
          <w:rFonts w:ascii="Arial" w:hAnsi="Arial" w:cs="Arial"/>
          <w:b/>
          <w:sz w:val="24"/>
          <w:szCs w:val="24"/>
          <w:lang w:val="es-ES"/>
        </w:rPr>
        <w:t>rtículo 17</w:t>
      </w:r>
      <w:r w:rsidR="00832EB1" w:rsidRPr="00B60665">
        <w:rPr>
          <w:rFonts w:ascii="Arial" w:hAnsi="Arial" w:cs="Arial"/>
          <w:sz w:val="24"/>
          <w:szCs w:val="24"/>
          <w:lang w:val="es-ES"/>
        </w:rPr>
        <w:t xml:space="preserve">. Aún y cuando el </w:t>
      </w:r>
      <w:r w:rsidR="00FA786A" w:rsidRPr="00B60665">
        <w:rPr>
          <w:rFonts w:ascii="Arial" w:hAnsi="Arial" w:cs="Arial"/>
          <w:sz w:val="24"/>
          <w:szCs w:val="24"/>
          <w:lang w:val="es-ES"/>
        </w:rPr>
        <w:t>Órgano Interno de Control solicit</w:t>
      </w:r>
      <w:r w:rsidR="00832EB1" w:rsidRPr="00B60665">
        <w:rPr>
          <w:rFonts w:ascii="Arial" w:hAnsi="Arial" w:cs="Arial"/>
          <w:sz w:val="24"/>
          <w:szCs w:val="24"/>
          <w:lang w:val="es-ES"/>
        </w:rPr>
        <w:t xml:space="preserve">e </w:t>
      </w:r>
      <w:r w:rsidR="00FA786A" w:rsidRPr="00B60665">
        <w:rPr>
          <w:rFonts w:ascii="Arial" w:hAnsi="Arial" w:cs="Arial"/>
          <w:sz w:val="24"/>
          <w:szCs w:val="24"/>
          <w:lang w:val="es-ES"/>
        </w:rPr>
        <w:t xml:space="preserve">información </w:t>
      </w:r>
      <w:r w:rsidR="00832EB1" w:rsidRPr="00B60665">
        <w:rPr>
          <w:rFonts w:ascii="Arial" w:hAnsi="Arial" w:cs="Arial"/>
          <w:sz w:val="24"/>
          <w:szCs w:val="24"/>
          <w:lang w:val="es-ES"/>
        </w:rPr>
        <w:t xml:space="preserve">en la etapa de planeación, </w:t>
      </w:r>
      <w:r w:rsidR="00235440" w:rsidRPr="00B60665">
        <w:rPr>
          <w:rFonts w:ascii="Arial" w:hAnsi="Arial" w:cs="Arial"/>
          <w:sz w:val="24"/>
          <w:szCs w:val="24"/>
          <w:lang w:val="es-ES"/>
        </w:rPr>
        <w:t xml:space="preserve">el procedimiento regulado no se tendrá por iniciado; en consecuencia, durante esta fase no se emitirá observación alguna. </w:t>
      </w:r>
      <w:r w:rsidR="00714025" w:rsidRPr="00B60665">
        <w:rPr>
          <w:rFonts w:ascii="Arial" w:hAnsi="Arial" w:cs="Arial"/>
          <w:sz w:val="24"/>
          <w:szCs w:val="24"/>
          <w:lang w:val="es-ES"/>
        </w:rPr>
        <w:t xml:space="preserve">En su caso, </w:t>
      </w:r>
      <w:r w:rsidR="00126B7F" w:rsidRPr="00B60665">
        <w:rPr>
          <w:rFonts w:ascii="Arial" w:hAnsi="Arial" w:cs="Arial"/>
          <w:sz w:val="24"/>
          <w:szCs w:val="24"/>
          <w:lang w:val="es-ES"/>
        </w:rPr>
        <w:t xml:space="preserve">con carácter preventivo, </w:t>
      </w:r>
      <w:r w:rsidR="00714025" w:rsidRPr="00B60665">
        <w:rPr>
          <w:rFonts w:ascii="Arial" w:hAnsi="Arial" w:cs="Arial"/>
          <w:sz w:val="24"/>
          <w:szCs w:val="24"/>
          <w:lang w:val="es-ES"/>
        </w:rPr>
        <w:t xml:space="preserve">podrán emitirse recomendaciones de urgente atención. </w:t>
      </w:r>
    </w:p>
    <w:p w:rsidR="00FA786A" w:rsidRPr="00B60665" w:rsidRDefault="00FA786A" w:rsidP="002252C6">
      <w:pPr>
        <w:spacing w:after="0" w:line="240" w:lineRule="auto"/>
        <w:contextualSpacing/>
        <w:jc w:val="both"/>
        <w:rPr>
          <w:rFonts w:ascii="Arial" w:hAnsi="Arial" w:cs="Arial"/>
          <w:sz w:val="24"/>
          <w:szCs w:val="24"/>
          <w:lang w:val="es-ES"/>
        </w:rPr>
      </w:pPr>
    </w:p>
    <w:p w:rsidR="0001588F" w:rsidRPr="00B60665" w:rsidRDefault="0001588F" w:rsidP="0001588F">
      <w:pPr>
        <w:spacing w:after="0" w:line="240" w:lineRule="auto"/>
        <w:contextualSpacing/>
        <w:jc w:val="center"/>
        <w:rPr>
          <w:rFonts w:ascii="Arial" w:hAnsi="Arial" w:cs="Arial"/>
          <w:b/>
          <w:sz w:val="30"/>
          <w:szCs w:val="30"/>
          <w:lang w:val="es-ES"/>
        </w:rPr>
      </w:pPr>
      <w:r w:rsidRPr="00B60665">
        <w:rPr>
          <w:rFonts w:ascii="Arial" w:hAnsi="Arial" w:cs="Arial"/>
          <w:b/>
          <w:sz w:val="30"/>
          <w:szCs w:val="30"/>
          <w:lang w:val="es-ES"/>
        </w:rPr>
        <w:t>Sección Segunda</w:t>
      </w:r>
    </w:p>
    <w:p w:rsidR="0001588F" w:rsidRPr="00B60665" w:rsidRDefault="0001588F" w:rsidP="0001588F">
      <w:pPr>
        <w:spacing w:after="0" w:line="240" w:lineRule="auto"/>
        <w:contextualSpacing/>
        <w:jc w:val="center"/>
        <w:rPr>
          <w:rFonts w:ascii="Arial" w:hAnsi="Arial" w:cs="Arial"/>
          <w:b/>
          <w:sz w:val="24"/>
          <w:szCs w:val="24"/>
          <w:lang w:val="es-ES"/>
        </w:rPr>
      </w:pPr>
      <w:r w:rsidRPr="00B60665">
        <w:rPr>
          <w:rFonts w:ascii="Arial" w:hAnsi="Arial" w:cs="Arial"/>
          <w:b/>
          <w:sz w:val="30"/>
          <w:szCs w:val="30"/>
          <w:lang w:val="es-ES"/>
        </w:rPr>
        <w:t>Ejecución</w:t>
      </w:r>
    </w:p>
    <w:p w:rsidR="0001588F" w:rsidRPr="00B60665" w:rsidRDefault="0001588F" w:rsidP="002252C6">
      <w:pPr>
        <w:spacing w:after="0" w:line="240" w:lineRule="auto"/>
        <w:contextualSpacing/>
        <w:jc w:val="both"/>
        <w:rPr>
          <w:rFonts w:ascii="Arial" w:hAnsi="Arial" w:cs="Arial"/>
          <w:sz w:val="24"/>
          <w:szCs w:val="24"/>
          <w:lang w:val="es-ES"/>
        </w:rPr>
      </w:pPr>
    </w:p>
    <w:p w:rsidR="006004D5" w:rsidRPr="00B60665" w:rsidRDefault="006004D5" w:rsidP="006004D5">
      <w:pPr>
        <w:spacing w:after="0" w:line="240" w:lineRule="auto"/>
        <w:contextualSpacing/>
        <w:jc w:val="right"/>
        <w:rPr>
          <w:rFonts w:ascii="Arial" w:hAnsi="Arial" w:cs="Arial"/>
          <w:b/>
          <w:i/>
          <w:sz w:val="20"/>
          <w:szCs w:val="20"/>
          <w:lang w:val="es-ES"/>
        </w:rPr>
      </w:pPr>
      <w:r w:rsidRPr="00B60665">
        <w:rPr>
          <w:rFonts w:ascii="Arial" w:hAnsi="Arial" w:cs="Arial"/>
          <w:b/>
          <w:i/>
          <w:sz w:val="20"/>
          <w:szCs w:val="20"/>
          <w:lang w:val="es-ES"/>
        </w:rPr>
        <w:t xml:space="preserve">Inicio de los procedimientos regulados </w:t>
      </w:r>
    </w:p>
    <w:p w:rsidR="00FA786A" w:rsidRPr="00B60665" w:rsidRDefault="006A2C04" w:rsidP="006004D5">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Artículo 18</w:t>
      </w:r>
      <w:r w:rsidR="006004D5" w:rsidRPr="00B60665">
        <w:rPr>
          <w:rFonts w:ascii="Arial" w:hAnsi="Arial" w:cs="Arial"/>
          <w:sz w:val="24"/>
          <w:szCs w:val="24"/>
          <w:lang w:val="es-ES"/>
        </w:rPr>
        <w:t xml:space="preserve">. </w:t>
      </w:r>
      <w:r w:rsidR="00FA786A" w:rsidRPr="00B60665">
        <w:rPr>
          <w:rFonts w:ascii="Arial" w:hAnsi="Arial" w:cs="Arial"/>
          <w:sz w:val="24"/>
          <w:szCs w:val="24"/>
          <w:lang w:val="es-ES"/>
        </w:rPr>
        <w:t>El Ór</w:t>
      </w:r>
      <w:r w:rsidR="00D11996" w:rsidRPr="00B60665">
        <w:rPr>
          <w:rFonts w:ascii="Arial" w:hAnsi="Arial" w:cs="Arial"/>
          <w:sz w:val="24"/>
          <w:szCs w:val="24"/>
          <w:lang w:val="es-ES"/>
        </w:rPr>
        <w:t>gano Interno de Control comenzará</w:t>
      </w:r>
      <w:r w:rsidR="00FA786A" w:rsidRPr="00B60665">
        <w:rPr>
          <w:rFonts w:ascii="Arial" w:hAnsi="Arial" w:cs="Arial"/>
          <w:sz w:val="24"/>
          <w:szCs w:val="24"/>
          <w:lang w:val="es-ES"/>
        </w:rPr>
        <w:t xml:space="preserve"> </w:t>
      </w:r>
      <w:r w:rsidR="00AC72D0" w:rsidRPr="00B60665">
        <w:rPr>
          <w:rFonts w:ascii="Arial" w:hAnsi="Arial" w:cs="Arial"/>
          <w:sz w:val="24"/>
          <w:szCs w:val="24"/>
          <w:lang w:val="es-ES"/>
        </w:rPr>
        <w:t xml:space="preserve">los </w:t>
      </w:r>
      <w:r w:rsidR="00AC72D0" w:rsidRPr="00B60665">
        <w:rPr>
          <w:rFonts w:ascii="Arial" w:hAnsi="Arial" w:cs="Arial"/>
          <w:sz w:val="24"/>
          <w:szCs w:val="24"/>
        </w:rPr>
        <w:t xml:space="preserve">procedimientos </w:t>
      </w:r>
      <w:r w:rsidR="006004D5" w:rsidRPr="00B60665">
        <w:rPr>
          <w:rFonts w:ascii="Arial" w:hAnsi="Arial" w:cs="Arial"/>
          <w:sz w:val="24"/>
          <w:szCs w:val="24"/>
        </w:rPr>
        <w:t xml:space="preserve">regulados </w:t>
      </w:r>
      <w:r w:rsidR="00FA786A" w:rsidRPr="00B60665">
        <w:rPr>
          <w:rFonts w:ascii="Arial" w:hAnsi="Arial" w:cs="Arial"/>
          <w:sz w:val="24"/>
          <w:szCs w:val="24"/>
          <w:lang w:val="es-ES"/>
        </w:rPr>
        <w:t xml:space="preserve">con la notificación de </w:t>
      </w:r>
      <w:r w:rsidR="00C13BF9" w:rsidRPr="00B60665">
        <w:rPr>
          <w:rFonts w:ascii="Arial" w:hAnsi="Arial" w:cs="Arial"/>
          <w:sz w:val="24"/>
          <w:szCs w:val="24"/>
          <w:lang w:val="es-ES"/>
        </w:rPr>
        <w:t xml:space="preserve">su </w:t>
      </w:r>
      <w:r w:rsidR="00FA786A" w:rsidRPr="00B60665">
        <w:rPr>
          <w:rFonts w:ascii="Arial" w:hAnsi="Arial" w:cs="Arial"/>
          <w:sz w:val="24"/>
          <w:szCs w:val="24"/>
          <w:lang w:val="es-ES"/>
        </w:rPr>
        <w:t xml:space="preserve">inicio, </w:t>
      </w:r>
      <w:r w:rsidR="00327460" w:rsidRPr="00B60665">
        <w:rPr>
          <w:rFonts w:ascii="Arial" w:hAnsi="Arial" w:cs="Arial"/>
          <w:sz w:val="24"/>
          <w:szCs w:val="24"/>
          <w:lang w:val="es-ES"/>
        </w:rPr>
        <w:t xml:space="preserve">el cual deberá estar debidamente fundado y motivado, así como contener como </w:t>
      </w:r>
      <w:r w:rsidR="006004D5" w:rsidRPr="00B60665">
        <w:rPr>
          <w:rFonts w:ascii="Arial" w:hAnsi="Arial" w:cs="Arial"/>
          <w:sz w:val="24"/>
          <w:szCs w:val="24"/>
          <w:lang w:val="es-ES"/>
        </w:rPr>
        <w:t xml:space="preserve">mínimo: </w:t>
      </w:r>
      <w:r w:rsidR="00C13BF9" w:rsidRPr="00B60665">
        <w:rPr>
          <w:rFonts w:ascii="Arial" w:hAnsi="Arial" w:cs="Arial"/>
          <w:sz w:val="24"/>
          <w:szCs w:val="24"/>
          <w:lang w:val="es-ES"/>
        </w:rPr>
        <w:t xml:space="preserve"> </w:t>
      </w:r>
    </w:p>
    <w:p w:rsidR="006004D5" w:rsidRPr="00B60665" w:rsidRDefault="006004D5" w:rsidP="006004D5">
      <w:pPr>
        <w:spacing w:after="0" w:line="240" w:lineRule="auto"/>
        <w:contextualSpacing/>
        <w:jc w:val="both"/>
        <w:rPr>
          <w:rFonts w:ascii="Arial" w:hAnsi="Arial" w:cs="Arial"/>
          <w:sz w:val="24"/>
          <w:szCs w:val="24"/>
          <w:lang w:val="es-ES"/>
        </w:rPr>
      </w:pPr>
    </w:p>
    <w:p w:rsidR="00FA786A" w:rsidRPr="00B60665" w:rsidRDefault="006004D5" w:rsidP="002252C6">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I.</w:t>
      </w:r>
      <w:r w:rsidR="00FA786A" w:rsidRPr="00B60665">
        <w:rPr>
          <w:rFonts w:ascii="Arial" w:hAnsi="Arial" w:cs="Arial"/>
          <w:sz w:val="24"/>
          <w:szCs w:val="24"/>
          <w:lang w:val="es-ES"/>
        </w:rPr>
        <w:t xml:space="preserve"> </w:t>
      </w:r>
      <w:r w:rsidRPr="00B60665">
        <w:rPr>
          <w:rFonts w:ascii="Arial" w:hAnsi="Arial" w:cs="Arial"/>
          <w:sz w:val="24"/>
          <w:szCs w:val="24"/>
          <w:lang w:val="es-ES"/>
        </w:rPr>
        <w:t>Área sujeta a procedimiento;</w:t>
      </w:r>
    </w:p>
    <w:p w:rsidR="00201EAC" w:rsidRPr="00B60665" w:rsidRDefault="00201EAC" w:rsidP="002252C6">
      <w:pPr>
        <w:spacing w:after="0" w:line="240" w:lineRule="auto"/>
        <w:contextualSpacing/>
        <w:jc w:val="both"/>
        <w:rPr>
          <w:rFonts w:ascii="Arial" w:hAnsi="Arial" w:cs="Arial"/>
          <w:sz w:val="24"/>
          <w:szCs w:val="24"/>
          <w:lang w:val="es-ES"/>
        </w:rPr>
      </w:pPr>
    </w:p>
    <w:p w:rsidR="00FA786A" w:rsidRPr="00B60665" w:rsidRDefault="006004D5" w:rsidP="002252C6">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II.</w:t>
      </w:r>
      <w:r w:rsidR="00FA786A" w:rsidRPr="00B60665">
        <w:rPr>
          <w:rFonts w:ascii="Arial" w:hAnsi="Arial" w:cs="Arial"/>
          <w:sz w:val="24"/>
          <w:szCs w:val="24"/>
          <w:lang w:val="es-ES"/>
        </w:rPr>
        <w:t xml:space="preserve"> Periodo de revisión;</w:t>
      </w:r>
    </w:p>
    <w:p w:rsidR="00327460" w:rsidRPr="00B60665" w:rsidRDefault="00327460" w:rsidP="002252C6">
      <w:pPr>
        <w:spacing w:after="0" w:line="240" w:lineRule="auto"/>
        <w:contextualSpacing/>
        <w:jc w:val="both"/>
        <w:rPr>
          <w:rFonts w:ascii="Arial" w:hAnsi="Arial" w:cs="Arial"/>
          <w:b/>
          <w:sz w:val="24"/>
          <w:szCs w:val="24"/>
          <w:lang w:val="es-ES"/>
        </w:rPr>
      </w:pPr>
    </w:p>
    <w:p w:rsidR="00FA786A" w:rsidRPr="00B60665" w:rsidRDefault="00327460" w:rsidP="002252C6">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III.</w:t>
      </w:r>
      <w:r w:rsidR="00FA786A" w:rsidRPr="00B60665">
        <w:rPr>
          <w:rFonts w:ascii="Arial" w:hAnsi="Arial" w:cs="Arial"/>
          <w:sz w:val="24"/>
          <w:szCs w:val="24"/>
          <w:lang w:val="es-ES"/>
        </w:rPr>
        <w:t xml:space="preserve"> Objeto</w:t>
      </w:r>
      <w:r w:rsidRPr="00B60665">
        <w:rPr>
          <w:rFonts w:ascii="Arial" w:hAnsi="Arial" w:cs="Arial"/>
          <w:sz w:val="24"/>
          <w:szCs w:val="24"/>
          <w:lang w:val="es-ES"/>
        </w:rPr>
        <w:t xml:space="preserve"> de revisión</w:t>
      </w:r>
      <w:r w:rsidR="00FA786A" w:rsidRPr="00B60665">
        <w:rPr>
          <w:rFonts w:ascii="Arial" w:hAnsi="Arial" w:cs="Arial"/>
          <w:sz w:val="24"/>
          <w:szCs w:val="24"/>
          <w:lang w:val="es-ES"/>
        </w:rPr>
        <w:t>;</w:t>
      </w:r>
    </w:p>
    <w:p w:rsidR="00201EAC" w:rsidRPr="00B60665" w:rsidRDefault="00201EAC" w:rsidP="002252C6">
      <w:pPr>
        <w:spacing w:after="0" w:line="240" w:lineRule="auto"/>
        <w:contextualSpacing/>
        <w:jc w:val="both"/>
        <w:rPr>
          <w:rFonts w:ascii="Arial" w:hAnsi="Arial" w:cs="Arial"/>
          <w:b/>
          <w:sz w:val="24"/>
          <w:szCs w:val="24"/>
          <w:lang w:val="es-ES"/>
        </w:rPr>
      </w:pPr>
    </w:p>
    <w:p w:rsidR="00327460" w:rsidRPr="00B60665" w:rsidRDefault="00327460" w:rsidP="002252C6">
      <w:pPr>
        <w:spacing w:after="0" w:line="240" w:lineRule="auto"/>
        <w:contextualSpacing/>
        <w:jc w:val="both"/>
        <w:rPr>
          <w:rFonts w:ascii="Arial" w:hAnsi="Arial" w:cs="Arial"/>
          <w:b/>
          <w:sz w:val="24"/>
          <w:szCs w:val="24"/>
          <w:lang w:val="es-ES"/>
        </w:rPr>
      </w:pPr>
      <w:r w:rsidRPr="00B60665">
        <w:rPr>
          <w:rFonts w:ascii="Arial" w:hAnsi="Arial" w:cs="Arial"/>
          <w:b/>
          <w:sz w:val="24"/>
          <w:szCs w:val="24"/>
          <w:lang w:val="es-ES"/>
        </w:rPr>
        <w:t xml:space="preserve">IV. </w:t>
      </w:r>
      <w:r w:rsidRPr="00B60665">
        <w:rPr>
          <w:rFonts w:ascii="Arial" w:hAnsi="Arial" w:cs="Arial"/>
          <w:sz w:val="24"/>
          <w:szCs w:val="24"/>
          <w:lang w:val="es-ES"/>
        </w:rPr>
        <w:t>Personal comisionado o habilitado, y</w:t>
      </w:r>
    </w:p>
    <w:p w:rsidR="00327460" w:rsidRPr="00B60665" w:rsidRDefault="00327460" w:rsidP="002252C6">
      <w:pPr>
        <w:spacing w:after="0" w:line="240" w:lineRule="auto"/>
        <w:contextualSpacing/>
        <w:jc w:val="both"/>
        <w:rPr>
          <w:rFonts w:ascii="Arial" w:hAnsi="Arial" w:cs="Arial"/>
          <w:b/>
          <w:sz w:val="24"/>
          <w:szCs w:val="24"/>
          <w:lang w:val="es-ES"/>
        </w:rPr>
      </w:pPr>
    </w:p>
    <w:p w:rsidR="00FA786A" w:rsidRPr="00B60665" w:rsidRDefault="00327460" w:rsidP="002252C6">
      <w:pPr>
        <w:spacing w:after="0" w:line="240" w:lineRule="auto"/>
        <w:contextualSpacing/>
        <w:jc w:val="both"/>
        <w:rPr>
          <w:rFonts w:ascii="Arial" w:hAnsi="Arial" w:cs="Arial"/>
          <w:b/>
          <w:sz w:val="24"/>
          <w:szCs w:val="24"/>
          <w:lang w:val="es-ES"/>
        </w:rPr>
      </w:pPr>
      <w:r w:rsidRPr="00B60665">
        <w:rPr>
          <w:rFonts w:ascii="Arial" w:hAnsi="Arial" w:cs="Arial"/>
          <w:b/>
          <w:sz w:val="24"/>
          <w:szCs w:val="24"/>
          <w:lang w:val="es-ES"/>
        </w:rPr>
        <w:t xml:space="preserve">V. </w:t>
      </w:r>
      <w:r w:rsidR="00FA786A" w:rsidRPr="00B60665">
        <w:rPr>
          <w:rFonts w:ascii="Arial" w:hAnsi="Arial" w:cs="Arial"/>
          <w:sz w:val="24"/>
          <w:szCs w:val="24"/>
          <w:lang w:val="es-ES"/>
        </w:rPr>
        <w:t>Firma de</w:t>
      </w:r>
      <w:r w:rsidR="009619F4" w:rsidRPr="00B60665">
        <w:rPr>
          <w:rFonts w:ascii="Arial" w:hAnsi="Arial" w:cs="Arial"/>
          <w:sz w:val="24"/>
          <w:szCs w:val="24"/>
          <w:lang w:val="es-ES"/>
        </w:rPr>
        <w:t xml:space="preserve"> </w:t>
      </w:r>
      <w:r w:rsidR="00FA786A" w:rsidRPr="00B60665">
        <w:rPr>
          <w:rFonts w:ascii="Arial" w:hAnsi="Arial" w:cs="Arial"/>
          <w:sz w:val="24"/>
          <w:szCs w:val="24"/>
          <w:lang w:val="es-ES"/>
        </w:rPr>
        <w:t>l</w:t>
      </w:r>
      <w:r w:rsidR="009619F4" w:rsidRPr="00B60665">
        <w:rPr>
          <w:rFonts w:ascii="Arial" w:hAnsi="Arial" w:cs="Arial"/>
          <w:sz w:val="24"/>
          <w:szCs w:val="24"/>
          <w:lang w:val="es-ES"/>
        </w:rPr>
        <w:t>a persona</w:t>
      </w:r>
      <w:r w:rsidR="00FA786A" w:rsidRPr="00B60665">
        <w:rPr>
          <w:rFonts w:ascii="Arial" w:hAnsi="Arial" w:cs="Arial"/>
          <w:sz w:val="24"/>
          <w:szCs w:val="24"/>
          <w:lang w:val="es-ES"/>
        </w:rPr>
        <w:t xml:space="preserve"> titular del Órgano Interno de Control</w:t>
      </w:r>
      <w:r w:rsidR="00712E8B" w:rsidRPr="00B60665">
        <w:rPr>
          <w:rFonts w:ascii="Arial" w:hAnsi="Arial" w:cs="Arial"/>
          <w:sz w:val="24"/>
          <w:szCs w:val="24"/>
          <w:lang w:val="es-ES"/>
        </w:rPr>
        <w:t>.</w:t>
      </w:r>
    </w:p>
    <w:p w:rsidR="00FA786A" w:rsidRPr="00B60665" w:rsidRDefault="00FA786A" w:rsidP="002252C6">
      <w:pPr>
        <w:spacing w:after="0" w:line="240" w:lineRule="auto"/>
        <w:contextualSpacing/>
        <w:jc w:val="both"/>
        <w:rPr>
          <w:rFonts w:ascii="Arial" w:hAnsi="Arial" w:cs="Arial"/>
          <w:sz w:val="24"/>
          <w:szCs w:val="24"/>
          <w:lang w:val="es-ES"/>
        </w:rPr>
      </w:pPr>
    </w:p>
    <w:p w:rsidR="00712E8B" w:rsidRPr="00B60665" w:rsidRDefault="00D11996" w:rsidP="00712E8B">
      <w:pPr>
        <w:spacing w:after="0" w:line="240" w:lineRule="auto"/>
        <w:contextualSpacing/>
        <w:jc w:val="right"/>
        <w:rPr>
          <w:rFonts w:ascii="Arial" w:hAnsi="Arial" w:cs="Arial"/>
          <w:b/>
          <w:i/>
          <w:sz w:val="20"/>
          <w:szCs w:val="20"/>
          <w:lang w:val="es-ES"/>
        </w:rPr>
      </w:pPr>
      <w:r w:rsidRPr="00B60665">
        <w:rPr>
          <w:rFonts w:ascii="Arial" w:hAnsi="Arial" w:cs="Arial"/>
          <w:b/>
          <w:i/>
          <w:sz w:val="20"/>
          <w:szCs w:val="20"/>
          <w:lang w:val="es-ES"/>
        </w:rPr>
        <w:t xml:space="preserve">Cierre </w:t>
      </w:r>
      <w:r w:rsidR="00712E8B" w:rsidRPr="00B60665">
        <w:rPr>
          <w:rFonts w:ascii="Arial" w:hAnsi="Arial" w:cs="Arial"/>
          <w:b/>
          <w:i/>
          <w:sz w:val="20"/>
          <w:szCs w:val="20"/>
          <w:lang w:val="es-ES"/>
        </w:rPr>
        <w:t xml:space="preserve">de los procedimientos regulados </w:t>
      </w:r>
    </w:p>
    <w:p w:rsidR="00604C6C" w:rsidRPr="00B60665" w:rsidRDefault="006A2C04" w:rsidP="002252C6">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Artículo 19</w:t>
      </w:r>
      <w:r w:rsidR="00712E8B" w:rsidRPr="00B60665">
        <w:rPr>
          <w:rFonts w:ascii="Arial" w:hAnsi="Arial" w:cs="Arial"/>
          <w:sz w:val="24"/>
          <w:szCs w:val="24"/>
          <w:lang w:val="es-ES"/>
        </w:rPr>
        <w:t>.</w:t>
      </w:r>
      <w:r w:rsidR="00604C6C" w:rsidRPr="00B60665">
        <w:rPr>
          <w:rFonts w:ascii="Arial" w:hAnsi="Arial" w:cs="Arial"/>
          <w:sz w:val="24"/>
          <w:szCs w:val="24"/>
          <w:lang w:val="es-ES"/>
        </w:rPr>
        <w:t xml:space="preserve"> </w:t>
      </w:r>
      <w:r w:rsidR="00A81ADE" w:rsidRPr="00B60665">
        <w:rPr>
          <w:rFonts w:ascii="Arial" w:hAnsi="Arial" w:cs="Arial"/>
          <w:sz w:val="24"/>
          <w:szCs w:val="24"/>
          <w:lang w:val="es-ES"/>
        </w:rPr>
        <w:t>Una vez agotadas</w:t>
      </w:r>
      <w:r w:rsidR="00FA786A" w:rsidRPr="00B60665">
        <w:rPr>
          <w:rFonts w:ascii="Arial" w:hAnsi="Arial" w:cs="Arial"/>
          <w:sz w:val="24"/>
          <w:szCs w:val="24"/>
          <w:lang w:val="es-ES"/>
        </w:rPr>
        <w:t xml:space="preserve"> las diligencias necesarias para la práctica o ejecución de los procedimientos </w:t>
      </w:r>
      <w:r w:rsidR="00604C6C" w:rsidRPr="00B60665">
        <w:rPr>
          <w:rFonts w:ascii="Arial" w:hAnsi="Arial" w:cs="Arial"/>
          <w:sz w:val="24"/>
          <w:szCs w:val="24"/>
          <w:lang w:val="es-ES"/>
        </w:rPr>
        <w:t>regulados</w:t>
      </w:r>
      <w:r w:rsidR="00FA786A" w:rsidRPr="00B60665">
        <w:rPr>
          <w:rFonts w:ascii="Arial" w:hAnsi="Arial" w:cs="Arial"/>
          <w:sz w:val="24"/>
          <w:szCs w:val="24"/>
          <w:lang w:val="es-ES"/>
        </w:rPr>
        <w:t xml:space="preserve">, se </w:t>
      </w:r>
      <w:r w:rsidR="00604C6C" w:rsidRPr="00B60665">
        <w:rPr>
          <w:rFonts w:ascii="Arial" w:hAnsi="Arial" w:cs="Arial"/>
          <w:sz w:val="24"/>
          <w:szCs w:val="24"/>
          <w:lang w:val="es-ES"/>
        </w:rPr>
        <w:t>informará a las áreas correspondientes</w:t>
      </w:r>
      <w:r w:rsidR="001319E3" w:rsidRPr="00B60665">
        <w:rPr>
          <w:rFonts w:ascii="Arial" w:hAnsi="Arial" w:cs="Arial"/>
          <w:sz w:val="24"/>
          <w:szCs w:val="24"/>
          <w:lang w:val="es-ES"/>
        </w:rPr>
        <w:t xml:space="preserve"> la determinación de cierre</w:t>
      </w:r>
      <w:r w:rsidR="00604C6C" w:rsidRPr="00B60665">
        <w:rPr>
          <w:rFonts w:ascii="Arial" w:hAnsi="Arial" w:cs="Arial"/>
          <w:sz w:val="24"/>
          <w:szCs w:val="24"/>
          <w:lang w:val="es-ES"/>
        </w:rPr>
        <w:t xml:space="preserve">. En su caso, el Órgano Interno de Control devolverá </w:t>
      </w:r>
      <w:r w:rsidR="001319E3" w:rsidRPr="00B60665">
        <w:rPr>
          <w:rFonts w:ascii="Arial" w:hAnsi="Arial" w:cs="Arial"/>
          <w:sz w:val="24"/>
          <w:szCs w:val="24"/>
          <w:lang w:val="es-ES"/>
        </w:rPr>
        <w:t xml:space="preserve">en este momento la documentación en original que tuviere en su poder. </w:t>
      </w:r>
    </w:p>
    <w:p w:rsidR="008C43FC" w:rsidRPr="00B60665" w:rsidRDefault="008C43FC" w:rsidP="002252C6">
      <w:pPr>
        <w:spacing w:after="0" w:line="240" w:lineRule="auto"/>
        <w:contextualSpacing/>
        <w:jc w:val="both"/>
        <w:rPr>
          <w:rFonts w:ascii="Arial" w:hAnsi="Arial" w:cs="Arial"/>
          <w:sz w:val="24"/>
          <w:szCs w:val="24"/>
          <w:lang w:val="es-ES"/>
        </w:rPr>
      </w:pPr>
    </w:p>
    <w:p w:rsidR="0001588F" w:rsidRPr="00B60665" w:rsidRDefault="0001588F" w:rsidP="0001588F">
      <w:pPr>
        <w:spacing w:after="0" w:line="240" w:lineRule="auto"/>
        <w:contextualSpacing/>
        <w:jc w:val="center"/>
        <w:rPr>
          <w:rFonts w:ascii="Arial" w:hAnsi="Arial" w:cs="Arial"/>
          <w:b/>
          <w:sz w:val="30"/>
          <w:szCs w:val="30"/>
          <w:lang w:val="es-ES"/>
        </w:rPr>
      </w:pPr>
      <w:r w:rsidRPr="00B60665">
        <w:rPr>
          <w:rFonts w:ascii="Arial" w:hAnsi="Arial" w:cs="Arial"/>
          <w:b/>
          <w:sz w:val="30"/>
          <w:szCs w:val="30"/>
          <w:lang w:val="es-ES"/>
        </w:rPr>
        <w:lastRenderedPageBreak/>
        <w:t>Sección Tercera</w:t>
      </w:r>
    </w:p>
    <w:p w:rsidR="0001588F" w:rsidRPr="00B60665" w:rsidRDefault="0001588F" w:rsidP="0001588F">
      <w:pPr>
        <w:spacing w:after="0" w:line="240" w:lineRule="auto"/>
        <w:contextualSpacing/>
        <w:jc w:val="center"/>
        <w:rPr>
          <w:rFonts w:ascii="Arial" w:hAnsi="Arial" w:cs="Arial"/>
          <w:b/>
          <w:sz w:val="24"/>
          <w:szCs w:val="24"/>
          <w:lang w:val="es-ES"/>
        </w:rPr>
      </w:pPr>
      <w:r w:rsidRPr="00B60665">
        <w:rPr>
          <w:rFonts w:ascii="Arial" w:hAnsi="Arial" w:cs="Arial"/>
          <w:b/>
          <w:sz w:val="30"/>
          <w:szCs w:val="30"/>
          <w:lang w:val="es-ES"/>
        </w:rPr>
        <w:t>Información</w:t>
      </w:r>
    </w:p>
    <w:p w:rsidR="008C43FC" w:rsidRPr="00B60665" w:rsidRDefault="008C43FC" w:rsidP="002252C6">
      <w:pPr>
        <w:spacing w:after="0" w:line="240" w:lineRule="auto"/>
        <w:contextualSpacing/>
        <w:jc w:val="both"/>
        <w:rPr>
          <w:rFonts w:ascii="Arial" w:hAnsi="Arial" w:cs="Arial"/>
          <w:sz w:val="24"/>
          <w:szCs w:val="24"/>
          <w:lang w:val="es-ES"/>
        </w:rPr>
      </w:pPr>
    </w:p>
    <w:p w:rsidR="00D66A29" w:rsidRPr="00B60665" w:rsidRDefault="00D66A29" w:rsidP="00D66A29">
      <w:pPr>
        <w:spacing w:after="0" w:line="240" w:lineRule="auto"/>
        <w:contextualSpacing/>
        <w:jc w:val="right"/>
        <w:rPr>
          <w:rFonts w:ascii="Arial" w:hAnsi="Arial" w:cs="Arial"/>
          <w:b/>
          <w:i/>
          <w:sz w:val="20"/>
          <w:szCs w:val="20"/>
          <w:lang w:val="es-ES"/>
        </w:rPr>
      </w:pPr>
      <w:r w:rsidRPr="00B60665">
        <w:rPr>
          <w:rFonts w:ascii="Arial" w:hAnsi="Arial" w:cs="Arial"/>
          <w:b/>
          <w:i/>
          <w:sz w:val="20"/>
          <w:szCs w:val="20"/>
          <w:lang w:val="es-ES"/>
        </w:rPr>
        <w:t xml:space="preserve">Información de los resultados de los procedimientos regulados </w:t>
      </w:r>
    </w:p>
    <w:p w:rsidR="003D21EE" w:rsidRPr="00B60665" w:rsidRDefault="006A2C04" w:rsidP="002252C6">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Artículo 20</w:t>
      </w:r>
      <w:r w:rsidR="00D66A29" w:rsidRPr="00B60665">
        <w:rPr>
          <w:rFonts w:ascii="Arial" w:hAnsi="Arial" w:cs="Arial"/>
          <w:sz w:val="24"/>
          <w:szCs w:val="24"/>
          <w:lang w:val="es-ES"/>
        </w:rPr>
        <w:t xml:space="preserve">. </w:t>
      </w:r>
      <w:r w:rsidR="00DC2451" w:rsidRPr="00B60665">
        <w:rPr>
          <w:rFonts w:ascii="Arial" w:hAnsi="Arial" w:cs="Arial"/>
          <w:sz w:val="24"/>
          <w:szCs w:val="24"/>
          <w:lang w:val="es-ES"/>
        </w:rPr>
        <w:t>El Órgano Interno de Control notificará el</w:t>
      </w:r>
      <w:r w:rsidR="00FA786A" w:rsidRPr="00B60665">
        <w:rPr>
          <w:rFonts w:ascii="Arial" w:hAnsi="Arial" w:cs="Arial"/>
          <w:sz w:val="24"/>
          <w:szCs w:val="24"/>
          <w:lang w:val="es-ES"/>
        </w:rPr>
        <w:t xml:space="preserve"> informe de </w:t>
      </w:r>
      <w:r w:rsidR="00D66A29" w:rsidRPr="00B60665">
        <w:rPr>
          <w:rFonts w:ascii="Arial" w:hAnsi="Arial" w:cs="Arial"/>
          <w:sz w:val="24"/>
          <w:szCs w:val="24"/>
          <w:lang w:val="es-ES"/>
        </w:rPr>
        <w:t xml:space="preserve">resultados </w:t>
      </w:r>
      <w:r w:rsidR="003D21EE" w:rsidRPr="00B60665">
        <w:rPr>
          <w:rFonts w:ascii="Arial" w:hAnsi="Arial" w:cs="Arial"/>
          <w:sz w:val="24"/>
          <w:szCs w:val="24"/>
          <w:lang w:val="es-ES"/>
        </w:rPr>
        <w:t>de los procedimientos regulados ejecutados, dentro de los diez días hábiles siguientes a</w:t>
      </w:r>
      <w:r w:rsidR="00B94DA3" w:rsidRPr="00B60665">
        <w:rPr>
          <w:rFonts w:ascii="Arial" w:hAnsi="Arial" w:cs="Arial"/>
          <w:sz w:val="24"/>
          <w:szCs w:val="24"/>
          <w:lang w:val="es-ES"/>
        </w:rPr>
        <w:t xml:space="preserve"> la determinación de cierre, en donde informará a las áreas correspondientes sobre la existencia o no de hallazgos. </w:t>
      </w:r>
    </w:p>
    <w:p w:rsidR="0048580B" w:rsidRPr="00B60665" w:rsidRDefault="0048580B" w:rsidP="002252C6">
      <w:pPr>
        <w:spacing w:after="0" w:line="240" w:lineRule="auto"/>
        <w:contextualSpacing/>
        <w:jc w:val="both"/>
        <w:rPr>
          <w:rFonts w:ascii="Arial" w:hAnsi="Arial" w:cs="Arial"/>
          <w:sz w:val="24"/>
          <w:szCs w:val="24"/>
          <w:lang w:val="es-ES"/>
        </w:rPr>
      </w:pPr>
    </w:p>
    <w:p w:rsidR="00A33119" w:rsidRPr="00B60665" w:rsidRDefault="00A33119" w:rsidP="00A33119">
      <w:pPr>
        <w:spacing w:after="0" w:line="240" w:lineRule="auto"/>
        <w:contextualSpacing/>
        <w:jc w:val="right"/>
        <w:rPr>
          <w:rFonts w:ascii="Arial" w:hAnsi="Arial" w:cs="Arial"/>
          <w:b/>
          <w:i/>
          <w:sz w:val="20"/>
          <w:szCs w:val="20"/>
          <w:lang w:val="es-ES"/>
        </w:rPr>
      </w:pPr>
      <w:r w:rsidRPr="00B60665">
        <w:rPr>
          <w:rFonts w:ascii="Arial" w:hAnsi="Arial" w:cs="Arial"/>
          <w:b/>
          <w:i/>
          <w:sz w:val="20"/>
          <w:szCs w:val="20"/>
          <w:lang w:val="es-ES"/>
        </w:rPr>
        <w:t>Informe de resultados sin hallazgos</w:t>
      </w:r>
    </w:p>
    <w:p w:rsidR="0092125E" w:rsidRPr="00B60665" w:rsidRDefault="006A2C04" w:rsidP="002252C6">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Artículo 21</w:t>
      </w:r>
      <w:r w:rsidR="00A33119" w:rsidRPr="00B60665">
        <w:rPr>
          <w:rFonts w:ascii="Arial" w:hAnsi="Arial" w:cs="Arial"/>
          <w:sz w:val="24"/>
          <w:szCs w:val="24"/>
          <w:lang w:val="es-ES"/>
        </w:rPr>
        <w:t xml:space="preserve">. </w:t>
      </w:r>
      <w:r w:rsidR="0092125E" w:rsidRPr="00B60665">
        <w:rPr>
          <w:rFonts w:ascii="Arial" w:hAnsi="Arial" w:cs="Arial"/>
          <w:sz w:val="24"/>
          <w:szCs w:val="24"/>
          <w:lang w:val="es-ES"/>
        </w:rPr>
        <w:t>En caso de que no existan hallazgos, el informe de resultados</w:t>
      </w:r>
      <w:r w:rsidR="00A33119" w:rsidRPr="00B60665">
        <w:rPr>
          <w:rFonts w:ascii="Arial" w:hAnsi="Arial" w:cs="Arial"/>
          <w:sz w:val="24"/>
          <w:szCs w:val="24"/>
          <w:lang w:val="es-ES"/>
        </w:rPr>
        <w:t xml:space="preserve"> </w:t>
      </w:r>
      <w:r w:rsidR="005B044D" w:rsidRPr="00B60665">
        <w:rPr>
          <w:rFonts w:ascii="Arial" w:hAnsi="Arial" w:cs="Arial"/>
          <w:sz w:val="24"/>
          <w:szCs w:val="24"/>
          <w:lang w:val="es-ES"/>
        </w:rPr>
        <w:t xml:space="preserve">tendrá el carácter de final; en consecuencia, </w:t>
      </w:r>
      <w:r w:rsidR="00A33119" w:rsidRPr="00B60665">
        <w:rPr>
          <w:rFonts w:ascii="Arial" w:hAnsi="Arial" w:cs="Arial"/>
          <w:sz w:val="24"/>
          <w:szCs w:val="24"/>
          <w:lang w:val="es-ES"/>
        </w:rPr>
        <w:t xml:space="preserve">el Órgano Interno de Control </w:t>
      </w:r>
      <w:r w:rsidR="00EE7C23" w:rsidRPr="00B60665">
        <w:rPr>
          <w:rFonts w:ascii="Arial" w:hAnsi="Arial" w:cs="Arial"/>
          <w:sz w:val="24"/>
          <w:szCs w:val="24"/>
          <w:lang w:val="es-ES"/>
        </w:rPr>
        <w:t>asentará las conclusiones correspondientes, y dará por finalizado el procedimiento</w:t>
      </w:r>
      <w:r w:rsidR="005B044D" w:rsidRPr="00B60665">
        <w:rPr>
          <w:rFonts w:ascii="Arial" w:hAnsi="Arial" w:cs="Arial"/>
          <w:sz w:val="24"/>
          <w:szCs w:val="24"/>
          <w:lang w:val="es-ES"/>
        </w:rPr>
        <w:t>.</w:t>
      </w:r>
      <w:r w:rsidR="00EE7C23" w:rsidRPr="00B60665">
        <w:rPr>
          <w:rFonts w:ascii="Arial" w:hAnsi="Arial" w:cs="Arial"/>
          <w:sz w:val="24"/>
          <w:szCs w:val="24"/>
          <w:lang w:val="es-ES"/>
        </w:rPr>
        <w:t xml:space="preserve"> </w:t>
      </w:r>
    </w:p>
    <w:p w:rsidR="003D21EE" w:rsidRPr="00B60665" w:rsidRDefault="003D21EE" w:rsidP="002252C6">
      <w:pPr>
        <w:spacing w:after="0" w:line="240" w:lineRule="auto"/>
        <w:contextualSpacing/>
        <w:jc w:val="both"/>
        <w:rPr>
          <w:rFonts w:ascii="Arial" w:hAnsi="Arial" w:cs="Arial"/>
          <w:sz w:val="24"/>
          <w:szCs w:val="24"/>
          <w:lang w:val="es-ES"/>
        </w:rPr>
      </w:pPr>
    </w:p>
    <w:p w:rsidR="00302C7A" w:rsidRPr="00B60665" w:rsidRDefault="00EE7C23" w:rsidP="00302C7A">
      <w:pPr>
        <w:spacing w:after="0" w:line="240" w:lineRule="auto"/>
        <w:contextualSpacing/>
        <w:jc w:val="right"/>
        <w:rPr>
          <w:rFonts w:ascii="Arial" w:hAnsi="Arial" w:cs="Arial"/>
          <w:b/>
          <w:i/>
          <w:sz w:val="20"/>
          <w:szCs w:val="20"/>
          <w:lang w:val="es-ES"/>
        </w:rPr>
      </w:pPr>
      <w:r w:rsidRPr="00B60665">
        <w:rPr>
          <w:rFonts w:ascii="Arial" w:hAnsi="Arial" w:cs="Arial"/>
          <w:b/>
          <w:i/>
          <w:sz w:val="20"/>
          <w:szCs w:val="20"/>
          <w:lang w:val="es-ES"/>
        </w:rPr>
        <w:t>Informe de resultados con hallazgos</w:t>
      </w:r>
    </w:p>
    <w:p w:rsidR="00FA786A" w:rsidRPr="00B60665" w:rsidRDefault="006A2C04" w:rsidP="002252C6">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Artículo 22</w:t>
      </w:r>
      <w:r w:rsidR="00302C7A" w:rsidRPr="00B60665">
        <w:rPr>
          <w:rFonts w:ascii="Arial" w:hAnsi="Arial" w:cs="Arial"/>
          <w:sz w:val="24"/>
          <w:szCs w:val="24"/>
          <w:lang w:val="es-ES"/>
        </w:rPr>
        <w:t xml:space="preserve">. </w:t>
      </w:r>
      <w:r w:rsidR="00596342" w:rsidRPr="00B60665">
        <w:rPr>
          <w:rFonts w:ascii="Arial" w:hAnsi="Arial" w:cs="Arial"/>
          <w:sz w:val="24"/>
          <w:szCs w:val="24"/>
          <w:lang w:val="es-ES"/>
        </w:rPr>
        <w:t xml:space="preserve">En caso de que existan hallazgos, en el informe de resultados el Órgano Interno de Control establecerá las recomendaciones u observaciones a que haya lugar, otorgando un plazo de 15 días hábiles a partir de su notificación, </w:t>
      </w:r>
      <w:r w:rsidR="00262E55" w:rsidRPr="00B60665">
        <w:rPr>
          <w:rFonts w:ascii="Arial" w:hAnsi="Arial" w:cs="Arial"/>
          <w:sz w:val="24"/>
          <w:szCs w:val="24"/>
          <w:lang w:val="es-ES"/>
        </w:rPr>
        <w:t xml:space="preserve">para que las áreas </w:t>
      </w:r>
      <w:r w:rsidR="008708FC" w:rsidRPr="00B60665">
        <w:rPr>
          <w:rFonts w:ascii="Arial" w:hAnsi="Arial" w:cs="Arial"/>
          <w:sz w:val="24"/>
          <w:szCs w:val="24"/>
          <w:lang w:val="es-ES"/>
        </w:rPr>
        <w:t>sujeta</w:t>
      </w:r>
      <w:r w:rsidR="00FA786A" w:rsidRPr="00B60665">
        <w:rPr>
          <w:rFonts w:ascii="Arial" w:hAnsi="Arial" w:cs="Arial"/>
          <w:sz w:val="24"/>
          <w:szCs w:val="24"/>
          <w:lang w:val="es-ES"/>
        </w:rPr>
        <w:t xml:space="preserve">s </w:t>
      </w:r>
      <w:r w:rsidR="008708FC" w:rsidRPr="00B60665">
        <w:rPr>
          <w:rFonts w:ascii="Arial" w:hAnsi="Arial" w:cs="Arial"/>
          <w:sz w:val="24"/>
          <w:szCs w:val="24"/>
          <w:lang w:val="es-ES"/>
        </w:rPr>
        <w:t xml:space="preserve">a procedimiento </w:t>
      </w:r>
      <w:r w:rsidR="00974A4A" w:rsidRPr="00B60665">
        <w:rPr>
          <w:rFonts w:ascii="Arial" w:hAnsi="Arial" w:cs="Arial"/>
          <w:sz w:val="24"/>
          <w:szCs w:val="24"/>
          <w:lang w:val="es-ES"/>
        </w:rPr>
        <w:t>aclar</w:t>
      </w:r>
      <w:r w:rsidR="008708FC" w:rsidRPr="00B60665">
        <w:rPr>
          <w:rFonts w:ascii="Arial" w:hAnsi="Arial" w:cs="Arial"/>
          <w:sz w:val="24"/>
          <w:szCs w:val="24"/>
          <w:lang w:val="es-ES"/>
        </w:rPr>
        <w:t>en</w:t>
      </w:r>
      <w:r w:rsidR="00FA786A" w:rsidRPr="00B60665">
        <w:rPr>
          <w:rFonts w:ascii="Arial" w:hAnsi="Arial" w:cs="Arial"/>
          <w:sz w:val="24"/>
          <w:szCs w:val="24"/>
          <w:lang w:val="es-ES"/>
        </w:rPr>
        <w:t>, at</w:t>
      </w:r>
      <w:r w:rsidR="008708FC" w:rsidRPr="00B60665">
        <w:rPr>
          <w:rFonts w:ascii="Arial" w:hAnsi="Arial" w:cs="Arial"/>
          <w:sz w:val="24"/>
          <w:szCs w:val="24"/>
          <w:lang w:val="es-ES"/>
        </w:rPr>
        <w:t>iendan o solventen lo que corresponda</w:t>
      </w:r>
      <w:r w:rsidR="00FA786A" w:rsidRPr="00B60665">
        <w:rPr>
          <w:rFonts w:ascii="Arial" w:hAnsi="Arial" w:cs="Arial"/>
          <w:sz w:val="24"/>
          <w:szCs w:val="24"/>
          <w:lang w:val="es-ES"/>
        </w:rPr>
        <w:t>.</w:t>
      </w:r>
    </w:p>
    <w:p w:rsidR="00603079" w:rsidRPr="00B60665" w:rsidRDefault="00603079" w:rsidP="002252C6">
      <w:pPr>
        <w:spacing w:after="0" w:line="240" w:lineRule="auto"/>
        <w:contextualSpacing/>
        <w:jc w:val="both"/>
        <w:rPr>
          <w:rFonts w:ascii="Arial" w:hAnsi="Arial" w:cs="Arial"/>
          <w:sz w:val="24"/>
          <w:szCs w:val="24"/>
          <w:lang w:val="es-ES"/>
        </w:rPr>
      </w:pPr>
    </w:p>
    <w:p w:rsidR="00603079" w:rsidRPr="00B60665" w:rsidRDefault="003A241D" w:rsidP="00603079">
      <w:pPr>
        <w:spacing w:after="0" w:line="240" w:lineRule="auto"/>
        <w:contextualSpacing/>
        <w:jc w:val="right"/>
        <w:rPr>
          <w:rFonts w:ascii="Arial" w:hAnsi="Arial" w:cs="Arial"/>
          <w:b/>
          <w:i/>
          <w:sz w:val="20"/>
          <w:szCs w:val="20"/>
          <w:lang w:val="es-ES"/>
        </w:rPr>
      </w:pPr>
      <w:r w:rsidRPr="00B60665">
        <w:rPr>
          <w:rFonts w:ascii="Arial" w:hAnsi="Arial" w:cs="Arial"/>
          <w:b/>
          <w:i/>
          <w:sz w:val="20"/>
          <w:szCs w:val="20"/>
          <w:lang w:val="es-ES"/>
        </w:rPr>
        <w:t>Informe f</w:t>
      </w:r>
      <w:r w:rsidR="00603079" w:rsidRPr="00B60665">
        <w:rPr>
          <w:rFonts w:ascii="Arial" w:hAnsi="Arial" w:cs="Arial"/>
          <w:b/>
          <w:i/>
          <w:sz w:val="20"/>
          <w:szCs w:val="20"/>
          <w:lang w:val="es-ES"/>
        </w:rPr>
        <w:t>inal</w:t>
      </w:r>
    </w:p>
    <w:p w:rsidR="00603079" w:rsidRPr="00B60665" w:rsidRDefault="006A2C04" w:rsidP="00603079">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Artículo 23</w:t>
      </w:r>
      <w:r w:rsidR="00603079" w:rsidRPr="00B60665">
        <w:rPr>
          <w:rFonts w:ascii="Arial" w:hAnsi="Arial" w:cs="Arial"/>
          <w:sz w:val="24"/>
          <w:szCs w:val="24"/>
          <w:lang w:val="es-ES"/>
        </w:rPr>
        <w:t xml:space="preserve">. El Órgano Interno de Control </w:t>
      </w:r>
      <w:r w:rsidR="008E2672" w:rsidRPr="00B60665">
        <w:rPr>
          <w:rFonts w:ascii="Arial" w:hAnsi="Arial" w:cs="Arial"/>
          <w:sz w:val="24"/>
          <w:szCs w:val="24"/>
          <w:lang w:val="es-ES"/>
        </w:rPr>
        <w:t xml:space="preserve">valorará la atención, aclaración o solventación de </w:t>
      </w:r>
      <w:r w:rsidR="00945FA0" w:rsidRPr="00B60665">
        <w:rPr>
          <w:rFonts w:ascii="Arial" w:hAnsi="Arial" w:cs="Arial"/>
          <w:sz w:val="24"/>
          <w:szCs w:val="24"/>
          <w:lang w:val="es-ES"/>
        </w:rPr>
        <w:t xml:space="preserve">las recomendaciones u observaciones establecidas en el informe de resultados, presentadas por el área sujeta a procedimiento, y emitirá </w:t>
      </w:r>
      <w:r w:rsidR="009046EB" w:rsidRPr="00B60665">
        <w:rPr>
          <w:rFonts w:ascii="Arial" w:hAnsi="Arial" w:cs="Arial"/>
          <w:sz w:val="24"/>
          <w:szCs w:val="24"/>
          <w:lang w:val="es-ES"/>
        </w:rPr>
        <w:t xml:space="preserve">y notificará al área sujeta a procedimiento, </w:t>
      </w:r>
      <w:r w:rsidR="00603079" w:rsidRPr="00B60665">
        <w:rPr>
          <w:rFonts w:ascii="Arial" w:hAnsi="Arial" w:cs="Arial"/>
          <w:sz w:val="24"/>
          <w:szCs w:val="24"/>
          <w:lang w:val="es-ES"/>
        </w:rPr>
        <w:t xml:space="preserve">dentro de los diez días hábiles siguientes a </w:t>
      </w:r>
      <w:r w:rsidR="009046EB" w:rsidRPr="00B60665">
        <w:rPr>
          <w:rFonts w:ascii="Arial" w:hAnsi="Arial" w:cs="Arial"/>
          <w:sz w:val="24"/>
          <w:szCs w:val="24"/>
          <w:lang w:val="es-ES"/>
        </w:rPr>
        <w:t>la atención al informe de resultados</w:t>
      </w:r>
      <w:r w:rsidR="000F5DB4" w:rsidRPr="00B60665">
        <w:rPr>
          <w:rFonts w:ascii="Arial" w:hAnsi="Arial" w:cs="Arial"/>
          <w:sz w:val="24"/>
          <w:szCs w:val="24"/>
          <w:lang w:val="es-ES"/>
        </w:rPr>
        <w:t>, el informe final.</w:t>
      </w:r>
      <w:r w:rsidR="009046EB" w:rsidRPr="00B60665">
        <w:rPr>
          <w:rFonts w:ascii="Arial" w:hAnsi="Arial" w:cs="Arial"/>
          <w:sz w:val="24"/>
          <w:szCs w:val="24"/>
          <w:lang w:val="es-ES"/>
        </w:rPr>
        <w:t xml:space="preserve"> </w:t>
      </w:r>
      <w:r w:rsidR="000F5DB4" w:rsidRPr="00B60665">
        <w:rPr>
          <w:rFonts w:ascii="Arial" w:hAnsi="Arial" w:cs="Arial"/>
          <w:sz w:val="24"/>
          <w:szCs w:val="24"/>
          <w:lang w:val="es-ES"/>
        </w:rPr>
        <w:t xml:space="preserve"> </w:t>
      </w:r>
    </w:p>
    <w:p w:rsidR="000E672B" w:rsidRPr="00B60665" w:rsidRDefault="000E672B" w:rsidP="00603079">
      <w:pPr>
        <w:spacing w:after="0" w:line="240" w:lineRule="auto"/>
        <w:contextualSpacing/>
        <w:jc w:val="both"/>
        <w:rPr>
          <w:rFonts w:ascii="Arial" w:hAnsi="Arial" w:cs="Arial"/>
          <w:sz w:val="24"/>
          <w:szCs w:val="24"/>
          <w:lang w:val="es-ES"/>
        </w:rPr>
      </w:pPr>
    </w:p>
    <w:p w:rsidR="000F5DB4" w:rsidRPr="00B60665" w:rsidRDefault="000F5DB4" w:rsidP="00603079">
      <w:pPr>
        <w:spacing w:after="0" w:line="240" w:lineRule="auto"/>
        <w:contextualSpacing/>
        <w:jc w:val="both"/>
        <w:rPr>
          <w:rFonts w:ascii="Arial" w:hAnsi="Arial" w:cs="Arial"/>
          <w:sz w:val="24"/>
          <w:szCs w:val="24"/>
          <w:lang w:val="es-ES"/>
        </w:rPr>
      </w:pPr>
      <w:r w:rsidRPr="00B60665">
        <w:rPr>
          <w:rFonts w:ascii="Arial" w:hAnsi="Arial" w:cs="Arial"/>
          <w:sz w:val="24"/>
          <w:szCs w:val="24"/>
          <w:lang w:val="es-ES"/>
        </w:rPr>
        <w:t>Atendiendo a la valoración que realice el Órgano Interno de Control, el informe final podrá adoptar alguno de los siguientes sentidos:</w:t>
      </w:r>
    </w:p>
    <w:p w:rsidR="000F5DB4" w:rsidRPr="00B60665" w:rsidRDefault="000F5DB4" w:rsidP="00603079">
      <w:pPr>
        <w:spacing w:after="0" w:line="240" w:lineRule="auto"/>
        <w:contextualSpacing/>
        <w:jc w:val="both"/>
        <w:rPr>
          <w:rFonts w:ascii="Arial" w:hAnsi="Arial" w:cs="Arial"/>
          <w:sz w:val="24"/>
          <w:szCs w:val="24"/>
          <w:lang w:val="es-ES"/>
        </w:rPr>
      </w:pPr>
    </w:p>
    <w:p w:rsidR="000F5DB4" w:rsidRPr="00B60665" w:rsidRDefault="008920D3" w:rsidP="00603079">
      <w:pPr>
        <w:spacing w:after="0" w:line="240" w:lineRule="auto"/>
        <w:contextualSpacing/>
        <w:jc w:val="both"/>
        <w:rPr>
          <w:rFonts w:ascii="Arial" w:hAnsi="Arial" w:cs="Arial"/>
          <w:sz w:val="24"/>
          <w:szCs w:val="24"/>
          <w:highlight w:val="yellow"/>
          <w:lang w:val="es-ES"/>
        </w:rPr>
      </w:pPr>
      <w:r w:rsidRPr="00B60665">
        <w:rPr>
          <w:rFonts w:ascii="Arial" w:hAnsi="Arial" w:cs="Arial"/>
          <w:b/>
          <w:sz w:val="24"/>
          <w:szCs w:val="24"/>
          <w:lang w:val="es-ES"/>
        </w:rPr>
        <w:t>I.</w:t>
      </w:r>
      <w:r w:rsidRPr="00B60665">
        <w:rPr>
          <w:rFonts w:ascii="Arial" w:hAnsi="Arial" w:cs="Arial"/>
          <w:sz w:val="24"/>
          <w:szCs w:val="24"/>
          <w:lang w:val="es-ES"/>
        </w:rPr>
        <w:t xml:space="preserve"> Con observaciones</w:t>
      </w:r>
      <w:r w:rsidR="00B635DC" w:rsidRPr="00B60665">
        <w:rPr>
          <w:rFonts w:ascii="Arial" w:hAnsi="Arial" w:cs="Arial"/>
          <w:sz w:val="24"/>
          <w:szCs w:val="24"/>
          <w:lang w:val="es-ES"/>
        </w:rPr>
        <w:t xml:space="preserve"> y/o recomendaciones</w:t>
      </w:r>
      <w:r w:rsidRPr="00B60665">
        <w:rPr>
          <w:rFonts w:ascii="Arial" w:hAnsi="Arial" w:cs="Arial"/>
          <w:sz w:val="24"/>
          <w:szCs w:val="24"/>
          <w:lang w:val="es-ES"/>
        </w:rPr>
        <w:t xml:space="preserve"> detectadas</w:t>
      </w:r>
      <w:r w:rsidR="00A626CE" w:rsidRPr="00B60665">
        <w:rPr>
          <w:rFonts w:ascii="Arial" w:hAnsi="Arial" w:cs="Arial"/>
          <w:sz w:val="24"/>
          <w:szCs w:val="24"/>
          <w:lang w:val="es-ES"/>
        </w:rPr>
        <w:t>,</w:t>
      </w:r>
      <w:r w:rsidR="00A3353A" w:rsidRPr="00B60665">
        <w:rPr>
          <w:rFonts w:ascii="Arial" w:hAnsi="Arial" w:cs="Arial"/>
          <w:sz w:val="24"/>
          <w:szCs w:val="24"/>
          <w:lang w:val="es-ES"/>
        </w:rPr>
        <w:t xml:space="preserve"> solventadas</w:t>
      </w:r>
      <w:r w:rsidR="00A626CE" w:rsidRPr="00B60665">
        <w:rPr>
          <w:rFonts w:ascii="Arial" w:hAnsi="Arial" w:cs="Arial"/>
          <w:sz w:val="24"/>
          <w:szCs w:val="24"/>
          <w:lang w:val="es-ES"/>
        </w:rPr>
        <w:t xml:space="preserve"> y/o atendidas</w:t>
      </w:r>
      <w:r w:rsidR="008D3063" w:rsidRPr="00B60665">
        <w:rPr>
          <w:rFonts w:ascii="Arial" w:hAnsi="Arial" w:cs="Arial"/>
          <w:sz w:val="24"/>
          <w:szCs w:val="24"/>
          <w:lang w:val="es-ES"/>
        </w:rPr>
        <w:t>;</w:t>
      </w:r>
      <w:r w:rsidR="00A3353A" w:rsidRPr="00B60665">
        <w:rPr>
          <w:rFonts w:ascii="Arial" w:hAnsi="Arial" w:cs="Arial"/>
          <w:sz w:val="24"/>
          <w:szCs w:val="24"/>
          <w:lang w:val="es-ES"/>
        </w:rPr>
        <w:t xml:space="preserve"> </w:t>
      </w:r>
    </w:p>
    <w:p w:rsidR="0073462E" w:rsidRPr="00B60665" w:rsidRDefault="0073462E" w:rsidP="00603079">
      <w:pPr>
        <w:spacing w:after="0" w:line="240" w:lineRule="auto"/>
        <w:contextualSpacing/>
        <w:jc w:val="both"/>
        <w:rPr>
          <w:rFonts w:ascii="Arial" w:hAnsi="Arial" w:cs="Arial"/>
          <w:b/>
          <w:sz w:val="24"/>
          <w:szCs w:val="24"/>
          <w:highlight w:val="yellow"/>
          <w:lang w:val="es-ES"/>
        </w:rPr>
      </w:pPr>
    </w:p>
    <w:p w:rsidR="00A626CE" w:rsidRPr="00B60665" w:rsidRDefault="008920D3" w:rsidP="00603079">
      <w:pPr>
        <w:spacing w:after="0" w:line="240" w:lineRule="auto"/>
        <w:contextualSpacing/>
        <w:jc w:val="both"/>
        <w:rPr>
          <w:rFonts w:ascii="Arial" w:hAnsi="Arial" w:cs="Arial"/>
          <w:sz w:val="24"/>
          <w:szCs w:val="24"/>
          <w:highlight w:val="yellow"/>
          <w:lang w:val="es-ES"/>
        </w:rPr>
      </w:pPr>
      <w:r w:rsidRPr="00B60665">
        <w:rPr>
          <w:rFonts w:ascii="Arial" w:hAnsi="Arial" w:cs="Arial"/>
          <w:b/>
          <w:sz w:val="24"/>
          <w:szCs w:val="24"/>
          <w:lang w:val="es-ES"/>
        </w:rPr>
        <w:t>II.</w:t>
      </w:r>
      <w:r w:rsidRPr="00B60665">
        <w:rPr>
          <w:rFonts w:ascii="Arial" w:hAnsi="Arial" w:cs="Arial"/>
          <w:sz w:val="24"/>
          <w:szCs w:val="24"/>
          <w:lang w:val="es-ES"/>
        </w:rPr>
        <w:t xml:space="preserve"> Con observaciones </w:t>
      </w:r>
      <w:r w:rsidR="00B635DC" w:rsidRPr="00B60665">
        <w:rPr>
          <w:rFonts w:ascii="Arial" w:hAnsi="Arial" w:cs="Arial"/>
          <w:sz w:val="24"/>
          <w:szCs w:val="24"/>
          <w:lang w:val="es-ES"/>
        </w:rPr>
        <w:t xml:space="preserve">y/o recomendaciones </w:t>
      </w:r>
      <w:r w:rsidR="00A3353A" w:rsidRPr="00B60665">
        <w:rPr>
          <w:rFonts w:ascii="Arial" w:hAnsi="Arial" w:cs="Arial"/>
          <w:sz w:val="24"/>
          <w:szCs w:val="24"/>
          <w:lang w:val="es-ES"/>
        </w:rPr>
        <w:t>detec</w:t>
      </w:r>
      <w:r w:rsidR="00A11300" w:rsidRPr="00B60665">
        <w:rPr>
          <w:rFonts w:ascii="Arial" w:hAnsi="Arial" w:cs="Arial"/>
          <w:sz w:val="24"/>
          <w:szCs w:val="24"/>
          <w:lang w:val="es-ES"/>
        </w:rPr>
        <w:t>tadas</w:t>
      </w:r>
      <w:r w:rsidR="00A626CE" w:rsidRPr="00B60665">
        <w:rPr>
          <w:rFonts w:ascii="Arial" w:hAnsi="Arial" w:cs="Arial"/>
          <w:sz w:val="24"/>
          <w:szCs w:val="24"/>
          <w:lang w:val="es-ES"/>
        </w:rPr>
        <w:t>,</w:t>
      </w:r>
      <w:r w:rsidR="00A11300" w:rsidRPr="00B60665">
        <w:rPr>
          <w:rFonts w:ascii="Arial" w:hAnsi="Arial" w:cs="Arial"/>
          <w:sz w:val="24"/>
          <w:szCs w:val="24"/>
          <w:lang w:val="es-ES"/>
        </w:rPr>
        <w:t xml:space="preserve"> no solventadas</w:t>
      </w:r>
      <w:r w:rsidR="00A626CE" w:rsidRPr="00B60665">
        <w:rPr>
          <w:rFonts w:ascii="Arial" w:hAnsi="Arial" w:cs="Arial"/>
          <w:sz w:val="24"/>
          <w:szCs w:val="24"/>
          <w:lang w:val="es-ES"/>
        </w:rPr>
        <w:t xml:space="preserve"> y/o no atendidas, y</w:t>
      </w:r>
    </w:p>
    <w:p w:rsidR="00A626CE" w:rsidRPr="00B60665" w:rsidRDefault="00A626CE" w:rsidP="00603079">
      <w:pPr>
        <w:spacing w:after="0" w:line="240" w:lineRule="auto"/>
        <w:contextualSpacing/>
        <w:jc w:val="both"/>
        <w:rPr>
          <w:rFonts w:ascii="Arial" w:hAnsi="Arial" w:cs="Arial"/>
          <w:sz w:val="24"/>
          <w:szCs w:val="24"/>
          <w:highlight w:val="yellow"/>
          <w:lang w:val="es-ES"/>
        </w:rPr>
      </w:pPr>
    </w:p>
    <w:p w:rsidR="008920D3" w:rsidRPr="00B60665" w:rsidRDefault="00A626CE" w:rsidP="00603079">
      <w:pPr>
        <w:spacing w:after="0" w:line="240" w:lineRule="auto"/>
        <w:contextualSpacing/>
        <w:jc w:val="both"/>
        <w:rPr>
          <w:rFonts w:ascii="Arial" w:hAnsi="Arial" w:cs="Arial"/>
          <w:b/>
          <w:sz w:val="24"/>
          <w:szCs w:val="24"/>
          <w:lang w:val="es-ES"/>
        </w:rPr>
      </w:pPr>
      <w:r w:rsidRPr="00B60665">
        <w:rPr>
          <w:rFonts w:ascii="Arial" w:hAnsi="Arial" w:cs="Arial"/>
          <w:b/>
          <w:sz w:val="24"/>
          <w:szCs w:val="24"/>
          <w:lang w:val="es-ES"/>
        </w:rPr>
        <w:t>III</w:t>
      </w:r>
      <w:r w:rsidR="00B635DC" w:rsidRPr="00B60665">
        <w:rPr>
          <w:rFonts w:ascii="Arial" w:hAnsi="Arial" w:cs="Arial"/>
          <w:b/>
          <w:sz w:val="24"/>
          <w:szCs w:val="24"/>
          <w:lang w:val="es-ES"/>
        </w:rPr>
        <w:t>.</w:t>
      </w:r>
      <w:r w:rsidR="00B635DC" w:rsidRPr="00B60665">
        <w:rPr>
          <w:rFonts w:ascii="Arial" w:hAnsi="Arial" w:cs="Arial"/>
          <w:sz w:val="24"/>
          <w:szCs w:val="24"/>
          <w:lang w:val="es-ES"/>
        </w:rPr>
        <w:t xml:space="preserve"> Con observaciones y/o recomendaciones detectadas, parcialmente solventadas y/o atendidas.</w:t>
      </w:r>
    </w:p>
    <w:p w:rsidR="00931E2D" w:rsidRPr="00B60665" w:rsidRDefault="00931E2D" w:rsidP="00603079">
      <w:pPr>
        <w:spacing w:after="0" w:line="240" w:lineRule="auto"/>
        <w:contextualSpacing/>
        <w:jc w:val="both"/>
        <w:rPr>
          <w:rFonts w:ascii="Arial" w:hAnsi="Arial" w:cs="Arial"/>
          <w:sz w:val="24"/>
          <w:szCs w:val="24"/>
          <w:lang w:val="es-ES"/>
        </w:rPr>
      </w:pPr>
    </w:p>
    <w:p w:rsidR="00A11300" w:rsidRPr="00B60665" w:rsidRDefault="00A11300" w:rsidP="00A11300">
      <w:pPr>
        <w:spacing w:after="0" w:line="240" w:lineRule="auto"/>
        <w:contextualSpacing/>
        <w:jc w:val="right"/>
        <w:rPr>
          <w:rFonts w:ascii="Arial" w:hAnsi="Arial" w:cs="Arial"/>
          <w:b/>
          <w:i/>
          <w:sz w:val="20"/>
          <w:szCs w:val="20"/>
          <w:lang w:val="es-ES"/>
        </w:rPr>
      </w:pPr>
      <w:r w:rsidRPr="00B60665">
        <w:rPr>
          <w:rFonts w:ascii="Arial" w:hAnsi="Arial" w:cs="Arial"/>
          <w:b/>
          <w:i/>
          <w:sz w:val="20"/>
          <w:szCs w:val="20"/>
          <w:lang w:val="es-ES"/>
        </w:rPr>
        <w:t>Seguimiento a procedimientos concluidos</w:t>
      </w:r>
    </w:p>
    <w:p w:rsidR="00FA786A" w:rsidRPr="00B60665" w:rsidRDefault="006A2C04" w:rsidP="002252C6">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Artículo 24</w:t>
      </w:r>
      <w:r w:rsidR="00A11300" w:rsidRPr="00B60665">
        <w:rPr>
          <w:rFonts w:ascii="Arial" w:hAnsi="Arial" w:cs="Arial"/>
          <w:sz w:val="24"/>
          <w:szCs w:val="24"/>
          <w:lang w:val="es-ES"/>
        </w:rPr>
        <w:t xml:space="preserve">. </w:t>
      </w:r>
      <w:r w:rsidR="00A3353A" w:rsidRPr="00B60665">
        <w:rPr>
          <w:rFonts w:ascii="Arial" w:hAnsi="Arial" w:cs="Arial"/>
          <w:sz w:val="24"/>
          <w:szCs w:val="24"/>
          <w:lang w:val="es-ES"/>
        </w:rPr>
        <w:t>En el caso de las recomendaciones planteadas y atendidas</w:t>
      </w:r>
      <w:r w:rsidR="00D03A6C" w:rsidRPr="00B60665">
        <w:rPr>
          <w:rFonts w:ascii="Arial" w:hAnsi="Arial" w:cs="Arial"/>
          <w:sz w:val="24"/>
          <w:szCs w:val="24"/>
          <w:lang w:val="es-ES"/>
        </w:rPr>
        <w:t xml:space="preserve"> en procedimientos concluidos</w:t>
      </w:r>
      <w:r w:rsidR="00A3353A" w:rsidRPr="00B60665">
        <w:rPr>
          <w:rFonts w:ascii="Arial" w:hAnsi="Arial" w:cs="Arial"/>
          <w:sz w:val="24"/>
          <w:szCs w:val="24"/>
          <w:lang w:val="es-ES"/>
        </w:rPr>
        <w:t xml:space="preserve">, el Órgano Interno de Control realizará el seguimiento correspondiente. </w:t>
      </w:r>
    </w:p>
    <w:p w:rsidR="00D03A6C" w:rsidRPr="00B60665" w:rsidRDefault="00D03A6C" w:rsidP="002252C6">
      <w:pPr>
        <w:spacing w:after="0" w:line="240" w:lineRule="auto"/>
        <w:contextualSpacing/>
        <w:jc w:val="both"/>
        <w:rPr>
          <w:rFonts w:ascii="Arial" w:hAnsi="Arial" w:cs="Arial"/>
          <w:sz w:val="24"/>
          <w:szCs w:val="24"/>
          <w:lang w:val="es-ES"/>
        </w:rPr>
      </w:pPr>
    </w:p>
    <w:p w:rsidR="00121F46" w:rsidRPr="00B60665" w:rsidRDefault="003A241D" w:rsidP="005C59D5">
      <w:pPr>
        <w:spacing w:after="0" w:line="240" w:lineRule="auto"/>
        <w:contextualSpacing/>
        <w:jc w:val="both"/>
        <w:rPr>
          <w:rFonts w:ascii="Arial" w:hAnsi="Arial" w:cs="Arial"/>
          <w:sz w:val="24"/>
          <w:szCs w:val="24"/>
          <w:lang w:val="es-ES"/>
        </w:rPr>
      </w:pPr>
      <w:r w:rsidRPr="00B60665">
        <w:rPr>
          <w:rFonts w:ascii="Arial" w:hAnsi="Arial" w:cs="Arial"/>
          <w:sz w:val="24"/>
          <w:szCs w:val="24"/>
          <w:lang w:val="es-ES"/>
        </w:rPr>
        <w:t xml:space="preserve">El </w:t>
      </w:r>
      <w:r w:rsidR="00D03A6C" w:rsidRPr="00B60665">
        <w:rPr>
          <w:rFonts w:ascii="Arial" w:hAnsi="Arial" w:cs="Arial"/>
          <w:sz w:val="24"/>
          <w:szCs w:val="24"/>
          <w:lang w:val="es-ES"/>
        </w:rPr>
        <w:t>seguimiento a los procedimientos regulados que han concluido, constará de las mi</w:t>
      </w:r>
      <w:r w:rsidR="005530BD" w:rsidRPr="00B60665">
        <w:rPr>
          <w:rFonts w:ascii="Arial" w:hAnsi="Arial" w:cs="Arial"/>
          <w:sz w:val="24"/>
          <w:szCs w:val="24"/>
          <w:lang w:val="es-ES"/>
        </w:rPr>
        <w:t>s</w:t>
      </w:r>
      <w:r w:rsidR="00D03A6C" w:rsidRPr="00B60665">
        <w:rPr>
          <w:rFonts w:ascii="Arial" w:hAnsi="Arial" w:cs="Arial"/>
          <w:sz w:val="24"/>
          <w:szCs w:val="24"/>
          <w:lang w:val="es-ES"/>
        </w:rPr>
        <w:t xml:space="preserve">mas etapas de planeación, ejecución e información. </w:t>
      </w:r>
    </w:p>
    <w:p w:rsidR="00A11300" w:rsidRPr="00B60665" w:rsidRDefault="00A11300" w:rsidP="002252C6">
      <w:pPr>
        <w:spacing w:after="0" w:line="240" w:lineRule="auto"/>
        <w:contextualSpacing/>
        <w:jc w:val="both"/>
        <w:rPr>
          <w:rFonts w:ascii="Arial" w:hAnsi="Arial" w:cs="Arial"/>
          <w:sz w:val="24"/>
          <w:szCs w:val="24"/>
          <w:lang w:val="es-ES"/>
        </w:rPr>
      </w:pPr>
    </w:p>
    <w:p w:rsidR="007C1D29" w:rsidRPr="00B60665" w:rsidRDefault="00C62381" w:rsidP="007C1D29">
      <w:pPr>
        <w:spacing w:after="0" w:line="240" w:lineRule="auto"/>
        <w:contextualSpacing/>
        <w:jc w:val="right"/>
        <w:rPr>
          <w:rFonts w:ascii="Arial" w:hAnsi="Arial" w:cs="Arial"/>
          <w:b/>
          <w:i/>
          <w:sz w:val="20"/>
          <w:szCs w:val="20"/>
          <w:lang w:val="es-ES"/>
        </w:rPr>
      </w:pPr>
      <w:r w:rsidRPr="00B60665">
        <w:rPr>
          <w:rFonts w:ascii="Arial" w:hAnsi="Arial" w:cs="Arial"/>
          <w:b/>
          <w:i/>
          <w:sz w:val="20"/>
          <w:szCs w:val="20"/>
          <w:lang w:val="es-ES"/>
        </w:rPr>
        <w:t>Contenido mínimo de los informes</w:t>
      </w:r>
    </w:p>
    <w:p w:rsidR="009046EB" w:rsidRPr="00B60665" w:rsidRDefault="006A2C04" w:rsidP="007C1D29">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Artículo 25</w:t>
      </w:r>
      <w:r w:rsidR="007C1D29" w:rsidRPr="00B60665">
        <w:rPr>
          <w:rFonts w:ascii="Arial" w:hAnsi="Arial" w:cs="Arial"/>
          <w:sz w:val="24"/>
          <w:szCs w:val="24"/>
          <w:lang w:val="es-ES"/>
        </w:rPr>
        <w:t xml:space="preserve">. </w:t>
      </w:r>
      <w:r w:rsidR="005530BD" w:rsidRPr="00B60665">
        <w:rPr>
          <w:rFonts w:ascii="Arial" w:hAnsi="Arial" w:cs="Arial"/>
          <w:sz w:val="24"/>
          <w:szCs w:val="24"/>
          <w:lang w:val="es-ES"/>
        </w:rPr>
        <w:t>El informe de resultados y el informe final contendrán como</w:t>
      </w:r>
      <w:r w:rsidR="00C77520" w:rsidRPr="00B60665">
        <w:rPr>
          <w:rFonts w:ascii="Arial" w:hAnsi="Arial" w:cs="Arial"/>
          <w:sz w:val="24"/>
          <w:szCs w:val="24"/>
          <w:lang w:val="es-ES"/>
        </w:rPr>
        <w:t xml:space="preserve"> mínimo la siguiente estructura</w:t>
      </w:r>
      <w:r w:rsidR="007C1D29" w:rsidRPr="00B60665">
        <w:rPr>
          <w:rFonts w:ascii="Arial" w:hAnsi="Arial" w:cs="Arial"/>
          <w:sz w:val="24"/>
          <w:szCs w:val="24"/>
          <w:lang w:val="es-ES"/>
        </w:rPr>
        <w:t>:</w:t>
      </w:r>
      <w:r w:rsidR="00C77520" w:rsidRPr="00B60665">
        <w:rPr>
          <w:rFonts w:ascii="Arial" w:hAnsi="Arial" w:cs="Arial"/>
          <w:sz w:val="24"/>
          <w:szCs w:val="24"/>
          <w:lang w:val="es-ES"/>
        </w:rPr>
        <w:t xml:space="preserve"> </w:t>
      </w:r>
    </w:p>
    <w:p w:rsidR="007C1D29" w:rsidRPr="00B60665" w:rsidRDefault="007C1D29" w:rsidP="002252C6">
      <w:pPr>
        <w:spacing w:after="0" w:line="240" w:lineRule="auto"/>
        <w:contextualSpacing/>
        <w:jc w:val="both"/>
        <w:rPr>
          <w:rFonts w:ascii="Arial" w:hAnsi="Arial" w:cs="Arial"/>
          <w:sz w:val="24"/>
          <w:szCs w:val="24"/>
          <w:lang w:val="es-ES"/>
        </w:rPr>
      </w:pPr>
    </w:p>
    <w:p w:rsidR="00384263" w:rsidRPr="00B60665" w:rsidRDefault="001B0999" w:rsidP="00384263">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I.</w:t>
      </w:r>
      <w:r w:rsidRPr="00B60665">
        <w:rPr>
          <w:rFonts w:ascii="Arial" w:hAnsi="Arial" w:cs="Arial"/>
          <w:sz w:val="24"/>
          <w:szCs w:val="24"/>
          <w:lang w:val="es-ES"/>
        </w:rPr>
        <w:t xml:space="preserve"> Título;</w:t>
      </w:r>
    </w:p>
    <w:p w:rsidR="001B0999" w:rsidRPr="00B60665" w:rsidRDefault="001B0999" w:rsidP="00384263">
      <w:pPr>
        <w:spacing w:after="0" w:line="240" w:lineRule="auto"/>
        <w:contextualSpacing/>
        <w:jc w:val="both"/>
        <w:rPr>
          <w:rFonts w:ascii="Arial" w:hAnsi="Arial" w:cs="Arial"/>
          <w:sz w:val="24"/>
          <w:szCs w:val="24"/>
          <w:lang w:val="es-ES"/>
        </w:rPr>
      </w:pPr>
    </w:p>
    <w:p w:rsidR="00384263" w:rsidRPr="00B60665" w:rsidRDefault="001B0999" w:rsidP="00384263">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II</w:t>
      </w:r>
      <w:r w:rsidR="00384263" w:rsidRPr="00B60665">
        <w:rPr>
          <w:rFonts w:ascii="Arial" w:hAnsi="Arial" w:cs="Arial"/>
          <w:b/>
          <w:sz w:val="24"/>
          <w:szCs w:val="24"/>
          <w:lang w:val="es-ES"/>
        </w:rPr>
        <w:t>.</w:t>
      </w:r>
      <w:r w:rsidR="00384263" w:rsidRPr="00B60665">
        <w:rPr>
          <w:rFonts w:ascii="Arial" w:hAnsi="Arial" w:cs="Arial"/>
          <w:sz w:val="24"/>
          <w:szCs w:val="24"/>
          <w:lang w:val="es-ES"/>
        </w:rPr>
        <w:t xml:space="preserve"> Destinatario</w:t>
      </w:r>
      <w:r w:rsidRPr="00B60665">
        <w:rPr>
          <w:rFonts w:ascii="Arial" w:hAnsi="Arial" w:cs="Arial"/>
          <w:sz w:val="24"/>
          <w:szCs w:val="24"/>
          <w:lang w:val="es-ES"/>
        </w:rPr>
        <w:t>;</w:t>
      </w:r>
    </w:p>
    <w:p w:rsidR="001B0999" w:rsidRPr="00B60665" w:rsidRDefault="001B0999" w:rsidP="00384263">
      <w:pPr>
        <w:spacing w:after="0" w:line="240" w:lineRule="auto"/>
        <w:contextualSpacing/>
        <w:jc w:val="both"/>
        <w:rPr>
          <w:rFonts w:ascii="Arial" w:hAnsi="Arial" w:cs="Arial"/>
          <w:sz w:val="24"/>
          <w:szCs w:val="24"/>
          <w:lang w:val="es-ES"/>
        </w:rPr>
      </w:pPr>
    </w:p>
    <w:p w:rsidR="00384263" w:rsidRPr="00B60665" w:rsidRDefault="001B0999" w:rsidP="00384263">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III.</w:t>
      </w:r>
      <w:r w:rsidRPr="00B60665">
        <w:rPr>
          <w:rFonts w:ascii="Arial" w:hAnsi="Arial" w:cs="Arial"/>
          <w:sz w:val="24"/>
          <w:szCs w:val="24"/>
          <w:lang w:val="es-ES"/>
        </w:rPr>
        <w:t xml:space="preserve"> Antecedentes;</w:t>
      </w:r>
    </w:p>
    <w:p w:rsidR="001B0999" w:rsidRPr="00B60665" w:rsidRDefault="001B0999" w:rsidP="00384263">
      <w:pPr>
        <w:spacing w:after="0" w:line="240" w:lineRule="auto"/>
        <w:contextualSpacing/>
        <w:jc w:val="both"/>
        <w:rPr>
          <w:rFonts w:ascii="Arial" w:hAnsi="Arial" w:cs="Arial"/>
          <w:sz w:val="24"/>
          <w:szCs w:val="24"/>
          <w:lang w:val="es-ES"/>
        </w:rPr>
      </w:pPr>
    </w:p>
    <w:p w:rsidR="00384263" w:rsidRPr="00B60665" w:rsidRDefault="001B0999" w:rsidP="00384263">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IV.</w:t>
      </w:r>
      <w:r w:rsidRPr="00B60665">
        <w:rPr>
          <w:rFonts w:ascii="Arial" w:hAnsi="Arial" w:cs="Arial"/>
          <w:sz w:val="24"/>
          <w:szCs w:val="24"/>
          <w:lang w:val="es-ES"/>
        </w:rPr>
        <w:t xml:space="preserve"> Alcance;</w:t>
      </w:r>
    </w:p>
    <w:p w:rsidR="001B0999" w:rsidRPr="00B60665" w:rsidRDefault="001B0999" w:rsidP="00384263">
      <w:pPr>
        <w:spacing w:after="0" w:line="240" w:lineRule="auto"/>
        <w:contextualSpacing/>
        <w:jc w:val="both"/>
        <w:rPr>
          <w:rFonts w:ascii="Arial" w:hAnsi="Arial" w:cs="Arial"/>
          <w:sz w:val="24"/>
          <w:szCs w:val="24"/>
          <w:lang w:val="es-ES"/>
        </w:rPr>
      </w:pPr>
    </w:p>
    <w:p w:rsidR="00384263" w:rsidRPr="00B60665" w:rsidRDefault="001B0999" w:rsidP="00384263">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V</w:t>
      </w:r>
      <w:r w:rsidR="00384263" w:rsidRPr="00B60665">
        <w:rPr>
          <w:rFonts w:ascii="Arial" w:hAnsi="Arial" w:cs="Arial"/>
          <w:b/>
          <w:sz w:val="24"/>
          <w:szCs w:val="24"/>
          <w:lang w:val="es-ES"/>
        </w:rPr>
        <w:t>.</w:t>
      </w:r>
      <w:r w:rsidR="00384263" w:rsidRPr="00B60665">
        <w:rPr>
          <w:rFonts w:ascii="Arial" w:hAnsi="Arial" w:cs="Arial"/>
          <w:sz w:val="24"/>
          <w:szCs w:val="24"/>
          <w:lang w:val="es-ES"/>
        </w:rPr>
        <w:t xml:space="preserve"> </w:t>
      </w:r>
      <w:r w:rsidRPr="00B60665">
        <w:rPr>
          <w:rFonts w:ascii="Arial" w:hAnsi="Arial" w:cs="Arial"/>
          <w:sz w:val="24"/>
          <w:szCs w:val="24"/>
          <w:lang w:val="es-ES"/>
        </w:rPr>
        <w:t>Objeto;</w:t>
      </w:r>
    </w:p>
    <w:p w:rsidR="001B0999" w:rsidRPr="00B60665" w:rsidRDefault="001B0999" w:rsidP="00384263">
      <w:pPr>
        <w:spacing w:after="0" w:line="240" w:lineRule="auto"/>
        <w:contextualSpacing/>
        <w:jc w:val="both"/>
        <w:rPr>
          <w:rFonts w:ascii="Arial" w:hAnsi="Arial" w:cs="Arial"/>
          <w:sz w:val="24"/>
          <w:szCs w:val="24"/>
          <w:lang w:val="es-ES"/>
        </w:rPr>
      </w:pPr>
    </w:p>
    <w:p w:rsidR="00384263" w:rsidRPr="00B60665" w:rsidRDefault="001B0999" w:rsidP="00384263">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VI.</w:t>
      </w:r>
      <w:r w:rsidRPr="00B60665">
        <w:rPr>
          <w:rFonts w:ascii="Arial" w:hAnsi="Arial" w:cs="Arial"/>
          <w:sz w:val="24"/>
          <w:szCs w:val="24"/>
          <w:lang w:val="es-ES"/>
        </w:rPr>
        <w:t xml:space="preserve"> Criterios de selección;</w:t>
      </w:r>
    </w:p>
    <w:p w:rsidR="001B0999" w:rsidRPr="00B60665" w:rsidRDefault="001B0999" w:rsidP="00384263">
      <w:pPr>
        <w:spacing w:after="0" w:line="240" w:lineRule="auto"/>
        <w:contextualSpacing/>
        <w:jc w:val="both"/>
        <w:rPr>
          <w:rFonts w:ascii="Arial" w:hAnsi="Arial" w:cs="Arial"/>
          <w:sz w:val="24"/>
          <w:szCs w:val="24"/>
          <w:lang w:val="es-ES"/>
        </w:rPr>
      </w:pPr>
    </w:p>
    <w:p w:rsidR="00384263" w:rsidRPr="00B60665" w:rsidRDefault="00D14E1C" w:rsidP="00384263">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VI</w:t>
      </w:r>
      <w:r w:rsidR="001B0999" w:rsidRPr="00B60665">
        <w:rPr>
          <w:rFonts w:ascii="Arial" w:hAnsi="Arial" w:cs="Arial"/>
          <w:b/>
          <w:sz w:val="24"/>
          <w:szCs w:val="24"/>
          <w:lang w:val="es-ES"/>
        </w:rPr>
        <w:t>I</w:t>
      </w:r>
      <w:r w:rsidR="00384263" w:rsidRPr="00B60665">
        <w:rPr>
          <w:rFonts w:ascii="Arial" w:hAnsi="Arial" w:cs="Arial"/>
          <w:b/>
          <w:sz w:val="24"/>
          <w:szCs w:val="24"/>
          <w:lang w:val="es-ES"/>
        </w:rPr>
        <w:t>.</w:t>
      </w:r>
      <w:r w:rsidR="00384263" w:rsidRPr="00B60665">
        <w:rPr>
          <w:rFonts w:ascii="Arial" w:hAnsi="Arial" w:cs="Arial"/>
          <w:sz w:val="24"/>
          <w:szCs w:val="24"/>
          <w:lang w:val="es-ES"/>
        </w:rPr>
        <w:t xml:space="preserve"> Identificación de las normas de auditoría </w:t>
      </w:r>
      <w:r w:rsidR="001B0999" w:rsidRPr="00B60665">
        <w:rPr>
          <w:rFonts w:ascii="Arial" w:hAnsi="Arial" w:cs="Arial"/>
          <w:sz w:val="24"/>
          <w:szCs w:val="24"/>
          <w:lang w:val="es-ES"/>
        </w:rPr>
        <w:t>aplicadas;</w:t>
      </w:r>
      <w:r w:rsidR="00384263" w:rsidRPr="00B60665">
        <w:rPr>
          <w:rFonts w:ascii="Arial" w:hAnsi="Arial" w:cs="Arial"/>
          <w:sz w:val="24"/>
          <w:szCs w:val="24"/>
          <w:lang w:val="es-ES"/>
        </w:rPr>
        <w:t xml:space="preserve"> </w:t>
      </w:r>
    </w:p>
    <w:p w:rsidR="001B0999" w:rsidRPr="00B60665" w:rsidRDefault="001B0999" w:rsidP="00384263">
      <w:pPr>
        <w:spacing w:after="0" w:line="240" w:lineRule="auto"/>
        <w:contextualSpacing/>
        <w:jc w:val="both"/>
        <w:rPr>
          <w:rFonts w:ascii="Arial" w:hAnsi="Arial" w:cs="Arial"/>
          <w:sz w:val="24"/>
          <w:szCs w:val="24"/>
          <w:lang w:val="es-ES"/>
        </w:rPr>
      </w:pPr>
    </w:p>
    <w:p w:rsidR="00384263" w:rsidRPr="00B60665" w:rsidRDefault="00D14E1C" w:rsidP="00384263">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VIII</w:t>
      </w:r>
      <w:r w:rsidR="001B0999" w:rsidRPr="00B60665">
        <w:rPr>
          <w:rFonts w:ascii="Arial" w:hAnsi="Arial" w:cs="Arial"/>
          <w:b/>
          <w:sz w:val="24"/>
          <w:szCs w:val="24"/>
          <w:lang w:val="es-ES"/>
        </w:rPr>
        <w:t>.</w:t>
      </w:r>
      <w:r w:rsidR="001B0999" w:rsidRPr="00B60665">
        <w:rPr>
          <w:rFonts w:ascii="Arial" w:hAnsi="Arial" w:cs="Arial"/>
          <w:sz w:val="24"/>
          <w:szCs w:val="24"/>
          <w:lang w:val="es-ES"/>
        </w:rPr>
        <w:t xml:space="preserve"> </w:t>
      </w:r>
      <w:r w:rsidRPr="00B60665">
        <w:rPr>
          <w:rFonts w:ascii="Arial" w:hAnsi="Arial" w:cs="Arial"/>
          <w:sz w:val="24"/>
          <w:szCs w:val="24"/>
          <w:lang w:val="es-ES"/>
        </w:rPr>
        <w:t>Procedimientos de auditoria;</w:t>
      </w:r>
    </w:p>
    <w:p w:rsidR="00D14E1C" w:rsidRPr="00B60665" w:rsidRDefault="00D14E1C" w:rsidP="00384263">
      <w:pPr>
        <w:spacing w:after="0" w:line="240" w:lineRule="auto"/>
        <w:contextualSpacing/>
        <w:jc w:val="both"/>
        <w:rPr>
          <w:rFonts w:ascii="Arial" w:hAnsi="Arial" w:cs="Arial"/>
          <w:sz w:val="24"/>
          <w:szCs w:val="24"/>
          <w:lang w:val="es-ES"/>
        </w:rPr>
      </w:pPr>
    </w:p>
    <w:p w:rsidR="00384263" w:rsidRPr="00B60665" w:rsidRDefault="00D14E1C" w:rsidP="00384263">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IX.</w:t>
      </w:r>
      <w:r w:rsidRPr="00B60665">
        <w:rPr>
          <w:rFonts w:ascii="Arial" w:hAnsi="Arial" w:cs="Arial"/>
          <w:sz w:val="24"/>
          <w:szCs w:val="24"/>
          <w:lang w:val="es-ES"/>
        </w:rPr>
        <w:t xml:space="preserve"> Resultados y conclusiones;</w:t>
      </w:r>
    </w:p>
    <w:p w:rsidR="00D14E1C" w:rsidRPr="00B60665" w:rsidRDefault="00D14E1C" w:rsidP="00384263">
      <w:pPr>
        <w:spacing w:after="0" w:line="240" w:lineRule="auto"/>
        <w:contextualSpacing/>
        <w:jc w:val="both"/>
        <w:rPr>
          <w:rFonts w:ascii="Arial" w:hAnsi="Arial" w:cs="Arial"/>
          <w:sz w:val="24"/>
          <w:szCs w:val="24"/>
          <w:lang w:val="es-ES"/>
        </w:rPr>
      </w:pPr>
    </w:p>
    <w:p w:rsidR="00384263" w:rsidRPr="00B60665" w:rsidRDefault="00D14E1C" w:rsidP="00384263">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X</w:t>
      </w:r>
      <w:r w:rsidR="00384263" w:rsidRPr="00B60665">
        <w:rPr>
          <w:rFonts w:ascii="Arial" w:hAnsi="Arial" w:cs="Arial"/>
          <w:b/>
          <w:sz w:val="24"/>
          <w:szCs w:val="24"/>
          <w:lang w:val="es-ES"/>
        </w:rPr>
        <w:t>.</w:t>
      </w:r>
      <w:r w:rsidR="00384263" w:rsidRPr="00B60665">
        <w:rPr>
          <w:rFonts w:ascii="Arial" w:hAnsi="Arial" w:cs="Arial"/>
          <w:sz w:val="24"/>
          <w:szCs w:val="24"/>
          <w:lang w:val="es-ES"/>
        </w:rPr>
        <w:t xml:space="preserve"> </w:t>
      </w:r>
      <w:r w:rsidRPr="00B60665">
        <w:rPr>
          <w:rFonts w:ascii="Arial" w:hAnsi="Arial" w:cs="Arial"/>
          <w:sz w:val="24"/>
          <w:szCs w:val="24"/>
          <w:lang w:val="es-ES"/>
        </w:rPr>
        <w:t>En su caso, c</w:t>
      </w:r>
      <w:r w:rsidR="00384263" w:rsidRPr="00B60665">
        <w:rPr>
          <w:rFonts w:ascii="Arial" w:hAnsi="Arial" w:cs="Arial"/>
          <w:sz w:val="24"/>
          <w:szCs w:val="24"/>
          <w:lang w:val="es-ES"/>
        </w:rPr>
        <w:t xml:space="preserve">omentarios </w:t>
      </w:r>
      <w:r w:rsidR="00B00C6C" w:rsidRPr="00B60665">
        <w:rPr>
          <w:rFonts w:ascii="Arial" w:hAnsi="Arial" w:cs="Arial"/>
          <w:sz w:val="24"/>
          <w:szCs w:val="24"/>
          <w:lang w:val="es-ES"/>
        </w:rPr>
        <w:t>al área sujeta a procedimiento;</w:t>
      </w:r>
    </w:p>
    <w:p w:rsidR="00D14E1C" w:rsidRPr="00B60665" w:rsidRDefault="00D14E1C" w:rsidP="00384263">
      <w:pPr>
        <w:spacing w:after="0" w:line="240" w:lineRule="auto"/>
        <w:contextualSpacing/>
        <w:jc w:val="both"/>
        <w:rPr>
          <w:rFonts w:ascii="Arial" w:hAnsi="Arial" w:cs="Arial"/>
          <w:sz w:val="24"/>
          <w:szCs w:val="24"/>
          <w:lang w:val="es-ES"/>
        </w:rPr>
      </w:pPr>
    </w:p>
    <w:p w:rsidR="00384263" w:rsidRPr="00B60665" w:rsidRDefault="00B00C6C" w:rsidP="00384263">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XI</w:t>
      </w:r>
      <w:r w:rsidR="00384263" w:rsidRPr="00B60665">
        <w:rPr>
          <w:rFonts w:ascii="Arial" w:hAnsi="Arial" w:cs="Arial"/>
          <w:b/>
          <w:sz w:val="24"/>
          <w:szCs w:val="24"/>
          <w:lang w:val="es-ES"/>
        </w:rPr>
        <w:t>.</w:t>
      </w:r>
      <w:r w:rsidR="00384263" w:rsidRPr="00B60665">
        <w:rPr>
          <w:rFonts w:ascii="Arial" w:hAnsi="Arial" w:cs="Arial"/>
          <w:sz w:val="24"/>
          <w:szCs w:val="24"/>
          <w:lang w:val="es-ES"/>
        </w:rPr>
        <w:t xml:space="preserve"> </w:t>
      </w:r>
      <w:r w:rsidRPr="00B60665">
        <w:rPr>
          <w:rFonts w:ascii="Arial" w:hAnsi="Arial" w:cs="Arial"/>
          <w:sz w:val="24"/>
          <w:szCs w:val="24"/>
          <w:lang w:val="es-ES"/>
        </w:rPr>
        <w:t>Hallazgos, recomendaciones u obse</w:t>
      </w:r>
      <w:r w:rsidR="000D5241" w:rsidRPr="00B60665">
        <w:rPr>
          <w:rFonts w:ascii="Arial" w:hAnsi="Arial" w:cs="Arial"/>
          <w:sz w:val="24"/>
          <w:szCs w:val="24"/>
          <w:lang w:val="es-ES"/>
        </w:rPr>
        <w:t>rvaciones, según corresponda;</w:t>
      </w:r>
    </w:p>
    <w:p w:rsidR="00D14E1C" w:rsidRPr="00B60665" w:rsidRDefault="00D14E1C" w:rsidP="00384263">
      <w:pPr>
        <w:spacing w:after="0" w:line="240" w:lineRule="auto"/>
        <w:contextualSpacing/>
        <w:jc w:val="both"/>
        <w:rPr>
          <w:rFonts w:ascii="Arial" w:hAnsi="Arial" w:cs="Arial"/>
          <w:sz w:val="24"/>
          <w:szCs w:val="24"/>
          <w:lang w:val="es-ES"/>
        </w:rPr>
      </w:pPr>
    </w:p>
    <w:p w:rsidR="00384263" w:rsidRPr="00B60665" w:rsidRDefault="00617CB6" w:rsidP="00384263">
      <w:pPr>
        <w:spacing w:after="0" w:line="240" w:lineRule="auto"/>
        <w:contextualSpacing/>
        <w:jc w:val="both"/>
        <w:rPr>
          <w:rFonts w:ascii="Arial" w:hAnsi="Arial" w:cs="Arial"/>
          <w:sz w:val="24"/>
          <w:szCs w:val="24"/>
          <w:lang w:val="es-ES"/>
        </w:rPr>
      </w:pPr>
      <w:r>
        <w:rPr>
          <w:rFonts w:ascii="Arial" w:hAnsi="Arial" w:cs="Arial"/>
          <w:b/>
          <w:sz w:val="24"/>
          <w:szCs w:val="24"/>
          <w:lang w:val="es-ES"/>
        </w:rPr>
        <w:t>XI</w:t>
      </w:r>
      <w:r w:rsidR="000D5241" w:rsidRPr="00B60665">
        <w:rPr>
          <w:rFonts w:ascii="Arial" w:hAnsi="Arial" w:cs="Arial"/>
          <w:b/>
          <w:sz w:val="24"/>
          <w:szCs w:val="24"/>
          <w:lang w:val="es-ES"/>
        </w:rPr>
        <w:t>I</w:t>
      </w:r>
      <w:r w:rsidR="00384263" w:rsidRPr="00B60665">
        <w:rPr>
          <w:rFonts w:ascii="Arial" w:hAnsi="Arial" w:cs="Arial"/>
          <w:b/>
          <w:sz w:val="24"/>
          <w:szCs w:val="24"/>
          <w:lang w:val="es-ES"/>
        </w:rPr>
        <w:t>.</w:t>
      </w:r>
      <w:r w:rsidR="000D5241" w:rsidRPr="00B60665">
        <w:rPr>
          <w:rFonts w:ascii="Arial" w:hAnsi="Arial" w:cs="Arial"/>
          <w:sz w:val="24"/>
          <w:szCs w:val="24"/>
          <w:lang w:val="es-ES"/>
        </w:rPr>
        <w:t xml:space="preserve"> Fecha, y</w:t>
      </w:r>
    </w:p>
    <w:p w:rsidR="00D14E1C" w:rsidRPr="00B60665" w:rsidRDefault="00D14E1C" w:rsidP="00384263">
      <w:pPr>
        <w:spacing w:after="0" w:line="240" w:lineRule="auto"/>
        <w:contextualSpacing/>
        <w:jc w:val="both"/>
        <w:rPr>
          <w:rFonts w:ascii="Arial" w:hAnsi="Arial" w:cs="Arial"/>
          <w:sz w:val="24"/>
          <w:szCs w:val="24"/>
          <w:lang w:val="es-ES"/>
        </w:rPr>
      </w:pPr>
    </w:p>
    <w:p w:rsidR="007C1D29" w:rsidRPr="00B60665" w:rsidRDefault="00617CB6" w:rsidP="00384263">
      <w:pPr>
        <w:spacing w:after="0" w:line="240" w:lineRule="auto"/>
        <w:contextualSpacing/>
        <w:jc w:val="both"/>
        <w:rPr>
          <w:rFonts w:ascii="Arial" w:hAnsi="Arial" w:cs="Arial"/>
          <w:sz w:val="24"/>
          <w:szCs w:val="24"/>
          <w:lang w:val="es-ES"/>
        </w:rPr>
      </w:pPr>
      <w:r>
        <w:rPr>
          <w:rFonts w:ascii="Arial" w:hAnsi="Arial" w:cs="Arial"/>
          <w:b/>
          <w:sz w:val="24"/>
          <w:szCs w:val="24"/>
          <w:lang w:val="es-ES"/>
        </w:rPr>
        <w:t>XIII</w:t>
      </w:r>
      <w:r w:rsidR="00384263" w:rsidRPr="00B60665">
        <w:rPr>
          <w:rFonts w:ascii="Arial" w:hAnsi="Arial" w:cs="Arial"/>
          <w:b/>
          <w:sz w:val="24"/>
          <w:szCs w:val="24"/>
          <w:lang w:val="es-ES"/>
        </w:rPr>
        <w:t>.</w:t>
      </w:r>
      <w:r w:rsidR="00384263" w:rsidRPr="00B60665">
        <w:rPr>
          <w:rFonts w:ascii="Arial" w:hAnsi="Arial" w:cs="Arial"/>
          <w:sz w:val="24"/>
          <w:szCs w:val="24"/>
          <w:lang w:val="es-ES"/>
        </w:rPr>
        <w:t xml:space="preserve"> Firma</w:t>
      </w:r>
      <w:r w:rsidR="00931E2D" w:rsidRPr="00B60665">
        <w:rPr>
          <w:rFonts w:ascii="Arial" w:hAnsi="Arial" w:cs="Arial"/>
          <w:sz w:val="24"/>
          <w:szCs w:val="24"/>
          <w:lang w:val="es-ES"/>
        </w:rPr>
        <w:t>, tanto de</w:t>
      </w:r>
      <w:r w:rsidR="009619F4" w:rsidRPr="00B60665">
        <w:rPr>
          <w:rFonts w:ascii="Arial" w:hAnsi="Arial" w:cs="Arial"/>
          <w:sz w:val="24"/>
          <w:szCs w:val="24"/>
          <w:lang w:val="es-ES"/>
        </w:rPr>
        <w:t xml:space="preserve"> </w:t>
      </w:r>
      <w:r w:rsidR="00931E2D" w:rsidRPr="00B60665">
        <w:rPr>
          <w:rFonts w:ascii="Arial" w:hAnsi="Arial" w:cs="Arial"/>
          <w:sz w:val="24"/>
          <w:szCs w:val="24"/>
          <w:lang w:val="es-ES"/>
        </w:rPr>
        <w:t>l</w:t>
      </w:r>
      <w:r w:rsidR="009619F4" w:rsidRPr="00B60665">
        <w:rPr>
          <w:rFonts w:ascii="Arial" w:hAnsi="Arial" w:cs="Arial"/>
          <w:sz w:val="24"/>
          <w:szCs w:val="24"/>
          <w:lang w:val="es-ES"/>
        </w:rPr>
        <w:t>a persona</w:t>
      </w:r>
      <w:r w:rsidR="00931E2D" w:rsidRPr="00B60665">
        <w:rPr>
          <w:rFonts w:ascii="Arial" w:hAnsi="Arial" w:cs="Arial"/>
          <w:sz w:val="24"/>
          <w:szCs w:val="24"/>
          <w:lang w:val="es-ES"/>
        </w:rPr>
        <w:t xml:space="preserve"> titular del Órgano Interno de Control como de la coordinación a</w:t>
      </w:r>
      <w:r w:rsidR="00C77520" w:rsidRPr="00B60665">
        <w:rPr>
          <w:rFonts w:ascii="Arial" w:hAnsi="Arial" w:cs="Arial"/>
          <w:sz w:val="24"/>
          <w:szCs w:val="24"/>
          <w:lang w:val="es-ES"/>
        </w:rPr>
        <w:t>dscrita a la</w:t>
      </w:r>
      <w:r w:rsidR="00EA65BF" w:rsidRPr="00B60665">
        <w:rPr>
          <w:rFonts w:ascii="Arial" w:hAnsi="Arial" w:cs="Arial"/>
          <w:sz w:val="24"/>
          <w:szCs w:val="24"/>
          <w:lang w:val="es-ES"/>
        </w:rPr>
        <w:t xml:space="preserve"> unidad administr</w:t>
      </w:r>
      <w:r w:rsidR="00931E2D" w:rsidRPr="00B60665">
        <w:rPr>
          <w:rFonts w:ascii="Arial" w:hAnsi="Arial" w:cs="Arial"/>
          <w:sz w:val="24"/>
          <w:szCs w:val="24"/>
          <w:lang w:val="es-ES"/>
        </w:rPr>
        <w:t xml:space="preserve">ativa que haya </w:t>
      </w:r>
      <w:r w:rsidR="00EA65BF" w:rsidRPr="00B60665">
        <w:rPr>
          <w:rFonts w:ascii="Arial" w:hAnsi="Arial" w:cs="Arial"/>
          <w:sz w:val="24"/>
          <w:szCs w:val="24"/>
          <w:lang w:val="es-ES"/>
        </w:rPr>
        <w:t>estado a cargo de la ejecución d</w:t>
      </w:r>
      <w:r w:rsidR="00931E2D" w:rsidRPr="00B60665">
        <w:rPr>
          <w:rFonts w:ascii="Arial" w:hAnsi="Arial" w:cs="Arial"/>
          <w:sz w:val="24"/>
          <w:szCs w:val="24"/>
          <w:lang w:val="es-ES"/>
        </w:rPr>
        <w:t>el procedimiento</w:t>
      </w:r>
      <w:r w:rsidR="000D5241" w:rsidRPr="00B60665">
        <w:rPr>
          <w:rFonts w:ascii="Arial" w:hAnsi="Arial" w:cs="Arial"/>
          <w:sz w:val="24"/>
          <w:szCs w:val="24"/>
          <w:lang w:val="es-ES"/>
        </w:rPr>
        <w:t>.</w:t>
      </w:r>
      <w:r w:rsidR="00931E2D" w:rsidRPr="00B60665">
        <w:rPr>
          <w:rFonts w:ascii="Arial" w:hAnsi="Arial" w:cs="Arial"/>
          <w:sz w:val="24"/>
          <w:szCs w:val="24"/>
          <w:lang w:val="es-ES"/>
        </w:rPr>
        <w:t xml:space="preserve"> </w:t>
      </w:r>
      <w:r w:rsidR="00EA65BF" w:rsidRPr="00B60665">
        <w:rPr>
          <w:rFonts w:ascii="Arial" w:hAnsi="Arial" w:cs="Arial"/>
          <w:sz w:val="24"/>
          <w:szCs w:val="24"/>
          <w:lang w:val="es-ES"/>
        </w:rPr>
        <w:t xml:space="preserve"> </w:t>
      </w:r>
    </w:p>
    <w:p w:rsidR="00D11996" w:rsidRPr="00B60665" w:rsidRDefault="00D11996" w:rsidP="002252C6">
      <w:pPr>
        <w:spacing w:after="0" w:line="240" w:lineRule="auto"/>
        <w:contextualSpacing/>
        <w:jc w:val="both"/>
        <w:rPr>
          <w:rFonts w:ascii="Arial" w:hAnsi="Arial" w:cs="Arial"/>
          <w:sz w:val="24"/>
          <w:szCs w:val="24"/>
          <w:lang w:val="es-ES"/>
        </w:rPr>
      </w:pPr>
    </w:p>
    <w:p w:rsidR="00BB47FD" w:rsidRPr="00B60665" w:rsidRDefault="00BB47FD" w:rsidP="00BB47FD">
      <w:pPr>
        <w:spacing w:after="0" w:line="240" w:lineRule="auto"/>
        <w:contextualSpacing/>
        <w:jc w:val="right"/>
        <w:rPr>
          <w:rFonts w:ascii="Arial" w:hAnsi="Arial" w:cs="Arial"/>
          <w:b/>
          <w:i/>
          <w:sz w:val="20"/>
          <w:szCs w:val="20"/>
          <w:lang w:val="es-ES"/>
        </w:rPr>
      </w:pPr>
      <w:r w:rsidRPr="00B60665">
        <w:rPr>
          <w:rFonts w:ascii="Arial" w:hAnsi="Arial" w:cs="Arial"/>
          <w:b/>
          <w:i/>
          <w:sz w:val="20"/>
          <w:szCs w:val="20"/>
          <w:lang w:val="es-ES"/>
        </w:rPr>
        <w:t xml:space="preserve">Turno a </w:t>
      </w:r>
      <w:r w:rsidR="00A11887" w:rsidRPr="00B60665">
        <w:rPr>
          <w:rFonts w:ascii="Arial" w:hAnsi="Arial" w:cs="Arial"/>
          <w:b/>
          <w:i/>
          <w:sz w:val="20"/>
          <w:szCs w:val="20"/>
          <w:lang w:val="es-ES"/>
        </w:rPr>
        <w:t xml:space="preserve">la </w:t>
      </w:r>
      <w:r w:rsidRPr="00B60665">
        <w:rPr>
          <w:rFonts w:ascii="Arial" w:hAnsi="Arial" w:cs="Arial"/>
          <w:b/>
          <w:i/>
          <w:sz w:val="20"/>
          <w:szCs w:val="20"/>
          <w:lang w:val="es-ES"/>
        </w:rPr>
        <w:t>autoridad investigadora</w:t>
      </w:r>
    </w:p>
    <w:p w:rsidR="007D1415" w:rsidRPr="00B60665" w:rsidRDefault="006A2C04" w:rsidP="00BB47FD">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Artículo 26</w:t>
      </w:r>
      <w:r w:rsidR="00BB47FD" w:rsidRPr="00B60665">
        <w:rPr>
          <w:rFonts w:ascii="Arial" w:hAnsi="Arial" w:cs="Arial"/>
          <w:sz w:val="24"/>
          <w:szCs w:val="24"/>
          <w:lang w:val="es-ES"/>
        </w:rPr>
        <w:t xml:space="preserve">. </w:t>
      </w:r>
      <w:r w:rsidR="00E77EFB" w:rsidRPr="00B60665">
        <w:rPr>
          <w:rFonts w:ascii="Arial" w:hAnsi="Arial" w:cs="Arial"/>
          <w:sz w:val="24"/>
          <w:szCs w:val="24"/>
          <w:lang w:val="es-ES"/>
        </w:rPr>
        <w:t>Concluidos los procedimientos regulados, cualquiera q</w:t>
      </w:r>
      <w:r w:rsidR="007D1415" w:rsidRPr="00B60665">
        <w:rPr>
          <w:rFonts w:ascii="Arial" w:hAnsi="Arial" w:cs="Arial"/>
          <w:sz w:val="24"/>
          <w:szCs w:val="24"/>
          <w:lang w:val="es-ES"/>
        </w:rPr>
        <w:t>ue sea el sentido del informe</w:t>
      </w:r>
      <w:r w:rsidR="00A11887" w:rsidRPr="00B60665">
        <w:rPr>
          <w:rFonts w:ascii="Arial" w:hAnsi="Arial" w:cs="Arial"/>
          <w:sz w:val="24"/>
          <w:szCs w:val="24"/>
          <w:lang w:val="es-ES"/>
        </w:rPr>
        <w:t xml:space="preserve"> de resultados o final</w:t>
      </w:r>
      <w:r w:rsidR="007D1415" w:rsidRPr="00B60665">
        <w:rPr>
          <w:rFonts w:ascii="Arial" w:hAnsi="Arial" w:cs="Arial"/>
          <w:sz w:val="24"/>
          <w:szCs w:val="24"/>
          <w:lang w:val="es-ES"/>
        </w:rPr>
        <w:t xml:space="preserve"> que se integre, se turnará el expediente correspondiente a la autoridad investigadora adscrita al Órgano Interno de Control, para que se pronuncie sobre la </w:t>
      </w:r>
      <w:r w:rsidR="00337B9E" w:rsidRPr="00B60665">
        <w:rPr>
          <w:rFonts w:ascii="Arial" w:hAnsi="Arial" w:cs="Arial"/>
          <w:sz w:val="24"/>
          <w:szCs w:val="24"/>
          <w:lang w:val="es-ES"/>
        </w:rPr>
        <w:t xml:space="preserve">presunta existencia de responsabilidades. </w:t>
      </w:r>
    </w:p>
    <w:p w:rsidR="00337B9E" w:rsidRPr="00B60665" w:rsidRDefault="00337B9E" w:rsidP="00BB47FD">
      <w:pPr>
        <w:spacing w:after="0" w:line="240" w:lineRule="auto"/>
        <w:contextualSpacing/>
        <w:jc w:val="both"/>
        <w:rPr>
          <w:rFonts w:ascii="Arial" w:hAnsi="Arial" w:cs="Arial"/>
          <w:sz w:val="24"/>
          <w:szCs w:val="24"/>
          <w:lang w:val="es-ES"/>
        </w:rPr>
      </w:pPr>
    </w:p>
    <w:p w:rsidR="00337B9E" w:rsidRPr="00B60665" w:rsidRDefault="00B6710E" w:rsidP="00BB47FD">
      <w:pPr>
        <w:spacing w:after="0" w:line="240" w:lineRule="auto"/>
        <w:contextualSpacing/>
        <w:jc w:val="both"/>
        <w:rPr>
          <w:rFonts w:ascii="Arial" w:hAnsi="Arial" w:cs="Arial"/>
          <w:sz w:val="24"/>
          <w:szCs w:val="24"/>
          <w:lang w:val="es-ES"/>
        </w:rPr>
      </w:pPr>
      <w:r w:rsidRPr="00B60665">
        <w:rPr>
          <w:rFonts w:ascii="Arial" w:hAnsi="Arial" w:cs="Arial"/>
          <w:sz w:val="24"/>
          <w:szCs w:val="24"/>
          <w:lang w:val="es-ES"/>
        </w:rPr>
        <w:lastRenderedPageBreak/>
        <w:t xml:space="preserve">El dictamen </w:t>
      </w:r>
      <w:r w:rsidR="00F51143" w:rsidRPr="00B60665">
        <w:rPr>
          <w:rFonts w:ascii="Arial" w:hAnsi="Arial" w:cs="Arial"/>
          <w:sz w:val="24"/>
          <w:szCs w:val="24"/>
          <w:lang w:val="es-ES"/>
        </w:rPr>
        <w:t xml:space="preserve">que elabore la autoridad investigadora </w:t>
      </w:r>
      <w:r w:rsidR="006670A7" w:rsidRPr="00B60665">
        <w:rPr>
          <w:rFonts w:ascii="Arial" w:hAnsi="Arial" w:cs="Arial"/>
          <w:sz w:val="24"/>
          <w:szCs w:val="24"/>
          <w:lang w:val="es-ES"/>
        </w:rPr>
        <w:t xml:space="preserve">deberá emitirse dentro de los 10 días hábiles siguientes a su recepción, y </w:t>
      </w:r>
      <w:r w:rsidR="00F51143" w:rsidRPr="00B60665">
        <w:rPr>
          <w:rFonts w:ascii="Arial" w:hAnsi="Arial" w:cs="Arial"/>
          <w:sz w:val="24"/>
          <w:szCs w:val="24"/>
          <w:lang w:val="es-ES"/>
        </w:rPr>
        <w:t xml:space="preserve">formará parte del expediente del procedimiento </w:t>
      </w:r>
      <w:r w:rsidR="00281A23" w:rsidRPr="00B60665">
        <w:rPr>
          <w:rFonts w:ascii="Arial" w:hAnsi="Arial" w:cs="Arial"/>
          <w:sz w:val="24"/>
          <w:szCs w:val="24"/>
          <w:lang w:val="es-ES"/>
        </w:rPr>
        <w:t xml:space="preserve">que ha </w:t>
      </w:r>
      <w:r w:rsidR="00F51143" w:rsidRPr="00B60665">
        <w:rPr>
          <w:rFonts w:ascii="Arial" w:hAnsi="Arial" w:cs="Arial"/>
          <w:sz w:val="24"/>
          <w:szCs w:val="24"/>
          <w:lang w:val="es-ES"/>
        </w:rPr>
        <w:t xml:space="preserve">concluido. </w:t>
      </w:r>
    </w:p>
    <w:p w:rsidR="007D1415" w:rsidRPr="00B60665" w:rsidRDefault="007D1415" w:rsidP="00BB47FD">
      <w:pPr>
        <w:spacing w:after="0" w:line="240" w:lineRule="auto"/>
        <w:contextualSpacing/>
        <w:jc w:val="both"/>
        <w:rPr>
          <w:rFonts w:ascii="Arial" w:hAnsi="Arial" w:cs="Arial"/>
          <w:sz w:val="24"/>
          <w:szCs w:val="24"/>
          <w:lang w:val="es-ES"/>
        </w:rPr>
      </w:pPr>
    </w:p>
    <w:p w:rsidR="004534E1" w:rsidRPr="00B60665" w:rsidRDefault="004534E1" w:rsidP="00BB47FD">
      <w:pPr>
        <w:spacing w:after="0" w:line="240" w:lineRule="auto"/>
        <w:contextualSpacing/>
        <w:jc w:val="both"/>
        <w:rPr>
          <w:rFonts w:ascii="Arial" w:hAnsi="Arial" w:cs="Arial"/>
          <w:sz w:val="24"/>
          <w:szCs w:val="24"/>
          <w:lang w:val="es-ES"/>
        </w:rPr>
      </w:pPr>
      <w:r w:rsidRPr="00B60665">
        <w:rPr>
          <w:rFonts w:ascii="Arial" w:hAnsi="Arial" w:cs="Arial"/>
          <w:sz w:val="24"/>
          <w:szCs w:val="24"/>
          <w:lang w:val="es-ES"/>
        </w:rPr>
        <w:t>En su caso, la autoridad investigadora podrá solicitar a</w:t>
      </w:r>
      <w:r w:rsidR="009619F4" w:rsidRPr="00B60665">
        <w:rPr>
          <w:rFonts w:ascii="Arial" w:hAnsi="Arial" w:cs="Arial"/>
          <w:sz w:val="24"/>
          <w:szCs w:val="24"/>
          <w:lang w:val="es-ES"/>
        </w:rPr>
        <w:t xml:space="preserve"> </w:t>
      </w:r>
      <w:r w:rsidRPr="00B60665">
        <w:rPr>
          <w:rFonts w:ascii="Arial" w:hAnsi="Arial" w:cs="Arial"/>
          <w:sz w:val="24"/>
          <w:szCs w:val="24"/>
          <w:lang w:val="es-ES"/>
        </w:rPr>
        <w:t>l</w:t>
      </w:r>
      <w:r w:rsidR="009619F4" w:rsidRPr="00B60665">
        <w:rPr>
          <w:rFonts w:ascii="Arial" w:hAnsi="Arial" w:cs="Arial"/>
          <w:sz w:val="24"/>
          <w:szCs w:val="24"/>
          <w:lang w:val="es-ES"/>
        </w:rPr>
        <w:t>a persona</w:t>
      </w:r>
      <w:r w:rsidRPr="00B60665">
        <w:rPr>
          <w:rFonts w:ascii="Arial" w:hAnsi="Arial" w:cs="Arial"/>
          <w:sz w:val="24"/>
          <w:szCs w:val="24"/>
          <w:lang w:val="es-ES"/>
        </w:rPr>
        <w:t xml:space="preserve"> titular del Órgano Interno de Control la certificación de una parte o la totalidad del procedimiento que ha concluido, a efecto de integrar</w:t>
      </w:r>
      <w:r w:rsidR="00A11887" w:rsidRPr="00B60665">
        <w:rPr>
          <w:rFonts w:ascii="Arial" w:hAnsi="Arial" w:cs="Arial"/>
          <w:sz w:val="24"/>
          <w:szCs w:val="24"/>
          <w:lang w:val="es-ES"/>
        </w:rPr>
        <w:t>lo</w:t>
      </w:r>
      <w:r w:rsidRPr="00B60665">
        <w:rPr>
          <w:rFonts w:ascii="Arial" w:hAnsi="Arial" w:cs="Arial"/>
          <w:sz w:val="24"/>
          <w:szCs w:val="24"/>
          <w:lang w:val="es-ES"/>
        </w:rPr>
        <w:t xml:space="preserve"> a la investigación de presunta responsabilidad administrativa. </w:t>
      </w:r>
    </w:p>
    <w:p w:rsidR="0048580B" w:rsidRPr="00B60665" w:rsidRDefault="0048580B" w:rsidP="002252C6">
      <w:pPr>
        <w:spacing w:after="0" w:line="240" w:lineRule="auto"/>
        <w:contextualSpacing/>
        <w:jc w:val="both"/>
        <w:rPr>
          <w:rFonts w:ascii="Arial" w:hAnsi="Arial" w:cs="Arial"/>
          <w:sz w:val="24"/>
          <w:szCs w:val="24"/>
          <w:lang w:val="es-ES"/>
        </w:rPr>
      </w:pPr>
    </w:p>
    <w:p w:rsidR="00BB47FD" w:rsidRPr="00B60665" w:rsidRDefault="00BB47FD" w:rsidP="00BB47FD">
      <w:pPr>
        <w:spacing w:after="0" w:line="240" w:lineRule="auto"/>
        <w:contextualSpacing/>
        <w:jc w:val="right"/>
        <w:rPr>
          <w:rFonts w:ascii="Arial" w:hAnsi="Arial" w:cs="Arial"/>
          <w:b/>
          <w:i/>
          <w:sz w:val="20"/>
          <w:szCs w:val="20"/>
          <w:lang w:val="es-ES"/>
        </w:rPr>
      </w:pPr>
      <w:r w:rsidRPr="00B60665">
        <w:rPr>
          <w:rFonts w:ascii="Arial" w:hAnsi="Arial" w:cs="Arial"/>
          <w:b/>
          <w:i/>
          <w:sz w:val="20"/>
          <w:szCs w:val="20"/>
          <w:lang w:val="es-ES"/>
        </w:rPr>
        <w:t>Vista de informes al Consejo Administrativo</w:t>
      </w:r>
    </w:p>
    <w:p w:rsidR="006670A7" w:rsidRPr="00B60665" w:rsidRDefault="006A2C04" w:rsidP="00BB47FD">
      <w:pPr>
        <w:spacing w:after="0" w:line="240" w:lineRule="auto"/>
        <w:contextualSpacing/>
        <w:jc w:val="both"/>
        <w:rPr>
          <w:rFonts w:ascii="Arial" w:hAnsi="Arial" w:cs="Arial"/>
          <w:sz w:val="24"/>
          <w:szCs w:val="24"/>
          <w:lang w:val="es-ES"/>
        </w:rPr>
      </w:pPr>
      <w:r w:rsidRPr="00B60665">
        <w:rPr>
          <w:rFonts w:ascii="Arial" w:hAnsi="Arial" w:cs="Arial"/>
          <w:b/>
          <w:sz w:val="24"/>
          <w:szCs w:val="24"/>
          <w:lang w:val="es-ES"/>
        </w:rPr>
        <w:t>Artículo 27</w:t>
      </w:r>
      <w:r w:rsidR="00BB47FD" w:rsidRPr="00B60665">
        <w:rPr>
          <w:rFonts w:ascii="Arial" w:hAnsi="Arial" w:cs="Arial"/>
          <w:sz w:val="24"/>
          <w:szCs w:val="24"/>
          <w:lang w:val="es-ES"/>
        </w:rPr>
        <w:t xml:space="preserve">. </w:t>
      </w:r>
      <w:r w:rsidR="006670A7" w:rsidRPr="00B60665">
        <w:rPr>
          <w:rFonts w:ascii="Arial" w:hAnsi="Arial" w:cs="Arial"/>
          <w:sz w:val="24"/>
          <w:szCs w:val="24"/>
          <w:lang w:val="es-ES"/>
        </w:rPr>
        <w:t>Una vez dictaminado po</w:t>
      </w:r>
      <w:r w:rsidR="009619F4" w:rsidRPr="00B60665">
        <w:rPr>
          <w:rFonts w:ascii="Arial" w:hAnsi="Arial" w:cs="Arial"/>
          <w:sz w:val="24"/>
          <w:szCs w:val="24"/>
          <w:lang w:val="es-ES"/>
        </w:rPr>
        <w:t>r la autoridad investigadora, la persona</w:t>
      </w:r>
      <w:r w:rsidR="006670A7" w:rsidRPr="00B60665">
        <w:rPr>
          <w:rFonts w:ascii="Arial" w:hAnsi="Arial" w:cs="Arial"/>
          <w:sz w:val="24"/>
          <w:szCs w:val="24"/>
          <w:lang w:val="es-ES"/>
        </w:rPr>
        <w:t xml:space="preserve"> titular del </w:t>
      </w:r>
      <w:r w:rsidR="00BB47FD" w:rsidRPr="00B60665">
        <w:rPr>
          <w:rFonts w:ascii="Arial" w:hAnsi="Arial" w:cs="Arial"/>
          <w:sz w:val="24"/>
          <w:szCs w:val="24"/>
          <w:lang w:val="es-ES"/>
        </w:rPr>
        <w:t xml:space="preserve">Órgano Interno de Control </w:t>
      </w:r>
      <w:r w:rsidR="00EC5012" w:rsidRPr="00B60665">
        <w:rPr>
          <w:rFonts w:ascii="Arial" w:hAnsi="Arial" w:cs="Arial"/>
          <w:sz w:val="24"/>
          <w:szCs w:val="24"/>
          <w:lang w:val="es-ES"/>
        </w:rPr>
        <w:t xml:space="preserve">dará vista del informe final, al Consejo Administrativo del Tribunal. </w:t>
      </w:r>
    </w:p>
    <w:p w:rsidR="00AB0BF5" w:rsidRPr="00B60665" w:rsidRDefault="00AB0BF5" w:rsidP="002252C6">
      <w:pPr>
        <w:spacing w:after="0" w:line="240" w:lineRule="auto"/>
        <w:contextualSpacing/>
        <w:jc w:val="both"/>
        <w:rPr>
          <w:rFonts w:ascii="Arial" w:hAnsi="Arial" w:cs="Arial"/>
          <w:sz w:val="24"/>
          <w:szCs w:val="24"/>
        </w:rPr>
      </w:pPr>
    </w:p>
    <w:p w:rsidR="00121F46" w:rsidRPr="00B60665" w:rsidRDefault="00121F46" w:rsidP="002252C6">
      <w:pPr>
        <w:spacing w:after="0" w:line="240" w:lineRule="auto"/>
        <w:contextualSpacing/>
        <w:jc w:val="both"/>
        <w:rPr>
          <w:rFonts w:ascii="Arial" w:hAnsi="Arial" w:cs="Arial"/>
          <w:sz w:val="24"/>
          <w:szCs w:val="24"/>
        </w:rPr>
      </w:pPr>
    </w:p>
    <w:p w:rsidR="004B79CB" w:rsidRPr="00B60665" w:rsidRDefault="004B79CB" w:rsidP="002252C6">
      <w:pPr>
        <w:spacing w:after="0" w:line="240" w:lineRule="auto"/>
        <w:contextualSpacing/>
        <w:jc w:val="center"/>
        <w:rPr>
          <w:rFonts w:ascii="Arial" w:hAnsi="Arial" w:cs="Arial"/>
          <w:b/>
          <w:sz w:val="30"/>
          <w:szCs w:val="30"/>
        </w:rPr>
      </w:pPr>
      <w:r w:rsidRPr="00B60665">
        <w:rPr>
          <w:rFonts w:ascii="Arial" w:hAnsi="Arial" w:cs="Arial"/>
          <w:b/>
          <w:sz w:val="30"/>
          <w:szCs w:val="30"/>
        </w:rPr>
        <w:t xml:space="preserve">Capítulo </w:t>
      </w:r>
      <w:r w:rsidR="00D657B9" w:rsidRPr="00B60665">
        <w:rPr>
          <w:rFonts w:ascii="Arial" w:hAnsi="Arial" w:cs="Arial"/>
          <w:b/>
          <w:sz w:val="30"/>
          <w:szCs w:val="30"/>
        </w:rPr>
        <w:t>I</w:t>
      </w:r>
      <w:r w:rsidR="00C8001D" w:rsidRPr="00B60665">
        <w:rPr>
          <w:rFonts w:ascii="Arial" w:hAnsi="Arial" w:cs="Arial"/>
          <w:b/>
          <w:sz w:val="30"/>
          <w:szCs w:val="30"/>
        </w:rPr>
        <w:t>V</w:t>
      </w:r>
    </w:p>
    <w:p w:rsidR="004B79CB" w:rsidRPr="00B60665" w:rsidRDefault="004B79CB" w:rsidP="002252C6">
      <w:pPr>
        <w:spacing w:after="0" w:line="240" w:lineRule="auto"/>
        <w:contextualSpacing/>
        <w:jc w:val="center"/>
        <w:rPr>
          <w:rFonts w:ascii="Arial" w:hAnsi="Arial" w:cs="Arial"/>
          <w:b/>
          <w:sz w:val="30"/>
          <w:szCs w:val="30"/>
        </w:rPr>
      </w:pPr>
      <w:r w:rsidRPr="00B60665">
        <w:rPr>
          <w:rFonts w:ascii="Arial" w:hAnsi="Arial" w:cs="Arial"/>
          <w:b/>
          <w:sz w:val="30"/>
          <w:szCs w:val="30"/>
        </w:rPr>
        <w:t>Disposiciones Finales</w:t>
      </w:r>
    </w:p>
    <w:p w:rsidR="00AB0BF5" w:rsidRPr="00B60665" w:rsidRDefault="00AB0BF5" w:rsidP="002252C6">
      <w:pPr>
        <w:spacing w:after="0" w:line="240" w:lineRule="auto"/>
        <w:contextualSpacing/>
        <w:jc w:val="both"/>
        <w:rPr>
          <w:rFonts w:ascii="Arial" w:hAnsi="Arial" w:cs="Arial"/>
          <w:b/>
          <w:sz w:val="24"/>
          <w:szCs w:val="24"/>
        </w:rPr>
      </w:pPr>
    </w:p>
    <w:p w:rsidR="00121F46" w:rsidRPr="00B60665" w:rsidRDefault="00121F46" w:rsidP="002252C6">
      <w:pPr>
        <w:spacing w:after="0" w:line="240" w:lineRule="auto"/>
        <w:contextualSpacing/>
        <w:jc w:val="both"/>
        <w:rPr>
          <w:rFonts w:ascii="Arial" w:hAnsi="Arial" w:cs="Arial"/>
          <w:b/>
          <w:sz w:val="24"/>
          <w:szCs w:val="24"/>
        </w:rPr>
      </w:pPr>
    </w:p>
    <w:p w:rsidR="004B79CB" w:rsidRPr="00B60665" w:rsidRDefault="004B79CB" w:rsidP="002252C6">
      <w:pPr>
        <w:spacing w:line="240" w:lineRule="auto"/>
        <w:contextualSpacing/>
        <w:jc w:val="right"/>
        <w:rPr>
          <w:rFonts w:ascii="Arial" w:hAnsi="Arial" w:cs="Arial"/>
          <w:b/>
          <w:i/>
          <w:sz w:val="20"/>
          <w:szCs w:val="20"/>
        </w:rPr>
      </w:pPr>
      <w:r w:rsidRPr="00B60665">
        <w:rPr>
          <w:rFonts w:ascii="Arial" w:hAnsi="Arial" w:cs="Arial"/>
          <w:b/>
          <w:i/>
          <w:sz w:val="20"/>
          <w:szCs w:val="20"/>
        </w:rPr>
        <w:t>Situaciones no previstas</w:t>
      </w:r>
    </w:p>
    <w:p w:rsidR="00BC163E" w:rsidRPr="00B60665" w:rsidRDefault="006A2C04" w:rsidP="002252C6">
      <w:pPr>
        <w:spacing w:after="0" w:line="240" w:lineRule="auto"/>
        <w:contextualSpacing/>
        <w:jc w:val="both"/>
        <w:rPr>
          <w:rFonts w:ascii="Arial" w:hAnsi="Arial" w:cs="Arial"/>
          <w:sz w:val="24"/>
          <w:szCs w:val="24"/>
          <w:lang w:val="es-ES"/>
        </w:rPr>
      </w:pPr>
      <w:r w:rsidRPr="00B60665">
        <w:rPr>
          <w:rFonts w:ascii="Arial" w:hAnsi="Arial" w:cs="Arial"/>
          <w:b/>
          <w:sz w:val="24"/>
          <w:szCs w:val="24"/>
        </w:rPr>
        <w:t>Artículo 28</w:t>
      </w:r>
      <w:r w:rsidR="004B79CB" w:rsidRPr="00B60665">
        <w:rPr>
          <w:rFonts w:ascii="Arial" w:hAnsi="Arial" w:cs="Arial"/>
          <w:b/>
          <w:sz w:val="24"/>
          <w:szCs w:val="24"/>
        </w:rPr>
        <w:t>.</w:t>
      </w:r>
      <w:r w:rsidR="004B79CB" w:rsidRPr="00B60665">
        <w:rPr>
          <w:rFonts w:ascii="Arial" w:hAnsi="Arial" w:cs="Arial"/>
          <w:sz w:val="24"/>
          <w:szCs w:val="24"/>
        </w:rPr>
        <w:t xml:space="preserve"> Las situaciones no previstas en los presentes Lineamientos serán resueltas por el </w:t>
      </w:r>
      <w:r w:rsidR="00BC163E" w:rsidRPr="00B60665">
        <w:rPr>
          <w:rFonts w:ascii="Arial" w:hAnsi="Arial" w:cs="Arial"/>
          <w:sz w:val="24"/>
          <w:szCs w:val="24"/>
        </w:rPr>
        <w:t>Órgano Interno de Control</w:t>
      </w:r>
      <w:r w:rsidR="00AB0BF5" w:rsidRPr="00B60665">
        <w:rPr>
          <w:rFonts w:ascii="Arial" w:hAnsi="Arial" w:cs="Arial"/>
          <w:sz w:val="24"/>
          <w:szCs w:val="24"/>
        </w:rPr>
        <w:t>.</w:t>
      </w:r>
    </w:p>
    <w:p w:rsidR="004B79CB" w:rsidRPr="00B60665" w:rsidRDefault="004B79CB" w:rsidP="002252C6">
      <w:pPr>
        <w:spacing w:after="0" w:line="240" w:lineRule="auto"/>
        <w:contextualSpacing/>
        <w:jc w:val="both"/>
        <w:rPr>
          <w:rFonts w:ascii="Arial" w:hAnsi="Arial" w:cs="Arial"/>
          <w:sz w:val="24"/>
          <w:szCs w:val="24"/>
        </w:rPr>
      </w:pPr>
    </w:p>
    <w:p w:rsidR="004B79CB" w:rsidRPr="00B60665" w:rsidRDefault="004B79CB" w:rsidP="002252C6">
      <w:pPr>
        <w:spacing w:after="0" w:line="240" w:lineRule="auto"/>
        <w:contextualSpacing/>
        <w:jc w:val="right"/>
        <w:rPr>
          <w:rFonts w:ascii="Arial" w:hAnsi="Arial" w:cs="Arial"/>
          <w:b/>
          <w:i/>
          <w:sz w:val="20"/>
          <w:szCs w:val="20"/>
        </w:rPr>
      </w:pPr>
      <w:r w:rsidRPr="00B60665">
        <w:rPr>
          <w:rFonts w:ascii="Arial" w:hAnsi="Arial" w:cs="Arial"/>
          <w:b/>
          <w:i/>
          <w:sz w:val="20"/>
          <w:szCs w:val="20"/>
        </w:rPr>
        <w:t>In</w:t>
      </w:r>
      <w:r w:rsidR="00AB0BF5" w:rsidRPr="00B60665">
        <w:rPr>
          <w:rFonts w:ascii="Arial" w:hAnsi="Arial" w:cs="Arial"/>
          <w:b/>
          <w:i/>
          <w:sz w:val="20"/>
          <w:szCs w:val="20"/>
        </w:rPr>
        <w:t>cumplimiento a lo establecido en los Lineamientos.</w:t>
      </w:r>
    </w:p>
    <w:p w:rsidR="004B79CB" w:rsidRPr="00B60665" w:rsidRDefault="004B79CB" w:rsidP="002252C6">
      <w:pPr>
        <w:spacing w:after="0" w:line="240" w:lineRule="auto"/>
        <w:contextualSpacing/>
        <w:jc w:val="both"/>
        <w:rPr>
          <w:rFonts w:ascii="Arial" w:hAnsi="Arial" w:cs="Arial"/>
          <w:sz w:val="24"/>
          <w:szCs w:val="24"/>
        </w:rPr>
      </w:pPr>
      <w:r w:rsidRPr="00B60665">
        <w:rPr>
          <w:rFonts w:ascii="Arial" w:hAnsi="Arial" w:cs="Arial"/>
          <w:b/>
          <w:sz w:val="24"/>
          <w:szCs w:val="24"/>
        </w:rPr>
        <w:t>Ar</w:t>
      </w:r>
      <w:r w:rsidR="006A2C04" w:rsidRPr="00B60665">
        <w:rPr>
          <w:rFonts w:ascii="Arial" w:hAnsi="Arial" w:cs="Arial"/>
          <w:b/>
          <w:sz w:val="24"/>
          <w:szCs w:val="24"/>
        </w:rPr>
        <w:t>tículo 29</w:t>
      </w:r>
      <w:r w:rsidRPr="00B60665">
        <w:rPr>
          <w:rFonts w:ascii="Arial" w:hAnsi="Arial" w:cs="Arial"/>
          <w:sz w:val="24"/>
          <w:szCs w:val="24"/>
        </w:rPr>
        <w:t>. En el caso de incumplimiento a lo dispuesto por estos Lineamientos, se estará a lo establecido por la Ley de Responsabilidades Administrativas para el Estado de Guanajuato</w:t>
      </w:r>
      <w:r w:rsidR="00F402FD" w:rsidRPr="00B60665">
        <w:rPr>
          <w:rFonts w:ascii="Arial" w:hAnsi="Arial" w:cs="Arial"/>
          <w:sz w:val="24"/>
          <w:szCs w:val="24"/>
        </w:rPr>
        <w:t xml:space="preserve">. </w:t>
      </w:r>
    </w:p>
    <w:p w:rsidR="002E735C" w:rsidRPr="00B60665" w:rsidRDefault="002E735C" w:rsidP="002E735C">
      <w:pPr>
        <w:spacing w:line="240" w:lineRule="auto"/>
        <w:contextualSpacing/>
        <w:jc w:val="both"/>
        <w:rPr>
          <w:rFonts w:ascii="Arial" w:hAnsi="Arial" w:cs="Arial"/>
          <w:sz w:val="24"/>
          <w:szCs w:val="24"/>
        </w:rPr>
      </w:pPr>
      <w:bookmarkStart w:id="1" w:name="TRANSITORIOS_2_1"/>
    </w:p>
    <w:p w:rsidR="00121F46" w:rsidRPr="00B60665" w:rsidRDefault="00121F46" w:rsidP="002E735C">
      <w:pPr>
        <w:spacing w:line="240" w:lineRule="auto"/>
        <w:contextualSpacing/>
        <w:jc w:val="both"/>
        <w:rPr>
          <w:rFonts w:ascii="Arial" w:hAnsi="Arial" w:cs="Arial"/>
          <w:sz w:val="24"/>
          <w:szCs w:val="24"/>
        </w:rPr>
      </w:pPr>
    </w:p>
    <w:p w:rsidR="002E735C" w:rsidRPr="00B60665" w:rsidRDefault="002E735C" w:rsidP="002E735C">
      <w:pPr>
        <w:spacing w:after="0" w:line="240" w:lineRule="auto"/>
        <w:contextualSpacing/>
        <w:jc w:val="center"/>
        <w:rPr>
          <w:rFonts w:ascii="Arial" w:eastAsia="Times New Roman" w:hAnsi="Arial" w:cs="Arial"/>
          <w:b/>
          <w:sz w:val="30"/>
          <w:szCs w:val="30"/>
          <w:lang w:val="en-US" w:eastAsia="es-ES"/>
        </w:rPr>
      </w:pPr>
      <w:r w:rsidRPr="00B60665">
        <w:rPr>
          <w:rFonts w:ascii="Arial" w:eastAsia="Times New Roman" w:hAnsi="Arial" w:cs="Arial"/>
          <w:b/>
          <w:sz w:val="30"/>
          <w:szCs w:val="30"/>
          <w:lang w:val="en-US" w:eastAsia="es-ES"/>
        </w:rPr>
        <w:t>T R A N S I T O R I O S</w:t>
      </w:r>
    </w:p>
    <w:p w:rsidR="00121F46" w:rsidRPr="00B60665" w:rsidRDefault="00121F46" w:rsidP="00121F46">
      <w:pPr>
        <w:spacing w:line="240" w:lineRule="auto"/>
        <w:contextualSpacing/>
        <w:jc w:val="both"/>
        <w:rPr>
          <w:rFonts w:ascii="Arial" w:hAnsi="Arial" w:cs="Arial"/>
          <w:sz w:val="24"/>
          <w:szCs w:val="24"/>
          <w:lang w:val="en-US"/>
        </w:rPr>
      </w:pPr>
    </w:p>
    <w:p w:rsidR="00121F46" w:rsidRPr="00B60665" w:rsidRDefault="00121F46" w:rsidP="00121F46">
      <w:pPr>
        <w:spacing w:line="240" w:lineRule="auto"/>
        <w:contextualSpacing/>
        <w:jc w:val="both"/>
        <w:rPr>
          <w:rFonts w:ascii="Arial" w:hAnsi="Arial" w:cs="Arial"/>
          <w:sz w:val="24"/>
          <w:szCs w:val="24"/>
          <w:lang w:val="en-US"/>
        </w:rPr>
      </w:pPr>
    </w:p>
    <w:p w:rsidR="004B79CB" w:rsidRPr="00B60665" w:rsidRDefault="004B79CB" w:rsidP="002252C6">
      <w:pPr>
        <w:spacing w:after="0" w:line="240" w:lineRule="auto"/>
        <w:contextualSpacing/>
        <w:jc w:val="right"/>
        <w:rPr>
          <w:rFonts w:ascii="Arial" w:eastAsia="Times New Roman" w:hAnsi="Arial" w:cs="Arial"/>
          <w:b/>
          <w:i/>
          <w:sz w:val="20"/>
          <w:szCs w:val="20"/>
          <w:lang w:eastAsia="es-ES"/>
        </w:rPr>
      </w:pPr>
      <w:r w:rsidRPr="00B60665">
        <w:rPr>
          <w:rFonts w:ascii="Arial" w:eastAsia="Times New Roman" w:hAnsi="Arial" w:cs="Arial"/>
          <w:b/>
          <w:i/>
          <w:sz w:val="20"/>
          <w:szCs w:val="20"/>
          <w:lang w:eastAsia="es-ES"/>
        </w:rPr>
        <w:t>Vigencia</w:t>
      </w:r>
    </w:p>
    <w:bookmarkEnd w:id="1"/>
    <w:p w:rsidR="004B79CB" w:rsidRPr="00B60665" w:rsidRDefault="004B79CB" w:rsidP="002252C6">
      <w:pPr>
        <w:spacing w:line="240" w:lineRule="auto"/>
        <w:contextualSpacing/>
        <w:jc w:val="both"/>
        <w:rPr>
          <w:rFonts w:ascii="Arial" w:eastAsia="Calibri" w:hAnsi="Arial" w:cs="Arial"/>
          <w:sz w:val="24"/>
          <w:szCs w:val="24"/>
        </w:rPr>
      </w:pPr>
      <w:r w:rsidRPr="00B60665">
        <w:rPr>
          <w:rFonts w:ascii="Arial" w:eastAsia="Calibri" w:hAnsi="Arial" w:cs="Arial"/>
          <w:b/>
          <w:sz w:val="24"/>
          <w:szCs w:val="24"/>
        </w:rPr>
        <w:t>Artículo Primero.</w:t>
      </w:r>
      <w:r w:rsidRPr="00B60665">
        <w:rPr>
          <w:rFonts w:ascii="Arial" w:eastAsia="Calibri" w:hAnsi="Arial" w:cs="Arial"/>
          <w:sz w:val="24"/>
          <w:szCs w:val="24"/>
        </w:rPr>
        <w:t xml:space="preserve"> </w:t>
      </w:r>
      <w:r w:rsidR="00F11068" w:rsidRPr="00B60665">
        <w:rPr>
          <w:rFonts w:ascii="Arial" w:hAnsi="Arial" w:cs="Arial"/>
          <w:sz w:val="24"/>
          <w:szCs w:val="24"/>
        </w:rPr>
        <w:t xml:space="preserve">Los presentes Lineamientos entrarán en vigor el 1 uno de enero de 2021 dos mil veintiuno. </w:t>
      </w:r>
    </w:p>
    <w:p w:rsidR="004B79CB" w:rsidRPr="00B60665" w:rsidRDefault="004B79CB" w:rsidP="002252C6">
      <w:pPr>
        <w:spacing w:line="240" w:lineRule="auto"/>
        <w:contextualSpacing/>
        <w:jc w:val="both"/>
        <w:rPr>
          <w:rFonts w:ascii="Arial" w:eastAsia="Calibri" w:hAnsi="Arial" w:cs="Arial"/>
          <w:sz w:val="24"/>
          <w:szCs w:val="24"/>
        </w:rPr>
      </w:pPr>
    </w:p>
    <w:p w:rsidR="004B79CB" w:rsidRPr="00B60665" w:rsidRDefault="004B79CB" w:rsidP="002252C6">
      <w:pPr>
        <w:spacing w:line="240" w:lineRule="auto"/>
        <w:contextualSpacing/>
        <w:jc w:val="right"/>
        <w:rPr>
          <w:rFonts w:ascii="Arial" w:eastAsia="Calibri" w:hAnsi="Arial" w:cs="Arial"/>
          <w:b/>
          <w:i/>
          <w:sz w:val="20"/>
          <w:szCs w:val="20"/>
        </w:rPr>
      </w:pPr>
      <w:r w:rsidRPr="00B60665">
        <w:rPr>
          <w:rFonts w:ascii="Arial" w:eastAsia="Calibri" w:hAnsi="Arial" w:cs="Arial"/>
          <w:b/>
          <w:i/>
          <w:sz w:val="20"/>
          <w:szCs w:val="20"/>
        </w:rPr>
        <w:t xml:space="preserve">Auditorías, </w:t>
      </w:r>
      <w:r w:rsidR="00F402FD" w:rsidRPr="00B60665">
        <w:rPr>
          <w:rFonts w:ascii="Arial" w:eastAsia="Calibri" w:hAnsi="Arial" w:cs="Arial"/>
          <w:b/>
          <w:i/>
          <w:sz w:val="20"/>
          <w:szCs w:val="20"/>
        </w:rPr>
        <w:t xml:space="preserve">evaluaciones y </w:t>
      </w:r>
      <w:r w:rsidR="00477F74" w:rsidRPr="00B60665">
        <w:rPr>
          <w:rFonts w:ascii="Arial" w:eastAsia="Calibri" w:hAnsi="Arial" w:cs="Arial"/>
          <w:b/>
          <w:i/>
          <w:sz w:val="20"/>
          <w:szCs w:val="20"/>
        </w:rPr>
        <w:t>revisiones</w:t>
      </w:r>
      <w:r w:rsidRPr="00B60665">
        <w:rPr>
          <w:rFonts w:ascii="Arial" w:eastAsia="Calibri" w:hAnsi="Arial" w:cs="Arial"/>
          <w:b/>
          <w:i/>
          <w:sz w:val="20"/>
          <w:szCs w:val="20"/>
        </w:rPr>
        <w:t xml:space="preserve"> en trámite</w:t>
      </w:r>
    </w:p>
    <w:p w:rsidR="004B79CB" w:rsidRPr="00B60665" w:rsidRDefault="004B79CB" w:rsidP="002252C6">
      <w:pPr>
        <w:spacing w:line="240" w:lineRule="auto"/>
        <w:contextualSpacing/>
        <w:jc w:val="both"/>
        <w:rPr>
          <w:rFonts w:ascii="Arial" w:eastAsia="Calibri" w:hAnsi="Arial" w:cs="Arial"/>
          <w:sz w:val="24"/>
          <w:szCs w:val="24"/>
        </w:rPr>
      </w:pPr>
      <w:r w:rsidRPr="00B60665">
        <w:rPr>
          <w:rFonts w:ascii="Arial" w:eastAsia="Calibri" w:hAnsi="Arial" w:cs="Arial"/>
          <w:b/>
          <w:sz w:val="24"/>
          <w:szCs w:val="24"/>
        </w:rPr>
        <w:t>Artículo Segundo</w:t>
      </w:r>
      <w:r w:rsidRPr="00B60665">
        <w:rPr>
          <w:rFonts w:ascii="Arial" w:hAnsi="Arial" w:cs="Arial"/>
          <w:sz w:val="24"/>
          <w:szCs w:val="24"/>
        </w:rPr>
        <w:t xml:space="preserve"> </w:t>
      </w:r>
      <w:r w:rsidRPr="00B60665">
        <w:rPr>
          <w:rFonts w:ascii="Arial" w:eastAsia="Calibri" w:hAnsi="Arial" w:cs="Arial"/>
          <w:sz w:val="24"/>
          <w:szCs w:val="24"/>
        </w:rPr>
        <w:t>Todos aquellas auditorías</w:t>
      </w:r>
      <w:r w:rsidR="00F402FD" w:rsidRPr="00B60665">
        <w:rPr>
          <w:rFonts w:ascii="Arial" w:eastAsia="Calibri" w:hAnsi="Arial" w:cs="Arial"/>
          <w:sz w:val="24"/>
          <w:szCs w:val="24"/>
        </w:rPr>
        <w:t>, evaluaciones</w:t>
      </w:r>
      <w:r w:rsidRPr="00B60665">
        <w:rPr>
          <w:rFonts w:ascii="Arial" w:eastAsia="Calibri" w:hAnsi="Arial" w:cs="Arial"/>
          <w:sz w:val="24"/>
          <w:szCs w:val="24"/>
        </w:rPr>
        <w:t xml:space="preserve"> y </w:t>
      </w:r>
      <w:r w:rsidR="00E527A9" w:rsidRPr="00B60665">
        <w:rPr>
          <w:rFonts w:ascii="Arial" w:eastAsia="Calibri" w:hAnsi="Arial" w:cs="Arial"/>
          <w:sz w:val="24"/>
          <w:szCs w:val="24"/>
        </w:rPr>
        <w:t xml:space="preserve">revisiones </w:t>
      </w:r>
      <w:r w:rsidRPr="00B60665">
        <w:rPr>
          <w:rFonts w:ascii="Arial" w:eastAsia="Calibri" w:hAnsi="Arial" w:cs="Arial"/>
          <w:sz w:val="24"/>
          <w:szCs w:val="24"/>
        </w:rPr>
        <w:t xml:space="preserve">que hayan iniciado antes de la entrada en vigor de los presentes Lineamientos se seguirán realizando con base en la normatividad vigente al momento de su inicio. </w:t>
      </w:r>
    </w:p>
    <w:p w:rsidR="004B79CB" w:rsidRPr="00B60665" w:rsidRDefault="004B79CB" w:rsidP="002252C6">
      <w:pPr>
        <w:spacing w:line="240" w:lineRule="auto"/>
        <w:contextualSpacing/>
        <w:jc w:val="both"/>
        <w:rPr>
          <w:rFonts w:ascii="Arial" w:eastAsia="Calibri" w:hAnsi="Arial" w:cs="Arial"/>
          <w:sz w:val="24"/>
          <w:szCs w:val="24"/>
        </w:rPr>
      </w:pPr>
    </w:p>
    <w:p w:rsidR="004B79CB" w:rsidRPr="00B60665" w:rsidRDefault="004B79CB" w:rsidP="002252C6">
      <w:pPr>
        <w:spacing w:line="240" w:lineRule="auto"/>
        <w:contextualSpacing/>
        <w:jc w:val="both"/>
        <w:rPr>
          <w:rFonts w:ascii="Arial" w:eastAsia="Calibri" w:hAnsi="Arial" w:cs="Arial"/>
          <w:sz w:val="24"/>
          <w:szCs w:val="24"/>
        </w:rPr>
      </w:pPr>
      <w:r w:rsidRPr="00B60665">
        <w:rPr>
          <w:rFonts w:ascii="Arial" w:eastAsia="Calibri" w:hAnsi="Arial" w:cs="Arial"/>
          <w:sz w:val="24"/>
          <w:szCs w:val="24"/>
        </w:rPr>
        <w:lastRenderedPageBreak/>
        <w:t>Dado</w:t>
      </w:r>
      <w:r w:rsidR="004126C8" w:rsidRPr="00B60665">
        <w:rPr>
          <w:rFonts w:ascii="Arial" w:eastAsia="Calibri" w:hAnsi="Arial" w:cs="Arial"/>
          <w:sz w:val="24"/>
          <w:szCs w:val="24"/>
        </w:rPr>
        <w:t>s</w:t>
      </w:r>
      <w:r w:rsidRPr="00B60665">
        <w:rPr>
          <w:rFonts w:ascii="Arial" w:eastAsia="Calibri" w:hAnsi="Arial" w:cs="Arial"/>
          <w:sz w:val="24"/>
          <w:szCs w:val="24"/>
        </w:rPr>
        <w:t xml:space="preserve"> en la sede de este Tribunal, en la Ciudad de Silao de l</w:t>
      </w:r>
      <w:r w:rsidR="00F11068" w:rsidRPr="00B60665">
        <w:rPr>
          <w:rFonts w:ascii="Arial" w:eastAsia="Calibri" w:hAnsi="Arial" w:cs="Arial"/>
          <w:sz w:val="24"/>
          <w:szCs w:val="24"/>
        </w:rPr>
        <w:t>a Victoria, Guanajuato, a los 20 veinte días del mes de noviembre</w:t>
      </w:r>
      <w:r w:rsidRPr="00B60665">
        <w:rPr>
          <w:rFonts w:ascii="Arial" w:eastAsia="Calibri" w:hAnsi="Arial" w:cs="Arial"/>
          <w:sz w:val="24"/>
          <w:szCs w:val="24"/>
        </w:rPr>
        <w:t xml:space="preserve"> del año 2020 dos mil veinte.</w:t>
      </w:r>
    </w:p>
    <w:p w:rsidR="00121F46" w:rsidRPr="00B60665" w:rsidRDefault="00121F46" w:rsidP="006832B4">
      <w:pPr>
        <w:spacing w:line="240" w:lineRule="auto"/>
        <w:contextualSpacing/>
        <w:jc w:val="both"/>
        <w:rPr>
          <w:rFonts w:ascii="Arial" w:hAnsi="Arial" w:cs="Arial"/>
          <w:sz w:val="24"/>
          <w:szCs w:val="24"/>
        </w:rPr>
      </w:pPr>
    </w:p>
    <w:p w:rsidR="00121F46" w:rsidRPr="00B60665" w:rsidRDefault="00121F46" w:rsidP="006832B4">
      <w:pPr>
        <w:spacing w:line="240" w:lineRule="auto"/>
        <w:contextualSpacing/>
        <w:jc w:val="both"/>
        <w:rPr>
          <w:rFonts w:ascii="Arial" w:hAnsi="Arial" w:cs="Arial"/>
          <w:sz w:val="24"/>
          <w:szCs w:val="24"/>
        </w:rPr>
      </w:pPr>
    </w:p>
    <w:tbl>
      <w:tblPr>
        <w:tblStyle w:val="Tablaconcuadrcula"/>
        <w:tblW w:w="0" w:type="auto"/>
        <w:tblLook w:val="04A0" w:firstRow="1" w:lastRow="0" w:firstColumn="1" w:lastColumn="0" w:noHBand="0" w:noVBand="1"/>
      </w:tblPr>
      <w:tblGrid>
        <w:gridCol w:w="4489"/>
        <w:gridCol w:w="4489"/>
      </w:tblGrid>
      <w:tr w:rsidR="00B60665" w:rsidRPr="00B60665" w:rsidTr="00A33119">
        <w:tc>
          <w:tcPr>
            <w:tcW w:w="4489" w:type="dxa"/>
            <w:tcBorders>
              <w:top w:val="nil"/>
              <w:left w:val="nil"/>
              <w:bottom w:val="nil"/>
              <w:right w:val="nil"/>
            </w:tcBorders>
          </w:tcPr>
          <w:p w:rsidR="006832B4" w:rsidRPr="00B60665" w:rsidRDefault="006832B4" w:rsidP="00A33119">
            <w:pPr>
              <w:contextualSpacing/>
              <w:jc w:val="center"/>
              <w:rPr>
                <w:rFonts w:ascii="Arial" w:hAnsi="Arial" w:cs="Arial"/>
                <w:b/>
                <w:sz w:val="24"/>
                <w:szCs w:val="24"/>
              </w:rPr>
            </w:pPr>
            <w:r w:rsidRPr="00B60665">
              <w:rPr>
                <w:rFonts w:ascii="Arial" w:hAnsi="Arial" w:cs="Arial"/>
                <w:b/>
                <w:sz w:val="24"/>
                <w:szCs w:val="24"/>
              </w:rPr>
              <w:t>Magistrado de la Primera Sala y Presidente del Tribunal</w:t>
            </w:r>
          </w:p>
          <w:p w:rsidR="006832B4" w:rsidRPr="00B60665" w:rsidRDefault="006832B4" w:rsidP="00A33119">
            <w:pPr>
              <w:contextualSpacing/>
              <w:jc w:val="center"/>
              <w:rPr>
                <w:rFonts w:ascii="Arial" w:hAnsi="Arial" w:cs="Arial"/>
                <w:sz w:val="24"/>
                <w:szCs w:val="24"/>
              </w:rPr>
            </w:pPr>
          </w:p>
          <w:p w:rsidR="006832B4" w:rsidRPr="00B60665" w:rsidRDefault="006832B4" w:rsidP="00A33119">
            <w:pPr>
              <w:contextualSpacing/>
              <w:jc w:val="center"/>
              <w:rPr>
                <w:rFonts w:ascii="Arial" w:hAnsi="Arial" w:cs="Arial"/>
                <w:sz w:val="24"/>
                <w:szCs w:val="24"/>
              </w:rPr>
            </w:pPr>
          </w:p>
          <w:p w:rsidR="00121F46" w:rsidRPr="00B60665" w:rsidRDefault="00121F46" w:rsidP="00A33119">
            <w:pPr>
              <w:contextualSpacing/>
              <w:jc w:val="center"/>
              <w:rPr>
                <w:rFonts w:ascii="Arial" w:hAnsi="Arial" w:cs="Arial"/>
                <w:sz w:val="24"/>
                <w:szCs w:val="24"/>
              </w:rPr>
            </w:pPr>
          </w:p>
          <w:p w:rsidR="00121F46" w:rsidRPr="00B60665" w:rsidRDefault="00121F46" w:rsidP="00A33119">
            <w:pPr>
              <w:contextualSpacing/>
              <w:jc w:val="center"/>
              <w:rPr>
                <w:rFonts w:ascii="Arial" w:hAnsi="Arial" w:cs="Arial"/>
                <w:sz w:val="24"/>
                <w:szCs w:val="24"/>
              </w:rPr>
            </w:pPr>
          </w:p>
          <w:p w:rsidR="00121F46" w:rsidRPr="00B60665" w:rsidRDefault="00121F46" w:rsidP="00A33119">
            <w:pPr>
              <w:contextualSpacing/>
              <w:jc w:val="center"/>
              <w:rPr>
                <w:rFonts w:ascii="Arial" w:hAnsi="Arial" w:cs="Arial"/>
                <w:sz w:val="24"/>
                <w:szCs w:val="24"/>
              </w:rPr>
            </w:pPr>
          </w:p>
          <w:p w:rsidR="006832B4" w:rsidRPr="00B60665" w:rsidRDefault="006832B4" w:rsidP="00A33119">
            <w:pPr>
              <w:contextualSpacing/>
              <w:jc w:val="center"/>
              <w:rPr>
                <w:rFonts w:ascii="Arial" w:hAnsi="Arial" w:cs="Arial"/>
                <w:sz w:val="24"/>
                <w:szCs w:val="24"/>
              </w:rPr>
            </w:pPr>
            <w:r w:rsidRPr="00B60665">
              <w:rPr>
                <w:rFonts w:ascii="Arial" w:hAnsi="Arial" w:cs="Arial"/>
                <w:sz w:val="24"/>
                <w:szCs w:val="24"/>
              </w:rPr>
              <w:t>Gerardo Arroyo Figueroa</w:t>
            </w:r>
          </w:p>
        </w:tc>
        <w:tc>
          <w:tcPr>
            <w:tcW w:w="4489" w:type="dxa"/>
            <w:tcBorders>
              <w:top w:val="nil"/>
              <w:left w:val="nil"/>
              <w:bottom w:val="nil"/>
              <w:right w:val="nil"/>
            </w:tcBorders>
          </w:tcPr>
          <w:p w:rsidR="006832B4" w:rsidRPr="00B60665" w:rsidRDefault="006832B4" w:rsidP="00A33119">
            <w:pPr>
              <w:contextualSpacing/>
              <w:jc w:val="center"/>
              <w:rPr>
                <w:rFonts w:ascii="Arial" w:hAnsi="Arial" w:cs="Arial"/>
                <w:b/>
                <w:sz w:val="24"/>
                <w:szCs w:val="24"/>
              </w:rPr>
            </w:pPr>
            <w:r w:rsidRPr="00B60665">
              <w:rPr>
                <w:rFonts w:ascii="Arial" w:hAnsi="Arial" w:cs="Arial"/>
                <w:b/>
                <w:sz w:val="24"/>
                <w:szCs w:val="24"/>
              </w:rPr>
              <w:t>Magistrado de la Segunda Sala</w:t>
            </w:r>
          </w:p>
          <w:p w:rsidR="006832B4" w:rsidRPr="00B60665" w:rsidRDefault="006832B4" w:rsidP="00A33119">
            <w:pPr>
              <w:contextualSpacing/>
              <w:jc w:val="center"/>
              <w:rPr>
                <w:rFonts w:ascii="Arial" w:hAnsi="Arial" w:cs="Arial"/>
                <w:sz w:val="24"/>
                <w:szCs w:val="24"/>
              </w:rPr>
            </w:pPr>
          </w:p>
          <w:p w:rsidR="006832B4" w:rsidRPr="00B60665" w:rsidRDefault="006832B4" w:rsidP="00A33119">
            <w:pPr>
              <w:contextualSpacing/>
              <w:jc w:val="center"/>
              <w:rPr>
                <w:rFonts w:ascii="Arial" w:hAnsi="Arial" w:cs="Arial"/>
                <w:sz w:val="24"/>
                <w:szCs w:val="24"/>
              </w:rPr>
            </w:pPr>
          </w:p>
          <w:p w:rsidR="006832B4" w:rsidRPr="00B60665" w:rsidRDefault="006832B4" w:rsidP="00A33119">
            <w:pPr>
              <w:contextualSpacing/>
              <w:jc w:val="center"/>
              <w:rPr>
                <w:rFonts w:ascii="Arial" w:hAnsi="Arial" w:cs="Arial"/>
                <w:sz w:val="24"/>
                <w:szCs w:val="24"/>
              </w:rPr>
            </w:pPr>
          </w:p>
          <w:p w:rsidR="00121F46" w:rsidRPr="00B60665" w:rsidRDefault="00121F46" w:rsidP="00A33119">
            <w:pPr>
              <w:contextualSpacing/>
              <w:jc w:val="center"/>
              <w:rPr>
                <w:rFonts w:ascii="Arial" w:hAnsi="Arial" w:cs="Arial"/>
                <w:sz w:val="24"/>
                <w:szCs w:val="24"/>
              </w:rPr>
            </w:pPr>
          </w:p>
          <w:p w:rsidR="00121F46" w:rsidRPr="00B60665" w:rsidRDefault="00121F46" w:rsidP="00A33119">
            <w:pPr>
              <w:contextualSpacing/>
              <w:jc w:val="center"/>
              <w:rPr>
                <w:rFonts w:ascii="Arial" w:hAnsi="Arial" w:cs="Arial"/>
                <w:sz w:val="24"/>
                <w:szCs w:val="24"/>
              </w:rPr>
            </w:pPr>
          </w:p>
          <w:p w:rsidR="00121F46" w:rsidRPr="00B60665" w:rsidRDefault="00121F46" w:rsidP="00A33119">
            <w:pPr>
              <w:contextualSpacing/>
              <w:jc w:val="center"/>
              <w:rPr>
                <w:rFonts w:ascii="Arial" w:hAnsi="Arial" w:cs="Arial"/>
                <w:sz w:val="24"/>
                <w:szCs w:val="24"/>
              </w:rPr>
            </w:pPr>
          </w:p>
          <w:p w:rsidR="006832B4" w:rsidRPr="00B60665" w:rsidRDefault="006832B4" w:rsidP="00A33119">
            <w:pPr>
              <w:contextualSpacing/>
              <w:jc w:val="center"/>
              <w:rPr>
                <w:rFonts w:ascii="Arial" w:hAnsi="Arial" w:cs="Arial"/>
                <w:sz w:val="24"/>
                <w:szCs w:val="24"/>
              </w:rPr>
            </w:pPr>
            <w:r w:rsidRPr="00B60665">
              <w:rPr>
                <w:rFonts w:ascii="Arial" w:hAnsi="Arial" w:cs="Arial"/>
                <w:sz w:val="24"/>
                <w:szCs w:val="24"/>
              </w:rPr>
              <w:t>Eliverio García Monzón</w:t>
            </w:r>
          </w:p>
        </w:tc>
      </w:tr>
      <w:tr w:rsidR="00B60665" w:rsidRPr="00B60665" w:rsidTr="00A33119">
        <w:tc>
          <w:tcPr>
            <w:tcW w:w="4489" w:type="dxa"/>
            <w:tcBorders>
              <w:top w:val="nil"/>
              <w:left w:val="nil"/>
              <w:bottom w:val="nil"/>
              <w:right w:val="nil"/>
            </w:tcBorders>
          </w:tcPr>
          <w:p w:rsidR="006832B4" w:rsidRPr="00B60665" w:rsidRDefault="006832B4" w:rsidP="00A33119">
            <w:pPr>
              <w:contextualSpacing/>
              <w:jc w:val="center"/>
              <w:rPr>
                <w:rFonts w:ascii="Arial" w:hAnsi="Arial" w:cs="Arial"/>
                <w:sz w:val="24"/>
                <w:szCs w:val="24"/>
              </w:rPr>
            </w:pPr>
          </w:p>
          <w:p w:rsidR="006832B4" w:rsidRPr="00B60665" w:rsidRDefault="006832B4" w:rsidP="00A33119">
            <w:pPr>
              <w:contextualSpacing/>
              <w:jc w:val="center"/>
              <w:rPr>
                <w:rFonts w:ascii="Arial" w:hAnsi="Arial" w:cs="Arial"/>
                <w:b/>
                <w:sz w:val="24"/>
                <w:szCs w:val="24"/>
              </w:rPr>
            </w:pPr>
            <w:r w:rsidRPr="00B60665">
              <w:rPr>
                <w:rFonts w:ascii="Arial" w:hAnsi="Arial" w:cs="Arial"/>
                <w:b/>
                <w:sz w:val="24"/>
                <w:szCs w:val="24"/>
              </w:rPr>
              <w:t>Magistrada de la Tercera Sala</w:t>
            </w:r>
          </w:p>
          <w:p w:rsidR="006832B4" w:rsidRPr="00B60665" w:rsidRDefault="006832B4" w:rsidP="00A33119">
            <w:pPr>
              <w:contextualSpacing/>
              <w:jc w:val="center"/>
              <w:rPr>
                <w:rFonts w:ascii="Arial" w:hAnsi="Arial" w:cs="Arial"/>
                <w:sz w:val="24"/>
                <w:szCs w:val="24"/>
              </w:rPr>
            </w:pPr>
          </w:p>
          <w:p w:rsidR="006832B4" w:rsidRPr="00B60665" w:rsidRDefault="006832B4" w:rsidP="00A33119">
            <w:pPr>
              <w:contextualSpacing/>
              <w:jc w:val="center"/>
              <w:rPr>
                <w:rFonts w:ascii="Arial" w:hAnsi="Arial" w:cs="Arial"/>
                <w:sz w:val="24"/>
                <w:szCs w:val="24"/>
              </w:rPr>
            </w:pPr>
          </w:p>
          <w:p w:rsidR="00121F46" w:rsidRPr="00B60665" w:rsidRDefault="00121F46" w:rsidP="00A33119">
            <w:pPr>
              <w:contextualSpacing/>
              <w:jc w:val="center"/>
              <w:rPr>
                <w:rFonts w:ascii="Arial" w:hAnsi="Arial" w:cs="Arial"/>
                <w:sz w:val="24"/>
                <w:szCs w:val="24"/>
              </w:rPr>
            </w:pPr>
          </w:p>
          <w:p w:rsidR="00121F46" w:rsidRPr="00B60665" w:rsidRDefault="00121F46" w:rsidP="00A33119">
            <w:pPr>
              <w:contextualSpacing/>
              <w:jc w:val="center"/>
              <w:rPr>
                <w:rFonts w:ascii="Arial" w:hAnsi="Arial" w:cs="Arial"/>
                <w:sz w:val="24"/>
                <w:szCs w:val="24"/>
              </w:rPr>
            </w:pPr>
          </w:p>
          <w:p w:rsidR="006832B4" w:rsidRPr="00B60665" w:rsidRDefault="006832B4" w:rsidP="00A33119">
            <w:pPr>
              <w:contextualSpacing/>
              <w:jc w:val="center"/>
              <w:rPr>
                <w:rFonts w:ascii="Arial" w:hAnsi="Arial" w:cs="Arial"/>
                <w:sz w:val="24"/>
                <w:szCs w:val="24"/>
              </w:rPr>
            </w:pPr>
          </w:p>
          <w:p w:rsidR="006832B4" w:rsidRPr="00B60665" w:rsidRDefault="006832B4" w:rsidP="00A33119">
            <w:pPr>
              <w:contextualSpacing/>
              <w:jc w:val="center"/>
              <w:rPr>
                <w:rFonts w:ascii="Arial" w:hAnsi="Arial" w:cs="Arial"/>
                <w:sz w:val="24"/>
                <w:szCs w:val="24"/>
              </w:rPr>
            </w:pPr>
            <w:r w:rsidRPr="00B60665">
              <w:rPr>
                <w:rFonts w:ascii="Arial" w:hAnsi="Arial" w:cs="Arial"/>
                <w:sz w:val="24"/>
                <w:szCs w:val="24"/>
              </w:rPr>
              <w:t>Antonia Guillermina Valdovino Guzmán</w:t>
            </w:r>
          </w:p>
        </w:tc>
        <w:tc>
          <w:tcPr>
            <w:tcW w:w="4489" w:type="dxa"/>
            <w:tcBorders>
              <w:top w:val="nil"/>
              <w:left w:val="nil"/>
              <w:bottom w:val="nil"/>
              <w:right w:val="nil"/>
            </w:tcBorders>
          </w:tcPr>
          <w:p w:rsidR="006832B4" w:rsidRPr="00B60665" w:rsidRDefault="006832B4" w:rsidP="00A33119">
            <w:pPr>
              <w:contextualSpacing/>
              <w:jc w:val="center"/>
              <w:rPr>
                <w:rFonts w:ascii="Arial" w:hAnsi="Arial" w:cs="Arial"/>
                <w:sz w:val="24"/>
                <w:szCs w:val="24"/>
              </w:rPr>
            </w:pPr>
          </w:p>
          <w:p w:rsidR="006832B4" w:rsidRPr="00B60665" w:rsidRDefault="006832B4" w:rsidP="00A33119">
            <w:pPr>
              <w:contextualSpacing/>
              <w:jc w:val="center"/>
              <w:rPr>
                <w:rFonts w:ascii="Arial" w:hAnsi="Arial" w:cs="Arial"/>
                <w:b/>
                <w:sz w:val="24"/>
                <w:szCs w:val="24"/>
              </w:rPr>
            </w:pPr>
            <w:r w:rsidRPr="00B60665">
              <w:rPr>
                <w:rFonts w:ascii="Arial" w:hAnsi="Arial" w:cs="Arial"/>
                <w:b/>
                <w:sz w:val="24"/>
                <w:szCs w:val="24"/>
              </w:rPr>
              <w:t>Magistrado de la Cuarta Sala</w:t>
            </w:r>
          </w:p>
          <w:p w:rsidR="006832B4" w:rsidRPr="00B60665" w:rsidRDefault="006832B4" w:rsidP="00A33119">
            <w:pPr>
              <w:contextualSpacing/>
              <w:jc w:val="center"/>
              <w:rPr>
                <w:rFonts w:ascii="Arial" w:hAnsi="Arial" w:cs="Arial"/>
                <w:sz w:val="24"/>
                <w:szCs w:val="24"/>
              </w:rPr>
            </w:pPr>
          </w:p>
          <w:p w:rsidR="006832B4" w:rsidRPr="00B60665" w:rsidRDefault="006832B4" w:rsidP="00A33119">
            <w:pPr>
              <w:contextualSpacing/>
              <w:jc w:val="center"/>
              <w:rPr>
                <w:rFonts w:ascii="Arial" w:hAnsi="Arial" w:cs="Arial"/>
                <w:sz w:val="24"/>
                <w:szCs w:val="24"/>
              </w:rPr>
            </w:pPr>
          </w:p>
          <w:p w:rsidR="00121F46" w:rsidRPr="00B60665" w:rsidRDefault="00121F46" w:rsidP="00A33119">
            <w:pPr>
              <w:contextualSpacing/>
              <w:jc w:val="center"/>
              <w:rPr>
                <w:rFonts w:ascii="Arial" w:hAnsi="Arial" w:cs="Arial"/>
                <w:sz w:val="24"/>
                <w:szCs w:val="24"/>
              </w:rPr>
            </w:pPr>
          </w:p>
          <w:p w:rsidR="00121F46" w:rsidRPr="00B60665" w:rsidRDefault="00121F46" w:rsidP="00A33119">
            <w:pPr>
              <w:contextualSpacing/>
              <w:jc w:val="center"/>
              <w:rPr>
                <w:rFonts w:ascii="Arial" w:hAnsi="Arial" w:cs="Arial"/>
                <w:sz w:val="24"/>
                <w:szCs w:val="24"/>
              </w:rPr>
            </w:pPr>
          </w:p>
          <w:p w:rsidR="006832B4" w:rsidRPr="00B60665" w:rsidRDefault="006832B4" w:rsidP="00A33119">
            <w:pPr>
              <w:contextualSpacing/>
              <w:jc w:val="center"/>
              <w:rPr>
                <w:rFonts w:ascii="Arial" w:hAnsi="Arial" w:cs="Arial"/>
                <w:sz w:val="24"/>
                <w:szCs w:val="24"/>
              </w:rPr>
            </w:pPr>
          </w:p>
          <w:p w:rsidR="006832B4" w:rsidRPr="00B60665" w:rsidRDefault="006832B4" w:rsidP="00A33119">
            <w:pPr>
              <w:contextualSpacing/>
              <w:jc w:val="center"/>
              <w:rPr>
                <w:rFonts w:ascii="Arial" w:hAnsi="Arial" w:cs="Arial"/>
                <w:sz w:val="24"/>
                <w:szCs w:val="24"/>
              </w:rPr>
            </w:pPr>
            <w:r w:rsidRPr="00B60665">
              <w:rPr>
                <w:rFonts w:ascii="Arial" w:hAnsi="Arial" w:cs="Arial"/>
                <w:sz w:val="24"/>
                <w:szCs w:val="24"/>
              </w:rPr>
              <w:t>José Cuauhtémoc Chávez Muñoz</w:t>
            </w:r>
          </w:p>
        </w:tc>
      </w:tr>
      <w:tr w:rsidR="00B60665" w:rsidRPr="00B60665" w:rsidTr="00A33119">
        <w:tc>
          <w:tcPr>
            <w:tcW w:w="4489" w:type="dxa"/>
            <w:tcBorders>
              <w:top w:val="nil"/>
              <w:left w:val="nil"/>
              <w:bottom w:val="nil"/>
              <w:right w:val="nil"/>
            </w:tcBorders>
          </w:tcPr>
          <w:p w:rsidR="006832B4" w:rsidRPr="00B60665" w:rsidRDefault="006832B4" w:rsidP="00A33119">
            <w:pPr>
              <w:contextualSpacing/>
              <w:jc w:val="center"/>
              <w:rPr>
                <w:rFonts w:ascii="Arial" w:hAnsi="Arial" w:cs="Arial"/>
                <w:sz w:val="24"/>
                <w:szCs w:val="24"/>
              </w:rPr>
            </w:pPr>
          </w:p>
          <w:p w:rsidR="006832B4" w:rsidRPr="00B60665" w:rsidRDefault="006832B4" w:rsidP="00A33119">
            <w:pPr>
              <w:contextualSpacing/>
              <w:jc w:val="center"/>
              <w:rPr>
                <w:rFonts w:ascii="Arial" w:hAnsi="Arial" w:cs="Arial"/>
                <w:b/>
                <w:sz w:val="24"/>
                <w:szCs w:val="24"/>
              </w:rPr>
            </w:pPr>
            <w:r w:rsidRPr="00B60665">
              <w:rPr>
                <w:rFonts w:ascii="Arial" w:hAnsi="Arial" w:cs="Arial"/>
                <w:b/>
                <w:sz w:val="24"/>
                <w:szCs w:val="24"/>
              </w:rPr>
              <w:t>Magistrado de la Sala Especializada</w:t>
            </w:r>
          </w:p>
          <w:p w:rsidR="006832B4" w:rsidRPr="00B60665" w:rsidRDefault="006832B4" w:rsidP="00A33119">
            <w:pPr>
              <w:contextualSpacing/>
              <w:jc w:val="center"/>
              <w:rPr>
                <w:rFonts w:ascii="Arial" w:hAnsi="Arial" w:cs="Arial"/>
                <w:sz w:val="24"/>
                <w:szCs w:val="24"/>
              </w:rPr>
            </w:pPr>
          </w:p>
          <w:p w:rsidR="006832B4" w:rsidRPr="00B60665" w:rsidRDefault="006832B4" w:rsidP="00A33119">
            <w:pPr>
              <w:contextualSpacing/>
              <w:jc w:val="center"/>
              <w:rPr>
                <w:rFonts w:ascii="Arial" w:hAnsi="Arial" w:cs="Arial"/>
                <w:sz w:val="24"/>
                <w:szCs w:val="24"/>
              </w:rPr>
            </w:pPr>
          </w:p>
          <w:p w:rsidR="006832B4" w:rsidRPr="00B60665" w:rsidRDefault="006832B4" w:rsidP="00A33119">
            <w:pPr>
              <w:contextualSpacing/>
              <w:jc w:val="center"/>
              <w:rPr>
                <w:rFonts w:ascii="Arial" w:hAnsi="Arial" w:cs="Arial"/>
                <w:sz w:val="24"/>
                <w:szCs w:val="24"/>
              </w:rPr>
            </w:pPr>
          </w:p>
          <w:p w:rsidR="006832B4" w:rsidRPr="00B60665" w:rsidRDefault="006832B4" w:rsidP="00A33119">
            <w:pPr>
              <w:contextualSpacing/>
              <w:jc w:val="center"/>
              <w:rPr>
                <w:rFonts w:ascii="Arial" w:hAnsi="Arial" w:cs="Arial"/>
                <w:sz w:val="24"/>
                <w:szCs w:val="24"/>
              </w:rPr>
            </w:pPr>
          </w:p>
          <w:p w:rsidR="00121F46" w:rsidRPr="00B60665" w:rsidRDefault="00121F46" w:rsidP="00A33119">
            <w:pPr>
              <w:contextualSpacing/>
              <w:jc w:val="center"/>
              <w:rPr>
                <w:rFonts w:ascii="Arial" w:hAnsi="Arial" w:cs="Arial"/>
                <w:sz w:val="24"/>
                <w:szCs w:val="24"/>
              </w:rPr>
            </w:pPr>
          </w:p>
          <w:p w:rsidR="00121F46" w:rsidRPr="00B60665" w:rsidRDefault="00121F46" w:rsidP="00A33119">
            <w:pPr>
              <w:contextualSpacing/>
              <w:jc w:val="center"/>
              <w:rPr>
                <w:rFonts w:ascii="Arial" w:hAnsi="Arial" w:cs="Arial"/>
                <w:sz w:val="24"/>
                <w:szCs w:val="24"/>
              </w:rPr>
            </w:pPr>
          </w:p>
          <w:p w:rsidR="006832B4" w:rsidRPr="00B60665" w:rsidRDefault="006832B4" w:rsidP="00A33119">
            <w:pPr>
              <w:contextualSpacing/>
              <w:jc w:val="center"/>
              <w:rPr>
                <w:rFonts w:ascii="Arial" w:hAnsi="Arial" w:cs="Arial"/>
                <w:sz w:val="24"/>
                <w:szCs w:val="24"/>
              </w:rPr>
            </w:pPr>
            <w:r w:rsidRPr="00B60665">
              <w:rPr>
                <w:rFonts w:ascii="Arial" w:hAnsi="Arial" w:cs="Arial"/>
                <w:sz w:val="24"/>
                <w:szCs w:val="24"/>
              </w:rPr>
              <w:t>Arturo Lara Martínez</w:t>
            </w:r>
          </w:p>
        </w:tc>
        <w:tc>
          <w:tcPr>
            <w:tcW w:w="4489" w:type="dxa"/>
            <w:tcBorders>
              <w:top w:val="nil"/>
              <w:left w:val="nil"/>
              <w:bottom w:val="nil"/>
              <w:right w:val="nil"/>
            </w:tcBorders>
          </w:tcPr>
          <w:p w:rsidR="006832B4" w:rsidRPr="00B60665" w:rsidRDefault="006832B4" w:rsidP="00A33119">
            <w:pPr>
              <w:contextualSpacing/>
              <w:jc w:val="center"/>
              <w:rPr>
                <w:rFonts w:ascii="Arial" w:hAnsi="Arial" w:cs="Arial"/>
                <w:sz w:val="24"/>
                <w:szCs w:val="24"/>
              </w:rPr>
            </w:pPr>
          </w:p>
          <w:p w:rsidR="006832B4" w:rsidRPr="00B60665" w:rsidRDefault="006832B4" w:rsidP="00A33119">
            <w:pPr>
              <w:contextualSpacing/>
              <w:jc w:val="center"/>
              <w:rPr>
                <w:rFonts w:ascii="Arial" w:hAnsi="Arial" w:cs="Arial"/>
                <w:b/>
                <w:sz w:val="24"/>
                <w:szCs w:val="24"/>
              </w:rPr>
            </w:pPr>
            <w:r w:rsidRPr="00B60665">
              <w:rPr>
                <w:rFonts w:ascii="Arial" w:hAnsi="Arial" w:cs="Arial"/>
                <w:b/>
                <w:sz w:val="24"/>
                <w:szCs w:val="24"/>
              </w:rPr>
              <w:t>Secretaria Ejecutiva del Consejo Administrativo del Tribunal</w:t>
            </w:r>
          </w:p>
          <w:p w:rsidR="006832B4" w:rsidRPr="00B60665" w:rsidRDefault="006832B4" w:rsidP="00A33119">
            <w:pPr>
              <w:contextualSpacing/>
              <w:jc w:val="center"/>
              <w:rPr>
                <w:rFonts w:ascii="Arial" w:hAnsi="Arial" w:cs="Arial"/>
                <w:sz w:val="24"/>
                <w:szCs w:val="24"/>
              </w:rPr>
            </w:pPr>
          </w:p>
          <w:p w:rsidR="006832B4" w:rsidRPr="00B60665" w:rsidRDefault="006832B4" w:rsidP="00A33119">
            <w:pPr>
              <w:contextualSpacing/>
              <w:jc w:val="center"/>
              <w:rPr>
                <w:rFonts w:ascii="Arial" w:hAnsi="Arial" w:cs="Arial"/>
                <w:sz w:val="24"/>
                <w:szCs w:val="24"/>
              </w:rPr>
            </w:pPr>
          </w:p>
          <w:p w:rsidR="00121F46" w:rsidRPr="00B60665" w:rsidRDefault="00121F46" w:rsidP="00A33119">
            <w:pPr>
              <w:contextualSpacing/>
              <w:jc w:val="center"/>
              <w:rPr>
                <w:rFonts w:ascii="Arial" w:hAnsi="Arial" w:cs="Arial"/>
                <w:sz w:val="24"/>
                <w:szCs w:val="24"/>
              </w:rPr>
            </w:pPr>
          </w:p>
          <w:p w:rsidR="00121F46" w:rsidRPr="00B60665" w:rsidRDefault="00121F46" w:rsidP="00A33119">
            <w:pPr>
              <w:contextualSpacing/>
              <w:jc w:val="center"/>
              <w:rPr>
                <w:rFonts w:ascii="Arial" w:hAnsi="Arial" w:cs="Arial"/>
                <w:sz w:val="24"/>
                <w:szCs w:val="24"/>
              </w:rPr>
            </w:pPr>
          </w:p>
          <w:p w:rsidR="006832B4" w:rsidRPr="00B60665" w:rsidRDefault="006832B4" w:rsidP="00A33119">
            <w:pPr>
              <w:contextualSpacing/>
              <w:jc w:val="center"/>
              <w:rPr>
                <w:rFonts w:ascii="Arial" w:hAnsi="Arial" w:cs="Arial"/>
                <w:sz w:val="24"/>
                <w:szCs w:val="24"/>
              </w:rPr>
            </w:pPr>
          </w:p>
          <w:p w:rsidR="006832B4" w:rsidRPr="00B60665" w:rsidRDefault="006832B4" w:rsidP="00A33119">
            <w:pPr>
              <w:contextualSpacing/>
              <w:jc w:val="center"/>
              <w:rPr>
                <w:rFonts w:ascii="Arial" w:hAnsi="Arial" w:cs="Arial"/>
                <w:sz w:val="24"/>
                <w:szCs w:val="24"/>
              </w:rPr>
            </w:pPr>
            <w:r w:rsidRPr="00B60665">
              <w:rPr>
                <w:rFonts w:ascii="Arial" w:hAnsi="Arial" w:cs="Arial"/>
                <w:sz w:val="24"/>
                <w:szCs w:val="24"/>
              </w:rPr>
              <w:t>Marisol Hernández Pérez</w:t>
            </w:r>
          </w:p>
        </w:tc>
      </w:tr>
      <w:tr w:rsidR="006832B4" w:rsidRPr="00B60665" w:rsidTr="00A33119">
        <w:tc>
          <w:tcPr>
            <w:tcW w:w="8978" w:type="dxa"/>
            <w:gridSpan w:val="2"/>
            <w:tcBorders>
              <w:top w:val="nil"/>
              <w:left w:val="nil"/>
              <w:bottom w:val="nil"/>
              <w:right w:val="nil"/>
            </w:tcBorders>
          </w:tcPr>
          <w:p w:rsidR="006832B4" w:rsidRPr="00B60665" w:rsidRDefault="006832B4" w:rsidP="00A33119">
            <w:pPr>
              <w:contextualSpacing/>
              <w:jc w:val="center"/>
              <w:rPr>
                <w:rFonts w:ascii="Arial" w:hAnsi="Arial" w:cs="Arial"/>
                <w:sz w:val="24"/>
                <w:szCs w:val="24"/>
              </w:rPr>
            </w:pPr>
          </w:p>
          <w:p w:rsidR="006832B4" w:rsidRPr="00B60665" w:rsidRDefault="006832B4" w:rsidP="006832B4">
            <w:pPr>
              <w:contextualSpacing/>
              <w:jc w:val="center"/>
              <w:rPr>
                <w:rFonts w:ascii="Arial" w:hAnsi="Arial" w:cs="Arial"/>
                <w:b/>
                <w:sz w:val="24"/>
                <w:szCs w:val="24"/>
              </w:rPr>
            </w:pPr>
            <w:r w:rsidRPr="00B60665">
              <w:rPr>
                <w:rFonts w:ascii="Arial" w:hAnsi="Arial" w:cs="Arial"/>
                <w:b/>
                <w:sz w:val="24"/>
                <w:szCs w:val="24"/>
              </w:rPr>
              <w:t>Titular del Órgano Interno de Control</w:t>
            </w:r>
          </w:p>
          <w:p w:rsidR="006832B4" w:rsidRPr="00B60665" w:rsidRDefault="006832B4" w:rsidP="00121F46">
            <w:pPr>
              <w:contextualSpacing/>
              <w:jc w:val="center"/>
              <w:rPr>
                <w:rFonts w:ascii="Arial" w:hAnsi="Arial" w:cs="Arial"/>
                <w:sz w:val="24"/>
                <w:szCs w:val="24"/>
              </w:rPr>
            </w:pPr>
          </w:p>
          <w:p w:rsidR="006832B4" w:rsidRPr="00B60665" w:rsidRDefault="006832B4" w:rsidP="00121F46">
            <w:pPr>
              <w:contextualSpacing/>
              <w:jc w:val="center"/>
              <w:rPr>
                <w:rFonts w:ascii="Arial" w:hAnsi="Arial" w:cs="Arial"/>
                <w:sz w:val="24"/>
                <w:szCs w:val="24"/>
              </w:rPr>
            </w:pPr>
          </w:p>
          <w:p w:rsidR="00121F46" w:rsidRPr="00B60665" w:rsidRDefault="00121F46" w:rsidP="00121F46">
            <w:pPr>
              <w:contextualSpacing/>
              <w:jc w:val="center"/>
              <w:rPr>
                <w:rFonts w:ascii="Arial" w:hAnsi="Arial" w:cs="Arial"/>
                <w:sz w:val="24"/>
                <w:szCs w:val="24"/>
              </w:rPr>
            </w:pPr>
          </w:p>
          <w:p w:rsidR="00121F46" w:rsidRPr="00B60665" w:rsidRDefault="00121F46" w:rsidP="00121F46">
            <w:pPr>
              <w:contextualSpacing/>
              <w:jc w:val="center"/>
              <w:rPr>
                <w:rFonts w:ascii="Arial" w:hAnsi="Arial" w:cs="Arial"/>
                <w:sz w:val="24"/>
                <w:szCs w:val="24"/>
              </w:rPr>
            </w:pPr>
          </w:p>
          <w:p w:rsidR="006832B4" w:rsidRPr="00B60665" w:rsidRDefault="006832B4" w:rsidP="00121F46">
            <w:pPr>
              <w:contextualSpacing/>
              <w:jc w:val="center"/>
              <w:rPr>
                <w:rFonts w:ascii="Arial" w:hAnsi="Arial" w:cs="Arial"/>
                <w:sz w:val="24"/>
                <w:szCs w:val="24"/>
              </w:rPr>
            </w:pPr>
          </w:p>
          <w:p w:rsidR="006832B4" w:rsidRPr="00B60665" w:rsidRDefault="006832B4" w:rsidP="006832B4">
            <w:pPr>
              <w:contextualSpacing/>
              <w:jc w:val="center"/>
              <w:rPr>
                <w:rFonts w:ascii="Arial" w:hAnsi="Arial" w:cs="Arial"/>
                <w:b/>
                <w:sz w:val="24"/>
                <w:szCs w:val="24"/>
              </w:rPr>
            </w:pPr>
            <w:r w:rsidRPr="00B60665">
              <w:rPr>
                <w:rFonts w:ascii="Arial" w:hAnsi="Arial" w:cs="Arial"/>
                <w:sz w:val="24"/>
                <w:szCs w:val="24"/>
              </w:rPr>
              <w:t>Sergio Ojeda Cano</w:t>
            </w:r>
          </w:p>
        </w:tc>
      </w:tr>
    </w:tbl>
    <w:p w:rsidR="006532BF" w:rsidRPr="00B60665" w:rsidRDefault="006532BF" w:rsidP="002252C6">
      <w:pPr>
        <w:spacing w:line="240" w:lineRule="auto"/>
        <w:contextualSpacing/>
        <w:jc w:val="both"/>
        <w:rPr>
          <w:rFonts w:ascii="Arial" w:hAnsi="Arial" w:cs="Arial"/>
          <w:sz w:val="24"/>
          <w:szCs w:val="24"/>
        </w:rPr>
      </w:pPr>
    </w:p>
    <w:tbl>
      <w:tblPr>
        <w:tblStyle w:val="Tablaconcuadrcula"/>
        <w:tblW w:w="0" w:type="auto"/>
        <w:tblLook w:val="04A0" w:firstRow="1" w:lastRow="0" w:firstColumn="1" w:lastColumn="0" w:noHBand="0" w:noVBand="1"/>
      </w:tblPr>
      <w:tblGrid>
        <w:gridCol w:w="8978"/>
      </w:tblGrid>
      <w:tr w:rsidR="004B79CB" w:rsidRPr="00B60665" w:rsidTr="00AC72D0">
        <w:tc>
          <w:tcPr>
            <w:tcW w:w="8978" w:type="dxa"/>
            <w:tcBorders>
              <w:top w:val="nil"/>
              <w:left w:val="nil"/>
              <w:bottom w:val="nil"/>
              <w:right w:val="nil"/>
            </w:tcBorders>
          </w:tcPr>
          <w:p w:rsidR="004B79CB" w:rsidRPr="00B60665" w:rsidRDefault="00870978" w:rsidP="006832B4">
            <w:pPr>
              <w:contextualSpacing/>
              <w:rPr>
                <w:rFonts w:ascii="Arial" w:hAnsi="Arial" w:cs="Arial"/>
                <w:sz w:val="24"/>
                <w:szCs w:val="24"/>
              </w:rPr>
            </w:pPr>
            <w:r w:rsidRPr="00B60665">
              <w:rPr>
                <w:rFonts w:ascii="Arial" w:hAnsi="Arial" w:cs="Arial"/>
                <w:sz w:val="24"/>
                <w:szCs w:val="24"/>
              </w:rPr>
              <w:t xml:space="preserve"> </w:t>
            </w:r>
          </w:p>
        </w:tc>
      </w:tr>
    </w:tbl>
    <w:p w:rsidR="00AC72D0" w:rsidRPr="00B60665" w:rsidRDefault="00AC72D0" w:rsidP="006832B4">
      <w:pPr>
        <w:spacing w:line="240" w:lineRule="auto"/>
        <w:contextualSpacing/>
        <w:rPr>
          <w:rFonts w:ascii="Arial" w:hAnsi="Arial" w:cs="Arial"/>
          <w:sz w:val="24"/>
          <w:szCs w:val="24"/>
        </w:rPr>
      </w:pPr>
    </w:p>
    <w:sectPr w:rsidR="00AC72D0" w:rsidRPr="00B60665" w:rsidSect="00A843D7">
      <w:pgSz w:w="12240" w:h="15840" w:code="1"/>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18C" w:rsidRDefault="00C2218C" w:rsidP="00383BBE">
      <w:pPr>
        <w:spacing w:after="0" w:line="240" w:lineRule="auto"/>
      </w:pPr>
      <w:r>
        <w:separator/>
      </w:r>
    </w:p>
  </w:endnote>
  <w:endnote w:type="continuationSeparator" w:id="0">
    <w:p w:rsidR="00C2218C" w:rsidRDefault="00C2218C" w:rsidP="00383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18C" w:rsidRDefault="00C2218C" w:rsidP="00383BBE">
      <w:pPr>
        <w:spacing w:after="0" w:line="240" w:lineRule="auto"/>
      </w:pPr>
      <w:r>
        <w:separator/>
      </w:r>
    </w:p>
  </w:footnote>
  <w:footnote w:type="continuationSeparator" w:id="0">
    <w:p w:rsidR="00C2218C" w:rsidRDefault="00C2218C" w:rsidP="00383BBE">
      <w:pPr>
        <w:spacing w:after="0" w:line="240" w:lineRule="auto"/>
      </w:pPr>
      <w:r>
        <w:continuationSeparator/>
      </w:r>
    </w:p>
  </w:footnote>
  <w:footnote w:id="1">
    <w:p w:rsidR="00383BBE" w:rsidRPr="00383BBE" w:rsidRDefault="00383BBE">
      <w:pPr>
        <w:pStyle w:val="Textonotapie"/>
        <w:rPr>
          <w:rFonts w:ascii="Arial" w:hAnsi="Arial" w:cs="Arial"/>
          <w:lang w:val="es-ES"/>
        </w:rPr>
      </w:pPr>
      <w:r w:rsidRPr="00383BBE">
        <w:rPr>
          <w:rStyle w:val="Refdenotaalpie"/>
          <w:rFonts w:ascii="Arial" w:hAnsi="Arial" w:cs="Arial"/>
        </w:rPr>
        <w:footnoteRef/>
      </w:r>
      <w:r w:rsidRPr="00383BBE">
        <w:rPr>
          <w:rFonts w:ascii="Arial" w:hAnsi="Arial" w:cs="Arial"/>
        </w:rPr>
        <w:t xml:space="preserve"> </w:t>
      </w:r>
      <w:r w:rsidRPr="00383BBE">
        <w:rPr>
          <w:rFonts w:ascii="Arial" w:hAnsi="Arial" w:cs="Arial"/>
        </w:rPr>
        <w:t>Publicados en el Periódico Oficial del Gobierno del Estado de Guanajuato número 250, segunda parte, el 15 de diciembre de 2020.</w:t>
      </w:r>
      <w:r w:rsidRPr="00383BBE">
        <w:rPr>
          <w:rFonts w:ascii="Arial" w:hAnsi="Arial" w:cs="Arial"/>
        </w:rPr>
        <w:t xml:space="preserve"> </w:t>
      </w:r>
      <w:r>
        <w:rPr>
          <w:rFonts w:ascii="Arial" w:hAnsi="Arial" w:cs="Arial"/>
        </w:rPr>
        <w:t xml:space="preserve"> </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CB"/>
    <w:rsid w:val="0000139B"/>
    <w:rsid w:val="0001588F"/>
    <w:rsid w:val="000207A5"/>
    <w:rsid w:val="000348A1"/>
    <w:rsid w:val="0004287A"/>
    <w:rsid w:val="000461F3"/>
    <w:rsid w:val="00087005"/>
    <w:rsid w:val="00087E11"/>
    <w:rsid w:val="000A1D57"/>
    <w:rsid w:val="000A5192"/>
    <w:rsid w:val="000A7984"/>
    <w:rsid w:val="000C7CA4"/>
    <w:rsid w:val="000D5241"/>
    <w:rsid w:val="000D750E"/>
    <w:rsid w:val="000E672B"/>
    <w:rsid w:val="000F308A"/>
    <w:rsid w:val="000F5DB4"/>
    <w:rsid w:val="00112825"/>
    <w:rsid w:val="00121F46"/>
    <w:rsid w:val="00123016"/>
    <w:rsid w:val="00126B7F"/>
    <w:rsid w:val="00126C27"/>
    <w:rsid w:val="001319E3"/>
    <w:rsid w:val="00147878"/>
    <w:rsid w:val="001557EC"/>
    <w:rsid w:val="00177B90"/>
    <w:rsid w:val="0019413A"/>
    <w:rsid w:val="0019450E"/>
    <w:rsid w:val="001A02B6"/>
    <w:rsid w:val="001A7398"/>
    <w:rsid w:val="001B0999"/>
    <w:rsid w:val="001B201D"/>
    <w:rsid w:val="001D63CB"/>
    <w:rsid w:val="001D6582"/>
    <w:rsid w:val="001F4270"/>
    <w:rsid w:val="00201EAC"/>
    <w:rsid w:val="00207588"/>
    <w:rsid w:val="00210784"/>
    <w:rsid w:val="002174ED"/>
    <w:rsid w:val="002252C6"/>
    <w:rsid w:val="00227F68"/>
    <w:rsid w:val="00235440"/>
    <w:rsid w:val="00244CD3"/>
    <w:rsid w:val="00244E9D"/>
    <w:rsid w:val="002467C7"/>
    <w:rsid w:val="00261E53"/>
    <w:rsid w:val="00262E55"/>
    <w:rsid w:val="00272ADE"/>
    <w:rsid w:val="00280C1A"/>
    <w:rsid w:val="00281A23"/>
    <w:rsid w:val="0028680A"/>
    <w:rsid w:val="0029687D"/>
    <w:rsid w:val="002B3647"/>
    <w:rsid w:val="002B3F51"/>
    <w:rsid w:val="002C7FC6"/>
    <w:rsid w:val="002E5AAF"/>
    <w:rsid w:val="002E735C"/>
    <w:rsid w:val="002E764D"/>
    <w:rsid w:val="002F77E8"/>
    <w:rsid w:val="00302C7A"/>
    <w:rsid w:val="0030405C"/>
    <w:rsid w:val="00315110"/>
    <w:rsid w:val="00324639"/>
    <w:rsid w:val="00325DB1"/>
    <w:rsid w:val="00327460"/>
    <w:rsid w:val="00337B9E"/>
    <w:rsid w:val="00341872"/>
    <w:rsid w:val="00344993"/>
    <w:rsid w:val="00345B17"/>
    <w:rsid w:val="00345D04"/>
    <w:rsid w:val="00346070"/>
    <w:rsid w:val="00365A4C"/>
    <w:rsid w:val="00370B7E"/>
    <w:rsid w:val="00377902"/>
    <w:rsid w:val="00383BBE"/>
    <w:rsid w:val="00384263"/>
    <w:rsid w:val="003874C5"/>
    <w:rsid w:val="0038754A"/>
    <w:rsid w:val="0039515B"/>
    <w:rsid w:val="003A241D"/>
    <w:rsid w:val="003B1047"/>
    <w:rsid w:val="003B6C8E"/>
    <w:rsid w:val="003C205F"/>
    <w:rsid w:val="003C24F1"/>
    <w:rsid w:val="003C6C12"/>
    <w:rsid w:val="003D1569"/>
    <w:rsid w:val="003D21EE"/>
    <w:rsid w:val="003D3F72"/>
    <w:rsid w:val="003D49FE"/>
    <w:rsid w:val="003D4E92"/>
    <w:rsid w:val="003D5B23"/>
    <w:rsid w:val="003E4B7D"/>
    <w:rsid w:val="003E654F"/>
    <w:rsid w:val="003F2BF6"/>
    <w:rsid w:val="00406511"/>
    <w:rsid w:val="004126C8"/>
    <w:rsid w:val="004367D9"/>
    <w:rsid w:val="0044253A"/>
    <w:rsid w:val="00447656"/>
    <w:rsid w:val="004534E1"/>
    <w:rsid w:val="00463366"/>
    <w:rsid w:val="00467DBB"/>
    <w:rsid w:val="0047217C"/>
    <w:rsid w:val="004762E6"/>
    <w:rsid w:val="00477F74"/>
    <w:rsid w:val="0048580B"/>
    <w:rsid w:val="0049167A"/>
    <w:rsid w:val="004922B1"/>
    <w:rsid w:val="004B79CB"/>
    <w:rsid w:val="004C36F9"/>
    <w:rsid w:val="004C74D1"/>
    <w:rsid w:val="004E4DEE"/>
    <w:rsid w:val="004F024C"/>
    <w:rsid w:val="004F2F71"/>
    <w:rsid w:val="004F6606"/>
    <w:rsid w:val="00525014"/>
    <w:rsid w:val="005273FA"/>
    <w:rsid w:val="00532942"/>
    <w:rsid w:val="0053361A"/>
    <w:rsid w:val="0053692D"/>
    <w:rsid w:val="00537B3E"/>
    <w:rsid w:val="005437A1"/>
    <w:rsid w:val="005530BD"/>
    <w:rsid w:val="0056671E"/>
    <w:rsid w:val="005669C4"/>
    <w:rsid w:val="0057120F"/>
    <w:rsid w:val="00581EFC"/>
    <w:rsid w:val="00594359"/>
    <w:rsid w:val="0059500A"/>
    <w:rsid w:val="00596342"/>
    <w:rsid w:val="005B044D"/>
    <w:rsid w:val="005C59D5"/>
    <w:rsid w:val="005C5CEA"/>
    <w:rsid w:val="005C781D"/>
    <w:rsid w:val="005D1BBB"/>
    <w:rsid w:val="005D594A"/>
    <w:rsid w:val="005F48C8"/>
    <w:rsid w:val="005F54F6"/>
    <w:rsid w:val="006004D5"/>
    <w:rsid w:val="0060149D"/>
    <w:rsid w:val="00603079"/>
    <w:rsid w:val="00604C6C"/>
    <w:rsid w:val="006115CE"/>
    <w:rsid w:val="00617CB6"/>
    <w:rsid w:val="00627818"/>
    <w:rsid w:val="006332C2"/>
    <w:rsid w:val="0064058A"/>
    <w:rsid w:val="00642D0D"/>
    <w:rsid w:val="006455B7"/>
    <w:rsid w:val="006532BF"/>
    <w:rsid w:val="006565CF"/>
    <w:rsid w:val="00660E72"/>
    <w:rsid w:val="00665FE3"/>
    <w:rsid w:val="006670A7"/>
    <w:rsid w:val="00672B20"/>
    <w:rsid w:val="006832B4"/>
    <w:rsid w:val="006853FC"/>
    <w:rsid w:val="0069469C"/>
    <w:rsid w:val="006A2C04"/>
    <w:rsid w:val="006A4E8F"/>
    <w:rsid w:val="006A4F3A"/>
    <w:rsid w:val="006E1AA9"/>
    <w:rsid w:val="006E1C01"/>
    <w:rsid w:val="006E3336"/>
    <w:rsid w:val="006F082B"/>
    <w:rsid w:val="00705865"/>
    <w:rsid w:val="00712E8B"/>
    <w:rsid w:val="00714025"/>
    <w:rsid w:val="00726034"/>
    <w:rsid w:val="00731DD8"/>
    <w:rsid w:val="007331AA"/>
    <w:rsid w:val="0073462E"/>
    <w:rsid w:val="00740DEB"/>
    <w:rsid w:val="007412E1"/>
    <w:rsid w:val="00741C29"/>
    <w:rsid w:val="00757E92"/>
    <w:rsid w:val="007602EF"/>
    <w:rsid w:val="007835E4"/>
    <w:rsid w:val="0079297D"/>
    <w:rsid w:val="007A4697"/>
    <w:rsid w:val="007A6E0E"/>
    <w:rsid w:val="007B39E6"/>
    <w:rsid w:val="007B5682"/>
    <w:rsid w:val="007B7FB7"/>
    <w:rsid w:val="007C1D29"/>
    <w:rsid w:val="007C7B83"/>
    <w:rsid w:val="007D1415"/>
    <w:rsid w:val="007E2AA6"/>
    <w:rsid w:val="00802EB8"/>
    <w:rsid w:val="00812502"/>
    <w:rsid w:val="00825FED"/>
    <w:rsid w:val="008318A3"/>
    <w:rsid w:val="00832EB1"/>
    <w:rsid w:val="008332FC"/>
    <w:rsid w:val="008339EE"/>
    <w:rsid w:val="00852DCE"/>
    <w:rsid w:val="0085633C"/>
    <w:rsid w:val="008708FC"/>
    <w:rsid w:val="00870978"/>
    <w:rsid w:val="008712EA"/>
    <w:rsid w:val="00884D98"/>
    <w:rsid w:val="0089056D"/>
    <w:rsid w:val="008920D3"/>
    <w:rsid w:val="00893030"/>
    <w:rsid w:val="008C43FC"/>
    <w:rsid w:val="008C49C9"/>
    <w:rsid w:val="008D2018"/>
    <w:rsid w:val="008D2F09"/>
    <w:rsid w:val="008D3063"/>
    <w:rsid w:val="008D42B1"/>
    <w:rsid w:val="008D4FF9"/>
    <w:rsid w:val="008E1525"/>
    <w:rsid w:val="008E257A"/>
    <w:rsid w:val="008E2672"/>
    <w:rsid w:val="00903759"/>
    <w:rsid w:val="009046EB"/>
    <w:rsid w:val="00911B1C"/>
    <w:rsid w:val="00913358"/>
    <w:rsid w:val="00914CEA"/>
    <w:rsid w:val="00916E2F"/>
    <w:rsid w:val="0092125E"/>
    <w:rsid w:val="00924BC4"/>
    <w:rsid w:val="00931E2D"/>
    <w:rsid w:val="00933820"/>
    <w:rsid w:val="00945FA0"/>
    <w:rsid w:val="00953B53"/>
    <w:rsid w:val="00960559"/>
    <w:rsid w:val="009619F4"/>
    <w:rsid w:val="0096341A"/>
    <w:rsid w:val="00973563"/>
    <w:rsid w:val="00974A4A"/>
    <w:rsid w:val="00984745"/>
    <w:rsid w:val="009B1501"/>
    <w:rsid w:val="009B1A0B"/>
    <w:rsid w:val="009D1D1A"/>
    <w:rsid w:val="009D4716"/>
    <w:rsid w:val="009D4B6F"/>
    <w:rsid w:val="009E387F"/>
    <w:rsid w:val="009E6770"/>
    <w:rsid w:val="00A029A3"/>
    <w:rsid w:val="00A11300"/>
    <w:rsid w:val="00A11887"/>
    <w:rsid w:val="00A130F0"/>
    <w:rsid w:val="00A33119"/>
    <w:rsid w:val="00A3353A"/>
    <w:rsid w:val="00A347FC"/>
    <w:rsid w:val="00A424A7"/>
    <w:rsid w:val="00A626CE"/>
    <w:rsid w:val="00A81ADE"/>
    <w:rsid w:val="00A843D7"/>
    <w:rsid w:val="00A8589B"/>
    <w:rsid w:val="00A909F4"/>
    <w:rsid w:val="00A9349C"/>
    <w:rsid w:val="00A969D9"/>
    <w:rsid w:val="00AA77B5"/>
    <w:rsid w:val="00AB0BF5"/>
    <w:rsid w:val="00AC1002"/>
    <w:rsid w:val="00AC72D0"/>
    <w:rsid w:val="00AF5B17"/>
    <w:rsid w:val="00B00C6C"/>
    <w:rsid w:val="00B078D7"/>
    <w:rsid w:val="00B116C0"/>
    <w:rsid w:val="00B15F19"/>
    <w:rsid w:val="00B23293"/>
    <w:rsid w:val="00B32165"/>
    <w:rsid w:val="00B55435"/>
    <w:rsid w:val="00B60665"/>
    <w:rsid w:val="00B61576"/>
    <w:rsid w:val="00B635DC"/>
    <w:rsid w:val="00B6710E"/>
    <w:rsid w:val="00B76DBA"/>
    <w:rsid w:val="00B90168"/>
    <w:rsid w:val="00B91A2D"/>
    <w:rsid w:val="00B926F3"/>
    <w:rsid w:val="00B94DA3"/>
    <w:rsid w:val="00BA4682"/>
    <w:rsid w:val="00BA6B6E"/>
    <w:rsid w:val="00BB47FD"/>
    <w:rsid w:val="00BC163E"/>
    <w:rsid w:val="00BD5D9A"/>
    <w:rsid w:val="00BE6366"/>
    <w:rsid w:val="00C13BF9"/>
    <w:rsid w:val="00C13C77"/>
    <w:rsid w:val="00C1555B"/>
    <w:rsid w:val="00C2218C"/>
    <w:rsid w:val="00C27360"/>
    <w:rsid w:val="00C50101"/>
    <w:rsid w:val="00C53751"/>
    <w:rsid w:val="00C62381"/>
    <w:rsid w:val="00C6418D"/>
    <w:rsid w:val="00C772DD"/>
    <w:rsid w:val="00C77520"/>
    <w:rsid w:val="00C8001D"/>
    <w:rsid w:val="00C945B3"/>
    <w:rsid w:val="00CA0F8E"/>
    <w:rsid w:val="00CD6A57"/>
    <w:rsid w:val="00D030F6"/>
    <w:rsid w:val="00D03A6C"/>
    <w:rsid w:val="00D11996"/>
    <w:rsid w:val="00D14E1C"/>
    <w:rsid w:val="00D17F04"/>
    <w:rsid w:val="00D255DF"/>
    <w:rsid w:val="00D455BC"/>
    <w:rsid w:val="00D5042B"/>
    <w:rsid w:val="00D56B3D"/>
    <w:rsid w:val="00D657B9"/>
    <w:rsid w:val="00D66A29"/>
    <w:rsid w:val="00D67D2D"/>
    <w:rsid w:val="00D709DD"/>
    <w:rsid w:val="00D76429"/>
    <w:rsid w:val="00D93F34"/>
    <w:rsid w:val="00DA1E57"/>
    <w:rsid w:val="00DA22F7"/>
    <w:rsid w:val="00DA32E4"/>
    <w:rsid w:val="00DC0FD9"/>
    <w:rsid w:val="00DC2451"/>
    <w:rsid w:val="00DC3958"/>
    <w:rsid w:val="00DD500E"/>
    <w:rsid w:val="00DD6388"/>
    <w:rsid w:val="00DD71FC"/>
    <w:rsid w:val="00DE0393"/>
    <w:rsid w:val="00DE0836"/>
    <w:rsid w:val="00DE1FF7"/>
    <w:rsid w:val="00DE21FC"/>
    <w:rsid w:val="00DE52D6"/>
    <w:rsid w:val="00DE79F2"/>
    <w:rsid w:val="00DF5D97"/>
    <w:rsid w:val="00DF671F"/>
    <w:rsid w:val="00E01B7B"/>
    <w:rsid w:val="00E07684"/>
    <w:rsid w:val="00E1034A"/>
    <w:rsid w:val="00E1777E"/>
    <w:rsid w:val="00E1799C"/>
    <w:rsid w:val="00E321BE"/>
    <w:rsid w:val="00E37D08"/>
    <w:rsid w:val="00E527A9"/>
    <w:rsid w:val="00E6450B"/>
    <w:rsid w:val="00E70D18"/>
    <w:rsid w:val="00E77EFB"/>
    <w:rsid w:val="00E90044"/>
    <w:rsid w:val="00E90A37"/>
    <w:rsid w:val="00E95649"/>
    <w:rsid w:val="00E95960"/>
    <w:rsid w:val="00EA65BF"/>
    <w:rsid w:val="00EB2343"/>
    <w:rsid w:val="00EC5012"/>
    <w:rsid w:val="00ED2CF9"/>
    <w:rsid w:val="00EE15DA"/>
    <w:rsid w:val="00EE2BC9"/>
    <w:rsid w:val="00EE7C23"/>
    <w:rsid w:val="00EF6567"/>
    <w:rsid w:val="00F06549"/>
    <w:rsid w:val="00F11068"/>
    <w:rsid w:val="00F37360"/>
    <w:rsid w:val="00F37B3A"/>
    <w:rsid w:val="00F402FD"/>
    <w:rsid w:val="00F50FFE"/>
    <w:rsid w:val="00F51143"/>
    <w:rsid w:val="00F57D07"/>
    <w:rsid w:val="00F618FF"/>
    <w:rsid w:val="00F66208"/>
    <w:rsid w:val="00F7197E"/>
    <w:rsid w:val="00F9125C"/>
    <w:rsid w:val="00FA0B2E"/>
    <w:rsid w:val="00FA5490"/>
    <w:rsid w:val="00FA786A"/>
    <w:rsid w:val="00FB0192"/>
    <w:rsid w:val="00FB4F97"/>
    <w:rsid w:val="00FC0364"/>
    <w:rsid w:val="00FC0C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CB"/>
    <w:rPr>
      <w:lang w:val="es-MX"/>
    </w:rPr>
  </w:style>
  <w:style w:type="paragraph" w:styleId="Ttulo1">
    <w:name w:val="heading 1"/>
    <w:basedOn w:val="Normal"/>
    <w:next w:val="Normal"/>
    <w:link w:val="Ttulo1Car"/>
    <w:uiPriority w:val="9"/>
    <w:qFormat/>
    <w:rsid w:val="00261E53"/>
    <w:pPr>
      <w:keepNext/>
      <w:keepLines/>
      <w:spacing w:after="0" w:line="240" w:lineRule="auto"/>
      <w:outlineLvl w:val="0"/>
    </w:pPr>
    <w:rPr>
      <w:rFonts w:ascii="Arial" w:eastAsiaTheme="majorEastAsia" w:hAnsi="Arial" w:cstheme="majorBidi"/>
      <w:b/>
      <w:bCs/>
      <w:sz w:val="3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CB"/>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261E53"/>
    <w:rPr>
      <w:rFonts w:ascii="Arial" w:eastAsiaTheme="majorEastAsia" w:hAnsi="Arial" w:cstheme="majorBidi"/>
      <w:b/>
      <w:bCs/>
      <w:sz w:val="30"/>
      <w:szCs w:val="28"/>
      <w:lang w:val="es-MX"/>
    </w:rPr>
  </w:style>
  <w:style w:type="character" w:styleId="Refdecomentario">
    <w:name w:val="annotation reference"/>
    <w:basedOn w:val="Fuentedeprrafopredeter"/>
    <w:uiPriority w:val="99"/>
    <w:semiHidden/>
    <w:unhideWhenUsed/>
    <w:rsid w:val="00A626CE"/>
    <w:rPr>
      <w:sz w:val="16"/>
      <w:szCs w:val="16"/>
    </w:rPr>
  </w:style>
  <w:style w:type="paragraph" w:styleId="Textocomentario">
    <w:name w:val="annotation text"/>
    <w:basedOn w:val="Normal"/>
    <w:link w:val="TextocomentarioCar"/>
    <w:uiPriority w:val="99"/>
    <w:semiHidden/>
    <w:unhideWhenUsed/>
    <w:rsid w:val="00A626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26CE"/>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A626CE"/>
    <w:rPr>
      <w:b/>
      <w:bCs/>
    </w:rPr>
  </w:style>
  <w:style w:type="character" w:customStyle="1" w:styleId="AsuntodelcomentarioCar">
    <w:name w:val="Asunto del comentario Car"/>
    <w:basedOn w:val="TextocomentarioCar"/>
    <w:link w:val="Asuntodelcomentario"/>
    <w:uiPriority w:val="99"/>
    <w:semiHidden/>
    <w:rsid w:val="00A626CE"/>
    <w:rPr>
      <w:b/>
      <w:bCs/>
      <w:sz w:val="20"/>
      <w:szCs w:val="20"/>
      <w:lang w:val="es-MX"/>
    </w:rPr>
  </w:style>
  <w:style w:type="paragraph" w:styleId="Textodeglobo">
    <w:name w:val="Balloon Text"/>
    <w:basedOn w:val="Normal"/>
    <w:link w:val="TextodegloboCar"/>
    <w:uiPriority w:val="99"/>
    <w:semiHidden/>
    <w:unhideWhenUsed/>
    <w:rsid w:val="00A626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26CE"/>
    <w:rPr>
      <w:rFonts w:ascii="Tahoma" w:hAnsi="Tahoma" w:cs="Tahoma"/>
      <w:sz w:val="16"/>
      <w:szCs w:val="16"/>
      <w:lang w:val="es-MX"/>
    </w:rPr>
  </w:style>
  <w:style w:type="paragraph" w:styleId="Textonotapie">
    <w:name w:val="footnote text"/>
    <w:basedOn w:val="Normal"/>
    <w:link w:val="TextonotapieCar"/>
    <w:uiPriority w:val="99"/>
    <w:semiHidden/>
    <w:unhideWhenUsed/>
    <w:rsid w:val="00383B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83BBE"/>
    <w:rPr>
      <w:sz w:val="20"/>
      <w:szCs w:val="20"/>
      <w:lang w:val="es-MX"/>
    </w:rPr>
  </w:style>
  <w:style w:type="character" w:styleId="Refdenotaalpie">
    <w:name w:val="footnote reference"/>
    <w:basedOn w:val="Fuentedeprrafopredeter"/>
    <w:uiPriority w:val="99"/>
    <w:semiHidden/>
    <w:unhideWhenUsed/>
    <w:rsid w:val="00383B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CB"/>
    <w:rPr>
      <w:lang w:val="es-MX"/>
    </w:rPr>
  </w:style>
  <w:style w:type="paragraph" w:styleId="Ttulo1">
    <w:name w:val="heading 1"/>
    <w:basedOn w:val="Normal"/>
    <w:next w:val="Normal"/>
    <w:link w:val="Ttulo1Car"/>
    <w:uiPriority w:val="9"/>
    <w:qFormat/>
    <w:rsid w:val="00261E53"/>
    <w:pPr>
      <w:keepNext/>
      <w:keepLines/>
      <w:spacing w:after="0" w:line="240" w:lineRule="auto"/>
      <w:outlineLvl w:val="0"/>
    </w:pPr>
    <w:rPr>
      <w:rFonts w:ascii="Arial" w:eastAsiaTheme="majorEastAsia" w:hAnsi="Arial" w:cstheme="majorBidi"/>
      <w:b/>
      <w:bCs/>
      <w:sz w:val="3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CB"/>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261E53"/>
    <w:rPr>
      <w:rFonts w:ascii="Arial" w:eastAsiaTheme="majorEastAsia" w:hAnsi="Arial" w:cstheme="majorBidi"/>
      <w:b/>
      <w:bCs/>
      <w:sz w:val="30"/>
      <w:szCs w:val="28"/>
      <w:lang w:val="es-MX"/>
    </w:rPr>
  </w:style>
  <w:style w:type="character" w:styleId="Refdecomentario">
    <w:name w:val="annotation reference"/>
    <w:basedOn w:val="Fuentedeprrafopredeter"/>
    <w:uiPriority w:val="99"/>
    <w:semiHidden/>
    <w:unhideWhenUsed/>
    <w:rsid w:val="00A626CE"/>
    <w:rPr>
      <w:sz w:val="16"/>
      <w:szCs w:val="16"/>
    </w:rPr>
  </w:style>
  <w:style w:type="paragraph" w:styleId="Textocomentario">
    <w:name w:val="annotation text"/>
    <w:basedOn w:val="Normal"/>
    <w:link w:val="TextocomentarioCar"/>
    <w:uiPriority w:val="99"/>
    <w:semiHidden/>
    <w:unhideWhenUsed/>
    <w:rsid w:val="00A626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26CE"/>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A626CE"/>
    <w:rPr>
      <w:b/>
      <w:bCs/>
    </w:rPr>
  </w:style>
  <w:style w:type="character" w:customStyle="1" w:styleId="AsuntodelcomentarioCar">
    <w:name w:val="Asunto del comentario Car"/>
    <w:basedOn w:val="TextocomentarioCar"/>
    <w:link w:val="Asuntodelcomentario"/>
    <w:uiPriority w:val="99"/>
    <w:semiHidden/>
    <w:rsid w:val="00A626CE"/>
    <w:rPr>
      <w:b/>
      <w:bCs/>
      <w:sz w:val="20"/>
      <w:szCs w:val="20"/>
      <w:lang w:val="es-MX"/>
    </w:rPr>
  </w:style>
  <w:style w:type="paragraph" w:styleId="Textodeglobo">
    <w:name w:val="Balloon Text"/>
    <w:basedOn w:val="Normal"/>
    <w:link w:val="TextodegloboCar"/>
    <w:uiPriority w:val="99"/>
    <w:semiHidden/>
    <w:unhideWhenUsed/>
    <w:rsid w:val="00A626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26CE"/>
    <w:rPr>
      <w:rFonts w:ascii="Tahoma" w:hAnsi="Tahoma" w:cs="Tahoma"/>
      <w:sz w:val="16"/>
      <w:szCs w:val="16"/>
      <w:lang w:val="es-MX"/>
    </w:rPr>
  </w:style>
  <w:style w:type="paragraph" w:styleId="Textonotapie">
    <w:name w:val="footnote text"/>
    <w:basedOn w:val="Normal"/>
    <w:link w:val="TextonotapieCar"/>
    <w:uiPriority w:val="99"/>
    <w:semiHidden/>
    <w:unhideWhenUsed/>
    <w:rsid w:val="00383B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83BBE"/>
    <w:rPr>
      <w:sz w:val="20"/>
      <w:szCs w:val="20"/>
      <w:lang w:val="es-MX"/>
    </w:rPr>
  </w:style>
  <w:style w:type="character" w:styleId="Refdenotaalpie">
    <w:name w:val="footnote reference"/>
    <w:basedOn w:val="Fuentedeprrafopredeter"/>
    <w:uiPriority w:val="99"/>
    <w:semiHidden/>
    <w:unhideWhenUsed/>
    <w:rsid w:val="00383B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634019">
      <w:bodyDiv w:val="1"/>
      <w:marLeft w:val="0"/>
      <w:marRight w:val="0"/>
      <w:marTop w:val="0"/>
      <w:marBottom w:val="0"/>
      <w:divBdr>
        <w:top w:val="none" w:sz="0" w:space="0" w:color="auto"/>
        <w:left w:val="none" w:sz="0" w:space="0" w:color="auto"/>
        <w:bottom w:val="none" w:sz="0" w:space="0" w:color="auto"/>
        <w:right w:val="none" w:sz="0" w:space="0" w:color="auto"/>
      </w:divBdr>
    </w:div>
    <w:div w:id="10586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4811E-1133-4FDD-ADA5-4339D235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12</Pages>
  <Words>3339</Words>
  <Characters>18367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 Responsabilidades</dc:creator>
  <cp:lastModifiedBy>Sergio Ojeda Cano</cp:lastModifiedBy>
  <cp:revision>23</cp:revision>
  <cp:lastPrinted>2020-12-09T16:12:00Z</cp:lastPrinted>
  <dcterms:created xsi:type="dcterms:W3CDTF">2020-09-21T23:14:00Z</dcterms:created>
  <dcterms:modified xsi:type="dcterms:W3CDTF">2020-12-16T21:16:00Z</dcterms:modified>
</cp:coreProperties>
</file>