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2929" w14:textId="77777777" w:rsidR="001734D6" w:rsidRPr="002035DB" w:rsidRDefault="001734D6" w:rsidP="002035DB">
      <w:pPr>
        <w:spacing w:after="0"/>
        <w:jc w:val="center"/>
        <w:rPr>
          <w:b/>
          <w:i/>
          <w:sz w:val="24"/>
          <w:szCs w:val="24"/>
        </w:rPr>
      </w:pPr>
      <w:r w:rsidRPr="002035DB">
        <w:rPr>
          <w:b/>
          <w:i/>
          <w:sz w:val="24"/>
          <w:szCs w:val="24"/>
        </w:rPr>
        <w:t xml:space="preserve">TRIBUNAL DE </w:t>
      </w:r>
      <w:r w:rsidR="00635ED1" w:rsidRPr="002035DB">
        <w:rPr>
          <w:b/>
          <w:i/>
          <w:sz w:val="24"/>
          <w:szCs w:val="24"/>
        </w:rPr>
        <w:t>JUSTICIA ADMINISTRATIVA</w:t>
      </w:r>
      <w:r w:rsidRPr="002035DB">
        <w:rPr>
          <w:b/>
          <w:i/>
          <w:sz w:val="24"/>
          <w:szCs w:val="24"/>
        </w:rPr>
        <w:t xml:space="preserve"> DEL ESTADO DE </w:t>
      </w:r>
    </w:p>
    <w:p w14:paraId="3F56D725" w14:textId="77777777" w:rsidR="001734D6" w:rsidRPr="002035DB" w:rsidRDefault="001734D6" w:rsidP="002035DB">
      <w:pPr>
        <w:spacing w:after="0"/>
        <w:jc w:val="center"/>
        <w:rPr>
          <w:b/>
          <w:i/>
          <w:sz w:val="24"/>
          <w:szCs w:val="24"/>
        </w:rPr>
      </w:pPr>
      <w:r w:rsidRPr="002035DB">
        <w:rPr>
          <w:b/>
          <w:i/>
          <w:sz w:val="24"/>
          <w:szCs w:val="24"/>
        </w:rPr>
        <w:t>GUANAJUATO</w:t>
      </w:r>
    </w:p>
    <w:p w14:paraId="01888AB3" w14:textId="77777777" w:rsidR="005A539D" w:rsidRPr="002035DB" w:rsidRDefault="005A539D" w:rsidP="002035DB">
      <w:pPr>
        <w:spacing w:after="0"/>
        <w:jc w:val="center"/>
        <w:rPr>
          <w:b/>
          <w:i/>
          <w:sz w:val="24"/>
          <w:szCs w:val="24"/>
        </w:rPr>
      </w:pPr>
    </w:p>
    <w:p w14:paraId="6E3DA9D9" w14:textId="77777777" w:rsidR="001734D6" w:rsidRPr="002035DB" w:rsidRDefault="005A539D" w:rsidP="002035DB">
      <w:pPr>
        <w:spacing w:after="0"/>
        <w:jc w:val="center"/>
        <w:rPr>
          <w:b/>
          <w:sz w:val="24"/>
          <w:szCs w:val="24"/>
        </w:rPr>
      </w:pPr>
      <w:r w:rsidRPr="002035DB">
        <w:rPr>
          <w:b/>
          <w:sz w:val="24"/>
          <w:szCs w:val="24"/>
        </w:rPr>
        <w:t>CONSEJO ADMINISTRATIVO</w:t>
      </w:r>
      <w:r w:rsidR="001734D6" w:rsidRPr="002035DB">
        <w:rPr>
          <w:b/>
          <w:sz w:val="24"/>
          <w:szCs w:val="24"/>
        </w:rPr>
        <w:t xml:space="preserve"> DEL TRIBUNAL </w:t>
      </w:r>
      <w:r w:rsidR="00635ED1" w:rsidRPr="002035DB">
        <w:rPr>
          <w:b/>
          <w:sz w:val="24"/>
          <w:szCs w:val="24"/>
        </w:rPr>
        <w:t>DE JUSTICIA ADMINISTRATIVA</w:t>
      </w:r>
    </w:p>
    <w:p w14:paraId="4EA9EC35" w14:textId="77777777" w:rsidR="00A32688" w:rsidRPr="002035DB" w:rsidRDefault="00A32688" w:rsidP="002035DB">
      <w:pPr>
        <w:spacing w:after="0"/>
        <w:jc w:val="both"/>
        <w:rPr>
          <w:sz w:val="24"/>
          <w:szCs w:val="24"/>
        </w:rPr>
      </w:pPr>
    </w:p>
    <w:p w14:paraId="54719DDA" w14:textId="77777777" w:rsidR="00D2427C" w:rsidRPr="002035DB" w:rsidRDefault="00D2427C" w:rsidP="002035DB">
      <w:pPr>
        <w:spacing w:after="0"/>
        <w:jc w:val="center"/>
        <w:rPr>
          <w:b/>
          <w:sz w:val="24"/>
          <w:szCs w:val="24"/>
        </w:rPr>
      </w:pPr>
      <w:r w:rsidRPr="002035DB">
        <w:rPr>
          <w:b/>
          <w:sz w:val="24"/>
          <w:szCs w:val="24"/>
        </w:rPr>
        <w:t>C</w:t>
      </w:r>
      <w:r w:rsidR="00253D6B" w:rsidRPr="002035DB">
        <w:rPr>
          <w:b/>
          <w:sz w:val="24"/>
          <w:szCs w:val="24"/>
        </w:rPr>
        <w:t xml:space="preserve"> </w:t>
      </w:r>
      <w:r w:rsidRPr="002035DB">
        <w:rPr>
          <w:b/>
          <w:sz w:val="24"/>
          <w:szCs w:val="24"/>
        </w:rPr>
        <w:t>O</w:t>
      </w:r>
      <w:r w:rsidR="00253D6B" w:rsidRPr="002035DB">
        <w:rPr>
          <w:b/>
          <w:sz w:val="24"/>
          <w:szCs w:val="24"/>
        </w:rPr>
        <w:t xml:space="preserve"> </w:t>
      </w:r>
      <w:r w:rsidRPr="002035DB">
        <w:rPr>
          <w:b/>
          <w:sz w:val="24"/>
          <w:szCs w:val="24"/>
        </w:rPr>
        <w:t>N</w:t>
      </w:r>
      <w:r w:rsidR="00253D6B" w:rsidRPr="002035DB">
        <w:rPr>
          <w:b/>
          <w:sz w:val="24"/>
          <w:szCs w:val="24"/>
        </w:rPr>
        <w:t xml:space="preserve"> </w:t>
      </w:r>
      <w:r w:rsidRPr="002035DB">
        <w:rPr>
          <w:b/>
          <w:sz w:val="24"/>
          <w:szCs w:val="24"/>
        </w:rPr>
        <w:t>S</w:t>
      </w:r>
      <w:r w:rsidR="00253D6B" w:rsidRPr="002035DB">
        <w:rPr>
          <w:b/>
          <w:sz w:val="24"/>
          <w:szCs w:val="24"/>
        </w:rPr>
        <w:t xml:space="preserve"> </w:t>
      </w:r>
      <w:r w:rsidRPr="002035DB">
        <w:rPr>
          <w:b/>
          <w:sz w:val="24"/>
          <w:szCs w:val="24"/>
        </w:rPr>
        <w:t>I</w:t>
      </w:r>
      <w:r w:rsidR="00253D6B" w:rsidRPr="002035DB">
        <w:rPr>
          <w:b/>
          <w:sz w:val="24"/>
          <w:szCs w:val="24"/>
        </w:rPr>
        <w:t xml:space="preserve"> </w:t>
      </w:r>
      <w:r w:rsidRPr="002035DB">
        <w:rPr>
          <w:b/>
          <w:sz w:val="24"/>
          <w:szCs w:val="24"/>
        </w:rPr>
        <w:t>D</w:t>
      </w:r>
      <w:r w:rsidR="00253D6B" w:rsidRPr="002035DB">
        <w:rPr>
          <w:b/>
          <w:sz w:val="24"/>
          <w:szCs w:val="24"/>
        </w:rPr>
        <w:t xml:space="preserve"> </w:t>
      </w:r>
      <w:r w:rsidRPr="002035DB">
        <w:rPr>
          <w:b/>
          <w:sz w:val="24"/>
          <w:szCs w:val="24"/>
        </w:rPr>
        <w:t>E</w:t>
      </w:r>
      <w:r w:rsidR="00253D6B" w:rsidRPr="002035DB">
        <w:rPr>
          <w:b/>
          <w:sz w:val="24"/>
          <w:szCs w:val="24"/>
        </w:rPr>
        <w:t xml:space="preserve"> </w:t>
      </w:r>
      <w:r w:rsidRPr="002035DB">
        <w:rPr>
          <w:b/>
          <w:sz w:val="24"/>
          <w:szCs w:val="24"/>
        </w:rPr>
        <w:t>R</w:t>
      </w:r>
      <w:r w:rsidR="00253D6B" w:rsidRPr="002035DB">
        <w:rPr>
          <w:b/>
          <w:sz w:val="24"/>
          <w:szCs w:val="24"/>
        </w:rPr>
        <w:t xml:space="preserve"> </w:t>
      </w:r>
      <w:r w:rsidRPr="002035DB">
        <w:rPr>
          <w:b/>
          <w:sz w:val="24"/>
          <w:szCs w:val="24"/>
        </w:rPr>
        <w:t>A</w:t>
      </w:r>
      <w:r w:rsidR="00253D6B" w:rsidRPr="002035DB">
        <w:rPr>
          <w:b/>
          <w:sz w:val="24"/>
          <w:szCs w:val="24"/>
        </w:rPr>
        <w:t xml:space="preserve"> </w:t>
      </w:r>
      <w:r w:rsidRPr="002035DB">
        <w:rPr>
          <w:b/>
          <w:sz w:val="24"/>
          <w:szCs w:val="24"/>
        </w:rPr>
        <w:t>N</w:t>
      </w:r>
      <w:r w:rsidR="00253D6B" w:rsidRPr="002035DB">
        <w:rPr>
          <w:b/>
          <w:sz w:val="24"/>
          <w:szCs w:val="24"/>
        </w:rPr>
        <w:t xml:space="preserve"> </w:t>
      </w:r>
      <w:r w:rsidRPr="002035DB">
        <w:rPr>
          <w:b/>
          <w:sz w:val="24"/>
          <w:szCs w:val="24"/>
        </w:rPr>
        <w:t>D</w:t>
      </w:r>
      <w:r w:rsidR="00253D6B" w:rsidRPr="002035DB">
        <w:rPr>
          <w:b/>
          <w:sz w:val="24"/>
          <w:szCs w:val="24"/>
        </w:rPr>
        <w:t xml:space="preserve"> </w:t>
      </w:r>
      <w:r w:rsidRPr="002035DB">
        <w:rPr>
          <w:b/>
          <w:sz w:val="24"/>
          <w:szCs w:val="24"/>
        </w:rPr>
        <w:t>O</w:t>
      </w:r>
      <w:r w:rsidR="00253D6B" w:rsidRPr="002035DB">
        <w:rPr>
          <w:b/>
          <w:sz w:val="24"/>
          <w:szCs w:val="24"/>
        </w:rPr>
        <w:t xml:space="preserve"> </w:t>
      </w:r>
    </w:p>
    <w:p w14:paraId="25C19ED2" w14:textId="77777777" w:rsidR="002F0938" w:rsidRPr="002035DB" w:rsidRDefault="002F0938" w:rsidP="002035DB">
      <w:pPr>
        <w:spacing w:after="0"/>
        <w:jc w:val="center"/>
        <w:rPr>
          <w:b/>
          <w:sz w:val="24"/>
          <w:szCs w:val="24"/>
        </w:rPr>
      </w:pPr>
    </w:p>
    <w:p w14:paraId="0FF6A3FA" w14:textId="006D4DA5" w:rsidR="00D2427C" w:rsidRPr="002035DB" w:rsidRDefault="00635ED1" w:rsidP="002035DB">
      <w:pPr>
        <w:spacing w:after="0"/>
        <w:jc w:val="both"/>
        <w:rPr>
          <w:sz w:val="24"/>
          <w:szCs w:val="24"/>
        </w:rPr>
      </w:pPr>
      <w:r w:rsidRPr="002035DB">
        <w:rPr>
          <w:b/>
          <w:sz w:val="24"/>
          <w:szCs w:val="24"/>
        </w:rPr>
        <w:t>PRIMERO.</w:t>
      </w:r>
      <w:r w:rsidR="00D2427C" w:rsidRPr="002035DB">
        <w:rPr>
          <w:sz w:val="24"/>
          <w:szCs w:val="24"/>
        </w:rPr>
        <w:t xml:space="preserve"> El </w:t>
      </w:r>
      <w:r w:rsidRPr="002035DB">
        <w:rPr>
          <w:sz w:val="24"/>
          <w:szCs w:val="24"/>
        </w:rPr>
        <w:t>Tribunal de Justicia Administrativa del Estado de Guanajuato</w:t>
      </w:r>
      <w:r w:rsidR="0063734C" w:rsidRPr="002035DB">
        <w:rPr>
          <w:sz w:val="24"/>
          <w:szCs w:val="24"/>
        </w:rPr>
        <w:t>,</w:t>
      </w:r>
      <w:r w:rsidR="00D2427C" w:rsidRPr="002035DB">
        <w:rPr>
          <w:sz w:val="24"/>
          <w:szCs w:val="24"/>
        </w:rPr>
        <w:t xml:space="preserve"> es un órgano de control de legalidad, para la defensa de los derechos de los particulares frente a los actos de las autoridades administrativas estatales y municipales, dotado de plena jurisdicción e imperio para hacer cumplir sus resoluciones en todo el territorio estatal en términos de los artículos 8</w:t>
      </w:r>
      <w:r w:rsidR="00FF60F1" w:rsidRPr="002035DB">
        <w:rPr>
          <w:sz w:val="24"/>
          <w:szCs w:val="24"/>
        </w:rPr>
        <w:t>1</w:t>
      </w:r>
      <w:r w:rsidR="00D2427C" w:rsidRPr="002035DB">
        <w:rPr>
          <w:sz w:val="24"/>
          <w:szCs w:val="24"/>
        </w:rPr>
        <w:t xml:space="preserve"> de la Constitución Polític</w:t>
      </w:r>
      <w:r w:rsidR="006A6BB2" w:rsidRPr="002035DB">
        <w:rPr>
          <w:sz w:val="24"/>
          <w:szCs w:val="24"/>
        </w:rPr>
        <w:t>a para el Estado de Guanajuato;</w:t>
      </w:r>
      <w:r w:rsidR="00D2427C" w:rsidRPr="002035DB">
        <w:rPr>
          <w:sz w:val="24"/>
          <w:szCs w:val="24"/>
        </w:rPr>
        <w:t xml:space="preserve"> 2 de la Ley Orgánica del </w:t>
      </w:r>
      <w:r w:rsidRPr="002035DB">
        <w:rPr>
          <w:sz w:val="24"/>
          <w:szCs w:val="24"/>
        </w:rPr>
        <w:t>Tribunal de Justicia Administrativa del Estado de Guanajuato</w:t>
      </w:r>
      <w:r w:rsidR="00BB4B93" w:rsidRPr="002035DB">
        <w:rPr>
          <w:sz w:val="24"/>
          <w:szCs w:val="24"/>
        </w:rPr>
        <w:t xml:space="preserve">. </w:t>
      </w:r>
    </w:p>
    <w:p w14:paraId="03FD5E74" w14:textId="77777777" w:rsidR="00253D6B" w:rsidRPr="002035DB" w:rsidRDefault="00253D6B" w:rsidP="002035DB">
      <w:pPr>
        <w:spacing w:after="0"/>
        <w:jc w:val="both"/>
        <w:rPr>
          <w:sz w:val="24"/>
          <w:szCs w:val="24"/>
        </w:rPr>
      </w:pPr>
    </w:p>
    <w:p w14:paraId="2A1D3732" w14:textId="77777777" w:rsidR="001D79E5" w:rsidRPr="002035DB" w:rsidRDefault="001D79E5" w:rsidP="002035DB">
      <w:pPr>
        <w:spacing w:after="0"/>
        <w:jc w:val="both"/>
        <w:rPr>
          <w:sz w:val="24"/>
          <w:szCs w:val="24"/>
        </w:rPr>
      </w:pPr>
      <w:r w:rsidRPr="002035DB">
        <w:rPr>
          <w:b/>
          <w:sz w:val="24"/>
          <w:szCs w:val="24"/>
        </w:rPr>
        <w:t>SEGUNDO.</w:t>
      </w:r>
      <w:r w:rsidRPr="002035DB">
        <w:rPr>
          <w:sz w:val="24"/>
          <w:szCs w:val="24"/>
        </w:rPr>
        <w:t xml:space="preserve"> El Tribunal tendrá, entre otras, las siguientes atribuciones: la impartición de justicia administrativa, a cargo del Pleno y las Salas; la de administración, que se ejercerá </w:t>
      </w:r>
      <w:r w:rsidR="00FF60F1" w:rsidRPr="002035DB">
        <w:rPr>
          <w:sz w:val="24"/>
          <w:szCs w:val="24"/>
        </w:rPr>
        <w:t>por el Consejo Administrativo;</w:t>
      </w:r>
      <w:r w:rsidRPr="002035DB">
        <w:rPr>
          <w:sz w:val="24"/>
          <w:szCs w:val="24"/>
        </w:rPr>
        <w:t xml:space="preserve"> la procuración de justicia administrativa, la cual será realizada por la</w:t>
      </w:r>
      <w:r w:rsidR="00FF60F1" w:rsidRPr="002035DB">
        <w:rPr>
          <w:sz w:val="24"/>
          <w:szCs w:val="24"/>
        </w:rPr>
        <w:t xml:space="preserve"> Unidad de Defensoría de Oficio; y la de difusión y especialización jurisdiccional, que será desarrollada por el Instituto de la Justicia,</w:t>
      </w:r>
      <w:r w:rsidRPr="002035DB">
        <w:rPr>
          <w:sz w:val="24"/>
          <w:szCs w:val="24"/>
        </w:rPr>
        <w:t xml:space="preserve"> de acuerdo c</w:t>
      </w:r>
      <w:r w:rsidR="00FF60F1" w:rsidRPr="002035DB">
        <w:rPr>
          <w:sz w:val="24"/>
          <w:szCs w:val="24"/>
        </w:rPr>
        <w:t>on lo dispuesto en el artículo 11</w:t>
      </w:r>
      <w:r w:rsidRPr="002035DB">
        <w:rPr>
          <w:sz w:val="24"/>
          <w:szCs w:val="24"/>
        </w:rPr>
        <w:t xml:space="preserve"> de la Ley Orgánica del </w:t>
      </w:r>
      <w:r w:rsidR="00635ED1" w:rsidRPr="002035DB">
        <w:rPr>
          <w:sz w:val="24"/>
          <w:szCs w:val="24"/>
        </w:rPr>
        <w:t>Tribunal de Justicia Administrativa del Estado de Guanajuato</w:t>
      </w:r>
      <w:r w:rsidRPr="002035DB">
        <w:rPr>
          <w:sz w:val="24"/>
          <w:szCs w:val="24"/>
        </w:rPr>
        <w:t xml:space="preserve">. </w:t>
      </w:r>
    </w:p>
    <w:p w14:paraId="3DDB55B3" w14:textId="77777777" w:rsidR="00253D6B" w:rsidRPr="002035DB" w:rsidRDefault="00253D6B" w:rsidP="002035DB">
      <w:pPr>
        <w:spacing w:after="0"/>
        <w:jc w:val="both"/>
        <w:rPr>
          <w:sz w:val="24"/>
          <w:szCs w:val="24"/>
        </w:rPr>
      </w:pPr>
    </w:p>
    <w:p w14:paraId="22739A62" w14:textId="77777777" w:rsidR="00A57797" w:rsidRPr="002035DB" w:rsidRDefault="007D09A5" w:rsidP="002035DB">
      <w:pPr>
        <w:spacing w:after="0"/>
        <w:jc w:val="both"/>
        <w:rPr>
          <w:sz w:val="24"/>
          <w:szCs w:val="24"/>
        </w:rPr>
      </w:pPr>
      <w:r w:rsidRPr="002035DB">
        <w:rPr>
          <w:b/>
          <w:sz w:val="24"/>
          <w:szCs w:val="24"/>
        </w:rPr>
        <w:t>TERCERO.</w:t>
      </w:r>
      <w:r w:rsidR="00D2427C" w:rsidRPr="002035DB">
        <w:rPr>
          <w:sz w:val="24"/>
          <w:szCs w:val="24"/>
        </w:rPr>
        <w:t xml:space="preserve"> </w:t>
      </w:r>
      <w:r w:rsidR="007952DC" w:rsidRPr="002035DB">
        <w:rPr>
          <w:sz w:val="24"/>
          <w:szCs w:val="24"/>
        </w:rPr>
        <w:t xml:space="preserve">El </w:t>
      </w:r>
      <w:r w:rsidR="00F7758A" w:rsidRPr="002035DB">
        <w:rPr>
          <w:sz w:val="24"/>
          <w:szCs w:val="24"/>
        </w:rPr>
        <w:t>Consejo Administrativo,</w:t>
      </w:r>
      <w:r w:rsidR="007952DC" w:rsidRPr="002035DB">
        <w:rPr>
          <w:sz w:val="24"/>
          <w:szCs w:val="24"/>
        </w:rPr>
        <w:t xml:space="preserve"> es el </w:t>
      </w:r>
      <w:r w:rsidR="00F7758A" w:rsidRPr="002035DB">
        <w:rPr>
          <w:sz w:val="24"/>
          <w:szCs w:val="24"/>
        </w:rPr>
        <w:t>órgano encargado de la vigilancia, disciplina y administración de los recursos humanos y materiales del Tribunal de Justicia Administrativa</w:t>
      </w:r>
      <w:r w:rsidR="00465BCA" w:rsidRPr="002035DB">
        <w:rPr>
          <w:sz w:val="24"/>
          <w:szCs w:val="24"/>
        </w:rPr>
        <w:t>; de manera que podrá dictar las medidas necesarias para el mejoramiento de las Salas.</w:t>
      </w:r>
      <w:r w:rsidR="00E726DC" w:rsidRPr="002035DB">
        <w:rPr>
          <w:sz w:val="24"/>
          <w:szCs w:val="24"/>
        </w:rPr>
        <w:t xml:space="preserve"> </w:t>
      </w:r>
    </w:p>
    <w:p w14:paraId="47F659B9" w14:textId="77777777" w:rsidR="00253D6B" w:rsidRPr="002035DB" w:rsidRDefault="00253D6B" w:rsidP="002035DB">
      <w:pPr>
        <w:spacing w:after="0"/>
        <w:jc w:val="both"/>
        <w:rPr>
          <w:sz w:val="24"/>
          <w:szCs w:val="24"/>
        </w:rPr>
      </w:pPr>
    </w:p>
    <w:p w14:paraId="4606C2CC" w14:textId="355E597D" w:rsidR="00373217" w:rsidRPr="002035DB" w:rsidRDefault="004909B3" w:rsidP="002035DB">
      <w:pPr>
        <w:spacing w:after="0"/>
        <w:jc w:val="both"/>
        <w:rPr>
          <w:sz w:val="24"/>
          <w:szCs w:val="24"/>
        </w:rPr>
      </w:pPr>
      <w:r w:rsidRPr="002035DB">
        <w:rPr>
          <w:b/>
          <w:sz w:val="24"/>
          <w:szCs w:val="24"/>
        </w:rPr>
        <w:t>CUAR</w:t>
      </w:r>
      <w:r w:rsidR="007D09A5" w:rsidRPr="002035DB">
        <w:rPr>
          <w:b/>
          <w:sz w:val="24"/>
          <w:szCs w:val="24"/>
        </w:rPr>
        <w:t xml:space="preserve">TO. </w:t>
      </w:r>
      <w:r w:rsidR="000E746D" w:rsidRPr="002035DB">
        <w:rPr>
          <w:sz w:val="24"/>
          <w:szCs w:val="24"/>
        </w:rPr>
        <w:t>El</w:t>
      </w:r>
      <w:r w:rsidR="00A8747F" w:rsidRPr="002035DB">
        <w:rPr>
          <w:sz w:val="24"/>
          <w:szCs w:val="24"/>
        </w:rPr>
        <w:t xml:space="preserve"> Código de Procedimiento y Justicia Administrativa para el Estado y los Municipios de Guanajuato,</w:t>
      </w:r>
      <w:r w:rsidR="009A2213" w:rsidRPr="002035DB">
        <w:rPr>
          <w:sz w:val="24"/>
          <w:szCs w:val="24"/>
        </w:rPr>
        <w:t xml:space="preserve"> en su Capítulo Cuarto,</w:t>
      </w:r>
      <w:r w:rsidR="00A8747F" w:rsidRPr="002035DB">
        <w:rPr>
          <w:sz w:val="24"/>
          <w:szCs w:val="24"/>
        </w:rPr>
        <w:t xml:space="preserve"> Título Séptimo</w:t>
      </w:r>
      <w:r w:rsidR="009A2213" w:rsidRPr="002035DB">
        <w:rPr>
          <w:sz w:val="24"/>
          <w:szCs w:val="24"/>
        </w:rPr>
        <w:t>,</w:t>
      </w:r>
      <w:r w:rsidR="00A8747F" w:rsidRPr="002035DB">
        <w:rPr>
          <w:sz w:val="24"/>
          <w:szCs w:val="24"/>
        </w:rPr>
        <w:t xml:space="preserve"> </w:t>
      </w:r>
      <w:r w:rsidR="009A2213" w:rsidRPr="002035DB">
        <w:rPr>
          <w:sz w:val="24"/>
          <w:szCs w:val="24"/>
        </w:rPr>
        <w:t>regula la prueba pericial</w:t>
      </w:r>
      <w:r w:rsidR="00373217" w:rsidRPr="002035DB">
        <w:rPr>
          <w:sz w:val="24"/>
          <w:szCs w:val="24"/>
        </w:rPr>
        <w:t xml:space="preserve">. </w:t>
      </w:r>
      <w:r w:rsidR="007D4793" w:rsidRPr="002035DB">
        <w:rPr>
          <w:sz w:val="24"/>
          <w:szCs w:val="24"/>
        </w:rPr>
        <w:t>Dicho ordenamiento</w:t>
      </w:r>
      <w:r w:rsidR="00A8747F" w:rsidRPr="002035DB">
        <w:rPr>
          <w:sz w:val="24"/>
          <w:szCs w:val="24"/>
        </w:rPr>
        <w:t xml:space="preserve"> señala que </w:t>
      </w:r>
      <w:r w:rsidR="009A2213" w:rsidRPr="002035DB">
        <w:rPr>
          <w:sz w:val="24"/>
          <w:szCs w:val="24"/>
        </w:rPr>
        <w:t>los peritos designados por las partes, serán pagados por éstas, y que cuando sea necesario</w:t>
      </w:r>
      <w:r w:rsidR="00A8747F" w:rsidRPr="002035DB">
        <w:rPr>
          <w:sz w:val="24"/>
          <w:szCs w:val="24"/>
        </w:rPr>
        <w:t xml:space="preserve"> </w:t>
      </w:r>
      <w:r w:rsidR="009A2213" w:rsidRPr="002035DB">
        <w:rPr>
          <w:sz w:val="24"/>
          <w:szCs w:val="24"/>
        </w:rPr>
        <w:t xml:space="preserve">nombrar </w:t>
      </w:r>
      <w:r w:rsidR="00A8747F" w:rsidRPr="002035DB">
        <w:rPr>
          <w:sz w:val="24"/>
          <w:szCs w:val="24"/>
        </w:rPr>
        <w:t xml:space="preserve">de oficio </w:t>
      </w:r>
      <w:r w:rsidR="009A2213" w:rsidRPr="002035DB">
        <w:rPr>
          <w:sz w:val="24"/>
          <w:szCs w:val="24"/>
        </w:rPr>
        <w:t>peritos</w:t>
      </w:r>
      <w:r w:rsidR="00A8747F" w:rsidRPr="002035DB">
        <w:rPr>
          <w:sz w:val="24"/>
          <w:szCs w:val="24"/>
        </w:rPr>
        <w:t>, se elegirá</w:t>
      </w:r>
      <w:r w:rsidR="009A2213" w:rsidRPr="002035DB">
        <w:rPr>
          <w:sz w:val="24"/>
          <w:szCs w:val="24"/>
        </w:rPr>
        <w:t>n</w:t>
      </w:r>
      <w:r w:rsidR="00A8747F" w:rsidRPr="002035DB">
        <w:rPr>
          <w:sz w:val="24"/>
          <w:szCs w:val="24"/>
        </w:rPr>
        <w:t xml:space="preserve"> preferentemente de entre los adscritos a las dependencias y entidades de la administración pública del Estado y de sus municipios. </w:t>
      </w:r>
      <w:r w:rsidR="00373217" w:rsidRPr="002035DB">
        <w:rPr>
          <w:sz w:val="24"/>
          <w:szCs w:val="24"/>
        </w:rPr>
        <w:t xml:space="preserve">Este medio de prueba </w:t>
      </w:r>
      <w:r w:rsidR="008D1A03" w:rsidRPr="002035DB">
        <w:rPr>
          <w:sz w:val="24"/>
          <w:szCs w:val="24"/>
        </w:rPr>
        <w:t xml:space="preserve">también </w:t>
      </w:r>
      <w:r w:rsidR="00373217" w:rsidRPr="002035DB">
        <w:rPr>
          <w:sz w:val="24"/>
          <w:szCs w:val="24"/>
        </w:rPr>
        <w:t xml:space="preserve">es </w:t>
      </w:r>
      <w:r w:rsidR="009C27A4" w:rsidRPr="002035DB">
        <w:rPr>
          <w:sz w:val="24"/>
          <w:szCs w:val="24"/>
        </w:rPr>
        <w:t>reconocido</w:t>
      </w:r>
      <w:r w:rsidR="00373217" w:rsidRPr="002035DB">
        <w:rPr>
          <w:sz w:val="24"/>
          <w:szCs w:val="24"/>
        </w:rPr>
        <w:t xml:space="preserve"> en los procedimientos de responsabilid</w:t>
      </w:r>
      <w:r w:rsidR="009C27A4" w:rsidRPr="002035DB">
        <w:rPr>
          <w:sz w:val="24"/>
          <w:szCs w:val="24"/>
        </w:rPr>
        <w:t>ad administrativa y patrimonial.</w:t>
      </w:r>
    </w:p>
    <w:p w14:paraId="0C6BF191" w14:textId="77777777" w:rsidR="008D1A03" w:rsidRPr="002035DB" w:rsidRDefault="008D1A03" w:rsidP="002035DB">
      <w:pPr>
        <w:spacing w:after="0"/>
        <w:jc w:val="both"/>
        <w:rPr>
          <w:sz w:val="24"/>
          <w:szCs w:val="24"/>
        </w:rPr>
      </w:pPr>
    </w:p>
    <w:p w14:paraId="241EF8E8" w14:textId="13F64589" w:rsidR="00A57797" w:rsidRPr="002035DB" w:rsidRDefault="00A8747F" w:rsidP="002035DB">
      <w:pPr>
        <w:spacing w:after="0"/>
        <w:jc w:val="both"/>
        <w:rPr>
          <w:sz w:val="24"/>
          <w:szCs w:val="24"/>
        </w:rPr>
      </w:pPr>
      <w:r w:rsidRPr="002035DB">
        <w:rPr>
          <w:sz w:val="24"/>
          <w:szCs w:val="24"/>
        </w:rPr>
        <w:t xml:space="preserve">Sin embargo, tales especialistas en las </w:t>
      </w:r>
      <w:r w:rsidR="00826A48" w:rsidRPr="002035DB">
        <w:rPr>
          <w:sz w:val="24"/>
          <w:szCs w:val="24"/>
        </w:rPr>
        <w:t>artes, ciencias o técnicas</w:t>
      </w:r>
      <w:r w:rsidRPr="002035DB">
        <w:rPr>
          <w:sz w:val="24"/>
          <w:szCs w:val="24"/>
        </w:rPr>
        <w:t xml:space="preserve"> </w:t>
      </w:r>
      <w:r w:rsidR="00826A48" w:rsidRPr="002035DB">
        <w:rPr>
          <w:sz w:val="24"/>
          <w:szCs w:val="24"/>
        </w:rPr>
        <w:t xml:space="preserve">sobre las que deba versar el </w:t>
      </w:r>
      <w:r w:rsidR="005950CF" w:rsidRPr="002035DB">
        <w:rPr>
          <w:sz w:val="24"/>
          <w:szCs w:val="24"/>
        </w:rPr>
        <w:t>dictamen</w:t>
      </w:r>
      <w:r w:rsidR="00826A48" w:rsidRPr="002035DB">
        <w:rPr>
          <w:sz w:val="24"/>
          <w:szCs w:val="24"/>
        </w:rPr>
        <w:t>,</w:t>
      </w:r>
      <w:r w:rsidR="005950CF" w:rsidRPr="002035DB">
        <w:rPr>
          <w:sz w:val="24"/>
          <w:szCs w:val="24"/>
        </w:rPr>
        <w:t xml:space="preserve"> </w:t>
      </w:r>
      <w:r w:rsidR="006B6DD6" w:rsidRPr="002035DB">
        <w:rPr>
          <w:sz w:val="24"/>
          <w:szCs w:val="24"/>
        </w:rPr>
        <w:t>tanto en el proceso administrativo, como en los procedimientos especiales</w:t>
      </w:r>
      <w:r w:rsidR="00F40437" w:rsidRPr="002035DB">
        <w:rPr>
          <w:sz w:val="24"/>
          <w:szCs w:val="24"/>
        </w:rPr>
        <w:t>,</w:t>
      </w:r>
      <w:r w:rsidR="006B6DD6" w:rsidRPr="002035DB">
        <w:rPr>
          <w:sz w:val="24"/>
          <w:szCs w:val="24"/>
        </w:rPr>
        <w:t xml:space="preserve"> </w:t>
      </w:r>
      <w:r w:rsidR="005950CF" w:rsidRPr="002035DB">
        <w:rPr>
          <w:sz w:val="24"/>
          <w:szCs w:val="24"/>
        </w:rPr>
        <w:t xml:space="preserve">en ocasiones </w:t>
      </w:r>
      <w:r w:rsidR="009A2213" w:rsidRPr="002035DB">
        <w:rPr>
          <w:sz w:val="24"/>
          <w:szCs w:val="24"/>
        </w:rPr>
        <w:t xml:space="preserve">en las dependencias y entidades de la administración pública del Estado y los </w:t>
      </w:r>
      <w:r w:rsidR="009A2213" w:rsidRPr="002035DB">
        <w:rPr>
          <w:sz w:val="24"/>
          <w:szCs w:val="24"/>
        </w:rPr>
        <w:lastRenderedPageBreak/>
        <w:t xml:space="preserve">Municipios, no cuentan con los mismos, por lo que resulta necesario nombrar un especialista en la materia que </w:t>
      </w:r>
      <w:r w:rsidR="00535A9C" w:rsidRPr="002035DB">
        <w:rPr>
          <w:sz w:val="24"/>
          <w:szCs w:val="24"/>
        </w:rPr>
        <w:t xml:space="preserve">no </w:t>
      </w:r>
      <w:r w:rsidR="009A2213" w:rsidRPr="002035DB">
        <w:rPr>
          <w:sz w:val="24"/>
          <w:szCs w:val="24"/>
        </w:rPr>
        <w:t>forme parte de la administración pública.</w:t>
      </w:r>
    </w:p>
    <w:p w14:paraId="533F9CB8" w14:textId="77777777" w:rsidR="00A57797" w:rsidRPr="002035DB" w:rsidRDefault="00A57797" w:rsidP="002035DB">
      <w:pPr>
        <w:spacing w:after="0"/>
        <w:jc w:val="both"/>
        <w:rPr>
          <w:sz w:val="24"/>
          <w:szCs w:val="24"/>
        </w:rPr>
      </w:pPr>
    </w:p>
    <w:p w14:paraId="4A6C20C6" w14:textId="728529D0" w:rsidR="00A8747F" w:rsidRPr="002035DB" w:rsidRDefault="007D09A5" w:rsidP="002035DB">
      <w:pPr>
        <w:spacing w:after="0"/>
        <w:jc w:val="both"/>
        <w:rPr>
          <w:sz w:val="24"/>
        </w:rPr>
      </w:pPr>
      <w:r w:rsidRPr="002035DB">
        <w:rPr>
          <w:b/>
          <w:sz w:val="24"/>
        </w:rPr>
        <w:t>QUINTO.</w:t>
      </w:r>
      <w:r w:rsidR="0044781B" w:rsidRPr="002035DB">
        <w:rPr>
          <w:b/>
          <w:sz w:val="24"/>
        </w:rPr>
        <w:t xml:space="preserve"> </w:t>
      </w:r>
      <w:r w:rsidR="009A2213" w:rsidRPr="002035DB">
        <w:rPr>
          <w:sz w:val="24"/>
        </w:rPr>
        <w:t>D</w:t>
      </w:r>
      <w:r w:rsidR="00057116" w:rsidRPr="002035DB">
        <w:rPr>
          <w:sz w:val="24"/>
        </w:rPr>
        <w:t xml:space="preserve">e acuerdo a lo dispuesto en el artículo 91, fracción </w:t>
      </w:r>
      <w:r w:rsidR="00254BB0" w:rsidRPr="002035DB">
        <w:rPr>
          <w:sz w:val="24"/>
        </w:rPr>
        <w:t>IV</w:t>
      </w:r>
      <w:r w:rsidR="00465BCA" w:rsidRPr="002035DB">
        <w:rPr>
          <w:sz w:val="24"/>
        </w:rPr>
        <w:t xml:space="preserve"> del Código de Procedimiento y Justicia Administrativa para el Estado de Guanajuato y sus Municipios</w:t>
      </w:r>
      <w:r w:rsidR="00057116" w:rsidRPr="002035DB">
        <w:rPr>
          <w:sz w:val="24"/>
        </w:rPr>
        <w:t>,</w:t>
      </w:r>
      <w:r w:rsidR="009C27A4" w:rsidRPr="002035DB">
        <w:rPr>
          <w:sz w:val="24"/>
        </w:rPr>
        <w:t xml:space="preserve"> así</w:t>
      </w:r>
      <w:r w:rsidR="00057116" w:rsidRPr="002035DB">
        <w:rPr>
          <w:sz w:val="24"/>
        </w:rPr>
        <w:t xml:space="preserve"> </w:t>
      </w:r>
      <w:r w:rsidR="00F40437" w:rsidRPr="002035DB">
        <w:rPr>
          <w:sz w:val="24"/>
        </w:rPr>
        <w:t xml:space="preserve">como en el desarrollo de los procedimientos especiales, </w:t>
      </w:r>
      <w:r w:rsidR="0064110B" w:rsidRPr="002035DB">
        <w:rPr>
          <w:sz w:val="24"/>
        </w:rPr>
        <w:t xml:space="preserve">regulados por la Ley de Responsabilidades Administrativas, </w:t>
      </w:r>
      <w:r w:rsidR="009C27A4" w:rsidRPr="002035DB">
        <w:rPr>
          <w:sz w:val="24"/>
        </w:rPr>
        <w:t xml:space="preserve">y </w:t>
      </w:r>
      <w:r w:rsidR="0064110B" w:rsidRPr="002035DB">
        <w:rPr>
          <w:sz w:val="24"/>
        </w:rPr>
        <w:t xml:space="preserve">en la Ley de Responsabilidad Patrimonial, ambas para el Estado de Guanajuato, </w:t>
      </w:r>
      <w:r w:rsidR="00F40437" w:rsidRPr="002035DB">
        <w:rPr>
          <w:sz w:val="24"/>
        </w:rPr>
        <w:t>se requiere</w:t>
      </w:r>
      <w:r w:rsidR="009A2213" w:rsidRPr="002035DB">
        <w:rPr>
          <w:sz w:val="24"/>
        </w:rPr>
        <w:t xml:space="preserve"> en el supuesto en que existen diferencias esenciales en los dictámenes, </w:t>
      </w:r>
      <w:r w:rsidR="009C27A4" w:rsidRPr="002035DB">
        <w:rPr>
          <w:sz w:val="24"/>
        </w:rPr>
        <w:t>designar un perito tercero; lo cual puede producir</w:t>
      </w:r>
      <w:r w:rsidR="00FE784E" w:rsidRPr="002035DB">
        <w:rPr>
          <w:sz w:val="24"/>
        </w:rPr>
        <w:t xml:space="preserve"> una inconsistencia que luego tiende a tr</w:t>
      </w:r>
      <w:r w:rsidR="001D078B" w:rsidRPr="002035DB">
        <w:rPr>
          <w:sz w:val="24"/>
        </w:rPr>
        <w:t xml:space="preserve">aducirse en opacidad </w:t>
      </w:r>
      <w:r w:rsidR="00FE784E" w:rsidRPr="002035DB">
        <w:rPr>
          <w:sz w:val="24"/>
        </w:rPr>
        <w:t xml:space="preserve">en perjuicio del mandato </w:t>
      </w:r>
      <w:r w:rsidR="00A8747F" w:rsidRPr="002035DB">
        <w:rPr>
          <w:sz w:val="24"/>
        </w:rPr>
        <w:t>constitucional del artículo 17</w:t>
      </w:r>
      <w:r w:rsidR="009A2213" w:rsidRPr="002035DB">
        <w:rPr>
          <w:sz w:val="24"/>
        </w:rPr>
        <w:t xml:space="preserve"> de la Constitución Política de los Estados Unidos Mexicanos</w:t>
      </w:r>
      <w:r w:rsidR="00A8747F" w:rsidRPr="002035DB">
        <w:rPr>
          <w:sz w:val="24"/>
        </w:rPr>
        <w:t>.</w:t>
      </w:r>
    </w:p>
    <w:p w14:paraId="31323548" w14:textId="77777777" w:rsidR="00253D6B" w:rsidRPr="002035DB" w:rsidRDefault="00253D6B" w:rsidP="002035DB">
      <w:pPr>
        <w:spacing w:after="0"/>
      </w:pPr>
    </w:p>
    <w:p w14:paraId="6E32CD77" w14:textId="79A1FA0F" w:rsidR="00B855AC" w:rsidRPr="002035DB" w:rsidRDefault="006B00CC" w:rsidP="002035DB">
      <w:pPr>
        <w:spacing w:after="0"/>
        <w:jc w:val="both"/>
        <w:rPr>
          <w:sz w:val="24"/>
          <w:szCs w:val="24"/>
        </w:rPr>
      </w:pPr>
      <w:r w:rsidRPr="002035DB">
        <w:rPr>
          <w:b/>
          <w:sz w:val="24"/>
          <w:szCs w:val="24"/>
        </w:rPr>
        <w:t>SEX</w:t>
      </w:r>
      <w:r w:rsidR="007D09A5" w:rsidRPr="002035DB">
        <w:rPr>
          <w:b/>
          <w:sz w:val="24"/>
          <w:szCs w:val="24"/>
        </w:rPr>
        <w:t>TO.</w:t>
      </w:r>
      <w:r w:rsidR="00876A4D" w:rsidRPr="002035DB">
        <w:rPr>
          <w:b/>
          <w:sz w:val="24"/>
          <w:szCs w:val="24"/>
        </w:rPr>
        <w:t xml:space="preserve"> </w:t>
      </w:r>
      <w:r w:rsidR="00876A4D" w:rsidRPr="002035DB">
        <w:rPr>
          <w:sz w:val="24"/>
          <w:szCs w:val="24"/>
        </w:rPr>
        <w:t>En conse</w:t>
      </w:r>
      <w:r w:rsidR="00254BB0" w:rsidRPr="002035DB">
        <w:rPr>
          <w:sz w:val="24"/>
          <w:szCs w:val="24"/>
        </w:rPr>
        <w:t>cuencia,</w:t>
      </w:r>
      <w:r w:rsidR="00876A4D" w:rsidRPr="002035DB">
        <w:rPr>
          <w:sz w:val="24"/>
          <w:szCs w:val="24"/>
        </w:rPr>
        <w:t xml:space="preserve"> y para efecto de crear certeza y seguridad jurídica a las partes</w:t>
      </w:r>
      <w:r w:rsidR="009A2213" w:rsidRPr="002035DB">
        <w:rPr>
          <w:sz w:val="24"/>
          <w:szCs w:val="24"/>
        </w:rPr>
        <w:t xml:space="preserve">, </w:t>
      </w:r>
      <w:r w:rsidR="00876A4D" w:rsidRPr="002035DB">
        <w:rPr>
          <w:sz w:val="24"/>
          <w:szCs w:val="24"/>
        </w:rPr>
        <w:t xml:space="preserve">y puedan </w:t>
      </w:r>
      <w:r w:rsidR="009A2213" w:rsidRPr="002035DB">
        <w:rPr>
          <w:sz w:val="24"/>
          <w:szCs w:val="24"/>
        </w:rPr>
        <w:t>disponer de</w:t>
      </w:r>
      <w:r w:rsidR="00296658" w:rsidRPr="002035DB">
        <w:rPr>
          <w:sz w:val="24"/>
          <w:szCs w:val="24"/>
        </w:rPr>
        <w:t xml:space="preserve"> una variedad de opciones en una o varias artes, ciencias</w:t>
      </w:r>
      <w:r w:rsidR="001D078B" w:rsidRPr="002035DB">
        <w:rPr>
          <w:sz w:val="24"/>
          <w:szCs w:val="24"/>
        </w:rPr>
        <w:t xml:space="preserve"> o técnicas</w:t>
      </w:r>
      <w:r w:rsidR="00296658" w:rsidRPr="002035DB">
        <w:rPr>
          <w:sz w:val="24"/>
          <w:szCs w:val="24"/>
        </w:rPr>
        <w:t xml:space="preserve">, </w:t>
      </w:r>
      <w:r w:rsidR="00876A4D" w:rsidRPr="002035DB">
        <w:rPr>
          <w:sz w:val="24"/>
          <w:szCs w:val="24"/>
        </w:rPr>
        <w:t>con la posibilidad de</w:t>
      </w:r>
      <w:r w:rsidR="00254BB0" w:rsidRPr="002035DB">
        <w:rPr>
          <w:sz w:val="24"/>
          <w:szCs w:val="24"/>
        </w:rPr>
        <w:t xml:space="preserve"> escoger</w:t>
      </w:r>
      <w:r w:rsidR="00876A4D" w:rsidRPr="002035DB">
        <w:rPr>
          <w:sz w:val="24"/>
          <w:szCs w:val="24"/>
        </w:rPr>
        <w:t xml:space="preserve"> </w:t>
      </w:r>
      <w:r w:rsidR="00296658" w:rsidRPr="002035DB">
        <w:rPr>
          <w:sz w:val="24"/>
          <w:szCs w:val="24"/>
        </w:rPr>
        <w:t xml:space="preserve">de ese listado </w:t>
      </w:r>
      <w:r w:rsidR="00876A4D" w:rsidRPr="002035DB">
        <w:rPr>
          <w:sz w:val="24"/>
          <w:szCs w:val="24"/>
        </w:rPr>
        <w:t>a un perito especializado en la materia</w:t>
      </w:r>
      <w:r w:rsidR="001D078B" w:rsidRPr="002035DB">
        <w:rPr>
          <w:sz w:val="24"/>
          <w:szCs w:val="24"/>
        </w:rPr>
        <w:t>, oficio, profesión o rama</w:t>
      </w:r>
      <w:r w:rsidR="00F0174C" w:rsidRPr="002035DB">
        <w:rPr>
          <w:sz w:val="24"/>
          <w:szCs w:val="24"/>
        </w:rPr>
        <w:t xml:space="preserve"> que así convenga</w:t>
      </w:r>
      <w:r w:rsidR="00F8505E" w:rsidRPr="002035DB">
        <w:rPr>
          <w:sz w:val="24"/>
          <w:szCs w:val="24"/>
        </w:rPr>
        <w:t xml:space="preserve"> a sus intereses</w:t>
      </w:r>
      <w:r w:rsidR="00876A4D" w:rsidRPr="002035DB">
        <w:rPr>
          <w:sz w:val="24"/>
          <w:szCs w:val="24"/>
        </w:rPr>
        <w:t xml:space="preserve">, </w:t>
      </w:r>
      <w:r w:rsidR="001D078B" w:rsidRPr="002035DB">
        <w:rPr>
          <w:sz w:val="24"/>
          <w:szCs w:val="24"/>
        </w:rPr>
        <w:t xml:space="preserve">además </w:t>
      </w:r>
      <w:r w:rsidR="00C75801" w:rsidRPr="002035DB">
        <w:rPr>
          <w:sz w:val="24"/>
          <w:szCs w:val="24"/>
        </w:rPr>
        <w:t xml:space="preserve">de generar </w:t>
      </w:r>
      <w:r w:rsidR="001D078B" w:rsidRPr="002035DB">
        <w:rPr>
          <w:sz w:val="24"/>
          <w:szCs w:val="24"/>
        </w:rPr>
        <w:t xml:space="preserve">oportunidad y </w:t>
      </w:r>
      <w:r w:rsidR="00C75801" w:rsidRPr="002035DB">
        <w:rPr>
          <w:sz w:val="24"/>
          <w:szCs w:val="24"/>
        </w:rPr>
        <w:t>celeridad al proceso</w:t>
      </w:r>
      <w:r w:rsidR="007E2E85" w:rsidRPr="002035DB">
        <w:rPr>
          <w:sz w:val="24"/>
          <w:szCs w:val="24"/>
        </w:rPr>
        <w:t xml:space="preserve"> en la designación de un perito tercero en discordia</w:t>
      </w:r>
      <w:r w:rsidR="00C75801" w:rsidRPr="002035DB">
        <w:rPr>
          <w:sz w:val="24"/>
          <w:szCs w:val="24"/>
        </w:rPr>
        <w:t xml:space="preserve">, </w:t>
      </w:r>
      <w:r w:rsidR="00876A4D" w:rsidRPr="002035DB">
        <w:rPr>
          <w:sz w:val="24"/>
          <w:szCs w:val="24"/>
        </w:rPr>
        <w:t xml:space="preserve">es necesario que el Tribunal </w:t>
      </w:r>
      <w:r w:rsidR="007D09A5" w:rsidRPr="002035DB">
        <w:rPr>
          <w:sz w:val="24"/>
          <w:szCs w:val="24"/>
        </w:rPr>
        <w:t>de Justicia Administrativa</w:t>
      </w:r>
      <w:r w:rsidR="0052239A" w:rsidRPr="002035DB">
        <w:rPr>
          <w:sz w:val="24"/>
          <w:szCs w:val="24"/>
        </w:rPr>
        <w:t xml:space="preserve"> del Estado</w:t>
      </w:r>
      <w:r w:rsidR="009C27A4" w:rsidRPr="002035DB">
        <w:rPr>
          <w:sz w:val="24"/>
          <w:szCs w:val="24"/>
        </w:rPr>
        <w:t>,</w:t>
      </w:r>
      <w:r w:rsidR="0052239A" w:rsidRPr="002035DB">
        <w:rPr>
          <w:sz w:val="24"/>
          <w:szCs w:val="24"/>
        </w:rPr>
        <w:t xml:space="preserve"> </w:t>
      </w:r>
      <w:r w:rsidR="00876A4D" w:rsidRPr="002035DB">
        <w:rPr>
          <w:sz w:val="24"/>
          <w:szCs w:val="24"/>
        </w:rPr>
        <w:t>c</w:t>
      </w:r>
      <w:r w:rsidR="00296658" w:rsidRPr="002035DB">
        <w:rPr>
          <w:sz w:val="24"/>
          <w:szCs w:val="24"/>
        </w:rPr>
        <w:t>uente con un registro de peritos</w:t>
      </w:r>
      <w:r w:rsidR="00876A4D" w:rsidRPr="002035DB">
        <w:rPr>
          <w:sz w:val="24"/>
          <w:szCs w:val="24"/>
        </w:rPr>
        <w:t>, a fin de facilitar</w:t>
      </w:r>
      <w:r w:rsidR="00254BB0" w:rsidRPr="002035DB">
        <w:rPr>
          <w:sz w:val="24"/>
          <w:szCs w:val="24"/>
        </w:rPr>
        <w:t xml:space="preserve"> este elemento </w:t>
      </w:r>
      <w:r w:rsidR="00E058EC" w:rsidRPr="002035DB">
        <w:rPr>
          <w:sz w:val="24"/>
          <w:szCs w:val="24"/>
        </w:rPr>
        <w:t xml:space="preserve">humano como parte del acceso a la </w:t>
      </w:r>
      <w:r w:rsidR="00876A4D" w:rsidRPr="002035DB">
        <w:rPr>
          <w:sz w:val="24"/>
          <w:szCs w:val="24"/>
        </w:rPr>
        <w:t>justicia al gobernado</w:t>
      </w:r>
      <w:r w:rsidR="00E058EC" w:rsidRPr="002035DB">
        <w:rPr>
          <w:sz w:val="24"/>
          <w:szCs w:val="24"/>
        </w:rPr>
        <w:t>,</w:t>
      </w:r>
      <w:r w:rsidR="005A1D44" w:rsidRPr="002035DB">
        <w:rPr>
          <w:sz w:val="24"/>
          <w:szCs w:val="24"/>
        </w:rPr>
        <w:t xml:space="preserve"> tal como se decreta en el</w:t>
      </w:r>
      <w:r w:rsidR="00876A4D" w:rsidRPr="002035DB">
        <w:rPr>
          <w:sz w:val="24"/>
          <w:szCs w:val="24"/>
        </w:rPr>
        <w:t xml:space="preserve"> artículo 17 de la Constitución Política de los Estados Unidos Mexicanos.</w:t>
      </w:r>
      <w:r w:rsidR="00B855AC" w:rsidRPr="002035DB">
        <w:rPr>
          <w:sz w:val="24"/>
          <w:szCs w:val="24"/>
        </w:rPr>
        <w:t xml:space="preserve"> Dichos especialistas deberán ser personas autorizadas con título</w:t>
      </w:r>
      <w:r w:rsidR="009A2213" w:rsidRPr="002035DB">
        <w:rPr>
          <w:sz w:val="24"/>
          <w:szCs w:val="24"/>
        </w:rPr>
        <w:t>, si así lo requiere la materia</w:t>
      </w:r>
      <w:r w:rsidR="00B855AC" w:rsidRPr="002035DB">
        <w:rPr>
          <w:sz w:val="24"/>
          <w:szCs w:val="24"/>
        </w:rPr>
        <w:t>, gozar de buena reputació</w:t>
      </w:r>
      <w:r w:rsidR="004C4F42" w:rsidRPr="002035DB">
        <w:rPr>
          <w:sz w:val="24"/>
          <w:szCs w:val="24"/>
        </w:rPr>
        <w:t>n, amplio conocimiento del arte</w:t>
      </w:r>
      <w:r w:rsidR="00B855AC" w:rsidRPr="002035DB">
        <w:rPr>
          <w:sz w:val="24"/>
          <w:szCs w:val="24"/>
        </w:rPr>
        <w:t xml:space="preserve">, ciencia o </w:t>
      </w:r>
      <w:r w:rsidR="002B7480" w:rsidRPr="002035DB">
        <w:rPr>
          <w:sz w:val="24"/>
          <w:szCs w:val="24"/>
        </w:rPr>
        <w:t>técnica</w:t>
      </w:r>
      <w:r w:rsidR="00B855AC" w:rsidRPr="002035DB">
        <w:rPr>
          <w:sz w:val="24"/>
          <w:szCs w:val="24"/>
        </w:rPr>
        <w:t xml:space="preserve"> sobre el que vaya a versar el peritaje y acreditar su pericia mediante los documentos </w:t>
      </w:r>
      <w:r w:rsidR="00296658" w:rsidRPr="002035DB">
        <w:rPr>
          <w:sz w:val="24"/>
          <w:szCs w:val="24"/>
        </w:rPr>
        <w:t>pertinentes</w:t>
      </w:r>
      <w:r w:rsidR="00F8505E" w:rsidRPr="002035DB">
        <w:rPr>
          <w:sz w:val="24"/>
          <w:szCs w:val="24"/>
        </w:rPr>
        <w:t xml:space="preserve"> para tal circunstancia </w:t>
      </w:r>
      <w:r w:rsidR="00FE784E" w:rsidRPr="002035DB">
        <w:rPr>
          <w:sz w:val="24"/>
          <w:szCs w:val="24"/>
        </w:rPr>
        <w:t>especial de esa naturaleza.</w:t>
      </w:r>
    </w:p>
    <w:p w14:paraId="2E0144EB" w14:textId="77777777" w:rsidR="00F8505E" w:rsidRPr="002035DB" w:rsidRDefault="00F8505E" w:rsidP="002035DB">
      <w:pPr>
        <w:spacing w:after="0"/>
        <w:jc w:val="both"/>
        <w:rPr>
          <w:sz w:val="24"/>
          <w:szCs w:val="24"/>
        </w:rPr>
      </w:pPr>
    </w:p>
    <w:p w14:paraId="01BDBA6D" w14:textId="77777777" w:rsidR="0052239A" w:rsidRPr="002035DB" w:rsidRDefault="009A2213" w:rsidP="002035DB">
      <w:pPr>
        <w:spacing w:after="0"/>
        <w:jc w:val="both"/>
        <w:rPr>
          <w:sz w:val="24"/>
          <w:szCs w:val="24"/>
        </w:rPr>
      </w:pPr>
      <w:r w:rsidRPr="002035DB">
        <w:rPr>
          <w:b/>
          <w:sz w:val="24"/>
          <w:szCs w:val="24"/>
        </w:rPr>
        <w:t xml:space="preserve">SÉPTIMO. </w:t>
      </w:r>
      <w:r w:rsidR="00E058EC" w:rsidRPr="002035DB">
        <w:rPr>
          <w:sz w:val="24"/>
          <w:szCs w:val="24"/>
        </w:rPr>
        <w:t>En este contexto, r</w:t>
      </w:r>
      <w:r w:rsidR="00876A4D" w:rsidRPr="002035DB">
        <w:rPr>
          <w:sz w:val="24"/>
          <w:szCs w:val="24"/>
        </w:rPr>
        <w:t>esulta necesario</w:t>
      </w:r>
      <w:r w:rsidR="00B855AC" w:rsidRPr="002035DB">
        <w:rPr>
          <w:sz w:val="24"/>
          <w:szCs w:val="24"/>
        </w:rPr>
        <w:t xml:space="preserve"> regular la integración de</w:t>
      </w:r>
      <w:r w:rsidR="00F0174C" w:rsidRPr="002035DB">
        <w:rPr>
          <w:sz w:val="24"/>
          <w:szCs w:val="24"/>
        </w:rPr>
        <w:t xml:space="preserve"> una</w:t>
      </w:r>
      <w:r w:rsidR="00876A4D" w:rsidRPr="002035DB">
        <w:rPr>
          <w:sz w:val="24"/>
          <w:szCs w:val="24"/>
        </w:rPr>
        <w:t xml:space="preserve"> lista de personas </w:t>
      </w:r>
      <w:r w:rsidR="00F0174C" w:rsidRPr="002035DB">
        <w:rPr>
          <w:sz w:val="24"/>
          <w:szCs w:val="24"/>
        </w:rPr>
        <w:t xml:space="preserve">especialistas en una </w:t>
      </w:r>
      <w:r w:rsidR="00F15684" w:rsidRPr="002035DB">
        <w:rPr>
          <w:sz w:val="24"/>
          <w:szCs w:val="24"/>
        </w:rPr>
        <w:t xml:space="preserve">variada gama de artes, ciencias o </w:t>
      </w:r>
      <w:r w:rsidR="001B5288" w:rsidRPr="002035DB">
        <w:rPr>
          <w:sz w:val="24"/>
          <w:szCs w:val="24"/>
        </w:rPr>
        <w:t>técnicas</w:t>
      </w:r>
      <w:r w:rsidR="00F0174C" w:rsidRPr="002035DB">
        <w:rPr>
          <w:sz w:val="24"/>
          <w:szCs w:val="24"/>
        </w:rPr>
        <w:t xml:space="preserve">, </w:t>
      </w:r>
      <w:r w:rsidR="00876A4D" w:rsidRPr="002035DB">
        <w:rPr>
          <w:sz w:val="24"/>
          <w:szCs w:val="24"/>
        </w:rPr>
        <w:t>que puedan fungi</w:t>
      </w:r>
      <w:r w:rsidR="00B855AC" w:rsidRPr="002035DB">
        <w:rPr>
          <w:sz w:val="24"/>
          <w:szCs w:val="24"/>
        </w:rPr>
        <w:t>r como peritos ante el Tribunal, verificando sus anteceden</w:t>
      </w:r>
      <w:r w:rsidR="00770946" w:rsidRPr="002035DB">
        <w:rPr>
          <w:sz w:val="24"/>
          <w:szCs w:val="24"/>
        </w:rPr>
        <w:t>tes y la documentación aportada;</w:t>
      </w:r>
      <w:r w:rsidR="00A07FBD" w:rsidRPr="002035DB">
        <w:rPr>
          <w:sz w:val="24"/>
          <w:szCs w:val="24"/>
        </w:rPr>
        <w:t xml:space="preserve"> </w:t>
      </w:r>
      <w:r w:rsidR="00770946" w:rsidRPr="002035DB">
        <w:rPr>
          <w:sz w:val="24"/>
          <w:szCs w:val="24"/>
        </w:rPr>
        <w:t>dándoles a conocer los derechos y obligaciones a los que estarán sujetos; estableciendo los procedimientos específicos para su regist</w:t>
      </w:r>
      <w:r w:rsidR="005D25F4" w:rsidRPr="002035DB">
        <w:rPr>
          <w:sz w:val="24"/>
          <w:szCs w:val="24"/>
        </w:rPr>
        <w:t xml:space="preserve">ro, designación, permanencia y </w:t>
      </w:r>
      <w:r w:rsidR="00131BA5" w:rsidRPr="002035DB">
        <w:rPr>
          <w:sz w:val="24"/>
          <w:szCs w:val="24"/>
        </w:rPr>
        <w:t>causas de baja de la lista.</w:t>
      </w:r>
    </w:p>
    <w:p w14:paraId="66A58CE9" w14:textId="77777777" w:rsidR="005D25F4" w:rsidRPr="002035DB" w:rsidRDefault="005D25F4" w:rsidP="002035DB">
      <w:pPr>
        <w:spacing w:after="0"/>
        <w:jc w:val="both"/>
        <w:rPr>
          <w:sz w:val="24"/>
          <w:szCs w:val="24"/>
        </w:rPr>
      </w:pPr>
    </w:p>
    <w:p w14:paraId="01545D06" w14:textId="16AB6F49" w:rsidR="001E00A0" w:rsidRPr="002035DB" w:rsidRDefault="00F0174C" w:rsidP="002035DB">
      <w:pPr>
        <w:spacing w:after="0"/>
        <w:jc w:val="both"/>
        <w:rPr>
          <w:sz w:val="24"/>
          <w:szCs w:val="24"/>
        </w:rPr>
      </w:pPr>
      <w:r w:rsidRPr="002035DB">
        <w:rPr>
          <w:sz w:val="24"/>
          <w:szCs w:val="24"/>
        </w:rPr>
        <w:t>En suma, y c</w:t>
      </w:r>
      <w:r w:rsidR="005D25F4" w:rsidRPr="002035DB">
        <w:rPr>
          <w:sz w:val="24"/>
          <w:szCs w:val="24"/>
        </w:rPr>
        <w:t xml:space="preserve">on fundamento en </w:t>
      </w:r>
      <w:r w:rsidR="00876A4D" w:rsidRPr="002035DB">
        <w:rPr>
          <w:sz w:val="24"/>
          <w:szCs w:val="24"/>
        </w:rPr>
        <w:t>las disposiciones constitucio</w:t>
      </w:r>
      <w:r w:rsidRPr="002035DB">
        <w:rPr>
          <w:sz w:val="24"/>
          <w:szCs w:val="24"/>
        </w:rPr>
        <w:t>nales y legales invocadas</w:t>
      </w:r>
      <w:r w:rsidR="00176A6C" w:rsidRPr="002035DB">
        <w:rPr>
          <w:sz w:val="24"/>
          <w:szCs w:val="24"/>
        </w:rPr>
        <w:t>,</w:t>
      </w:r>
      <w:r w:rsidR="00465BCA" w:rsidRPr="002035DB">
        <w:rPr>
          <w:sz w:val="24"/>
          <w:szCs w:val="24"/>
        </w:rPr>
        <w:t xml:space="preserve"> así como en lo dispuesto por los artículos 2, 11 </w:t>
      </w:r>
      <w:proofErr w:type="gramStart"/>
      <w:r w:rsidR="00465BCA" w:rsidRPr="002035DB">
        <w:rPr>
          <w:sz w:val="24"/>
          <w:szCs w:val="24"/>
        </w:rPr>
        <w:t>fracción</w:t>
      </w:r>
      <w:proofErr w:type="gramEnd"/>
      <w:r w:rsidR="00465BCA" w:rsidRPr="002035DB">
        <w:rPr>
          <w:sz w:val="24"/>
          <w:szCs w:val="24"/>
        </w:rPr>
        <w:t xml:space="preserve"> II; </w:t>
      </w:r>
      <w:r w:rsidR="005B269C" w:rsidRPr="002035DB">
        <w:rPr>
          <w:sz w:val="24"/>
          <w:szCs w:val="24"/>
        </w:rPr>
        <w:t>39</w:t>
      </w:r>
      <w:r w:rsidR="00465BCA" w:rsidRPr="002035DB">
        <w:rPr>
          <w:sz w:val="24"/>
          <w:szCs w:val="24"/>
        </w:rPr>
        <w:t xml:space="preserve"> fracción XV</w:t>
      </w:r>
      <w:r w:rsidR="007563AF" w:rsidRPr="002035DB">
        <w:rPr>
          <w:sz w:val="24"/>
          <w:szCs w:val="24"/>
        </w:rPr>
        <w:t>III</w:t>
      </w:r>
      <w:r w:rsidR="00465BCA" w:rsidRPr="002035DB">
        <w:rPr>
          <w:sz w:val="24"/>
          <w:szCs w:val="24"/>
        </w:rPr>
        <w:t xml:space="preserve"> de la Ley Orgánica del Tribunal de Justicia Administrativa del Estado de Guanajuato</w:t>
      </w:r>
      <w:r w:rsidR="00A169EF" w:rsidRPr="002035DB">
        <w:rPr>
          <w:sz w:val="24"/>
          <w:szCs w:val="24"/>
        </w:rPr>
        <w:t>;</w:t>
      </w:r>
      <w:r w:rsidR="00465BCA" w:rsidRPr="002035DB">
        <w:rPr>
          <w:sz w:val="24"/>
          <w:szCs w:val="24"/>
        </w:rPr>
        <w:t xml:space="preserve"> el Consejo Administrativo del tribunal </w:t>
      </w:r>
      <w:r w:rsidR="00635ED1" w:rsidRPr="002035DB">
        <w:rPr>
          <w:sz w:val="24"/>
          <w:szCs w:val="24"/>
        </w:rPr>
        <w:t>de Justicia Administrativa del Estado de Guanajuato</w:t>
      </w:r>
      <w:r w:rsidR="00876A4D" w:rsidRPr="002035DB">
        <w:rPr>
          <w:sz w:val="24"/>
          <w:szCs w:val="24"/>
        </w:rPr>
        <w:t>, expide el siguiente:</w:t>
      </w:r>
    </w:p>
    <w:p w14:paraId="1C8169C7" w14:textId="77777777" w:rsidR="001E00A0" w:rsidRPr="002035DB" w:rsidRDefault="001E00A0" w:rsidP="002035DB">
      <w:pPr>
        <w:spacing w:after="0"/>
        <w:jc w:val="center"/>
        <w:rPr>
          <w:b/>
          <w:sz w:val="24"/>
          <w:szCs w:val="24"/>
        </w:rPr>
      </w:pPr>
    </w:p>
    <w:p w14:paraId="2BC3AC6B" w14:textId="77777777" w:rsidR="00770946" w:rsidRPr="002035DB" w:rsidRDefault="0052239A" w:rsidP="002035DB">
      <w:pPr>
        <w:spacing w:after="0"/>
        <w:jc w:val="center"/>
        <w:rPr>
          <w:b/>
          <w:sz w:val="24"/>
          <w:szCs w:val="24"/>
        </w:rPr>
      </w:pPr>
      <w:r w:rsidRPr="002035DB">
        <w:rPr>
          <w:b/>
          <w:sz w:val="24"/>
          <w:szCs w:val="24"/>
        </w:rPr>
        <w:lastRenderedPageBreak/>
        <w:t>ACUERDO</w:t>
      </w:r>
      <w:r w:rsidR="00A169EF" w:rsidRPr="002035DB">
        <w:rPr>
          <w:b/>
          <w:sz w:val="24"/>
          <w:szCs w:val="24"/>
        </w:rPr>
        <w:t xml:space="preserve"> </w:t>
      </w:r>
      <w:r w:rsidR="005D25F4" w:rsidRPr="002035DB">
        <w:rPr>
          <w:b/>
          <w:sz w:val="24"/>
          <w:szCs w:val="24"/>
        </w:rPr>
        <w:t>DE I</w:t>
      </w:r>
      <w:r w:rsidRPr="002035DB">
        <w:rPr>
          <w:b/>
          <w:sz w:val="24"/>
          <w:szCs w:val="24"/>
        </w:rPr>
        <w:t>NTE</w:t>
      </w:r>
      <w:r w:rsidR="00A169EF" w:rsidRPr="002035DB">
        <w:rPr>
          <w:b/>
          <w:sz w:val="24"/>
          <w:szCs w:val="24"/>
        </w:rPr>
        <w:t>GRACIÓN DEL REGISTRO DE PERITOS</w:t>
      </w:r>
    </w:p>
    <w:p w14:paraId="0CBA61E6" w14:textId="77777777" w:rsidR="00F0174C" w:rsidRPr="002035DB" w:rsidRDefault="00F0174C" w:rsidP="002035DB">
      <w:pPr>
        <w:spacing w:after="0"/>
        <w:jc w:val="center"/>
        <w:rPr>
          <w:b/>
          <w:sz w:val="24"/>
          <w:szCs w:val="24"/>
        </w:rPr>
      </w:pPr>
    </w:p>
    <w:p w14:paraId="654A684A" w14:textId="77777777" w:rsidR="00287EBE" w:rsidRPr="002035DB" w:rsidRDefault="00287EBE" w:rsidP="002035DB">
      <w:pPr>
        <w:spacing w:after="0"/>
        <w:jc w:val="center"/>
        <w:rPr>
          <w:b/>
          <w:sz w:val="24"/>
          <w:szCs w:val="24"/>
        </w:rPr>
      </w:pPr>
      <w:r w:rsidRPr="002035DB">
        <w:rPr>
          <w:b/>
          <w:sz w:val="24"/>
          <w:szCs w:val="24"/>
        </w:rPr>
        <w:t xml:space="preserve">CAPITULO PRIMERO </w:t>
      </w:r>
    </w:p>
    <w:p w14:paraId="728FDC1F" w14:textId="77777777" w:rsidR="00287EBE" w:rsidRPr="002035DB" w:rsidRDefault="00287EBE" w:rsidP="002035DB">
      <w:pPr>
        <w:spacing w:after="0"/>
        <w:jc w:val="center"/>
        <w:rPr>
          <w:b/>
          <w:sz w:val="24"/>
          <w:szCs w:val="24"/>
        </w:rPr>
      </w:pPr>
      <w:r w:rsidRPr="002035DB">
        <w:rPr>
          <w:b/>
          <w:sz w:val="24"/>
          <w:szCs w:val="24"/>
        </w:rPr>
        <w:t>DISPOSICIONES GENERALES</w:t>
      </w:r>
    </w:p>
    <w:p w14:paraId="13FC95BD" w14:textId="77777777" w:rsidR="00F0174C" w:rsidRPr="002035DB" w:rsidRDefault="00F0174C" w:rsidP="002035DB">
      <w:pPr>
        <w:spacing w:after="0"/>
        <w:jc w:val="center"/>
        <w:rPr>
          <w:b/>
          <w:sz w:val="24"/>
          <w:szCs w:val="24"/>
        </w:rPr>
      </w:pPr>
    </w:p>
    <w:p w14:paraId="5C092C88" w14:textId="77777777" w:rsidR="00287EBE" w:rsidRPr="002035DB" w:rsidRDefault="00645765" w:rsidP="002035DB">
      <w:pPr>
        <w:spacing w:after="0"/>
        <w:jc w:val="both"/>
        <w:rPr>
          <w:sz w:val="24"/>
          <w:szCs w:val="24"/>
        </w:rPr>
      </w:pPr>
      <w:r w:rsidRPr="002035DB">
        <w:rPr>
          <w:b/>
          <w:sz w:val="24"/>
          <w:szCs w:val="24"/>
        </w:rPr>
        <w:t>Artículo 1.</w:t>
      </w:r>
      <w:r w:rsidR="00287EBE" w:rsidRPr="002035DB">
        <w:rPr>
          <w:b/>
          <w:sz w:val="24"/>
          <w:szCs w:val="24"/>
        </w:rPr>
        <w:t xml:space="preserve"> </w:t>
      </w:r>
      <w:r w:rsidR="00287EBE" w:rsidRPr="002035DB">
        <w:rPr>
          <w:sz w:val="24"/>
          <w:szCs w:val="24"/>
        </w:rPr>
        <w:t xml:space="preserve">Las disposiciones de este Acuerdo </w:t>
      </w:r>
      <w:r w:rsidR="00F8505E" w:rsidRPr="002035DB">
        <w:rPr>
          <w:sz w:val="24"/>
          <w:szCs w:val="24"/>
        </w:rPr>
        <w:t xml:space="preserve">son de </w:t>
      </w:r>
      <w:r w:rsidR="00970C19" w:rsidRPr="002035DB">
        <w:rPr>
          <w:sz w:val="24"/>
          <w:szCs w:val="24"/>
        </w:rPr>
        <w:t>orden</w:t>
      </w:r>
      <w:r w:rsidR="00F8505E" w:rsidRPr="002035DB">
        <w:rPr>
          <w:sz w:val="24"/>
          <w:szCs w:val="24"/>
        </w:rPr>
        <w:t xml:space="preserve"> público y de interés social, </w:t>
      </w:r>
      <w:r w:rsidR="00770946" w:rsidRPr="002035DB">
        <w:rPr>
          <w:sz w:val="24"/>
          <w:szCs w:val="24"/>
        </w:rPr>
        <w:t xml:space="preserve">tienen por objeto </w:t>
      </w:r>
      <w:r w:rsidR="0052239A" w:rsidRPr="002035DB">
        <w:rPr>
          <w:sz w:val="24"/>
          <w:szCs w:val="24"/>
        </w:rPr>
        <w:t xml:space="preserve">la creación de un registro </w:t>
      </w:r>
      <w:r w:rsidR="00471605" w:rsidRPr="002035DB">
        <w:rPr>
          <w:sz w:val="24"/>
          <w:szCs w:val="24"/>
        </w:rPr>
        <w:t>de peritos</w:t>
      </w:r>
      <w:r w:rsidR="0052239A" w:rsidRPr="002035DB">
        <w:rPr>
          <w:sz w:val="24"/>
          <w:szCs w:val="24"/>
        </w:rPr>
        <w:t xml:space="preserve"> ante el Tribunal</w:t>
      </w:r>
      <w:r w:rsidR="00471605" w:rsidRPr="002035DB">
        <w:rPr>
          <w:sz w:val="24"/>
          <w:szCs w:val="24"/>
        </w:rPr>
        <w:t xml:space="preserve">, </w:t>
      </w:r>
      <w:r w:rsidR="00770946" w:rsidRPr="002035DB">
        <w:rPr>
          <w:sz w:val="24"/>
          <w:szCs w:val="24"/>
        </w:rPr>
        <w:t xml:space="preserve">establecer el procedimiento </w:t>
      </w:r>
      <w:r w:rsidR="00193AA9" w:rsidRPr="002035DB">
        <w:rPr>
          <w:sz w:val="24"/>
          <w:szCs w:val="24"/>
        </w:rPr>
        <w:t xml:space="preserve">para </w:t>
      </w:r>
      <w:r w:rsidR="001D534D" w:rsidRPr="002035DB">
        <w:rPr>
          <w:sz w:val="24"/>
          <w:szCs w:val="24"/>
        </w:rPr>
        <w:t>ser partícipe</w:t>
      </w:r>
      <w:r w:rsidR="00B161B6" w:rsidRPr="002035DB">
        <w:rPr>
          <w:sz w:val="24"/>
          <w:szCs w:val="24"/>
        </w:rPr>
        <w:t xml:space="preserve"> del registro</w:t>
      </w:r>
      <w:r w:rsidR="001D534D" w:rsidRPr="002035DB">
        <w:rPr>
          <w:sz w:val="24"/>
          <w:szCs w:val="24"/>
        </w:rPr>
        <w:t xml:space="preserve"> </w:t>
      </w:r>
      <w:r w:rsidR="00B161B6" w:rsidRPr="002035DB">
        <w:rPr>
          <w:sz w:val="24"/>
          <w:szCs w:val="24"/>
        </w:rPr>
        <w:t xml:space="preserve">a </w:t>
      </w:r>
      <w:r w:rsidR="00193AA9" w:rsidRPr="002035DB">
        <w:rPr>
          <w:sz w:val="24"/>
          <w:szCs w:val="24"/>
        </w:rPr>
        <w:t>quienes tengan interés de ser p</w:t>
      </w:r>
      <w:r w:rsidR="001D534D" w:rsidRPr="002035DB">
        <w:rPr>
          <w:sz w:val="24"/>
          <w:szCs w:val="24"/>
        </w:rPr>
        <w:t>e</w:t>
      </w:r>
      <w:r w:rsidR="00B161B6" w:rsidRPr="002035DB">
        <w:rPr>
          <w:sz w:val="24"/>
          <w:szCs w:val="24"/>
        </w:rPr>
        <w:t>rito</w:t>
      </w:r>
      <w:r w:rsidR="00770946" w:rsidRPr="002035DB">
        <w:rPr>
          <w:sz w:val="24"/>
          <w:szCs w:val="24"/>
        </w:rPr>
        <w:t xml:space="preserve">, </w:t>
      </w:r>
      <w:r w:rsidR="003D0C63" w:rsidRPr="002035DB">
        <w:rPr>
          <w:sz w:val="24"/>
          <w:szCs w:val="24"/>
        </w:rPr>
        <w:t xml:space="preserve">su </w:t>
      </w:r>
      <w:r w:rsidR="00A83B6F" w:rsidRPr="002035DB">
        <w:rPr>
          <w:sz w:val="24"/>
          <w:szCs w:val="24"/>
        </w:rPr>
        <w:t>designación, permanencia y</w:t>
      </w:r>
      <w:r w:rsidR="00770946" w:rsidRPr="002035DB">
        <w:rPr>
          <w:sz w:val="24"/>
          <w:szCs w:val="24"/>
        </w:rPr>
        <w:t xml:space="preserve"> causas de baja de las listas</w:t>
      </w:r>
      <w:r w:rsidR="00471605" w:rsidRPr="002035DB">
        <w:rPr>
          <w:sz w:val="24"/>
          <w:szCs w:val="24"/>
        </w:rPr>
        <w:t xml:space="preserve">, así como los derechos y obligaciones a que estarán sujetos; serán </w:t>
      </w:r>
      <w:r w:rsidR="00287EBE" w:rsidRPr="002035DB">
        <w:rPr>
          <w:sz w:val="24"/>
          <w:szCs w:val="24"/>
        </w:rPr>
        <w:t>de observancia gene</w:t>
      </w:r>
      <w:r w:rsidR="00FC42B7" w:rsidRPr="002035DB">
        <w:rPr>
          <w:sz w:val="24"/>
          <w:szCs w:val="24"/>
        </w:rPr>
        <w:t>ral para las Salas del Tribunal, el Pleno,</w:t>
      </w:r>
      <w:r w:rsidR="00287EBE" w:rsidRPr="002035DB">
        <w:rPr>
          <w:sz w:val="24"/>
          <w:szCs w:val="24"/>
        </w:rPr>
        <w:t xml:space="preserve"> las partes y todos </w:t>
      </w:r>
      <w:r w:rsidR="001B5288" w:rsidRPr="002035DB">
        <w:rPr>
          <w:sz w:val="24"/>
          <w:szCs w:val="24"/>
        </w:rPr>
        <w:t>aquellos que formen parte de</w:t>
      </w:r>
      <w:r w:rsidR="00193AA9" w:rsidRPr="002035DB">
        <w:rPr>
          <w:sz w:val="24"/>
          <w:szCs w:val="24"/>
        </w:rPr>
        <w:t>l</w:t>
      </w:r>
      <w:r w:rsidR="001B5288" w:rsidRPr="002035DB">
        <w:rPr>
          <w:sz w:val="24"/>
          <w:szCs w:val="24"/>
        </w:rPr>
        <w:t xml:space="preserve"> Registro.</w:t>
      </w:r>
    </w:p>
    <w:p w14:paraId="66FE3213" w14:textId="77777777" w:rsidR="00F0174C" w:rsidRPr="002035DB" w:rsidRDefault="00F0174C" w:rsidP="002035DB">
      <w:pPr>
        <w:spacing w:after="0"/>
        <w:jc w:val="both"/>
        <w:rPr>
          <w:sz w:val="24"/>
          <w:szCs w:val="24"/>
        </w:rPr>
      </w:pPr>
    </w:p>
    <w:p w14:paraId="40D3E67B" w14:textId="77777777" w:rsidR="00287EBE" w:rsidRPr="002035DB" w:rsidRDefault="00645765" w:rsidP="002035DB">
      <w:pPr>
        <w:spacing w:after="0"/>
        <w:jc w:val="both"/>
        <w:rPr>
          <w:sz w:val="24"/>
          <w:szCs w:val="24"/>
        </w:rPr>
      </w:pPr>
      <w:r w:rsidRPr="002035DB">
        <w:rPr>
          <w:b/>
          <w:sz w:val="24"/>
          <w:szCs w:val="24"/>
        </w:rPr>
        <w:t>Artículo 2.</w:t>
      </w:r>
      <w:r w:rsidR="00287EBE" w:rsidRPr="002035DB">
        <w:rPr>
          <w:b/>
          <w:sz w:val="24"/>
          <w:szCs w:val="24"/>
        </w:rPr>
        <w:t xml:space="preserve"> </w:t>
      </w:r>
      <w:r w:rsidR="00287EBE" w:rsidRPr="002035DB">
        <w:rPr>
          <w:sz w:val="24"/>
          <w:szCs w:val="24"/>
        </w:rPr>
        <w:t>Para los efectos de este Acuerdo se entenderá por:</w:t>
      </w:r>
    </w:p>
    <w:p w14:paraId="1C3DE5E3" w14:textId="77777777" w:rsidR="00F0174C" w:rsidRPr="002035DB" w:rsidRDefault="00F0174C" w:rsidP="002035DB">
      <w:pPr>
        <w:spacing w:after="0"/>
        <w:jc w:val="both"/>
        <w:rPr>
          <w:sz w:val="24"/>
          <w:szCs w:val="24"/>
        </w:rPr>
      </w:pPr>
    </w:p>
    <w:p w14:paraId="0DA8E9D8" w14:textId="77777777" w:rsidR="00471605" w:rsidRPr="002035DB" w:rsidRDefault="00287EBE" w:rsidP="002035DB">
      <w:pPr>
        <w:pStyle w:val="Prrafodelista"/>
        <w:numPr>
          <w:ilvl w:val="0"/>
          <w:numId w:val="7"/>
        </w:numPr>
        <w:spacing w:after="0"/>
        <w:jc w:val="both"/>
        <w:rPr>
          <w:sz w:val="24"/>
          <w:szCs w:val="24"/>
        </w:rPr>
      </w:pPr>
      <w:r w:rsidRPr="002035DB">
        <w:rPr>
          <w:sz w:val="24"/>
          <w:szCs w:val="24"/>
        </w:rPr>
        <w:t xml:space="preserve">Acuerdo: Acuerdo del </w:t>
      </w:r>
      <w:r w:rsidR="00645765" w:rsidRPr="002035DB">
        <w:rPr>
          <w:sz w:val="24"/>
          <w:szCs w:val="24"/>
        </w:rPr>
        <w:t>Consejo Administrativo</w:t>
      </w:r>
      <w:r w:rsidRPr="002035DB">
        <w:rPr>
          <w:sz w:val="24"/>
          <w:szCs w:val="24"/>
        </w:rPr>
        <w:t xml:space="preserve"> del </w:t>
      </w:r>
      <w:r w:rsidR="00635ED1" w:rsidRPr="002035DB">
        <w:rPr>
          <w:sz w:val="24"/>
          <w:szCs w:val="24"/>
        </w:rPr>
        <w:t>Tribunal de Justicia Administrativa del Estado de Guanajuato</w:t>
      </w:r>
      <w:r w:rsidR="00A83B6F" w:rsidRPr="002035DB">
        <w:rPr>
          <w:sz w:val="24"/>
          <w:szCs w:val="24"/>
        </w:rPr>
        <w:t>,</w:t>
      </w:r>
      <w:r w:rsidR="002B7480" w:rsidRPr="002035DB">
        <w:rPr>
          <w:sz w:val="24"/>
          <w:szCs w:val="24"/>
        </w:rPr>
        <w:t xml:space="preserve"> mediante el cual se regula la Integración del Registro de Peritos</w:t>
      </w:r>
      <w:r w:rsidRPr="002035DB">
        <w:rPr>
          <w:sz w:val="24"/>
          <w:szCs w:val="24"/>
        </w:rPr>
        <w:t>;</w:t>
      </w:r>
    </w:p>
    <w:p w14:paraId="241FB5AC" w14:textId="77777777" w:rsidR="00F33328" w:rsidRPr="002035DB" w:rsidRDefault="00851FB1" w:rsidP="002035DB">
      <w:pPr>
        <w:pStyle w:val="Prrafodelista"/>
        <w:numPr>
          <w:ilvl w:val="0"/>
          <w:numId w:val="7"/>
        </w:numPr>
        <w:spacing w:after="0"/>
        <w:jc w:val="both"/>
        <w:rPr>
          <w:sz w:val="24"/>
          <w:szCs w:val="24"/>
        </w:rPr>
      </w:pPr>
      <w:r w:rsidRPr="002035DB">
        <w:rPr>
          <w:sz w:val="24"/>
          <w:szCs w:val="24"/>
        </w:rPr>
        <w:t>Autoridad</w:t>
      </w:r>
      <w:r w:rsidR="00F33328" w:rsidRPr="002035DB">
        <w:rPr>
          <w:sz w:val="24"/>
          <w:szCs w:val="24"/>
        </w:rPr>
        <w:t>: Magistrados del Tribunal;</w:t>
      </w:r>
    </w:p>
    <w:p w14:paraId="6F8955C8" w14:textId="77777777" w:rsidR="00471605" w:rsidRPr="002035DB" w:rsidRDefault="00471605" w:rsidP="002035DB">
      <w:pPr>
        <w:pStyle w:val="Prrafodelista"/>
        <w:numPr>
          <w:ilvl w:val="0"/>
          <w:numId w:val="7"/>
        </w:numPr>
        <w:spacing w:after="0"/>
        <w:jc w:val="both"/>
        <w:rPr>
          <w:sz w:val="24"/>
          <w:szCs w:val="24"/>
        </w:rPr>
      </w:pPr>
      <w:r w:rsidRPr="002035DB">
        <w:rPr>
          <w:sz w:val="24"/>
          <w:szCs w:val="24"/>
        </w:rPr>
        <w:t>Código: Código de Procedimiento y Justicia Administrativa para el Estado y los Municipios de Guanajuato;</w:t>
      </w:r>
    </w:p>
    <w:p w14:paraId="02ACD2BF" w14:textId="77777777" w:rsidR="00287EBE" w:rsidRPr="002035DB" w:rsidRDefault="00F24016" w:rsidP="002035DB">
      <w:pPr>
        <w:pStyle w:val="Prrafodelista"/>
        <w:numPr>
          <w:ilvl w:val="0"/>
          <w:numId w:val="7"/>
        </w:numPr>
        <w:spacing w:after="0"/>
        <w:jc w:val="both"/>
        <w:rPr>
          <w:sz w:val="24"/>
          <w:szCs w:val="24"/>
        </w:rPr>
      </w:pPr>
      <w:r w:rsidRPr="002035DB">
        <w:rPr>
          <w:sz w:val="24"/>
          <w:szCs w:val="24"/>
        </w:rPr>
        <w:t xml:space="preserve">Consejo: Consejo Administrativo del </w:t>
      </w:r>
      <w:r w:rsidR="00635ED1" w:rsidRPr="002035DB">
        <w:rPr>
          <w:sz w:val="24"/>
          <w:szCs w:val="24"/>
        </w:rPr>
        <w:t>Tribunal de Justicia Administrativa del Estado de Guanajuato</w:t>
      </w:r>
      <w:r w:rsidRPr="002035DB">
        <w:rPr>
          <w:sz w:val="24"/>
          <w:szCs w:val="24"/>
        </w:rPr>
        <w:t>;</w:t>
      </w:r>
    </w:p>
    <w:p w14:paraId="3B1D8AE1" w14:textId="77777777" w:rsidR="00471605" w:rsidRPr="002035DB" w:rsidRDefault="00471605" w:rsidP="002035DB">
      <w:pPr>
        <w:pStyle w:val="Prrafodelista"/>
        <w:numPr>
          <w:ilvl w:val="0"/>
          <w:numId w:val="7"/>
        </w:numPr>
        <w:spacing w:after="0"/>
        <w:jc w:val="both"/>
        <w:rPr>
          <w:sz w:val="24"/>
          <w:szCs w:val="24"/>
        </w:rPr>
      </w:pPr>
      <w:r w:rsidRPr="002035DB">
        <w:rPr>
          <w:sz w:val="24"/>
          <w:szCs w:val="24"/>
        </w:rPr>
        <w:t xml:space="preserve">Ley: Ley Orgánica del </w:t>
      </w:r>
      <w:r w:rsidR="00635ED1" w:rsidRPr="002035DB">
        <w:rPr>
          <w:sz w:val="24"/>
          <w:szCs w:val="24"/>
        </w:rPr>
        <w:t>Tribunal de Justicia Administrativa del Estado de Guanajuato</w:t>
      </w:r>
      <w:r w:rsidRPr="002035DB">
        <w:rPr>
          <w:sz w:val="24"/>
          <w:szCs w:val="24"/>
        </w:rPr>
        <w:t>;</w:t>
      </w:r>
    </w:p>
    <w:p w14:paraId="7765BAFF" w14:textId="77777777" w:rsidR="00F24016" w:rsidRPr="002035DB" w:rsidRDefault="00F24016" w:rsidP="002035DB">
      <w:pPr>
        <w:pStyle w:val="Prrafodelista"/>
        <w:numPr>
          <w:ilvl w:val="0"/>
          <w:numId w:val="7"/>
        </w:numPr>
        <w:spacing w:after="0"/>
        <w:jc w:val="both"/>
        <w:rPr>
          <w:sz w:val="24"/>
          <w:szCs w:val="24"/>
        </w:rPr>
      </w:pPr>
      <w:r w:rsidRPr="002035DB">
        <w:rPr>
          <w:sz w:val="24"/>
          <w:szCs w:val="24"/>
        </w:rPr>
        <w:t xml:space="preserve">Lista: </w:t>
      </w:r>
      <w:r w:rsidR="00BB11B5" w:rsidRPr="002035DB">
        <w:rPr>
          <w:sz w:val="24"/>
          <w:szCs w:val="24"/>
        </w:rPr>
        <w:t>relación</w:t>
      </w:r>
      <w:r w:rsidRPr="002035DB">
        <w:rPr>
          <w:sz w:val="24"/>
          <w:szCs w:val="24"/>
        </w:rPr>
        <w:t xml:space="preserve"> de </w:t>
      </w:r>
      <w:r w:rsidR="00BB11B5" w:rsidRPr="002035DB">
        <w:rPr>
          <w:sz w:val="24"/>
          <w:szCs w:val="24"/>
        </w:rPr>
        <w:t xml:space="preserve">profesionistas o </w:t>
      </w:r>
      <w:r w:rsidRPr="002035DB">
        <w:rPr>
          <w:sz w:val="24"/>
          <w:szCs w:val="24"/>
        </w:rPr>
        <w:t xml:space="preserve">personas que </w:t>
      </w:r>
      <w:r w:rsidR="00BB11B5" w:rsidRPr="002035DB">
        <w:rPr>
          <w:sz w:val="24"/>
          <w:szCs w:val="24"/>
        </w:rPr>
        <w:t xml:space="preserve">hayan </w:t>
      </w:r>
      <w:r w:rsidR="00F45AB5" w:rsidRPr="002035DB">
        <w:rPr>
          <w:sz w:val="24"/>
          <w:szCs w:val="24"/>
        </w:rPr>
        <w:t>reunido</w:t>
      </w:r>
      <w:r w:rsidR="001B5288" w:rsidRPr="002035DB">
        <w:rPr>
          <w:sz w:val="24"/>
          <w:szCs w:val="24"/>
        </w:rPr>
        <w:t xml:space="preserve"> los requisitos del artí</w:t>
      </w:r>
      <w:r w:rsidR="00BB11B5" w:rsidRPr="002035DB">
        <w:rPr>
          <w:sz w:val="24"/>
          <w:szCs w:val="24"/>
        </w:rPr>
        <w:t>culo</w:t>
      </w:r>
      <w:r w:rsidR="001B5288" w:rsidRPr="002035DB">
        <w:rPr>
          <w:sz w:val="24"/>
          <w:szCs w:val="24"/>
        </w:rPr>
        <w:t xml:space="preserve"> 6</w:t>
      </w:r>
      <w:r w:rsidR="00A83B6F" w:rsidRPr="002035DB">
        <w:rPr>
          <w:sz w:val="24"/>
          <w:szCs w:val="24"/>
        </w:rPr>
        <w:t>, de este</w:t>
      </w:r>
      <w:r w:rsidR="001B5288" w:rsidRPr="002035DB">
        <w:rPr>
          <w:sz w:val="24"/>
          <w:szCs w:val="24"/>
        </w:rPr>
        <w:t xml:space="preserve"> Acuerdo </w:t>
      </w:r>
      <w:r w:rsidR="00BB11B5" w:rsidRPr="002035DB">
        <w:rPr>
          <w:sz w:val="24"/>
          <w:szCs w:val="24"/>
        </w:rPr>
        <w:t xml:space="preserve">para </w:t>
      </w:r>
      <w:r w:rsidR="001B5288" w:rsidRPr="002035DB">
        <w:rPr>
          <w:sz w:val="24"/>
          <w:szCs w:val="24"/>
        </w:rPr>
        <w:t>ser</w:t>
      </w:r>
      <w:r w:rsidR="00BB11B5" w:rsidRPr="002035DB">
        <w:rPr>
          <w:sz w:val="24"/>
          <w:szCs w:val="24"/>
        </w:rPr>
        <w:t xml:space="preserve"> registrados </w:t>
      </w:r>
      <w:r w:rsidR="001B5288" w:rsidRPr="002035DB">
        <w:rPr>
          <w:sz w:val="24"/>
          <w:szCs w:val="24"/>
        </w:rPr>
        <w:t>y poder ser designado</w:t>
      </w:r>
      <w:r w:rsidR="00A83B6F" w:rsidRPr="002035DB">
        <w:rPr>
          <w:sz w:val="24"/>
          <w:szCs w:val="24"/>
        </w:rPr>
        <w:t>s como peritos</w:t>
      </w:r>
      <w:r w:rsidR="00BB11B5" w:rsidRPr="002035DB">
        <w:rPr>
          <w:sz w:val="24"/>
          <w:szCs w:val="24"/>
        </w:rPr>
        <w:t>;</w:t>
      </w:r>
    </w:p>
    <w:p w14:paraId="14C3B0A4" w14:textId="77777777" w:rsidR="0049216C" w:rsidRPr="002035DB" w:rsidRDefault="001B5288" w:rsidP="002035DB">
      <w:pPr>
        <w:pStyle w:val="Prrafodelista"/>
        <w:numPr>
          <w:ilvl w:val="0"/>
          <w:numId w:val="7"/>
        </w:numPr>
        <w:spacing w:after="0"/>
        <w:jc w:val="both"/>
        <w:rPr>
          <w:sz w:val="24"/>
          <w:szCs w:val="24"/>
        </w:rPr>
      </w:pPr>
      <w:r w:rsidRPr="002035DB">
        <w:rPr>
          <w:sz w:val="24"/>
          <w:szCs w:val="24"/>
        </w:rPr>
        <w:t>Peritos: Expertos en las</w:t>
      </w:r>
      <w:r w:rsidR="0049216C" w:rsidRPr="002035DB">
        <w:rPr>
          <w:sz w:val="24"/>
          <w:szCs w:val="24"/>
        </w:rPr>
        <w:t xml:space="preserve"> </w:t>
      </w:r>
      <w:r w:rsidRPr="002035DB">
        <w:rPr>
          <w:sz w:val="24"/>
          <w:szCs w:val="24"/>
        </w:rPr>
        <w:t>artes, ciencias</w:t>
      </w:r>
      <w:r w:rsidR="002B7480" w:rsidRPr="002035DB">
        <w:rPr>
          <w:sz w:val="24"/>
          <w:szCs w:val="24"/>
        </w:rPr>
        <w:t xml:space="preserve"> </w:t>
      </w:r>
      <w:r w:rsidRPr="002035DB">
        <w:rPr>
          <w:sz w:val="24"/>
          <w:szCs w:val="24"/>
        </w:rPr>
        <w:t>o técnicas</w:t>
      </w:r>
      <w:r w:rsidR="00F45AB5" w:rsidRPr="002035DB">
        <w:rPr>
          <w:bCs/>
          <w:sz w:val="24"/>
          <w:szCs w:val="24"/>
        </w:rPr>
        <w:t>;</w:t>
      </w:r>
    </w:p>
    <w:p w14:paraId="325C3B8D" w14:textId="77777777" w:rsidR="003603AE" w:rsidRPr="002035DB" w:rsidRDefault="003603AE" w:rsidP="002035DB">
      <w:pPr>
        <w:pStyle w:val="Prrafodelista"/>
        <w:numPr>
          <w:ilvl w:val="0"/>
          <w:numId w:val="7"/>
        </w:numPr>
        <w:spacing w:after="0"/>
        <w:jc w:val="both"/>
        <w:rPr>
          <w:sz w:val="24"/>
          <w:szCs w:val="24"/>
        </w:rPr>
      </w:pPr>
      <w:r w:rsidRPr="002035DB">
        <w:rPr>
          <w:sz w:val="24"/>
          <w:szCs w:val="24"/>
        </w:rPr>
        <w:t>Pleno: Pleno del Tribunal;</w:t>
      </w:r>
    </w:p>
    <w:p w14:paraId="17655E00" w14:textId="77777777" w:rsidR="008319F1" w:rsidRPr="002035DB" w:rsidRDefault="008319F1" w:rsidP="002035DB">
      <w:pPr>
        <w:pStyle w:val="Prrafodelista"/>
        <w:numPr>
          <w:ilvl w:val="0"/>
          <w:numId w:val="7"/>
        </w:numPr>
        <w:spacing w:after="0"/>
        <w:jc w:val="both"/>
        <w:rPr>
          <w:sz w:val="24"/>
          <w:szCs w:val="24"/>
        </w:rPr>
      </w:pPr>
      <w:r w:rsidRPr="002035DB">
        <w:rPr>
          <w:sz w:val="24"/>
          <w:szCs w:val="24"/>
        </w:rPr>
        <w:t xml:space="preserve">Registro: </w:t>
      </w:r>
      <w:r w:rsidR="00BB11B5" w:rsidRPr="002035DB">
        <w:rPr>
          <w:sz w:val="24"/>
          <w:szCs w:val="24"/>
        </w:rPr>
        <w:t>relación de profesionistas o personas que hayan</w:t>
      </w:r>
      <w:r w:rsidR="008F77A9" w:rsidRPr="002035DB">
        <w:rPr>
          <w:sz w:val="24"/>
          <w:szCs w:val="24"/>
        </w:rPr>
        <w:t xml:space="preserve"> </w:t>
      </w:r>
      <w:r w:rsidR="00F45AB5" w:rsidRPr="002035DB">
        <w:rPr>
          <w:sz w:val="24"/>
          <w:szCs w:val="24"/>
        </w:rPr>
        <w:t>acreditado</w:t>
      </w:r>
      <w:r w:rsidR="00BB11B5" w:rsidRPr="002035DB">
        <w:rPr>
          <w:sz w:val="24"/>
          <w:szCs w:val="24"/>
        </w:rPr>
        <w:t xml:space="preserve"> lo</w:t>
      </w:r>
      <w:r w:rsidR="00F45AB5" w:rsidRPr="002035DB">
        <w:rPr>
          <w:sz w:val="24"/>
          <w:szCs w:val="24"/>
        </w:rPr>
        <w:t>s requisitos que señala artí</w:t>
      </w:r>
      <w:r w:rsidR="00BB11B5" w:rsidRPr="002035DB">
        <w:rPr>
          <w:sz w:val="24"/>
          <w:szCs w:val="24"/>
        </w:rPr>
        <w:t xml:space="preserve">culo </w:t>
      </w:r>
      <w:r w:rsidR="00F45AB5" w:rsidRPr="002035DB">
        <w:rPr>
          <w:sz w:val="24"/>
          <w:szCs w:val="24"/>
        </w:rPr>
        <w:t>6</w:t>
      </w:r>
      <w:r w:rsidR="00A83B6F" w:rsidRPr="002035DB">
        <w:rPr>
          <w:sz w:val="24"/>
          <w:szCs w:val="24"/>
        </w:rPr>
        <w:t>,</w:t>
      </w:r>
      <w:r w:rsidR="00F45AB5" w:rsidRPr="002035DB">
        <w:rPr>
          <w:sz w:val="24"/>
          <w:szCs w:val="24"/>
        </w:rPr>
        <w:t xml:space="preserve"> </w:t>
      </w:r>
      <w:r w:rsidR="00BB11B5" w:rsidRPr="002035DB">
        <w:rPr>
          <w:sz w:val="24"/>
          <w:szCs w:val="24"/>
        </w:rPr>
        <w:t xml:space="preserve">para efecto de ser considerados como peritos en las diferentes </w:t>
      </w:r>
      <w:r w:rsidR="00F45AB5" w:rsidRPr="002035DB">
        <w:rPr>
          <w:sz w:val="24"/>
          <w:szCs w:val="24"/>
        </w:rPr>
        <w:t>artes, ciencias, disciplinas o técnicas</w:t>
      </w:r>
      <w:r w:rsidR="00BB11B5" w:rsidRPr="002035DB">
        <w:rPr>
          <w:sz w:val="24"/>
          <w:szCs w:val="24"/>
        </w:rPr>
        <w:t xml:space="preserve">; </w:t>
      </w:r>
    </w:p>
    <w:p w14:paraId="26D3EE4F" w14:textId="77777777" w:rsidR="00F24016" w:rsidRPr="002035DB" w:rsidRDefault="00F24016" w:rsidP="002035DB">
      <w:pPr>
        <w:pStyle w:val="Prrafodelista"/>
        <w:numPr>
          <w:ilvl w:val="0"/>
          <w:numId w:val="7"/>
        </w:numPr>
        <w:spacing w:after="0"/>
        <w:jc w:val="both"/>
        <w:rPr>
          <w:sz w:val="24"/>
          <w:szCs w:val="24"/>
        </w:rPr>
      </w:pPr>
      <w:r w:rsidRPr="002035DB">
        <w:rPr>
          <w:sz w:val="24"/>
          <w:szCs w:val="24"/>
        </w:rPr>
        <w:t>Tribunal</w:t>
      </w:r>
      <w:r w:rsidR="003603AE" w:rsidRPr="002035DB">
        <w:rPr>
          <w:sz w:val="24"/>
          <w:szCs w:val="24"/>
        </w:rPr>
        <w:t>:</w:t>
      </w:r>
      <w:r w:rsidRPr="002035DB">
        <w:rPr>
          <w:sz w:val="24"/>
          <w:szCs w:val="24"/>
        </w:rPr>
        <w:t xml:space="preserve"> </w:t>
      </w:r>
      <w:r w:rsidR="00635ED1" w:rsidRPr="002035DB">
        <w:rPr>
          <w:sz w:val="24"/>
          <w:szCs w:val="24"/>
        </w:rPr>
        <w:t>Tribunal de Justicia Administrativa del Estado de Guanajuato</w:t>
      </w:r>
      <w:r w:rsidRPr="002035DB">
        <w:rPr>
          <w:sz w:val="24"/>
          <w:szCs w:val="24"/>
        </w:rPr>
        <w:t>;</w:t>
      </w:r>
    </w:p>
    <w:p w14:paraId="2B6A0B0B" w14:textId="77777777" w:rsidR="00A32645" w:rsidRPr="002035DB" w:rsidRDefault="00A32645" w:rsidP="002035DB">
      <w:pPr>
        <w:pStyle w:val="Prrafodelista"/>
        <w:numPr>
          <w:ilvl w:val="0"/>
          <w:numId w:val="7"/>
        </w:numPr>
        <w:spacing w:after="0"/>
        <w:jc w:val="both"/>
        <w:rPr>
          <w:sz w:val="24"/>
          <w:szCs w:val="24"/>
        </w:rPr>
      </w:pPr>
      <w:r w:rsidRPr="002035DB">
        <w:rPr>
          <w:sz w:val="24"/>
          <w:szCs w:val="24"/>
        </w:rPr>
        <w:t>Salas: Salas del Tribunal;</w:t>
      </w:r>
    </w:p>
    <w:p w14:paraId="1E365D45" w14:textId="77777777" w:rsidR="00F24016" w:rsidRPr="002035DB" w:rsidRDefault="0029128F" w:rsidP="002035DB">
      <w:pPr>
        <w:pStyle w:val="Prrafodelista"/>
        <w:numPr>
          <w:ilvl w:val="0"/>
          <w:numId w:val="7"/>
        </w:numPr>
        <w:spacing w:after="0"/>
        <w:jc w:val="both"/>
        <w:rPr>
          <w:sz w:val="24"/>
          <w:szCs w:val="24"/>
        </w:rPr>
      </w:pPr>
      <w:r w:rsidRPr="002035DB">
        <w:rPr>
          <w:sz w:val="24"/>
          <w:szCs w:val="24"/>
        </w:rPr>
        <w:t>Secretarí</w:t>
      </w:r>
      <w:r w:rsidR="0070314E" w:rsidRPr="002035DB">
        <w:rPr>
          <w:sz w:val="24"/>
          <w:szCs w:val="24"/>
        </w:rPr>
        <w:t>a</w:t>
      </w:r>
      <w:r w:rsidR="003603AE" w:rsidRPr="002035DB">
        <w:rPr>
          <w:sz w:val="24"/>
          <w:szCs w:val="24"/>
        </w:rPr>
        <w:t>:</w:t>
      </w:r>
      <w:r w:rsidR="00F24016" w:rsidRPr="002035DB">
        <w:rPr>
          <w:sz w:val="24"/>
          <w:szCs w:val="24"/>
        </w:rPr>
        <w:t xml:space="preserve"> </w:t>
      </w:r>
      <w:r w:rsidR="001A533C" w:rsidRPr="002035DB">
        <w:rPr>
          <w:sz w:val="24"/>
          <w:szCs w:val="24"/>
        </w:rPr>
        <w:t>Secretarí</w:t>
      </w:r>
      <w:r w:rsidR="0070314E" w:rsidRPr="002035DB">
        <w:rPr>
          <w:sz w:val="24"/>
          <w:szCs w:val="24"/>
        </w:rPr>
        <w:t>a</w:t>
      </w:r>
      <w:r w:rsidR="00F24016" w:rsidRPr="002035DB">
        <w:rPr>
          <w:sz w:val="24"/>
          <w:szCs w:val="24"/>
        </w:rPr>
        <w:t xml:space="preserve"> General de Acuerdos del Tribunal </w:t>
      </w:r>
      <w:r w:rsidR="00B01602" w:rsidRPr="002035DB">
        <w:rPr>
          <w:sz w:val="24"/>
          <w:szCs w:val="24"/>
        </w:rPr>
        <w:t>de Justicia Administrativa</w:t>
      </w:r>
      <w:r w:rsidR="00F24016" w:rsidRPr="002035DB">
        <w:rPr>
          <w:sz w:val="24"/>
          <w:szCs w:val="24"/>
        </w:rPr>
        <w:t xml:space="preserve"> del Estado de Guanajuato.</w:t>
      </w:r>
    </w:p>
    <w:p w14:paraId="26A4E35B" w14:textId="77777777" w:rsidR="002126BE" w:rsidRPr="002035DB" w:rsidRDefault="002126BE" w:rsidP="002035DB">
      <w:pPr>
        <w:pStyle w:val="Prrafodelista"/>
        <w:spacing w:after="0"/>
        <w:jc w:val="both"/>
        <w:rPr>
          <w:sz w:val="24"/>
          <w:szCs w:val="24"/>
        </w:rPr>
      </w:pPr>
    </w:p>
    <w:p w14:paraId="2F67EBE4" w14:textId="77777777" w:rsidR="002035DB" w:rsidRDefault="002035DB">
      <w:pPr>
        <w:rPr>
          <w:b/>
          <w:sz w:val="24"/>
          <w:szCs w:val="24"/>
        </w:rPr>
      </w:pPr>
      <w:r>
        <w:rPr>
          <w:b/>
          <w:sz w:val="24"/>
          <w:szCs w:val="24"/>
        </w:rPr>
        <w:br w:type="page"/>
      </w:r>
    </w:p>
    <w:p w14:paraId="74211019" w14:textId="0565D9F9" w:rsidR="00F24016" w:rsidRPr="002035DB" w:rsidRDefault="00F24016" w:rsidP="002035DB">
      <w:pPr>
        <w:spacing w:after="0"/>
        <w:jc w:val="center"/>
        <w:rPr>
          <w:b/>
          <w:sz w:val="24"/>
          <w:szCs w:val="24"/>
        </w:rPr>
      </w:pPr>
      <w:r w:rsidRPr="002035DB">
        <w:rPr>
          <w:b/>
          <w:sz w:val="24"/>
          <w:szCs w:val="24"/>
        </w:rPr>
        <w:lastRenderedPageBreak/>
        <w:t>CAPITULO SEGUNDO</w:t>
      </w:r>
    </w:p>
    <w:p w14:paraId="3373730A" w14:textId="77777777" w:rsidR="00F24016" w:rsidRPr="002035DB" w:rsidRDefault="00F24016" w:rsidP="002035DB">
      <w:pPr>
        <w:spacing w:after="0"/>
        <w:jc w:val="center"/>
        <w:rPr>
          <w:b/>
          <w:sz w:val="24"/>
          <w:szCs w:val="24"/>
        </w:rPr>
      </w:pPr>
      <w:r w:rsidRPr="002035DB">
        <w:rPr>
          <w:b/>
          <w:sz w:val="24"/>
          <w:szCs w:val="24"/>
        </w:rPr>
        <w:t>DE LA LISTA</w:t>
      </w:r>
      <w:r w:rsidR="00F45AB5" w:rsidRPr="002035DB">
        <w:rPr>
          <w:b/>
          <w:sz w:val="24"/>
          <w:szCs w:val="24"/>
        </w:rPr>
        <w:t xml:space="preserve"> Y REGISTRO</w:t>
      </w:r>
      <w:r w:rsidRPr="002035DB">
        <w:rPr>
          <w:b/>
          <w:sz w:val="24"/>
          <w:szCs w:val="24"/>
        </w:rPr>
        <w:t xml:space="preserve"> DE PERITOS</w:t>
      </w:r>
    </w:p>
    <w:p w14:paraId="6F110618" w14:textId="77777777" w:rsidR="002126BE" w:rsidRPr="002035DB" w:rsidRDefault="002126BE" w:rsidP="002035DB">
      <w:pPr>
        <w:spacing w:after="0"/>
        <w:jc w:val="center"/>
        <w:rPr>
          <w:b/>
          <w:sz w:val="24"/>
          <w:szCs w:val="24"/>
        </w:rPr>
      </w:pPr>
    </w:p>
    <w:p w14:paraId="7B23C126" w14:textId="77777777" w:rsidR="008F77A9" w:rsidRPr="002035DB" w:rsidRDefault="003B79F2" w:rsidP="002035DB">
      <w:pPr>
        <w:spacing w:after="0"/>
        <w:jc w:val="both"/>
        <w:rPr>
          <w:sz w:val="24"/>
          <w:szCs w:val="24"/>
        </w:rPr>
      </w:pPr>
      <w:r w:rsidRPr="002035DB">
        <w:rPr>
          <w:b/>
          <w:sz w:val="24"/>
          <w:szCs w:val="24"/>
        </w:rPr>
        <w:t>Artículo 3.</w:t>
      </w:r>
      <w:r w:rsidR="00F24016" w:rsidRPr="002035DB">
        <w:rPr>
          <w:b/>
          <w:sz w:val="24"/>
          <w:szCs w:val="24"/>
        </w:rPr>
        <w:t xml:space="preserve"> </w:t>
      </w:r>
      <w:r w:rsidR="00190F5B" w:rsidRPr="002035DB">
        <w:rPr>
          <w:sz w:val="24"/>
          <w:szCs w:val="24"/>
        </w:rPr>
        <w:t>Será la Secretaría quien reciba las solicitudes de aquellos que pretendan formar parte de la lista</w:t>
      </w:r>
      <w:r w:rsidR="00397191" w:rsidRPr="002035DB">
        <w:rPr>
          <w:sz w:val="24"/>
          <w:szCs w:val="24"/>
        </w:rPr>
        <w:t>;</w:t>
      </w:r>
      <w:r w:rsidR="00190F5B" w:rsidRPr="002035DB">
        <w:rPr>
          <w:sz w:val="24"/>
          <w:szCs w:val="24"/>
        </w:rPr>
        <w:t xml:space="preserve"> elaborar</w:t>
      </w:r>
      <w:r w:rsidR="00397191" w:rsidRPr="002035DB">
        <w:rPr>
          <w:sz w:val="24"/>
          <w:szCs w:val="24"/>
        </w:rPr>
        <w:t>á,</w:t>
      </w:r>
      <w:r w:rsidR="00190F5B" w:rsidRPr="002035DB">
        <w:rPr>
          <w:sz w:val="24"/>
          <w:szCs w:val="24"/>
        </w:rPr>
        <w:t xml:space="preserve"> integrará y emitirá </w:t>
      </w:r>
      <w:r w:rsidR="008F77A9" w:rsidRPr="002035DB">
        <w:rPr>
          <w:sz w:val="24"/>
          <w:szCs w:val="24"/>
        </w:rPr>
        <w:t>el Registro</w:t>
      </w:r>
      <w:r w:rsidR="00190F5B" w:rsidRPr="002035DB">
        <w:rPr>
          <w:sz w:val="24"/>
          <w:szCs w:val="24"/>
        </w:rPr>
        <w:t xml:space="preserve"> de conformidad a lo dispuesto en el </w:t>
      </w:r>
      <w:r w:rsidR="00C87C23" w:rsidRPr="002035DB">
        <w:rPr>
          <w:sz w:val="24"/>
          <w:szCs w:val="24"/>
        </w:rPr>
        <w:t xml:space="preserve">presente </w:t>
      </w:r>
      <w:r w:rsidR="00190F5B" w:rsidRPr="002035DB">
        <w:rPr>
          <w:sz w:val="24"/>
          <w:szCs w:val="24"/>
        </w:rPr>
        <w:t>Acuerdo.</w:t>
      </w:r>
    </w:p>
    <w:p w14:paraId="25B5C784" w14:textId="77777777" w:rsidR="008F77A9" w:rsidRPr="002035DB" w:rsidRDefault="008F77A9" w:rsidP="002035DB">
      <w:pPr>
        <w:spacing w:after="0"/>
        <w:jc w:val="both"/>
        <w:rPr>
          <w:sz w:val="24"/>
          <w:szCs w:val="24"/>
        </w:rPr>
      </w:pPr>
    </w:p>
    <w:p w14:paraId="49B3DE68" w14:textId="77777777" w:rsidR="00F45AB5" w:rsidRPr="002035DB" w:rsidRDefault="003B79F2" w:rsidP="002035DB">
      <w:pPr>
        <w:spacing w:after="0"/>
        <w:jc w:val="both"/>
        <w:rPr>
          <w:sz w:val="24"/>
          <w:szCs w:val="24"/>
        </w:rPr>
      </w:pPr>
      <w:r w:rsidRPr="002035DB">
        <w:rPr>
          <w:b/>
          <w:sz w:val="24"/>
          <w:szCs w:val="24"/>
        </w:rPr>
        <w:t xml:space="preserve">Artículo 4. </w:t>
      </w:r>
      <w:r w:rsidR="008F77A9" w:rsidRPr="002035DB">
        <w:rPr>
          <w:sz w:val="24"/>
          <w:szCs w:val="24"/>
        </w:rPr>
        <w:t xml:space="preserve">La </w:t>
      </w:r>
      <w:r w:rsidR="0029128F" w:rsidRPr="002035DB">
        <w:rPr>
          <w:sz w:val="24"/>
          <w:szCs w:val="24"/>
        </w:rPr>
        <w:t>Secretarí</w:t>
      </w:r>
      <w:r w:rsidR="0070314E" w:rsidRPr="002035DB">
        <w:rPr>
          <w:sz w:val="24"/>
          <w:szCs w:val="24"/>
        </w:rPr>
        <w:t>a</w:t>
      </w:r>
      <w:r w:rsidR="0029128F" w:rsidRPr="002035DB">
        <w:rPr>
          <w:sz w:val="24"/>
          <w:szCs w:val="24"/>
        </w:rPr>
        <w:t xml:space="preserve"> </w:t>
      </w:r>
      <w:r w:rsidR="00471605" w:rsidRPr="002035DB">
        <w:rPr>
          <w:sz w:val="24"/>
          <w:szCs w:val="24"/>
        </w:rPr>
        <w:t>realizará</w:t>
      </w:r>
      <w:r w:rsidR="0029128F" w:rsidRPr="002035DB">
        <w:rPr>
          <w:sz w:val="24"/>
          <w:szCs w:val="24"/>
        </w:rPr>
        <w:t xml:space="preserve"> la elaboración e integración de la lista, ordenándola por ramas, especialidades y demarcaciones geográficas</w:t>
      </w:r>
      <w:r w:rsidR="00A42DAE" w:rsidRPr="002035DB">
        <w:rPr>
          <w:sz w:val="24"/>
          <w:szCs w:val="24"/>
        </w:rPr>
        <w:t xml:space="preserve">. </w:t>
      </w:r>
      <w:r w:rsidR="00F45AB5" w:rsidRPr="002035DB">
        <w:rPr>
          <w:sz w:val="24"/>
          <w:szCs w:val="24"/>
        </w:rPr>
        <w:t>Podrán integrar la lista:</w:t>
      </w:r>
    </w:p>
    <w:p w14:paraId="14681240" w14:textId="77777777" w:rsidR="00F45AB5" w:rsidRPr="002035DB" w:rsidRDefault="00F45AB5" w:rsidP="002035DB">
      <w:pPr>
        <w:spacing w:after="0"/>
        <w:jc w:val="both"/>
        <w:rPr>
          <w:sz w:val="24"/>
          <w:szCs w:val="24"/>
        </w:rPr>
      </w:pPr>
    </w:p>
    <w:p w14:paraId="7790EC40" w14:textId="77777777" w:rsidR="00F45AB5" w:rsidRPr="002035DB" w:rsidRDefault="00F45AB5" w:rsidP="002035DB">
      <w:pPr>
        <w:pStyle w:val="Prrafodelista"/>
        <w:numPr>
          <w:ilvl w:val="0"/>
          <w:numId w:val="12"/>
        </w:numPr>
        <w:spacing w:after="0"/>
        <w:jc w:val="both"/>
        <w:rPr>
          <w:sz w:val="24"/>
          <w:szCs w:val="24"/>
        </w:rPr>
      </w:pPr>
      <w:r w:rsidRPr="002035DB">
        <w:rPr>
          <w:sz w:val="24"/>
          <w:szCs w:val="24"/>
        </w:rPr>
        <w:t>Peritos adscritos a dependencias o entidades de la administración pública del Estado y de sus municipios;</w:t>
      </w:r>
    </w:p>
    <w:p w14:paraId="0DC44CA3" w14:textId="77777777" w:rsidR="00F45AB5" w:rsidRPr="002035DB" w:rsidRDefault="00F45AB5" w:rsidP="002035DB">
      <w:pPr>
        <w:pStyle w:val="Prrafodelista"/>
        <w:numPr>
          <w:ilvl w:val="0"/>
          <w:numId w:val="12"/>
        </w:numPr>
        <w:spacing w:after="0"/>
        <w:jc w:val="both"/>
        <w:rPr>
          <w:sz w:val="24"/>
          <w:szCs w:val="24"/>
        </w:rPr>
      </w:pPr>
      <w:r w:rsidRPr="002035DB">
        <w:rPr>
          <w:sz w:val="24"/>
          <w:szCs w:val="24"/>
        </w:rPr>
        <w:t>Catedráticos de la Universidad de Guanajuato; y</w:t>
      </w:r>
    </w:p>
    <w:p w14:paraId="3EBCC695" w14:textId="77777777" w:rsidR="00F45AB5" w:rsidRPr="002035DB" w:rsidRDefault="002B7480" w:rsidP="002035DB">
      <w:pPr>
        <w:pStyle w:val="Prrafodelista"/>
        <w:numPr>
          <w:ilvl w:val="0"/>
          <w:numId w:val="12"/>
        </w:numPr>
        <w:spacing w:after="0"/>
        <w:jc w:val="both"/>
        <w:rPr>
          <w:sz w:val="24"/>
          <w:szCs w:val="24"/>
        </w:rPr>
      </w:pPr>
      <w:r w:rsidRPr="002035DB">
        <w:rPr>
          <w:sz w:val="24"/>
          <w:szCs w:val="24"/>
        </w:rPr>
        <w:t xml:space="preserve">Cualquier </w:t>
      </w:r>
      <w:r w:rsidR="00F45AB5" w:rsidRPr="002035DB">
        <w:rPr>
          <w:sz w:val="24"/>
          <w:szCs w:val="24"/>
        </w:rPr>
        <w:t>profesional</w:t>
      </w:r>
      <w:r w:rsidRPr="002035DB">
        <w:rPr>
          <w:sz w:val="24"/>
          <w:szCs w:val="24"/>
        </w:rPr>
        <w:t xml:space="preserve"> o persona con conocimientos en el arte, ciencia</w:t>
      </w:r>
      <w:r w:rsidR="00F45AB5" w:rsidRPr="002035DB">
        <w:rPr>
          <w:sz w:val="24"/>
          <w:szCs w:val="24"/>
        </w:rPr>
        <w:t xml:space="preserve"> o técnica en</w:t>
      </w:r>
      <w:r w:rsidR="0007417C" w:rsidRPr="002035DB">
        <w:rPr>
          <w:sz w:val="24"/>
          <w:szCs w:val="24"/>
        </w:rPr>
        <w:t xml:space="preserve"> </w:t>
      </w:r>
      <w:r w:rsidR="0079396D" w:rsidRPr="002035DB">
        <w:rPr>
          <w:sz w:val="24"/>
          <w:szCs w:val="24"/>
        </w:rPr>
        <w:t>la</w:t>
      </w:r>
      <w:r w:rsidR="00F45AB5" w:rsidRPr="002035DB">
        <w:rPr>
          <w:sz w:val="24"/>
          <w:szCs w:val="24"/>
        </w:rPr>
        <w:t xml:space="preserve"> que </w:t>
      </w:r>
      <w:r w:rsidR="0079396D" w:rsidRPr="002035DB">
        <w:rPr>
          <w:sz w:val="24"/>
          <w:szCs w:val="24"/>
        </w:rPr>
        <w:t>verse</w:t>
      </w:r>
      <w:r w:rsidR="00F45AB5" w:rsidRPr="002035DB">
        <w:rPr>
          <w:sz w:val="24"/>
          <w:szCs w:val="24"/>
        </w:rPr>
        <w:t xml:space="preserve"> el peritaje</w:t>
      </w:r>
      <w:r w:rsidR="002120FC" w:rsidRPr="002035DB">
        <w:rPr>
          <w:sz w:val="24"/>
          <w:szCs w:val="24"/>
        </w:rPr>
        <w:t>, y</w:t>
      </w:r>
      <w:r w:rsidR="00F45AB5" w:rsidRPr="002035DB">
        <w:rPr>
          <w:sz w:val="24"/>
          <w:szCs w:val="24"/>
        </w:rPr>
        <w:t xml:space="preserve"> que desee formar parte de la lista.</w:t>
      </w:r>
    </w:p>
    <w:p w14:paraId="6B1B12E6" w14:textId="77777777" w:rsidR="00F45AB5" w:rsidRPr="002035DB" w:rsidRDefault="00F45AB5" w:rsidP="002035DB">
      <w:pPr>
        <w:spacing w:after="0"/>
        <w:jc w:val="both"/>
        <w:rPr>
          <w:sz w:val="24"/>
          <w:szCs w:val="24"/>
        </w:rPr>
      </w:pPr>
    </w:p>
    <w:p w14:paraId="08B0FA6B" w14:textId="77777777" w:rsidR="00F24016" w:rsidRPr="002035DB" w:rsidRDefault="008F77A9" w:rsidP="002035DB">
      <w:pPr>
        <w:spacing w:after="0"/>
        <w:jc w:val="both"/>
        <w:rPr>
          <w:sz w:val="24"/>
          <w:szCs w:val="24"/>
        </w:rPr>
      </w:pPr>
      <w:r w:rsidRPr="002035DB">
        <w:rPr>
          <w:b/>
          <w:sz w:val="24"/>
          <w:szCs w:val="24"/>
        </w:rPr>
        <w:t>Artículo 5</w:t>
      </w:r>
      <w:r w:rsidR="003B79F2" w:rsidRPr="002035DB">
        <w:rPr>
          <w:b/>
          <w:sz w:val="24"/>
          <w:szCs w:val="24"/>
        </w:rPr>
        <w:t>.</w:t>
      </w:r>
      <w:r w:rsidR="00F24016" w:rsidRPr="002035DB">
        <w:rPr>
          <w:b/>
          <w:sz w:val="24"/>
          <w:szCs w:val="24"/>
        </w:rPr>
        <w:t xml:space="preserve"> </w:t>
      </w:r>
      <w:r w:rsidR="00F24016" w:rsidRPr="002035DB">
        <w:rPr>
          <w:sz w:val="24"/>
          <w:szCs w:val="24"/>
        </w:rPr>
        <w:t xml:space="preserve">La </w:t>
      </w:r>
      <w:r w:rsidR="0029128F" w:rsidRPr="002035DB">
        <w:rPr>
          <w:sz w:val="24"/>
          <w:szCs w:val="24"/>
        </w:rPr>
        <w:t>Secretarí</w:t>
      </w:r>
      <w:r w:rsidR="0070314E" w:rsidRPr="002035DB">
        <w:rPr>
          <w:sz w:val="24"/>
          <w:szCs w:val="24"/>
        </w:rPr>
        <w:t>a</w:t>
      </w:r>
      <w:r w:rsidR="00F45AB5" w:rsidRPr="002035DB">
        <w:rPr>
          <w:sz w:val="24"/>
          <w:szCs w:val="24"/>
        </w:rPr>
        <w:t xml:space="preserve"> emitirá cada tres años el Registro de lo</w:t>
      </w:r>
      <w:r w:rsidR="0029128F" w:rsidRPr="002035DB">
        <w:rPr>
          <w:sz w:val="24"/>
          <w:szCs w:val="24"/>
        </w:rPr>
        <w:t xml:space="preserve">s </w:t>
      </w:r>
      <w:r w:rsidR="00F45AB5" w:rsidRPr="002035DB">
        <w:rPr>
          <w:sz w:val="24"/>
          <w:szCs w:val="24"/>
        </w:rPr>
        <w:t xml:space="preserve">profesionistas o </w:t>
      </w:r>
      <w:r w:rsidR="0029128F" w:rsidRPr="002035DB">
        <w:rPr>
          <w:sz w:val="24"/>
          <w:szCs w:val="24"/>
        </w:rPr>
        <w:t>personas</w:t>
      </w:r>
      <w:r w:rsidR="00F767AD" w:rsidRPr="002035DB">
        <w:rPr>
          <w:sz w:val="24"/>
          <w:szCs w:val="24"/>
        </w:rPr>
        <w:t xml:space="preserve"> que</w:t>
      </w:r>
      <w:r w:rsidR="00F45AB5" w:rsidRPr="002035DB">
        <w:rPr>
          <w:sz w:val="24"/>
          <w:szCs w:val="24"/>
        </w:rPr>
        <w:t xml:space="preserve"> hayan acreditado los requisitos que señala </w:t>
      </w:r>
      <w:r w:rsidR="00397191" w:rsidRPr="002035DB">
        <w:rPr>
          <w:sz w:val="24"/>
          <w:szCs w:val="24"/>
        </w:rPr>
        <w:t xml:space="preserve">el siguiente </w:t>
      </w:r>
      <w:r w:rsidR="00F45AB5" w:rsidRPr="002035DB">
        <w:rPr>
          <w:sz w:val="24"/>
          <w:szCs w:val="24"/>
        </w:rPr>
        <w:t>artí</w:t>
      </w:r>
      <w:r w:rsidR="00397191" w:rsidRPr="002035DB">
        <w:rPr>
          <w:sz w:val="24"/>
          <w:szCs w:val="24"/>
        </w:rPr>
        <w:t>culo</w:t>
      </w:r>
      <w:r w:rsidR="002120FC" w:rsidRPr="002035DB">
        <w:rPr>
          <w:sz w:val="24"/>
          <w:szCs w:val="24"/>
        </w:rPr>
        <w:t>,</w:t>
      </w:r>
      <w:r w:rsidR="00F45AB5" w:rsidRPr="002035DB">
        <w:rPr>
          <w:sz w:val="24"/>
          <w:szCs w:val="24"/>
        </w:rPr>
        <w:t xml:space="preserve"> para efecto de ser considerados como peritos, </w:t>
      </w:r>
      <w:r w:rsidR="0029128F" w:rsidRPr="002035DB">
        <w:rPr>
          <w:sz w:val="24"/>
          <w:szCs w:val="24"/>
        </w:rPr>
        <w:t xml:space="preserve">así como de aquellos que hayan renovado su </w:t>
      </w:r>
      <w:r w:rsidR="00F45AB5" w:rsidRPr="002035DB">
        <w:rPr>
          <w:sz w:val="24"/>
          <w:szCs w:val="24"/>
        </w:rPr>
        <w:t>permanencia en el registro</w:t>
      </w:r>
      <w:r w:rsidR="0029128F" w:rsidRPr="002035DB">
        <w:rPr>
          <w:sz w:val="24"/>
          <w:szCs w:val="24"/>
        </w:rPr>
        <w:t>.</w:t>
      </w:r>
      <w:r w:rsidR="00AA4F2C" w:rsidRPr="002035DB">
        <w:rPr>
          <w:sz w:val="24"/>
          <w:szCs w:val="24"/>
        </w:rPr>
        <w:t xml:space="preserve"> </w:t>
      </w:r>
    </w:p>
    <w:p w14:paraId="08838DE7" w14:textId="77777777" w:rsidR="0029128F" w:rsidRPr="002035DB" w:rsidRDefault="0029128F" w:rsidP="002035DB">
      <w:pPr>
        <w:spacing w:after="0"/>
        <w:jc w:val="both"/>
        <w:rPr>
          <w:sz w:val="24"/>
          <w:szCs w:val="24"/>
        </w:rPr>
      </w:pPr>
    </w:p>
    <w:p w14:paraId="39E77EC8" w14:textId="77777777" w:rsidR="00A23261" w:rsidRPr="002035DB" w:rsidRDefault="00A23261" w:rsidP="002035DB">
      <w:pPr>
        <w:spacing w:after="0"/>
        <w:jc w:val="center"/>
        <w:rPr>
          <w:b/>
          <w:sz w:val="24"/>
          <w:szCs w:val="24"/>
        </w:rPr>
      </w:pPr>
      <w:r w:rsidRPr="002035DB">
        <w:rPr>
          <w:b/>
          <w:sz w:val="24"/>
          <w:szCs w:val="24"/>
        </w:rPr>
        <w:t>CAPITULO TERCCERO</w:t>
      </w:r>
    </w:p>
    <w:p w14:paraId="00F78A6A" w14:textId="77777777" w:rsidR="00A23261" w:rsidRPr="002035DB" w:rsidRDefault="00A23261" w:rsidP="002035DB">
      <w:pPr>
        <w:spacing w:after="0"/>
        <w:jc w:val="center"/>
        <w:rPr>
          <w:b/>
          <w:sz w:val="24"/>
          <w:szCs w:val="24"/>
        </w:rPr>
      </w:pPr>
      <w:r w:rsidRPr="002035DB">
        <w:rPr>
          <w:b/>
          <w:sz w:val="24"/>
          <w:szCs w:val="24"/>
        </w:rPr>
        <w:t>DE LOS REQUISITOS PARA FORMAR PARTE DE LA LISTA</w:t>
      </w:r>
    </w:p>
    <w:p w14:paraId="3385AA1F" w14:textId="77777777" w:rsidR="0029128F" w:rsidRPr="002035DB" w:rsidRDefault="0029128F" w:rsidP="002035DB">
      <w:pPr>
        <w:spacing w:after="0"/>
        <w:jc w:val="center"/>
        <w:rPr>
          <w:b/>
          <w:sz w:val="24"/>
          <w:szCs w:val="24"/>
        </w:rPr>
      </w:pPr>
    </w:p>
    <w:p w14:paraId="29DC4826" w14:textId="77777777" w:rsidR="00A23261" w:rsidRPr="002035DB" w:rsidRDefault="00190F5B" w:rsidP="002035DB">
      <w:pPr>
        <w:spacing w:after="0"/>
        <w:jc w:val="both"/>
        <w:rPr>
          <w:sz w:val="24"/>
          <w:szCs w:val="24"/>
        </w:rPr>
      </w:pPr>
      <w:r w:rsidRPr="002035DB">
        <w:rPr>
          <w:b/>
          <w:sz w:val="24"/>
          <w:szCs w:val="24"/>
        </w:rPr>
        <w:t>Artículo 6</w:t>
      </w:r>
      <w:r w:rsidR="003B79F2" w:rsidRPr="002035DB">
        <w:rPr>
          <w:b/>
          <w:sz w:val="24"/>
          <w:szCs w:val="24"/>
        </w:rPr>
        <w:t>.</w:t>
      </w:r>
      <w:r w:rsidR="00A23261" w:rsidRPr="002035DB">
        <w:rPr>
          <w:b/>
          <w:sz w:val="24"/>
          <w:szCs w:val="24"/>
        </w:rPr>
        <w:t xml:space="preserve"> </w:t>
      </w:r>
      <w:r w:rsidR="00A23261" w:rsidRPr="002035DB">
        <w:rPr>
          <w:sz w:val="24"/>
          <w:szCs w:val="24"/>
        </w:rPr>
        <w:t>Los interesados en formar parte de la lista deberán reunir los siguientes requisitos:</w:t>
      </w:r>
    </w:p>
    <w:p w14:paraId="02C89377" w14:textId="77777777" w:rsidR="00F767AD" w:rsidRPr="002035DB" w:rsidRDefault="00F767AD" w:rsidP="002035DB">
      <w:pPr>
        <w:spacing w:after="0"/>
        <w:jc w:val="both"/>
        <w:rPr>
          <w:sz w:val="24"/>
          <w:szCs w:val="24"/>
        </w:rPr>
      </w:pPr>
    </w:p>
    <w:p w14:paraId="63CDFA28" w14:textId="77777777" w:rsidR="00A23261" w:rsidRPr="002035DB" w:rsidRDefault="00A009BE" w:rsidP="002035DB">
      <w:pPr>
        <w:pStyle w:val="Prrafodelista"/>
        <w:numPr>
          <w:ilvl w:val="0"/>
          <w:numId w:val="8"/>
        </w:numPr>
        <w:spacing w:after="0"/>
        <w:jc w:val="both"/>
        <w:rPr>
          <w:sz w:val="24"/>
          <w:szCs w:val="24"/>
        </w:rPr>
      </w:pPr>
      <w:r w:rsidRPr="002035DB">
        <w:rPr>
          <w:sz w:val="24"/>
          <w:szCs w:val="24"/>
        </w:rPr>
        <w:t>Tener título y cédula</w:t>
      </w:r>
      <w:r w:rsidR="002B7480" w:rsidRPr="002035DB">
        <w:rPr>
          <w:sz w:val="24"/>
          <w:szCs w:val="24"/>
        </w:rPr>
        <w:t xml:space="preserve"> en el arte, ciencia</w:t>
      </w:r>
      <w:r w:rsidRPr="002035DB">
        <w:rPr>
          <w:sz w:val="24"/>
          <w:szCs w:val="24"/>
        </w:rPr>
        <w:t xml:space="preserve"> o técnica sobre las cuales deba di</w:t>
      </w:r>
      <w:r w:rsidR="002120FC" w:rsidRPr="002035DB">
        <w:rPr>
          <w:sz w:val="24"/>
          <w:szCs w:val="24"/>
        </w:rPr>
        <w:t>ctaminarse, en caso de que esté legalmente reglamentadas</w:t>
      </w:r>
      <w:r w:rsidRPr="002035DB">
        <w:rPr>
          <w:sz w:val="24"/>
          <w:szCs w:val="24"/>
        </w:rPr>
        <w:t>;</w:t>
      </w:r>
    </w:p>
    <w:p w14:paraId="7002C262" w14:textId="77777777" w:rsidR="00A009BE" w:rsidRPr="002035DB" w:rsidRDefault="00A009BE" w:rsidP="002035DB">
      <w:pPr>
        <w:pStyle w:val="Prrafodelista"/>
        <w:numPr>
          <w:ilvl w:val="0"/>
          <w:numId w:val="8"/>
        </w:numPr>
        <w:spacing w:after="0"/>
        <w:jc w:val="both"/>
        <w:rPr>
          <w:sz w:val="24"/>
          <w:szCs w:val="24"/>
        </w:rPr>
      </w:pPr>
      <w:r w:rsidRPr="002035DB">
        <w:rPr>
          <w:sz w:val="24"/>
          <w:szCs w:val="24"/>
        </w:rPr>
        <w:t>Tener conocimiento en el arte, cienci</w:t>
      </w:r>
      <w:r w:rsidR="002B7480" w:rsidRPr="002035DB">
        <w:rPr>
          <w:sz w:val="24"/>
          <w:szCs w:val="24"/>
        </w:rPr>
        <w:t xml:space="preserve">a </w:t>
      </w:r>
      <w:r w:rsidRPr="002035DB">
        <w:rPr>
          <w:sz w:val="24"/>
          <w:szCs w:val="24"/>
        </w:rPr>
        <w:t>o técnica sobre las cuales deba dictaminarse</w:t>
      </w:r>
      <w:r w:rsidR="00E8416D" w:rsidRPr="002035DB">
        <w:rPr>
          <w:sz w:val="24"/>
          <w:szCs w:val="24"/>
        </w:rPr>
        <w:t>,</w:t>
      </w:r>
      <w:r w:rsidR="0026210D" w:rsidRPr="002035DB">
        <w:rPr>
          <w:sz w:val="24"/>
          <w:szCs w:val="24"/>
        </w:rPr>
        <w:t xml:space="preserve"> y contar con una </w:t>
      </w:r>
      <w:r w:rsidR="00A32645" w:rsidRPr="002035DB">
        <w:rPr>
          <w:sz w:val="24"/>
          <w:szCs w:val="24"/>
        </w:rPr>
        <w:t xml:space="preserve">constancia o </w:t>
      </w:r>
      <w:r w:rsidR="0026210D" w:rsidRPr="002035DB">
        <w:rPr>
          <w:sz w:val="24"/>
          <w:szCs w:val="24"/>
        </w:rPr>
        <w:t>certificación que así lo acredite</w:t>
      </w:r>
      <w:r w:rsidRPr="002035DB">
        <w:rPr>
          <w:sz w:val="24"/>
          <w:szCs w:val="24"/>
        </w:rPr>
        <w:t>, en caso de que no esté</w:t>
      </w:r>
      <w:r w:rsidR="00E8416D" w:rsidRPr="002035DB">
        <w:rPr>
          <w:sz w:val="24"/>
          <w:szCs w:val="24"/>
        </w:rPr>
        <w:t xml:space="preserve"> legalmente reglamentada</w:t>
      </w:r>
      <w:r w:rsidRPr="002035DB">
        <w:rPr>
          <w:sz w:val="24"/>
          <w:szCs w:val="24"/>
        </w:rPr>
        <w:t>s;</w:t>
      </w:r>
    </w:p>
    <w:p w14:paraId="34E82DB3" w14:textId="77777777" w:rsidR="00A009BE" w:rsidRPr="002035DB" w:rsidRDefault="00F767AD" w:rsidP="002035DB">
      <w:pPr>
        <w:pStyle w:val="Prrafodelista"/>
        <w:numPr>
          <w:ilvl w:val="0"/>
          <w:numId w:val="8"/>
        </w:numPr>
        <w:spacing w:after="0"/>
        <w:jc w:val="both"/>
        <w:rPr>
          <w:sz w:val="24"/>
          <w:szCs w:val="24"/>
        </w:rPr>
      </w:pPr>
      <w:r w:rsidRPr="002035DB">
        <w:rPr>
          <w:sz w:val="24"/>
          <w:szCs w:val="24"/>
        </w:rPr>
        <w:t>Para el caso de las dos fracciones anteriores deberá c</w:t>
      </w:r>
      <w:r w:rsidR="00A009BE" w:rsidRPr="002035DB">
        <w:rPr>
          <w:sz w:val="24"/>
          <w:szCs w:val="24"/>
        </w:rPr>
        <w:t>ontar con un mínimo de tres años de ejercicio profesional, excepto cuando la disciplina sea de reciente aplicación, en cuyo caso, el mínimo deberá ser igual al tiempo en que inició la aplicación de la citada disciplina;</w:t>
      </w:r>
    </w:p>
    <w:p w14:paraId="4A2E0EDC" w14:textId="77777777" w:rsidR="00A009BE" w:rsidRPr="002035DB" w:rsidRDefault="00A009BE" w:rsidP="002035DB">
      <w:pPr>
        <w:pStyle w:val="Prrafodelista"/>
        <w:numPr>
          <w:ilvl w:val="0"/>
          <w:numId w:val="8"/>
        </w:numPr>
        <w:spacing w:after="0"/>
        <w:jc w:val="both"/>
        <w:rPr>
          <w:sz w:val="24"/>
          <w:szCs w:val="24"/>
        </w:rPr>
      </w:pPr>
      <w:r w:rsidRPr="002035DB">
        <w:rPr>
          <w:sz w:val="24"/>
          <w:szCs w:val="24"/>
        </w:rPr>
        <w:t>Observar buen</w:t>
      </w:r>
      <w:r w:rsidR="007819F4" w:rsidRPr="002035DB">
        <w:rPr>
          <w:sz w:val="24"/>
          <w:szCs w:val="24"/>
        </w:rPr>
        <w:t>a conducta y tener buena reputación;</w:t>
      </w:r>
    </w:p>
    <w:p w14:paraId="63FCD7CD" w14:textId="77777777" w:rsidR="00A009BE" w:rsidRPr="002035DB" w:rsidRDefault="00A009BE" w:rsidP="002035DB">
      <w:pPr>
        <w:pStyle w:val="Prrafodelista"/>
        <w:numPr>
          <w:ilvl w:val="0"/>
          <w:numId w:val="8"/>
        </w:numPr>
        <w:spacing w:after="0"/>
        <w:jc w:val="both"/>
        <w:rPr>
          <w:sz w:val="24"/>
          <w:szCs w:val="24"/>
        </w:rPr>
      </w:pPr>
      <w:r w:rsidRPr="002035DB">
        <w:rPr>
          <w:sz w:val="24"/>
          <w:szCs w:val="24"/>
        </w:rPr>
        <w:lastRenderedPageBreak/>
        <w:t>No haber sido condenado por delito doloso, grave, patrimonial o contra la administración de justicia;</w:t>
      </w:r>
      <w:r w:rsidR="00451761" w:rsidRPr="002035DB">
        <w:rPr>
          <w:sz w:val="24"/>
          <w:szCs w:val="24"/>
        </w:rPr>
        <w:t xml:space="preserve"> y</w:t>
      </w:r>
    </w:p>
    <w:p w14:paraId="75EFB10E" w14:textId="77777777" w:rsidR="00A009BE" w:rsidRPr="002035DB" w:rsidRDefault="00A009BE" w:rsidP="002035DB">
      <w:pPr>
        <w:pStyle w:val="Prrafodelista"/>
        <w:numPr>
          <w:ilvl w:val="0"/>
          <w:numId w:val="8"/>
        </w:numPr>
        <w:spacing w:after="0"/>
        <w:jc w:val="both"/>
        <w:rPr>
          <w:sz w:val="24"/>
          <w:szCs w:val="24"/>
        </w:rPr>
      </w:pPr>
      <w:r w:rsidRPr="002035DB">
        <w:rPr>
          <w:sz w:val="24"/>
          <w:szCs w:val="24"/>
        </w:rPr>
        <w:t>No haber sido sancionado por el Tribunal; los órganos del Poder Judicial del Estado de Guanajuato; de la Administración Pública Federal, Estatal o Municipal, por la comisión de alguna falta grave, en el caso de que se hubieren desempeñado como servidores públicos.</w:t>
      </w:r>
    </w:p>
    <w:p w14:paraId="07686146" w14:textId="77777777" w:rsidR="007819F4" w:rsidRPr="002035DB" w:rsidRDefault="007819F4" w:rsidP="002035DB">
      <w:pPr>
        <w:pStyle w:val="Prrafodelista"/>
        <w:spacing w:after="0"/>
        <w:jc w:val="both"/>
        <w:rPr>
          <w:sz w:val="24"/>
          <w:szCs w:val="24"/>
        </w:rPr>
      </w:pPr>
    </w:p>
    <w:p w14:paraId="4A685F38" w14:textId="77777777" w:rsidR="00A009BE" w:rsidRPr="002035DB" w:rsidRDefault="00015433" w:rsidP="002035DB">
      <w:pPr>
        <w:spacing w:after="0"/>
        <w:jc w:val="center"/>
        <w:rPr>
          <w:b/>
          <w:sz w:val="24"/>
          <w:szCs w:val="24"/>
        </w:rPr>
      </w:pPr>
      <w:r w:rsidRPr="002035DB">
        <w:rPr>
          <w:b/>
          <w:sz w:val="24"/>
          <w:szCs w:val="24"/>
        </w:rPr>
        <w:t xml:space="preserve">CAPITULO CUARTO </w:t>
      </w:r>
    </w:p>
    <w:p w14:paraId="2119C84E" w14:textId="77777777" w:rsidR="00015433" w:rsidRPr="002035DB" w:rsidRDefault="00015433" w:rsidP="002035DB">
      <w:pPr>
        <w:spacing w:after="0"/>
        <w:jc w:val="center"/>
        <w:rPr>
          <w:b/>
          <w:sz w:val="24"/>
          <w:szCs w:val="24"/>
        </w:rPr>
      </w:pPr>
      <w:r w:rsidRPr="002035DB">
        <w:rPr>
          <w:b/>
          <w:sz w:val="24"/>
          <w:szCs w:val="24"/>
        </w:rPr>
        <w:t>DE LAS SOLICITUDES</w:t>
      </w:r>
    </w:p>
    <w:p w14:paraId="75260D75" w14:textId="77777777" w:rsidR="007819F4" w:rsidRPr="002035DB" w:rsidRDefault="007819F4" w:rsidP="002035DB">
      <w:pPr>
        <w:spacing w:after="0"/>
        <w:jc w:val="center"/>
        <w:rPr>
          <w:b/>
          <w:sz w:val="24"/>
          <w:szCs w:val="24"/>
        </w:rPr>
      </w:pPr>
    </w:p>
    <w:p w14:paraId="4FDF3963" w14:textId="77777777" w:rsidR="00015433" w:rsidRPr="002035DB" w:rsidRDefault="00190F5B" w:rsidP="002035DB">
      <w:pPr>
        <w:spacing w:after="0"/>
        <w:jc w:val="both"/>
        <w:rPr>
          <w:sz w:val="24"/>
          <w:szCs w:val="24"/>
        </w:rPr>
      </w:pPr>
      <w:r w:rsidRPr="002035DB">
        <w:rPr>
          <w:b/>
          <w:sz w:val="24"/>
          <w:szCs w:val="24"/>
        </w:rPr>
        <w:t>Artículo 7</w:t>
      </w:r>
      <w:r w:rsidR="005707A3" w:rsidRPr="002035DB">
        <w:rPr>
          <w:b/>
          <w:sz w:val="24"/>
          <w:szCs w:val="24"/>
        </w:rPr>
        <w:t>.</w:t>
      </w:r>
      <w:r w:rsidR="00015433" w:rsidRPr="002035DB">
        <w:rPr>
          <w:b/>
          <w:sz w:val="24"/>
          <w:szCs w:val="24"/>
        </w:rPr>
        <w:t xml:space="preserve"> </w:t>
      </w:r>
      <w:r w:rsidR="00015433" w:rsidRPr="002035DB">
        <w:rPr>
          <w:sz w:val="24"/>
          <w:szCs w:val="24"/>
        </w:rPr>
        <w:t xml:space="preserve">La </w:t>
      </w:r>
      <w:r w:rsidR="007819F4" w:rsidRPr="002035DB">
        <w:rPr>
          <w:sz w:val="24"/>
          <w:szCs w:val="24"/>
        </w:rPr>
        <w:t>Secretaría</w:t>
      </w:r>
      <w:r w:rsidR="00015433" w:rsidRPr="002035DB">
        <w:rPr>
          <w:sz w:val="24"/>
          <w:szCs w:val="24"/>
        </w:rPr>
        <w:t xml:space="preserve"> recibir</w:t>
      </w:r>
      <w:r w:rsidR="000C3D1B" w:rsidRPr="002035DB">
        <w:rPr>
          <w:sz w:val="24"/>
          <w:szCs w:val="24"/>
        </w:rPr>
        <w:t>á las solicitudes</w:t>
      </w:r>
      <w:r w:rsidR="00015433" w:rsidRPr="002035DB">
        <w:rPr>
          <w:sz w:val="24"/>
          <w:szCs w:val="24"/>
        </w:rPr>
        <w:t xml:space="preserve"> de quienes d</w:t>
      </w:r>
      <w:r w:rsidR="00A32645" w:rsidRPr="002035DB">
        <w:rPr>
          <w:sz w:val="24"/>
          <w:szCs w:val="24"/>
        </w:rPr>
        <w:t>eseen formar parte de</w:t>
      </w:r>
      <w:r w:rsidR="00E8416D" w:rsidRPr="002035DB">
        <w:rPr>
          <w:sz w:val="24"/>
          <w:szCs w:val="24"/>
        </w:rPr>
        <w:t>l</w:t>
      </w:r>
      <w:r w:rsidR="00A32645" w:rsidRPr="002035DB">
        <w:rPr>
          <w:sz w:val="24"/>
          <w:szCs w:val="24"/>
        </w:rPr>
        <w:t xml:space="preserve"> </w:t>
      </w:r>
      <w:r w:rsidR="00397191" w:rsidRPr="002035DB">
        <w:rPr>
          <w:sz w:val="24"/>
          <w:szCs w:val="24"/>
        </w:rPr>
        <w:t>Registro</w:t>
      </w:r>
      <w:r w:rsidR="00A32645" w:rsidRPr="002035DB">
        <w:rPr>
          <w:sz w:val="24"/>
          <w:szCs w:val="24"/>
        </w:rPr>
        <w:t>,</w:t>
      </w:r>
      <w:r w:rsidR="001A533C" w:rsidRPr="002035DB">
        <w:rPr>
          <w:sz w:val="24"/>
          <w:szCs w:val="24"/>
        </w:rPr>
        <w:t xml:space="preserve"> agregarán</w:t>
      </w:r>
      <w:r w:rsidR="00A32645" w:rsidRPr="002035DB">
        <w:rPr>
          <w:sz w:val="24"/>
          <w:szCs w:val="24"/>
        </w:rPr>
        <w:t xml:space="preserve"> a la misma</w:t>
      </w:r>
      <w:r w:rsidR="001A533C" w:rsidRPr="002035DB">
        <w:rPr>
          <w:sz w:val="24"/>
          <w:szCs w:val="24"/>
        </w:rPr>
        <w:t xml:space="preserve"> </w:t>
      </w:r>
      <w:r w:rsidR="000C3D1B" w:rsidRPr="002035DB">
        <w:rPr>
          <w:sz w:val="24"/>
          <w:szCs w:val="24"/>
        </w:rPr>
        <w:t xml:space="preserve">un escrito </w:t>
      </w:r>
      <w:r w:rsidR="00FC42B7" w:rsidRPr="002035DB">
        <w:rPr>
          <w:sz w:val="24"/>
          <w:szCs w:val="24"/>
        </w:rPr>
        <w:t xml:space="preserve">en el </w:t>
      </w:r>
      <w:r w:rsidR="000C3D1B" w:rsidRPr="002035DB">
        <w:rPr>
          <w:sz w:val="24"/>
          <w:szCs w:val="24"/>
        </w:rPr>
        <w:t xml:space="preserve">que </w:t>
      </w:r>
      <w:r w:rsidR="00E8416D" w:rsidRPr="002035DB">
        <w:rPr>
          <w:sz w:val="24"/>
          <w:szCs w:val="24"/>
        </w:rPr>
        <w:t xml:space="preserve">se </w:t>
      </w:r>
      <w:r w:rsidR="00FC42B7" w:rsidRPr="002035DB">
        <w:rPr>
          <w:sz w:val="24"/>
          <w:szCs w:val="24"/>
        </w:rPr>
        <w:t>exprese</w:t>
      </w:r>
      <w:r w:rsidR="00015433" w:rsidRPr="002035DB">
        <w:rPr>
          <w:sz w:val="24"/>
          <w:szCs w:val="24"/>
        </w:rPr>
        <w:t xml:space="preserve"> bajo protesta de decir verdad lo siguiente:</w:t>
      </w:r>
    </w:p>
    <w:p w14:paraId="41A97CC8" w14:textId="77777777" w:rsidR="00ED39DB" w:rsidRPr="002035DB" w:rsidRDefault="00ED39DB" w:rsidP="002035DB">
      <w:pPr>
        <w:spacing w:after="0"/>
        <w:jc w:val="both"/>
        <w:rPr>
          <w:sz w:val="24"/>
          <w:szCs w:val="24"/>
        </w:rPr>
      </w:pPr>
    </w:p>
    <w:p w14:paraId="1E24DB20" w14:textId="77777777" w:rsidR="000C3D1B" w:rsidRPr="002035DB" w:rsidRDefault="000C3D1B" w:rsidP="002035DB">
      <w:pPr>
        <w:pStyle w:val="Prrafodelista"/>
        <w:numPr>
          <w:ilvl w:val="0"/>
          <w:numId w:val="1"/>
        </w:numPr>
        <w:spacing w:after="0"/>
        <w:jc w:val="both"/>
        <w:rPr>
          <w:sz w:val="24"/>
          <w:szCs w:val="24"/>
        </w:rPr>
      </w:pPr>
      <w:r w:rsidRPr="002035DB">
        <w:rPr>
          <w:sz w:val="24"/>
          <w:szCs w:val="24"/>
        </w:rPr>
        <w:t>Nombre completo, fecha de nacimiento, nacionalidad, estado civil, domicilio, teléfono y correo electrónico.</w:t>
      </w:r>
    </w:p>
    <w:p w14:paraId="06F725A2" w14:textId="77777777" w:rsidR="00015433" w:rsidRPr="002035DB" w:rsidRDefault="00015433" w:rsidP="002035DB">
      <w:pPr>
        <w:pStyle w:val="Prrafodelista"/>
        <w:numPr>
          <w:ilvl w:val="0"/>
          <w:numId w:val="1"/>
        </w:numPr>
        <w:spacing w:after="0"/>
        <w:jc w:val="both"/>
        <w:rPr>
          <w:sz w:val="24"/>
          <w:szCs w:val="24"/>
        </w:rPr>
      </w:pPr>
      <w:r w:rsidRPr="002035DB">
        <w:rPr>
          <w:sz w:val="24"/>
          <w:szCs w:val="24"/>
        </w:rPr>
        <w:t>No haber sido condenado por delito doloso, grave, patrimonial o contra la administración de justicia;</w:t>
      </w:r>
    </w:p>
    <w:p w14:paraId="526B6482" w14:textId="77777777" w:rsidR="00015433" w:rsidRPr="002035DB" w:rsidRDefault="00015433" w:rsidP="002035DB">
      <w:pPr>
        <w:pStyle w:val="Prrafodelista"/>
        <w:numPr>
          <w:ilvl w:val="0"/>
          <w:numId w:val="1"/>
        </w:numPr>
        <w:spacing w:after="0"/>
        <w:jc w:val="both"/>
        <w:rPr>
          <w:sz w:val="24"/>
          <w:szCs w:val="24"/>
        </w:rPr>
      </w:pPr>
      <w:r w:rsidRPr="002035DB">
        <w:rPr>
          <w:sz w:val="24"/>
          <w:szCs w:val="24"/>
        </w:rPr>
        <w:t>No haber sido sancionado por el Tribunal; los órganos del Poder Judicial del Estado de Guanajuato; de la Administración Pública Federal, Estatal o Municipal, por la comisión de alguna falta grave, en el caso de que se hubieren desempeñado como servidores públicos;</w:t>
      </w:r>
    </w:p>
    <w:p w14:paraId="7CFBB2F4" w14:textId="77777777" w:rsidR="00015433" w:rsidRPr="002035DB" w:rsidRDefault="00CE31CD" w:rsidP="002035DB">
      <w:pPr>
        <w:pStyle w:val="Prrafodelista"/>
        <w:numPr>
          <w:ilvl w:val="0"/>
          <w:numId w:val="1"/>
        </w:numPr>
        <w:spacing w:after="0"/>
        <w:jc w:val="both"/>
        <w:rPr>
          <w:sz w:val="24"/>
          <w:szCs w:val="24"/>
        </w:rPr>
      </w:pPr>
      <w:r w:rsidRPr="002035DB">
        <w:rPr>
          <w:sz w:val="24"/>
          <w:szCs w:val="24"/>
        </w:rPr>
        <w:t>El arte, ciencia o técnica</w:t>
      </w:r>
      <w:r w:rsidR="00015433" w:rsidRPr="002035DB">
        <w:rPr>
          <w:sz w:val="24"/>
          <w:szCs w:val="24"/>
        </w:rPr>
        <w:t xml:space="preserve"> en que se</w:t>
      </w:r>
      <w:r w:rsidR="00282BDF" w:rsidRPr="002035DB">
        <w:rPr>
          <w:sz w:val="24"/>
          <w:szCs w:val="24"/>
        </w:rPr>
        <w:t>a experto y desea se le inscriba</w:t>
      </w:r>
      <w:r w:rsidR="00A32645" w:rsidRPr="002035DB">
        <w:rPr>
          <w:sz w:val="24"/>
          <w:szCs w:val="24"/>
        </w:rPr>
        <w:t xml:space="preserve">; </w:t>
      </w:r>
    </w:p>
    <w:p w14:paraId="5F0D31C6" w14:textId="77777777" w:rsidR="00AE232F" w:rsidRPr="002035DB" w:rsidRDefault="00015433" w:rsidP="002035DB">
      <w:pPr>
        <w:pStyle w:val="Prrafodelista"/>
        <w:numPr>
          <w:ilvl w:val="0"/>
          <w:numId w:val="1"/>
        </w:numPr>
        <w:spacing w:after="0"/>
        <w:jc w:val="both"/>
        <w:rPr>
          <w:sz w:val="24"/>
          <w:szCs w:val="24"/>
        </w:rPr>
      </w:pPr>
      <w:r w:rsidRPr="002035DB">
        <w:rPr>
          <w:sz w:val="24"/>
          <w:szCs w:val="24"/>
        </w:rPr>
        <w:t xml:space="preserve">Los motivos por los </w:t>
      </w:r>
      <w:r w:rsidR="00A32645" w:rsidRPr="002035DB">
        <w:rPr>
          <w:sz w:val="24"/>
          <w:szCs w:val="24"/>
        </w:rPr>
        <w:t xml:space="preserve">que desee ser parte de la lista; </w:t>
      </w:r>
      <w:r w:rsidR="00E8416D" w:rsidRPr="002035DB">
        <w:rPr>
          <w:sz w:val="24"/>
          <w:szCs w:val="24"/>
        </w:rPr>
        <w:t>y</w:t>
      </w:r>
    </w:p>
    <w:p w14:paraId="183B71F1" w14:textId="77777777" w:rsidR="000C3D1B" w:rsidRPr="002035DB" w:rsidRDefault="00AE232F" w:rsidP="002035DB">
      <w:pPr>
        <w:pStyle w:val="Prrafodelista"/>
        <w:numPr>
          <w:ilvl w:val="0"/>
          <w:numId w:val="1"/>
        </w:numPr>
        <w:spacing w:after="0"/>
        <w:jc w:val="both"/>
        <w:rPr>
          <w:sz w:val="24"/>
          <w:szCs w:val="24"/>
        </w:rPr>
      </w:pPr>
      <w:r w:rsidRPr="002035DB">
        <w:rPr>
          <w:sz w:val="24"/>
          <w:szCs w:val="24"/>
        </w:rPr>
        <w:t xml:space="preserve">Manifestación expresa de que conoce y cumplirá con </w:t>
      </w:r>
      <w:r w:rsidR="0049213E" w:rsidRPr="002035DB">
        <w:rPr>
          <w:sz w:val="24"/>
          <w:szCs w:val="24"/>
        </w:rPr>
        <w:t>las disposiciones del A</w:t>
      </w:r>
      <w:r w:rsidR="00E8416D" w:rsidRPr="002035DB">
        <w:rPr>
          <w:sz w:val="24"/>
          <w:szCs w:val="24"/>
        </w:rPr>
        <w:t>cuerdo.</w:t>
      </w:r>
    </w:p>
    <w:p w14:paraId="3B8EEB70" w14:textId="77777777" w:rsidR="00E8416D" w:rsidRPr="002035DB" w:rsidRDefault="00E8416D" w:rsidP="002035DB">
      <w:pPr>
        <w:pStyle w:val="Prrafodelista"/>
        <w:spacing w:after="0"/>
        <w:jc w:val="both"/>
        <w:rPr>
          <w:sz w:val="24"/>
          <w:szCs w:val="24"/>
        </w:rPr>
      </w:pPr>
    </w:p>
    <w:p w14:paraId="74EB0D10" w14:textId="77777777" w:rsidR="00015433" w:rsidRPr="002035DB" w:rsidRDefault="00970C19" w:rsidP="002035DB">
      <w:pPr>
        <w:spacing w:after="0"/>
        <w:jc w:val="both"/>
        <w:rPr>
          <w:sz w:val="24"/>
          <w:szCs w:val="24"/>
        </w:rPr>
      </w:pPr>
      <w:r w:rsidRPr="002035DB">
        <w:rPr>
          <w:b/>
          <w:sz w:val="24"/>
          <w:szCs w:val="24"/>
        </w:rPr>
        <w:t>Artículo 8</w:t>
      </w:r>
      <w:r w:rsidR="005707A3" w:rsidRPr="002035DB">
        <w:rPr>
          <w:b/>
          <w:sz w:val="24"/>
          <w:szCs w:val="24"/>
        </w:rPr>
        <w:t>.</w:t>
      </w:r>
      <w:r w:rsidR="00015433" w:rsidRPr="002035DB">
        <w:rPr>
          <w:b/>
          <w:sz w:val="24"/>
          <w:szCs w:val="24"/>
        </w:rPr>
        <w:t xml:space="preserve"> </w:t>
      </w:r>
      <w:r w:rsidR="00015433" w:rsidRPr="002035DB">
        <w:rPr>
          <w:sz w:val="24"/>
          <w:szCs w:val="24"/>
        </w:rPr>
        <w:t>Los documentos que deberán acompañar a la solicitud son los siguientes:</w:t>
      </w:r>
    </w:p>
    <w:p w14:paraId="786115CC" w14:textId="77777777" w:rsidR="00015433" w:rsidRPr="002035DB" w:rsidRDefault="001A533C" w:rsidP="002035DB">
      <w:pPr>
        <w:spacing w:after="0"/>
        <w:jc w:val="both"/>
        <w:rPr>
          <w:sz w:val="24"/>
          <w:szCs w:val="24"/>
        </w:rPr>
      </w:pPr>
      <w:r w:rsidRPr="002035DB">
        <w:rPr>
          <w:sz w:val="24"/>
          <w:szCs w:val="24"/>
        </w:rPr>
        <w:t xml:space="preserve"> </w:t>
      </w:r>
    </w:p>
    <w:p w14:paraId="3F8E1E08" w14:textId="77777777" w:rsidR="001A533C" w:rsidRPr="002035DB" w:rsidRDefault="001A533C" w:rsidP="002035DB">
      <w:pPr>
        <w:pStyle w:val="Prrafodelista"/>
        <w:numPr>
          <w:ilvl w:val="0"/>
          <w:numId w:val="2"/>
        </w:numPr>
        <w:spacing w:after="0"/>
        <w:jc w:val="both"/>
        <w:rPr>
          <w:sz w:val="24"/>
          <w:szCs w:val="24"/>
        </w:rPr>
      </w:pPr>
      <w:r w:rsidRPr="002035DB">
        <w:rPr>
          <w:sz w:val="24"/>
          <w:szCs w:val="24"/>
        </w:rPr>
        <w:t>Acta de Nacimiento;</w:t>
      </w:r>
    </w:p>
    <w:p w14:paraId="4A22FA8A" w14:textId="77777777" w:rsidR="001A533C" w:rsidRPr="002035DB" w:rsidRDefault="001A533C" w:rsidP="002035DB">
      <w:pPr>
        <w:pStyle w:val="Prrafodelista"/>
        <w:numPr>
          <w:ilvl w:val="0"/>
          <w:numId w:val="2"/>
        </w:numPr>
        <w:spacing w:after="0"/>
        <w:jc w:val="both"/>
        <w:rPr>
          <w:sz w:val="24"/>
          <w:szCs w:val="24"/>
        </w:rPr>
      </w:pPr>
      <w:r w:rsidRPr="002035DB">
        <w:rPr>
          <w:sz w:val="24"/>
          <w:szCs w:val="24"/>
        </w:rPr>
        <w:t>Cédula del Registro Federal de Contribuyentes;</w:t>
      </w:r>
    </w:p>
    <w:p w14:paraId="3AF24D9C" w14:textId="77777777" w:rsidR="00ED39DB" w:rsidRPr="002035DB" w:rsidRDefault="00ED39DB" w:rsidP="002035DB">
      <w:pPr>
        <w:pStyle w:val="Prrafodelista"/>
        <w:numPr>
          <w:ilvl w:val="0"/>
          <w:numId w:val="2"/>
        </w:numPr>
        <w:spacing w:after="0"/>
        <w:jc w:val="both"/>
        <w:rPr>
          <w:sz w:val="24"/>
          <w:szCs w:val="24"/>
        </w:rPr>
      </w:pPr>
      <w:r w:rsidRPr="002035DB">
        <w:rPr>
          <w:sz w:val="24"/>
          <w:szCs w:val="24"/>
        </w:rPr>
        <w:t>Clave Única de Registro de Población;</w:t>
      </w:r>
    </w:p>
    <w:p w14:paraId="7C982C77" w14:textId="77777777" w:rsidR="00ED39DB" w:rsidRPr="002035DB" w:rsidRDefault="00ED39DB" w:rsidP="002035DB">
      <w:pPr>
        <w:pStyle w:val="Prrafodelista"/>
        <w:numPr>
          <w:ilvl w:val="0"/>
          <w:numId w:val="2"/>
        </w:numPr>
        <w:spacing w:after="0"/>
        <w:jc w:val="both"/>
        <w:rPr>
          <w:sz w:val="24"/>
          <w:szCs w:val="24"/>
        </w:rPr>
      </w:pPr>
      <w:proofErr w:type="spellStart"/>
      <w:r w:rsidRPr="002035DB">
        <w:rPr>
          <w:sz w:val="24"/>
          <w:szCs w:val="24"/>
        </w:rPr>
        <w:t>Curriculum</w:t>
      </w:r>
      <w:proofErr w:type="spellEnd"/>
      <w:r w:rsidRPr="002035DB">
        <w:rPr>
          <w:sz w:val="24"/>
          <w:szCs w:val="24"/>
        </w:rPr>
        <w:t xml:space="preserve"> Vitae, con información y fotografía a color actualizada, firmado bajo protesta de decir verdad;</w:t>
      </w:r>
    </w:p>
    <w:p w14:paraId="74EEC66A" w14:textId="77777777" w:rsidR="00124337" w:rsidRPr="002035DB" w:rsidRDefault="0049213E" w:rsidP="002035DB">
      <w:pPr>
        <w:pStyle w:val="Prrafodelista"/>
        <w:numPr>
          <w:ilvl w:val="0"/>
          <w:numId w:val="2"/>
        </w:numPr>
        <w:spacing w:after="0"/>
        <w:jc w:val="both"/>
        <w:rPr>
          <w:sz w:val="24"/>
          <w:szCs w:val="24"/>
        </w:rPr>
      </w:pPr>
      <w:r w:rsidRPr="002035DB">
        <w:rPr>
          <w:sz w:val="24"/>
          <w:szCs w:val="24"/>
        </w:rPr>
        <w:t>Copia certificada del título,</w:t>
      </w:r>
      <w:r w:rsidR="00124337" w:rsidRPr="002035DB">
        <w:rPr>
          <w:sz w:val="24"/>
          <w:szCs w:val="24"/>
        </w:rPr>
        <w:t xml:space="preserve"> cédula profesi</w:t>
      </w:r>
      <w:r w:rsidRPr="002035DB">
        <w:rPr>
          <w:sz w:val="24"/>
          <w:szCs w:val="24"/>
        </w:rPr>
        <w:t>onal</w:t>
      </w:r>
      <w:r w:rsidR="00124337" w:rsidRPr="002035DB">
        <w:rPr>
          <w:sz w:val="24"/>
          <w:szCs w:val="24"/>
        </w:rPr>
        <w:t xml:space="preserve"> y de los documentos con los que acredite otros estudios realizados</w:t>
      </w:r>
      <w:r w:rsidR="00451761" w:rsidRPr="002035DB">
        <w:rPr>
          <w:sz w:val="24"/>
          <w:szCs w:val="24"/>
        </w:rPr>
        <w:t>, así como la experiencia en la materia de que se trate</w:t>
      </w:r>
      <w:r w:rsidR="00124337" w:rsidRPr="002035DB">
        <w:rPr>
          <w:sz w:val="24"/>
          <w:szCs w:val="24"/>
        </w:rPr>
        <w:t>;</w:t>
      </w:r>
    </w:p>
    <w:p w14:paraId="073ED403" w14:textId="77777777" w:rsidR="00AE232F" w:rsidRPr="002035DB" w:rsidRDefault="00124337" w:rsidP="002035DB">
      <w:pPr>
        <w:pStyle w:val="Prrafodelista"/>
        <w:numPr>
          <w:ilvl w:val="0"/>
          <w:numId w:val="2"/>
        </w:numPr>
        <w:spacing w:after="0"/>
        <w:jc w:val="both"/>
        <w:rPr>
          <w:sz w:val="24"/>
          <w:szCs w:val="24"/>
        </w:rPr>
      </w:pPr>
      <w:r w:rsidRPr="002035DB">
        <w:rPr>
          <w:sz w:val="24"/>
          <w:szCs w:val="24"/>
        </w:rPr>
        <w:lastRenderedPageBreak/>
        <w:t>Copia certificada de alguna constancia que se tenga y de la cual se advierta la experienc</w:t>
      </w:r>
      <w:r w:rsidR="001A533C" w:rsidRPr="002035DB">
        <w:rPr>
          <w:sz w:val="24"/>
          <w:szCs w:val="24"/>
        </w:rPr>
        <w:t>ia en la materia</w:t>
      </w:r>
      <w:r w:rsidRPr="002035DB">
        <w:rPr>
          <w:sz w:val="24"/>
          <w:szCs w:val="24"/>
        </w:rPr>
        <w:t xml:space="preserve">, para los casos en que el </w:t>
      </w:r>
      <w:r w:rsidR="00CE31CD" w:rsidRPr="002035DB">
        <w:rPr>
          <w:sz w:val="24"/>
          <w:szCs w:val="24"/>
        </w:rPr>
        <w:t>arte, ciencia</w:t>
      </w:r>
      <w:r w:rsidRPr="002035DB">
        <w:rPr>
          <w:sz w:val="24"/>
          <w:szCs w:val="24"/>
        </w:rPr>
        <w:t xml:space="preserve"> o técnica no estén reglamentados;</w:t>
      </w:r>
    </w:p>
    <w:p w14:paraId="1058222D" w14:textId="77777777" w:rsidR="00282BDF" w:rsidRPr="002035DB" w:rsidRDefault="00282BDF" w:rsidP="002035DB">
      <w:pPr>
        <w:pStyle w:val="Prrafodelista"/>
        <w:numPr>
          <w:ilvl w:val="0"/>
          <w:numId w:val="2"/>
        </w:numPr>
        <w:spacing w:after="0"/>
        <w:jc w:val="both"/>
        <w:rPr>
          <w:sz w:val="24"/>
          <w:szCs w:val="24"/>
        </w:rPr>
      </w:pPr>
      <w:r w:rsidRPr="002035DB">
        <w:rPr>
          <w:sz w:val="24"/>
          <w:szCs w:val="24"/>
        </w:rPr>
        <w:t>Car</w:t>
      </w:r>
      <w:r w:rsidR="00D92CEF" w:rsidRPr="002035DB">
        <w:rPr>
          <w:sz w:val="24"/>
          <w:szCs w:val="24"/>
        </w:rPr>
        <w:t xml:space="preserve">ta de antecedentes no penales; </w:t>
      </w:r>
    </w:p>
    <w:p w14:paraId="2023DCD6" w14:textId="77777777" w:rsidR="00282BDF" w:rsidRPr="002035DB" w:rsidRDefault="00282BDF" w:rsidP="002035DB">
      <w:pPr>
        <w:pStyle w:val="Prrafodelista"/>
        <w:numPr>
          <w:ilvl w:val="0"/>
          <w:numId w:val="2"/>
        </w:numPr>
        <w:spacing w:after="0"/>
        <w:jc w:val="both"/>
        <w:rPr>
          <w:sz w:val="24"/>
          <w:szCs w:val="24"/>
        </w:rPr>
      </w:pPr>
      <w:r w:rsidRPr="002035DB">
        <w:rPr>
          <w:sz w:val="24"/>
          <w:szCs w:val="24"/>
        </w:rPr>
        <w:t>Carta</w:t>
      </w:r>
      <w:r w:rsidR="00D92CEF" w:rsidRPr="002035DB">
        <w:rPr>
          <w:sz w:val="24"/>
          <w:szCs w:val="24"/>
        </w:rPr>
        <w:t xml:space="preserve"> de antecedentes disciplinarios;</w:t>
      </w:r>
      <w:r w:rsidR="00424071" w:rsidRPr="002035DB">
        <w:rPr>
          <w:sz w:val="24"/>
          <w:szCs w:val="24"/>
        </w:rPr>
        <w:t xml:space="preserve"> y</w:t>
      </w:r>
      <w:r w:rsidR="00D92CEF" w:rsidRPr="002035DB">
        <w:rPr>
          <w:sz w:val="24"/>
          <w:szCs w:val="24"/>
        </w:rPr>
        <w:t xml:space="preserve"> </w:t>
      </w:r>
    </w:p>
    <w:p w14:paraId="1ADBB1F8" w14:textId="7C870A94" w:rsidR="00D92CEF" w:rsidRPr="002035DB" w:rsidRDefault="00D92CEF" w:rsidP="002035DB">
      <w:pPr>
        <w:pStyle w:val="Prrafodelista"/>
        <w:numPr>
          <w:ilvl w:val="0"/>
          <w:numId w:val="2"/>
        </w:numPr>
        <w:spacing w:after="0"/>
        <w:jc w:val="both"/>
        <w:rPr>
          <w:sz w:val="24"/>
          <w:szCs w:val="24"/>
        </w:rPr>
      </w:pPr>
      <w:r w:rsidRPr="002035DB">
        <w:rPr>
          <w:sz w:val="24"/>
          <w:szCs w:val="24"/>
        </w:rPr>
        <w:t xml:space="preserve">Carta compromiso del perito, en donde </w:t>
      </w:r>
      <w:r w:rsidR="009C27A4" w:rsidRPr="002035DB">
        <w:rPr>
          <w:sz w:val="24"/>
          <w:szCs w:val="24"/>
        </w:rPr>
        <w:t>se señale</w:t>
      </w:r>
      <w:r w:rsidRPr="002035DB">
        <w:rPr>
          <w:sz w:val="24"/>
          <w:szCs w:val="24"/>
        </w:rPr>
        <w:t xml:space="preserve"> que acudirá a l</w:t>
      </w:r>
      <w:r w:rsidR="00424071" w:rsidRPr="002035DB">
        <w:rPr>
          <w:sz w:val="24"/>
          <w:szCs w:val="24"/>
        </w:rPr>
        <w:t xml:space="preserve">as convocatorias realizadas por las Salas o el Pleno, para efecto de valorar la aceptación del cargo de perito. </w:t>
      </w:r>
    </w:p>
    <w:p w14:paraId="794741B8" w14:textId="77777777" w:rsidR="00451761" w:rsidRPr="002035DB" w:rsidRDefault="00451761" w:rsidP="002035DB">
      <w:pPr>
        <w:pStyle w:val="Prrafodelista"/>
        <w:spacing w:after="0"/>
        <w:jc w:val="both"/>
        <w:rPr>
          <w:sz w:val="24"/>
          <w:szCs w:val="24"/>
        </w:rPr>
      </w:pPr>
    </w:p>
    <w:p w14:paraId="3DB12CC0" w14:textId="77777777" w:rsidR="0070314E" w:rsidRPr="002035DB" w:rsidRDefault="0070314E" w:rsidP="002035DB">
      <w:pPr>
        <w:spacing w:after="0"/>
        <w:jc w:val="center"/>
        <w:rPr>
          <w:b/>
          <w:sz w:val="24"/>
          <w:szCs w:val="24"/>
        </w:rPr>
      </w:pPr>
      <w:r w:rsidRPr="002035DB">
        <w:rPr>
          <w:b/>
          <w:sz w:val="24"/>
          <w:szCs w:val="24"/>
        </w:rPr>
        <w:t>CAPITULO QUINTO</w:t>
      </w:r>
    </w:p>
    <w:p w14:paraId="510E93CC" w14:textId="77777777" w:rsidR="0070314E" w:rsidRPr="002035DB" w:rsidRDefault="00AE232F" w:rsidP="002035DB">
      <w:pPr>
        <w:spacing w:after="0"/>
        <w:jc w:val="center"/>
        <w:rPr>
          <w:b/>
          <w:sz w:val="24"/>
          <w:szCs w:val="24"/>
        </w:rPr>
      </w:pPr>
      <w:r w:rsidRPr="002035DB">
        <w:rPr>
          <w:b/>
          <w:sz w:val="24"/>
          <w:szCs w:val="24"/>
        </w:rPr>
        <w:t>DE LA REVISIÓN</w:t>
      </w:r>
    </w:p>
    <w:p w14:paraId="3748CEFA" w14:textId="77777777" w:rsidR="00451761" w:rsidRPr="002035DB" w:rsidRDefault="00451761" w:rsidP="002035DB">
      <w:pPr>
        <w:spacing w:after="0"/>
        <w:jc w:val="center"/>
        <w:rPr>
          <w:b/>
          <w:sz w:val="24"/>
          <w:szCs w:val="24"/>
        </w:rPr>
      </w:pPr>
    </w:p>
    <w:p w14:paraId="7F392CCD" w14:textId="77777777" w:rsidR="00282BDF" w:rsidRPr="002035DB" w:rsidRDefault="00970C19" w:rsidP="002035DB">
      <w:pPr>
        <w:spacing w:after="0"/>
        <w:jc w:val="both"/>
        <w:rPr>
          <w:sz w:val="24"/>
          <w:szCs w:val="24"/>
        </w:rPr>
      </w:pPr>
      <w:r w:rsidRPr="002035DB">
        <w:rPr>
          <w:b/>
          <w:sz w:val="24"/>
          <w:szCs w:val="24"/>
        </w:rPr>
        <w:t>Artículo 9</w:t>
      </w:r>
      <w:r w:rsidR="00730F3A" w:rsidRPr="002035DB">
        <w:rPr>
          <w:b/>
          <w:sz w:val="24"/>
          <w:szCs w:val="24"/>
        </w:rPr>
        <w:t>.</w:t>
      </w:r>
      <w:r w:rsidR="0070314E" w:rsidRPr="002035DB">
        <w:rPr>
          <w:b/>
          <w:sz w:val="24"/>
          <w:szCs w:val="24"/>
        </w:rPr>
        <w:t xml:space="preserve"> </w:t>
      </w:r>
      <w:r w:rsidR="0070314E" w:rsidRPr="002035DB">
        <w:rPr>
          <w:sz w:val="24"/>
          <w:szCs w:val="24"/>
        </w:rPr>
        <w:t xml:space="preserve">Recibida la solicitud, la </w:t>
      </w:r>
      <w:r w:rsidR="007819F4" w:rsidRPr="002035DB">
        <w:rPr>
          <w:sz w:val="24"/>
          <w:szCs w:val="24"/>
        </w:rPr>
        <w:t>Secretaría</w:t>
      </w:r>
      <w:r w:rsidR="0070314E" w:rsidRPr="002035DB">
        <w:rPr>
          <w:sz w:val="24"/>
          <w:szCs w:val="24"/>
        </w:rPr>
        <w:t xml:space="preserve"> verificará que los documentos presentados por los peritos cumplan con lo establecido en los artículos </w:t>
      </w:r>
      <w:r w:rsidR="009A15F0" w:rsidRPr="002035DB">
        <w:rPr>
          <w:sz w:val="24"/>
          <w:szCs w:val="24"/>
        </w:rPr>
        <w:t>6, 7 y 8</w:t>
      </w:r>
      <w:r w:rsidR="0070314E" w:rsidRPr="002035DB">
        <w:rPr>
          <w:sz w:val="24"/>
          <w:szCs w:val="24"/>
        </w:rPr>
        <w:t xml:space="preserve"> y elaborará la lista de las personas que presentaron la documentación completa.</w:t>
      </w:r>
    </w:p>
    <w:p w14:paraId="4F78A876" w14:textId="77777777" w:rsidR="00451761" w:rsidRPr="002035DB" w:rsidRDefault="00451761" w:rsidP="002035DB">
      <w:pPr>
        <w:spacing w:after="0"/>
        <w:jc w:val="both"/>
        <w:rPr>
          <w:sz w:val="24"/>
          <w:szCs w:val="24"/>
        </w:rPr>
      </w:pPr>
    </w:p>
    <w:p w14:paraId="62E39799" w14:textId="77777777" w:rsidR="0049213E" w:rsidRPr="002035DB" w:rsidRDefault="00970C19" w:rsidP="002035DB">
      <w:pPr>
        <w:spacing w:after="0"/>
        <w:jc w:val="both"/>
        <w:rPr>
          <w:sz w:val="24"/>
          <w:szCs w:val="24"/>
        </w:rPr>
      </w:pPr>
      <w:r w:rsidRPr="002035DB">
        <w:rPr>
          <w:b/>
          <w:sz w:val="24"/>
          <w:szCs w:val="24"/>
        </w:rPr>
        <w:t>Artículo 10</w:t>
      </w:r>
      <w:r w:rsidR="00730F3A" w:rsidRPr="002035DB">
        <w:rPr>
          <w:b/>
          <w:sz w:val="24"/>
          <w:szCs w:val="24"/>
        </w:rPr>
        <w:t xml:space="preserve">. </w:t>
      </w:r>
      <w:r w:rsidR="00401021" w:rsidRPr="002035DB">
        <w:rPr>
          <w:sz w:val="24"/>
          <w:szCs w:val="24"/>
        </w:rPr>
        <w:t>La Secretarí</w:t>
      </w:r>
      <w:r w:rsidR="0070314E" w:rsidRPr="002035DB">
        <w:rPr>
          <w:sz w:val="24"/>
          <w:szCs w:val="24"/>
        </w:rPr>
        <w:t xml:space="preserve">a podrá </w:t>
      </w:r>
      <w:r w:rsidR="009A15F0" w:rsidRPr="002035DB">
        <w:rPr>
          <w:sz w:val="24"/>
          <w:szCs w:val="24"/>
        </w:rPr>
        <w:t>solicitar información</w:t>
      </w:r>
      <w:r w:rsidR="00CE31CD" w:rsidRPr="002035DB">
        <w:rPr>
          <w:sz w:val="24"/>
          <w:szCs w:val="24"/>
        </w:rPr>
        <w:t xml:space="preserve"> </w:t>
      </w:r>
      <w:r w:rsidR="009A15F0" w:rsidRPr="002035DB">
        <w:rPr>
          <w:sz w:val="24"/>
          <w:szCs w:val="24"/>
        </w:rPr>
        <w:t xml:space="preserve">a </w:t>
      </w:r>
      <w:r w:rsidR="00CE31CD" w:rsidRPr="002035DB">
        <w:rPr>
          <w:sz w:val="24"/>
          <w:szCs w:val="24"/>
        </w:rPr>
        <w:t xml:space="preserve">las instituciones o </w:t>
      </w:r>
      <w:r w:rsidR="0070314E" w:rsidRPr="002035DB">
        <w:rPr>
          <w:sz w:val="24"/>
          <w:szCs w:val="24"/>
        </w:rPr>
        <w:t xml:space="preserve">asociaciones oficialmente reconocidas o de notorio prestigio, con el fin de allegarse opiniones especializadas en relación a las ramas correspondientes a los peritos que soliciten su registro. </w:t>
      </w:r>
    </w:p>
    <w:p w14:paraId="503BB587" w14:textId="77777777" w:rsidR="0049213E" w:rsidRPr="002035DB" w:rsidRDefault="0049213E" w:rsidP="002035DB">
      <w:pPr>
        <w:spacing w:after="0"/>
        <w:jc w:val="both"/>
        <w:rPr>
          <w:sz w:val="24"/>
          <w:szCs w:val="24"/>
        </w:rPr>
      </w:pPr>
    </w:p>
    <w:p w14:paraId="1DAFD9EE" w14:textId="77777777" w:rsidR="0070314E" w:rsidRPr="002035DB" w:rsidRDefault="0070314E" w:rsidP="002035DB">
      <w:pPr>
        <w:spacing w:after="0"/>
        <w:jc w:val="both"/>
        <w:rPr>
          <w:sz w:val="24"/>
          <w:szCs w:val="24"/>
        </w:rPr>
      </w:pPr>
      <w:r w:rsidRPr="002035DB">
        <w:rPr>
          <w:sz w:val="24"/>
          <w:szCs w:val="24"/>
        </w:rPr>
        <w:t xml:space="preserve">La </w:t>
      </w:r>
      <w:r w:rsidR="007819F4" w:rsidRPr="002035DB">
        <w:rPr>
          <w:sz w:val="24"/>
          <w:szCs w:val="24"/>
        </w:rPr>
        <w:t>Secretaría</w:t>
      </w:r>
      <w:r w:rsidRPr="002035DB">
        <w:rPr>
          <w:sz w:val="24"/>
          <w:szCs w:val="24"/>
        </w:rPr>
        <w:t xml:space="preserve"> podrá verificar la autenticidad de la documentación presentada por los solicitantes.</w:t>
      </w:r>
    </w:p>
    <w:p w14:paraId="7E4849C9" w14:textId="77777777" w:rsidR="00451761" w:rsidRPr="002035DB" w:rsidRDefault="00451761" w:rsidP="002035DB">
      <w:pPr>
        <w:spacing w:after="0"/>
        <w:jc w:val="both"/>
        <w:rPr>
          <w:sz w:val="24"/>
          <w:szCs w:val="24"/>
        </w:rPr>
      </w:pPr>
    </w:p>
    <w:p w14:paraId="3643AB6A" w14:textId="77777777" w:rsidR="0070314E" w:rsidRPr="002035DB" w:rsidRDefault="0070314E" w:rsidP="002035DB">
      <w:pPr>
        <w:spacing w:after="0"/>
        <w:jc w:val="center"/>
        <w:rPr>
          <w:b/>
          <w:sz w:val="24"/>
          <w:szCs w:val="24"/>
        </w:rPr>
      </w:pPr>
      <w:r w:rsidRPr="002035DB">
        <w:rPr>
          <w:b/>
          <w:sz w:val="24"/>
          <w:szCs w:val="24"/>
        </w:rPr>
        <w:t>CAPITULO SEXTO</w:t>
      </w:r>
    </w:p>
    <w:p w14:paraId="5D13E409" w14:textId="77777777" w:rsidR="0070314E" w:rsidRPr="002035DB" w:rsidRDefault="00397191" w:rsidP="002035DB">
      <w:pPr>
        <w:spacing w:after="0"/>
        <w:jc w:val="center"/>
        <w:rPr>
          <w:b/>
          <w:sz w:val="24"/>
          <w:szCs w:val="24"/>
        </w:rPr>
      </w:pPr>
      <w:r w:rsidRPr="002035DB">
        <w:rPr>
          <w:b/>
          <w:sz w:val="24"/>
          <w:szCs w:val="24"/>
        </w:rPr>
        <w:t>DEL REGISTRO</w:t>
      </w:r>
    </w:p>
    <w:p w14:paraId="5F202800" w14:textId="77777777" w:rsidR="00451761" w:rsidRPr="002035DB" w:rsidRDefault="00451761" w:rsidP="002035DB">
      <w:pPr>
        <w:spacing w:after="0"/>
        <w:jc w:val="center"/>
        <w:rPr>
          <w:b/>
          <w:sz w:val="24"/>
          <w:szCs w:val="24"/>
        </w:rPr>
      </w:pPr>
    </w:p>
    <w:p w14:paraId="6FAB7611" w14:textId="77777777" w:rsidR="0070314E" w:rsidRPr="002035DB" w:rsidRDefault="00970C19" w:rsidP="002035DB">
      <w:pPr>
        <w:spacing w:after="0"/>
        <w:jc w:val="both"/>
        <w:rPr>
          <w:sz w:val="24"/>
          <w:szCs w:val="24"/>
        </w:rPr>
      </w:pPr>
      <w:r w:rsidRPr="002035DB">
        <w:rPr>
          <w:b/>
          <w:sz w:val="24"/>
          <w:szCs w:val="24"/>
        </w:rPr>
        <w:t>Artículo 11</w:t>
      </w:r>
      <w:r w:rsidR="000306B6" w:rsidRPr="002035DB">
        <w:rPr>
          <w:b/>
          <w:sz w:val="24"/>
          <w:szCs w:val="24"/>
        </w:rPr>
        <w:t>.</w:t>
      </w:r>
      <w:r w:rsidR="0070314E" w:rsidRPr="002035DB">
        <w:rPr>
          <w:b/>
          <w:sz w:val="24"/>
          <w:szCs w:val="24"/>
        </w:rPr>
        <w:t xml:space="preserve"> </w:t>
      </w:r>
      <w:r w:rsidR="00397191" w:rsidRPr="002035DB">
        <w:rPr>
          <w:sz w:val="24"/>
          <w:szCs w:val="24"/>
        </w:rPr>
        <w:t xml:space="preserve">La Secretaría elaborará e integrará el Registro </w:t>
      </w:r>
      <w:r w:rsidR="0070314E" w:rsidRPr="002035DB">
        <w:rPr>
          <w:sz w:val="24"/>
          <w:szCs w:val="24"/>
        </w:rPr>
        <w:t>de quienes hayan satisfecho íntegramente los requisitos</w:t>
      </w:r>
      <w:r w:rsidR="00A32645" w:rsidRPr="002035DB">
        <w:rPr>
          <w:sz w:val="24"/>
          <w:szCs w:val="24"/>
        </w:rPr>
        <w:t xml:space="preserve"> establecidos en </w:t>
      </w:r>
      <w:r w:rsidR="0023667D" w:rsidRPr="002035DB">
        <w:rPr>
          <w:sz w:val="24"/>
          <w:szCs w:val="24"/>
        </w:rPr>
        <w:t>el art</w:t>
      </w:r>
      <w:r w:rsidR="00397191" w:rsidRPr="002035DB">
        <w:rPr>
          <w:sz w:val="24"/>
          <w:szCs w:val="24"/>
        </w:rPr>
        <w:t xml:space="preserve">ículo </w:t>
      </w:r>
      <w:r w:rsidR="00154484" w:rsidRPr="002035DB">
        <w:rPr>
          <w:sz w:val="24"/>
          <w:szCs w:val="24"/>
        </w:rPr>
        <w:t>6</w:t>
      </w:r>
      <w:r w:rsidR="00C25236" w:rsidRPr="002035DB">
        <w:rPr>
          <w:sz w:val="24"/>
          <w:szCs w:val="24"/>
        </w:rPr>
        <w:t>,</w:t>
      </w:r>
      <w:r w:rsidR="0023667D" w:rsidRPr="002035DB">
        <w:rPr>
          <w:sz w:val="24"/>
          <w:szCs w:val="24"/>
        </w:rPr>
        <w:t xml:space="preserve"> y</w:t>
      </w:r>
      <w:r w:rsidR="00B0414A" w:rsidRPr="002035DB">
        <w:rPr>
          <w:sz w:val="24"/>
          <w:szCs w:val="24"/>
        </w:rPr>
        <w:t xml:space="preserve"> entregado la documentación completa solicitada en </w:t>
      </w:r>
      <w:r w:rsidR="00397191" w:rsidRPr="002035DB">
        <w:rPr>
          <w:sz w:val="24"/>
          <w:szCs w:val="24"/>
        </w:rPr>
        <w:t>los artículos 7 y 8</w:t>
      </w:r>
      <w:r w:rsidR="0070314E" w:rsidRPr="002035DB">
        <w:rPr>
          <w:sz w:val="24"/>
          <w:szCs w:val="24"/>
        </w:rPr>
        <w:t xml:space="preserve"> del Acuerdo</w:t>
      </w:r>
      <w:r w:rsidR="00C25236" w:rsidRPr="002035DB">
        <w:rPr>
          <w:sz w:val="24"/>
          <w:szCs w:val="24"/>
        </w:rPr>
        <w:t>; y</w:t>
      </w:r>
      <w:r w:rsidR="00397191" w:rsidRPr="002035DB">
        <w:rPr>
          <w:sz w:val="24"/>
          <w:szCs w:val="24"/>
        </w:rPr>
        <w:t xml:space="preserve"> </w:t>
      </w:r>
      <w:r w:rsidR="0070314E" w:rsidRPr="002035DB">
        <w:rPr>
          <w:sz w:val="24"/>
          <w:szCs w:val="24"/>
        </w:rPr>
        <w:t xml:space="preserve">ordenará su publicación en los estrados </w:t>
      </w:r>
      <w:r w:rsidR="00AB2868" w:rsidRPr="002035DB">
        <w:rPr>
          <w:sz w:val="24"/>
          <w:szCs w:val="24"/>
        </w:rPr>
        <w:t>y p</w:t>
      </w:r>
      <w:r w:rsidR="00350716" w:rsidRPr="002035DB">
        <w:rPr>
          <w:sz w:val="24"/>
          <w:szCs w:val="24"/>
        </w:rPr>
        <w:t>ortal del internet del Tribunal.</w:t>
      </w:r>
    </w:p>
    <w:p w14:paraId="1FDD63DD" w14:textId="77777777" w:rsidR="00613482" w:rsidRPr="002035DB" w:rsidRDefault="00613482" w:rsidP="002035DB">
      <w:pPr>
        <w:spacing w:after="0"/>
        <w:jc w:val="both"/>
        <w:rPr>
          <w:sz w:val="24"/>
          <w:szCs w:val="24"/>
        </w:rPr>
      </w:pPr>
    </w:p>
    <w:p w14:paraId="0B4CC82A" w14:textId="77777777" w:rsidR="00350716" w:rsidRPr="002035DB" w:rsidRDefault="00970C19" w:rsidP="002035DB">
      <w:pPr>
        <w:spacing w:after="0"/>
        <w:jc w:val="both"/>
        <w:rPr>
          <w:sz w:val="24"/>
          <w:szCs w:val="24"/>
        </w:rPr>
      </w:pPr>
      <w:r w:rsidRPr="002035DB">
        <w:rPr>
          <w:b/>
          <w:sz w:val="24"/>
          <w:szCs w:val="24"/>
        </w:rPr>
        <w:t>Artículo 12</w:t>
      </w:r>
      <w:r w:rsidR="00C95348" w:rsidRPr="002035DB">
        <w:rPr>
          <w:b/>
          <w:sz w:val="24"/>
          <w:szCs w:val="24"/>
        </w:rPr>
        <w:t xml:space="preserve">. </w:t>
      </w:r>
      <w:r w:rsidR="00350716" w:rsidRPr="002035DB">
        <w:rPr>
          <w:sz w:val="24"/>
          <w:szCs w:val="24"/>
        </w:rPr>
        <w:t xml:space="preserve">El Tribunal podrá hacer del conocimiento de los Juzgados Municipales que cuenta con un registro de peritos. </w:t>
      </w:r>
    </w:p>
    <w:p w14:paraId="1BA7B38D" w14:textId="77777777" w:rsidR="00350716" w:rsidRPr="002035DB" w:rsidRDefault="00350716" w:rsidP="002035DB">
      <w:pPr>
        <w:spacing w:after="0"/>
        <w:jc w:val="both"/>
        <w:rPr>
          <w:sz w:val="24"/>
          <w:szCs w:val="24"/>
        </w:rPr>
      </w:pPr>
    </w:p>
    <w:p w14:paraId="3A6DF9DD" w14:textId="77777777" w:rsidR="002035DB" w:rsidRDefault="002035DB">
      <w:pPr>
        <w:rPr>
          <w:b/>
          <w:sz w:val="24"/>
          <w:szCs w:val="24"/>
        </w:rPr>
      </w:pPr>
      <w:r>
        <w:rPr>
          <w:b/>
          <w:sz w:val="24"/>
          <w:szCs w:val="24"/>
        </w:rPr>
        <w:br w:type="page"/>
      </w:r>
    </w:p>
    <w:p w14:paraId="0B9FD5DC" w14:textId="40D159C7" w:rsidR="00AB2868" w:rsidRPr="002035DB" w:rsidRDefault="00AB2868" w:rsidP="002035DB">
      <w:pPr>
        <w:spacing w:after="0"/>
        <w:jc w:val="center"/>
        <w:rPr>
          <w:b/>
          <w:sz w:val="24"/>
          <w:szCs w:val="24"/>
        </w:rPr>
      </w:pPr>
      <w:r w:rsidRPr="002035DB">
        <w:rPr>
          <w:b/>
          <w:sz w:val="24"/>
          <w:szCs w:val="24"/>
        </w:rPr>
        <w:lastRenderedPageBreak/>
        <w:t>CAPITULO SÉPTIMO</w:t>
      </w:r>
    </w:p>
    <w:p w14:paraId="0DDBFDCA" w14:textId="77777777" w:rsidR="00C413AC" w:rsidRPr="002035DB" w:rsidRDefault="0086633D" w:rsidP="002035DB">
      <w:pPr>
        <w:spacing w:after="0"/>
        <w:jc w:val="center"/>
        <w:rPr>
          <w:b/>
          <w:sz w:val="24"/>
          <w:szCs w:val="24"/>
        </w:rPr>
      </w:pPr>
      <w:r w:rsidRPr="002035DB">
        <w:rPr>
          <w:b/>
          <w:sz w:val="24"/>
          <w:szCs w:val="24"/>
        </w:rPr>
        <w:t xml:space="preserve">DEL NOMBRAMIENTO Y </w:t>
      </w:r>
      <w:r w:rsidR="00C413AC" w:rsidRPr="002035DB">
        <w:rPr>
          <w:b/>
          <w:sz w:val="24"/>
          <w:szCs w:val="24"/>
        </w:rPr>
        <w:t>DE LA REMUNERACIÓN DEL PERITO</w:t>
      </w:r>
    </w:p>
    <w:p w14:paraId="4BA3EFF2" w14:textId="77777777" w:rsidR="00451761" w:rsidRPr="002035DB" w:rsidRDefault="00451761" w:rsidP="002035DB">
      <w:pPr>
        <w:pStyle w:val="Prrafodelista"/>
        <w:spacing w:after="0"/>
        <w:jc w:val="center"/>
        <w:rPr>
          <w:b/>
          <w:sz w:val="24"/>
          <w:szCs w:val="24"/>
        </w:rPr>
      </w:pPr>
    </w:p>
    <w:p w14:paraId="6B38EE47" w14:textId="77777777" w:rsidR="00B42A11" w:rsidRPr="002035DB" w:rsidRDefault="003B1179" w:rsidP="002035DB">
      <w:pPr>
        <w:spacing w:after="0"/>
        <w:jc w:val="both"/>
        <w:rPr>
          <w:sz w:val="24"/>
          <w:szCs w:val="24"/>
        </w:rPr>
      </w:pPr>
      <w:r w:rsidRPr="002035DB">
        <w:rPr>
          <w:b/>
          <w:sz w:val="24"/>
          <w:szCs w:val="24"/>
        </w:rPr>
        <w:t>Artículo 13</w:t>
      </w:r>
      <w:r w:rsidR="000F76BC" w:rsidRPr="002035DB">
        <w:rPr>
          <w:b/>
          <w:sz w:val="24"/>
          <w:szCs w:val="24"/>
        </w:rPr>
        <w:t xml:space="preserve">. </w:t>
      </w:r>
      <w:r w:rsidR="00A43D29" w:rsidRPr="002035DB">
        <w:rPr>
          <w:sz w:val="24"/>
          <w:szCs w:val="24"/>
        </w:rPr>
        <w:t>Las reglas para el nombramiento de los peritos designados</w:t>
      </w:r>
      <w:r w:rsidR="0086633D" w:rsidRPr="002035DB">
        <w:rPr>
          <w:sz w:val="24"/>
          <w:szCs w:val="24"/>
        </w:rPr>
        <w:t xml:space="preserve"> por las partes, se sujetará</w:t>
      </w:r>
      <w:r w:rsidR="00A43D29" w:rsidRPr="002035DB">
        <w:rPr>
          <w:sz w:val="24"/>
          <w:szCs w:val="24"/>
        </w:rPr>
        <w:t>n</w:t>
      </w:r>
      <w:r w:rsidR="000F76BC" w:rsidRPr="002035DB">
        <w:rPr>
          <w:sz w:val="24"/>
          <w:szCs w:val="24"/>
        </w:rPr>
        <w:t xml:space="preserve"> a lo dispuesto </w:t>
      </w:r>
      <w:r w:rsidR="008005A7" w:rsidRPr="002035DB">
        <w:rPr>
          <w:sz w:val="24"/>
          <w:szCs w:val="24"/>
        </w:rPr>
        <w:t xml:space="preserve">en los ordenamientos </w:t>
      </w:r>
      <w:r w:rsidR="00B119CB" w:rsidRPr="002035DB">
        <w:rPr>
          <w:sz w:val="24"/>
          <w:szCs w:val="24"/>
        </w:rPr>
        <w:t xml:space="preserve">que integran la función jurisdiccional del Tribunal y </w:t>
      </w:r>
      <w:r w:rsidR="008005A7" w:rsidRPr="002035DB">
        <w:rPr>
          <w:sz w:val="24"/>
          <w:szCs w:val="24"/>
        </w:rPr>
        <w:t>que regulan la prueba pericial</w:t>
      </w:r>
      <w:r w:rsidR="00C413AC" w:rsidRPr="002035DB">
        <w:rPr>
          <w:sz w:val="24"/>
          <w:szCs w:val="24"/>
        </w:rPr>
        <w:t>.</w:t>
      </w:r>
    </w:p>
    <w:p w14:paraId="021A120F" w14:textId="77777777" w:rsidR="00451761" w:rsidRPr="002035DB" w:rsidRDefault="00451761" w:rsidP="002035DB">
      <w:pPr>
        <w:spacing w:after="0"/>
        <w:jc w:val="both"/>
        <w:rPr>
          <w:sz w:val="24"/>
          <w:szCs w:val="24"/>
        </w:rPr>
      </w:pPr>
    </w:p>
    <w:p w14:paraId="3D336B18" w14:textId="126F455D" w:rsidR="00A61FD0" w:rsidRPr="002035DB" w:rsidRDefault="003B1179" w:rsidP="002035DB">
      <w:pPr>
        <w:spacing w:after="0"/>
        <w:jc w:val="both"/>
        <w:rPr>
          <w:sz w:val="24"/>
          <w:szCs w:val="24"/>
        </w:rPr>
      </w:pPr>
      <w:r w:rsidRPr="002035DB">
        <w:rPr>
          <w:b/>
          <w:sz w:val="24"/>
          <w:szCs w:val="24"/>
        </w:rPr>
        <w:t>Artículo 14</w:t>
      </w:r>
      <w:r w:rsidR="000F76BC" w:rsidRPr="002035DB">
        <w:rPr>
          <w:b/>
          <w:sz w:val="24"/>
          <w:szCs w:val="24"/>
        </w:rPr>
        <w:t xml:space="preserve">. </w:t>
      </w:r>
      <w:r w:rsidR="00B42A11" w:rsidRPr="002035DB">
        <w:rPr>
          <w:sz w:val="24"/>
          <w:szCs w:val="24"/>
        </w:rPr>
        <w:t>En caso de diferencias esenciales en los dictámenes</w:t>
      </w:r>
      <w:r w:rsidR="00A61FD0" w:rsidRPr="002035DB">
        <w:rPr>
          <w:sz w:val="24"/>
          <w:szCs w:val="24"/>
        </w:rPr>
        <w:t xml:space="preserve"> de las partes</w:t>
      </w:r>
      <w:r w:rsidR="00B42A11" w:rsidRPr="002035DB">
        <w:rPr>
          <w:sz w:val="24"/>
          <w:szCs w:val="24"/>
        </w:rPr>
        <w:t xml:space="preserve"> </w:t>
      </w:r>
      <w:r w:rsidR="00DE63EA" w:rsidRPr="002035DB">
        <w:rPr>
          <w:sz w:val="24"/>
          <w:szCs w:val="24"/>
        </w:rPr>
        <w:t>la A</w:t>
      </w:r>
      <w:r w:rsidR="00A61FD0" w:rsidRPr="002035DB">
        <w:rPr>
          <w:sz w:val="24"/>
          <w:szCs w:val="24"/>
        </w:rPr>
        <w:t>utoridad designará</w:t>
      </w:r>
      <w:r w:rsidR="00B42A11" w:rsidRPr="002035DB">
        <w:rPr>
          <w:sz w:val="24"/>
          <w:szCs w:val="24"/>
        </w:rPr>
        <w:t xml:space="preserve"> al perito tercero en discordia</w:t>
      </w:r>
      <w:r w:rsidR="00A61FD0" w:rsidRPr="002035DB">
        <w:rPr>
          <w:sz w:val="24"/>
          <w:szCs w:val="24"/>
        </w:rPr>
        <w:t>, preferentemente de los registrados en la lista,</w:t>
      </w:r>
      <w:r w:rsidR="00B42A11" w:rsidRPr="002035DB">
        <w:rPr>
          <w:sz w:val="24"/>
          <w:szCs w:val="24"/>
        </w:rPr>
        <w:t xml:space="preserve"> y</w:t>
      </w:r>
      <w:r w:rsidR="00A61FD0" w:rsidRPr="002035DB">
        <w:rPr>
          <w:sz w:val="24"/>
          <w:szCs w:val="24"/>
        </w:rPr>
        <w:t xml:space="preserve"> solicitará</w:t>
      </w:r>
      <w:r w:rsidR="00B42A11" w:rsidRPr="002035DB">
        <w:rPr>
          <w:sz w:val="24"/>
          <w:szCs w:val="24"/>
        </w:rPr>
        <w:t xml:space="preserve"> </w:t>
      </w:r>
      <w:r w:rsidR="00A61FD0" w:rsidRPr="002035DB">
        <w:rPr>
          <w:sz w:val="24"/>
          <w:szCs w:val="24"/>
        </w:rPr>
        <w:t>que presente</w:t>
      </w:r>
      <w:r w:rsidR="00A43D29" w:rsidRPr="002035DB">
        <w:rPr>
          <w:sz w:val="24"/>
          <w:szCs w:val="24"/>
        </w:rPr>
        <w:t xml:space="preserve"> </w:t>
      </w:r>
      <w:r w:rsidR="00B42A11" w:rsidRPr="002035DB">
        <w:rPr>
          <w:sz w:val="24"/>
          <w:szCs w:val="24"/>
        </w:rPr>
        <w:t>dentro de los tres dí</w:t>
      </w:r>
      <w:r w:rsidR="007563AF" w:rsidRPr="002035DB">
        <w:rPr>
          <w:sz w:val="24"/>
          <w:szCs w:val="24"/>
        </w:rPr>
        <w:t xml:space="preserve">as siguientes a su designación </w:t>
      </w:r>
      <w:r w:rsidR="00A43D29" w:rsidRPr="002035DB">
        <w:rPr>
          <w:sz w:val="24"/>
          <w:szCs w:val="24"/>
        </w:rPr>
        <w:t>la</w:t>
      </w:r>
      <w:r w:rsidR="009D0525" w:rsidRPr="002035DB">
        <w:rPr>
          <w:sz w:val="24"/>
          <w:szCs w:val="24"/>
        </w:rPr>
        <w:t xml:space="preserve"> tabulación</w:t>
      </w:r>
      <w:r w:rsidR="00A43D29" w:rsidRPr="002035DB">
        <w:rPr>
          <w:sz w:val="24"/>
          <w:szCs w:val="24"/>
        </w:rPr>
        <w:t xml:space="preserve"> de sus honorarios en relación </w:t>
      </w:r>
      <w:r w:rsidR="00A61FD0" w:rsidRPr="002035DB">
        <w:rPr>
          <w:sz w:val="24"/>
          <w:szCs w:val="24"/>
        </w:rPr>
        <w:t>al caso concreto.</w:t>
      </w:r>
    </w:p>
    <w:p w14:paraId="78A0408C" w14:textId="77777777" w:rsidR="00A61FD0" w:rsidRPr="002035DB" w:rsidRDefault="00A61FD0" w:rsidP="002035DB">
      <w:pPr>
        <w:spacing w:after="0"/>
        <w:jc w:val="both"/>
        <w:rPr>
          <w:sz w:val="24"/>
          <w:szCs w:val="24"/>
        </w:rPr>
      </w:pPr>
    </w:p>
    <w:p w14:paraId="36D940FB" w14:textId="77777777" w:rsidR="00C413AC" w:rsidRPr="002035DB" w:rsidRDefault="00A61FD0" w:rsidP="002035DB">
      <w:pPr>
        <w:spacing w:after="0"/>
        <w:jc w:val="both"/>
        <w:rPr>
          <w:sz w:val="24"/>
          <w:szCs w:val="24"/>
        </w:rPr>
      </w:pPr>
      <w:r w:rsidRPr="002035DB">
        <w:rPr>
          <w:sz w:val="24"/>
          <w:szCs w:val="24"/>
        </w:rPr>
        <w:t>L</w:t>
      </w:r>
      <w:r w:rsidR="00C413AC" w:rsidRPr="002035DB">
        <w:rPr>
          <w:sz w:val="24"/>
          <w:szCs w:val="24"/>
        </w:rPr>
        <w:t>os honorarios de los peritos designados como terceros, serán cubiertos en proporción igual por las partes.</w:t>
      </w:r>
    </w:p>
    <w:p w14:paraId="479EBC6B" w14:textId="77777777" w:rsidR="00451761" w:rsidRPr="002035DB" w:rsidRDefault="00451761" w:rsidP="002035DB">
      <w:pPr>
        <w:spacing w:after="0"/>
        <w:jc w:val="both"/>
        <w:rPr>
          <w:sz w:val="24"/>
          <w:szCs w:val="24"/>
        </w:rPr>
      </w:pPr>
    </w:p>
    <w:p w14:paraId="2FAF298B" w14:textId="77777777" w:rsidR="00C413AC" w:rsidRPr="002035DB" w:rsidRDefault="00451761" w:rsidP="002035DB">
      <w:pPr>
        <w:spacing w:after="0"/>
        <w:jc w:val="center"/>
        <w:rPr>
          <w:b/>
          <w:sz w:val="24"/>
          <w:szCs w:val="24"/>
        </w:rPr>
      </w:pPr>
      <w:r w:rsidRPr="002035DB">
        <w:rPr>
          <w:b/>
          <w:sz w:val="24"/>
          <w:szCs w:val="24"/>
        </w:rPr>
        <w:t>CAPITULO OCTAVO</w:t>
      </w:r>
    </w:p>
    <w:p w14:paraId="6DD976B6" w14:textId="77777777" w:rsidR="00C413AC" w:rsidRPr="002035DB" w:rsidRDefault="00F44A05" w:rsidP="002035DB">
      <w:pPr>
        <w:spacing w:after="0"/>
        <w:jc w:val="center"/>
        <w:rPr>
          <w:b/>
          <w:sz w:val="24"/>
          <w:szCs w:val="24"/>
        </w:rPr>
      </w:pPr>
      <w:r w:rsidRPr="002035DB">
        <w:rPr>
          <w:b/>
          <w:sz w:val="24"/>
          <w:szCs w:val="24"/>
        </w:rPr>
        <w:t>DE LOS DERECHOS Y OBLIGACIONES DE LOS PERITOS</w:t>
      </w:r>
    </w:p>
    <w:p w14:paraId="4AAC0D51" w14:textId="77777777" w:rsidR="00451761" w:rsidRPr="002035DB" w:rsidRDefault="00451761" w:rsidP="002035DB">
      <w:pPr>
        <w:spacing w:after="0"/>
        <w:jc w:val="center"/>
        <w:rPr>
          <w:b/>
          <w:sz w:val="24"/>
          <w:szCs w:val="24"/>
        </w:rPr>
      </w:pPr>
    </w:p>
    <w:p w14:paraId="4587B72A" w14:textId="77777777" w:rsidR="000557F2" w:rsidRPr="002035DB" w:rsidRDefault="00970C19" w:rsidP="002035DB">
      <w:pPr>
        <w:spacing w:after="0"/>
        <w:jc w:val="both"/>
        <w:rPr>
          <w:sz w:val="24"/>
          <w:szCs w:val="24"/>
        </w:rPr>
      </w:pPr>
      <w:r w:rsidRPr="002035DB">
        <w:rPr>
          <w:b/>
          <w:sz w:val="24"/>
          <w:szCs w:val="24"/>
        </w:rPr>
        <w:t>Artí</w:t>
      </w:r>
      <w:r w:rsidR="003B1179" w:rsidRPr="002035DB">
        <w:rPr>
          <w:b/>
          <w:sz w:val="24"/>
          <w:szCs w:val="24"/>
        </w:rPr>
        <w:t>culo 15</w:t>
      </w:r>
      <w:r w:rsidR="000F76BC" w:rsidRPr="002035DB">
        <w:rPr>
          <w:b/>
          <w:sz w:val="24"/>
          <w:szCs w:val="24"/>
        </w:rPr>
        <w:t xml:space="preserve">. </w:t>
      </w:r>
      <w:r w:rsidR="00F44A05" w:rsidRPr="002035DB">
        <w:rPr>
          <w:sz w:val="24"/>
          <w:szCs w:val="24"/>
        </w:rPr>
        <w:t>Son derechos de los peritos que integran la lista:</w:t>
      </w:r>
    </w:p>
    <w:p w14:paraId="028A9ED4" w14:textId="77777777" w:rsidR="009E5300" w:rsidRPr="002035DB" w:rsidRDefault="009E5300" w:rsidP="002035DB">
      <w:pPr>
        <w:spacing w:after="0"/>
        <w:jc w:val="both"/>
        <w:rPr>
          <w:sz w:val="24"/>
          <w:szCs w:val="24"/>
        </w:rPr>
      </w:pPr>
    </w:p>
    <w:p w14:paraId="1AFBD2F4" w14:textId="77777777" w:rsidR="00A32645" w:rsidRPr="002035DB" w:rsidRDefault="00F44A05" w:rsidP="002035DB">
      <w:pPr>
        <w:pStyle w:val="Prrafodelista"/>
        <w:numPr>
          <w:ilvl w:val="0"/>
          <w:numId w:val="9"/>
        </w:numPr>
        <w:spacing w:after="0"/>
        <w:jc w:val="both"/>
        <w:rPr>
          <w:sz w:val="24"/>
          <w:szCs w:val="24"/>
        </w:rPr>
      </w:pPr>
      <w:r w:rsidRPr="002035DB">
        <w:rPr>
          <w:sz w:val="24"/>
          <w:szCs w:val="24"/>
        </w:rPr>
        <w:t>Formar parte de la lista;</w:t>
      </w:r>
    </w:p>
    <w:p w14:paraId="49D8AD5D" w14:textId="77777777" w:rsidR="00F44A05" w:rsidRPr="002035DB" w:rsidRDefault="00F44A05" w:rsidP="002035DB">
      <w:pPr>
        <w:pStyle w:val="Prrafodelista"/>
        <w:numPr>
          <w:ilvl w:val="0"/>
          <w:numId w:val="9"/>
        </w:numPr>
        <w:spacing w:after="0"/>
        <w:jc w:val="both"/>
        <w:rPr>
          <w:sz w:val="24"/>
          <w:szCs w:val="24"/>
        </w:rPr>
      </w:pPr>
      <w:r w:rsidRPr="002035DB">
        <w:rPr>
          <w:sz w:val="24"/>
          <w:szCs w:val="24"/>
        </w:rPr>
        <w:t>Continuar formando parte de la lista, siempre y cuando cumplan con los requisitos que se establecen en es</w:t>
      </w:r>
      <w:r w:rsidR="000557F2" w:rsidRPr="002035DB">
        <w:rPr>
          <w:sz w:val="24"/>
          <w:szCs w:val="24"/>
        </w:rPr>
        <w:t>te Acuerdo;</w:t>
      </w:r>
    </w:p>
    <w:p w14:paraId="187FA7A6" w14:textId="77777777" w:rsidR="00F80D49" w:rsidRPr="002035DB" w:rsidRDefault="00F44A05" w:rsidP="002035DB">
      <w:pPr>
        <w:pStyle w:val="Prrafodelista"/>
        <w:numPr>
          <w:ilvl w:val="0"/>
          <w:numId w:val="9"/>
        </w:numPr>
        <w:spacing w:after="0"/>
        <w:jc w:val="both"/>
        <w:rPr>
          <w:sz w:val="24"/>
          <w:szCs w:val="24"/>
        </w:rPr>
      </w:pPr>
      <w:r w:rsidRPr="002035DB">
        <w:rPr>
          <w:sz w:val="24"/>
          <w:szCs w:val="24"/>
        </w:rPr>
        <w:t>Obtener la remuneración</w:t>
      </w:r>
      <w:r w:rsidR="008319F1" w:rsidRPr="002035DB">
        <w:rPr>
          <w:sz w:val="24"/>
          <w:szCs w:val="24"/>
        </w:rPr>
        <w:t xml:space="preserve"> a cargo de las partes</w:t>
      </w:r>
      <w:r w:rsidRPr="002035DB">
        <w:rPr>
          <w:sz w:val="24"/>
          <w:szCs w:val="24"/>
        </w:rPr>
        <w:t xml:space="preserve"> que corresponda por la prestación de sus servicios, en términos de lo señalado en este Acuerdo; y</w:t>
      </w:r>
    </w:p>
    <w:p w14:paraId="744F3D21" w14:textId="77777777" w:rsidR="00F44A05" w:rsidRPr="002035DB" w:rsidRDefault="00F44A05" w:rsidP="002035DB">
      <w:pPr>
        <w:pStyle w:val="Prrafodelista"/>
        <w:numPr>
          <w:ilvl w:val="0"/>
          <w:numId w:val="9"/>
        </w:numPr>
        <w:spacing w:after="0"/>
        <w:jc w:val="both"/>
        <w:rPr>
          <w:sz w:val="24"/>
          <w:szCs w:val="24"/>
        </w:rPr>
      </w:pPr>
      <w:r w:rsidRPr="002035DB">
        <w:rPr>
          <w:sz w:val="24"/>
          <w:szCs w:val="24"/>
        </w:rPr>
        <w:t xml:space="preserve">Exponer lo que a su derecho convenga ante la </w:t>
      </w:r>
      <w:r w:rsidR="007819F4" w:rsidRPr="002035DB">
        <w:rPr>
          <w:sz w:val="24"/>
          <w:szCs w:val="24"/>
        </w:rPr>
        <w:t>Secretaría</w:t>
      </w:r>
      <w:r w:rsidRPr="002035DB">
        <w:rPr>
          <w:sz w:val="24"/>
          <w:szCs w:val="24"/>
        </w:rPr>
        <w:t>, cuando por motivo de alguna sanción estuviese en riesgo de perder los derechos a que se refieren las fracciones anteriores.</w:t>
      </w:r>
    </w:p>
    <w:p w14:paraId="1EE9132D" w14:textId="77777777" w:rsidR="00F44A05" w:rsidRPr="002035DB" w:rsidRDefault="00F44A05" w:rsidP="002035DB">
      <w:pPr>
        <w:spacing w:after="0"/>
        <w:ind w:left="709"/>
        <w:jc w:val="both"/>
        <w:rPr>
          <w:sz w:val="24"/>
          <w:szCs w:val="24"/>
        </w:rPr>
      </w:pPr>
    </w:p>
    <w:p w14:paraId="77FFF3F5" w14:textId="62DAA6E1" w:rsidR="00F44A05" w:rsidRPr="002035DB" w:rsidRDefault="00970C19" w:rsidP="002035DB">
      <w:pPr>
        <w:rPr>
          <w:b/>
          <w:sz w:val="24"/>
          <w:szCs w:val="24"/>
        </w:rPr>
      </w:pPr>
      <w:r w:rsidRPr="002035DB">
        <w:rPr>
          <w:b/>
          <w:sz w:val="24"/>
          <w:szCs w:val="24"/>
        </w:rPr>
        <w:t>Artículo 1</w:t>
      </w:r>
      <w:r w:rsidR="003B1179" w:rsidRPr="002035DB">
        <w:rPr>
          <w:b/>
          <w:sz w:val="24"/>
          <w:szCs w:val="24"/>
        </w:rPr>
        <w:t>6</w:t>
      </w:r>
      <w:r w:rsidR="000F76BC" w:rsidRPr="002035DB">
        <w:rPr>
          <w:b/>
          <w:sz w:val="24"/>
          <w:szCs w:val="24"/>
        </w:rPr>
        <w:t xml:space="preserve">. </w:t>
      </w:r>
      <w:r w:rsidR="00F44A05" w:rsidRPr="002035DB">
        <w:rPr>
          <w:sz w:val="24"/>
          <w:szCs w:val="24"/>
        </w:rPr>
        <w:t>Son obligaciones de los peritos que integran la lista</w:t>
      </w:r>
      <w:r w:rsidR="00F44A05" w:rsidRPr="002035DB">
        <w:rPr>
          <w:sz w:val="24"/>
          <w:szCs w:val="24"/>
          <w:shd w:val="clear" w:color="auto" w:fill="FFFFFF" w:themeFill="background1"/>
        </w:rPr>
        <w:t>:</w:t>
      </w:r>
      <w:r w:rsidR="000F2CB7" w:rsidRPr="002035DB">
        <w:rPr>
          <w:sz w:val="24"/>
          <w:szCs w:val="24"/>
          <w:shd w:val="clear" w:color="auto" w:fill="FFFFFF" w:themeFill="background1"/>
        </w:rPr>
        <w:t xml:space="preserve"> </w:t>
      </w:r>
    </w:p>
    <w:p w14:paraId="313EFA29" w14:textId="77777777" w:rsidR="00F44A05" w:rsidRPr="002035DB" w:rsidRDefault="009C55D0" w:rsidP="002035DB">
      <w:pPr>
        <w:pStyle w:val="Prrafodelista"/>
        <w:numPr>
          <w:ilvl w:val="0"/>
          <w:numId w:val="5"/>
        </w:numPr>
        <w:spacing w:after="0"/>
        <w:ind w:hanging="349"/>
        <w:jc w:val="both"/>
        <w:rPr>
          <w:sz w:val="24"/>
          <w:szCs w:val="24"/>
        </w:rPr>
      </w:pPr>
      <w:r w:rsidRPr="002035DB">
        <w:rPr>
          <w:sz w:val="24"/>
          <w:szCs w:val="24"/>
        </w:rPr>
        <w:t>Cumplir con lo señalado</w:t>
      </w:r>
      <w:r w:rsidR="00F44A05" w:rsidRPr="002035DB">
        <w:rPr>
          <w:sz w:val="24"/>
          <w:szCs w:val="24"/>
        </w:rPr>
        <w:t xml:space="preserve"> en este Acuerdo;</w:t>
      </w:r>
    </w:p>
    <w:p w14:paraId="580FCFFC" w14:textId="77777777" w:rsidR="00F44A05" w:rsidRPr="002035DB" w:rsidRDefault="00F44A05" w:rsidP="002035DB">
      <w:pPr>
        <w:pStyle w:val="Prrafodelista"/>
        <w:numPr>
          <w:ilvl w:val="0"/>
          <w:numId w:val="5"/>
        </w:numPr>
        <w:spacing w:after="0"/>
        <w:ind w:hanging="349"/>
        <w:jc w:val="both"/>
        <w:rPr>
          <w:sz w:val="24"/>
          <w:szCs w:val="24"/>
        </w:rPr>
      </w:pPr>
      <w:r w:rsidRPr="002035DB">
        <w:rPr>
          <w:sz w:val="24"/>
          <w:szCs w:val="24"/>
        </w:rPr>
        <w:t>Emitir el dictamen encomendado con apego a la veracidad y, en su caso, justificar su negativa a hacerlo;</w:t>
      </w:r>
    </w:p>
    <w:p w14:paraId="71AACF42" w14:textId="59793181" w:rsidR="00F74E54" w:rsidRDefault="00F44A05" w:rsidP="002035DB">
      <w:pPr>
        <w:pStyle w:val="Prrafodelista"/>
        <w:numPr>
          <w:ilvl w:val="0"/>
          <w:numId w:val="5"/>
        </w:numPr>
        <w:spacing w:after="0"/>
        <w:ind w:hanging="349"/>
        <w:jc w:val="both"/>
        <w:rPr>
          <w:sz w:val="24"/>
          <w:szCs w:val="24"/>
        </w:rPr>
      </w:pPr>
      <w:r w:rsidRPr="002035DB">
        <w:rPr>
          <w:sz w:val="24"/>
          <w:szCs w:val="24"/>
        </w:rPr>
        <w:t xml:space="preserve">Avisar inmediatamente a la </w:t>
      </w:r>
      <w:r w:rsidR="007819F4" w:rsidRPr="002035DB">
        <w:rPr>
          <w:sz w:val="24"/>
          <w:szCs w:val="24"/>
        </w:rPr>
        <w:t>Secretaría</w:t>
      </w:r>
      <w:r w:rsidRPr="002035DB">
        <w:rPr>
          <w:sz w:val="24"/>
          <w:szCs w:val="24"/>
        </w:rPr>
        <w:t xml:space="preserve"> sobre </w:t>
      </w:r>
      <w:r w:rsidR="00A32645" w:rsidRPr="002035DB">
        <w:rPr>
          <w:sz w:val="24"/>
          <w:szCs w:val="24"/>
        </w:rPr>
        <w:t>cualquier cambio en relación a las fraccion</w:t>
      </w:r>
      <w:r w:rsidR="000F2CB7" w:rsidRPr="002035DB">
        <w:rPr>
          <w:sz w:val="24"/>
          <w:szCs w:val="24"/>
        </w:rPr>
        <w:t xml:space="preserve">es del artículo 6 del Acuerdo; </w:t>
      </w:r>
    </w:p>
    <w:p w14:paraId="196CFD6E" w14:textId="77777777" w:rsidR="00F74E54" w:rsidRDefault="00F74E54">
      <w:pPr>
        <w:rPr>
          <w:sz w:val="24"/>
          <w:szCs w:val="24"/>
        </w:rPr>
      </w:pPr>
      <w:r>
        <w:rPr>
          <w:sz w:val="24"/>
          <w:szCs w:val="24"/>
        </w:rPr>
        <w:br w:type="page"/>
      </w:r>
    </w:p>
    <w:p w14:paraId="6BA87823" w14:textId="591EDAF3" w:rsidR="000F2CB7" w:rsidRPr="002035DB" w:rsidRDefault="00B812B0" w:rsidP="002035DB">
      <w:pPr>
        <w:pStyle w:val="Prrafodelista"/>
        <w:numPr>
          <w:ilvl w:val="0"/>
          <w:numId w:val="5"/>
        </w:numPr>
        <w:spacing w:after="0"/>
        <w:ind w:hanging="349"/>
        <w:jc w:val="both"/>
        <w:rPr>
          <w:sz w:val="24"/>
          <w:szCs w:val="24"/>
        </w:rPr>
      </w:pPr>
      <w:r w:rsidRPr="002035DB">
        <w:rPr>
          <w:sz w:val="24"/>
          <w:szCs w:val="24"/>
        </w:rPr>
        <w:lastRenderedPageBreak/>
        <w:t>Expresar en los documentos que generen, que son peritos registrados ante el Tribunal; y</w:t>
      </w:r>
    </w:p>
    <w:p w14:paraId="40DE1994" w14:textId="723162CE" w:rsidR="00F44A05" w:rsidRPr="002035DB" w:rsidRDefault="00F44A05" w:rsidP="002035DB">
      <w:pPr>
        <w:pStyle w:val="Prrafodelista"/>
        <w:numPr>
          <w:ilvl w:val="0"/>
          <w:numId w:val="5"/>
        </w:numPr>
        <w:spacing w:after="0"/>
        <w:ind w:hanging="349"/>
        <w:jc w:val="both"/>
        <w:rPr>
          <w:sz w:val="24"/>
          <w:szCs w:val="24"/>
        </w:rPr>
      </w:pPr>
      <w:r w:rsidRPr="002035DB">
        <w:rPr>
          <w:sz w:val="24"/>
          <w:szCs w:val="24"/>
        </w:rPr>
        <w:t>Las demás que deriven de la naturaleza de sus funciones y de las disposiciones legales aplicables.</w:t>
      </w:r>
    </w:p>
    <w:p w14:paraId="523CF396" w14:textId="77777777" w:rsidR="00BC4355" w:rsidRPr="002035DB" w:rsidRDefault="00BC4355" w:rsidP="002035DB">
      <w:pPr>
        <w:pStyle w:val="Prrafodelista"/>
        <w:spacing w:after="0"/>
        <w:ind w:hanging="349"/>
        <w:jc w:val="both"/>
        <w:rPr>
          <w:sz w:val="24"/>
          <w:szCs w:val="24"/>
        </w:rPr>
      </w:pPr>
    </w:p>
    <w:p w14:paraId="0759A3E0" w14:textId="77777777" w:rsidR="00F44A05" w:rsidRPr="002035DB" w:rsidRDefault="00F44A05" w:rsidP="002035DB">
      <w:pPr>
        <w:spacing w:after="0"/>
        <w:jc w:val="center"/>
        <w:rPr>
          <w:b/>
          <w:sz w:val="24"/>
          <w:szCs w:val="24"/>
        </w:rPr>
      </w:pPr>
      <w:r w:rsidRPr="002035DB">
        <w:rPr>
          <w:b/>
          <w:sz w:val="24"/>
          <w:szCs w:val="24"/>
        </w:rPr>
        <w:t xml:space="preserve">CAPITULO </w:t>
      </w:r>
      <w:r w:rsidR="00F80D49" w:rsidRPr="002035DB">
        <w:rPr>
          <w:b/>
          <w:sz w:val="24"/>
          <w:szCs w:val="24"/>
        </w:rPr>
        <w:t>NOVENO</w:t>
      </w:r>
      <w:r w:rsidRPr="002035DB">
        <w:rPr>
          <w:b/>
          <w:sz w:val="24"/>
          <w:szCs w:val="24"/>
        </w:rPr>
        <w:t xml:space="preserve"> </w:t>
      </w:r>
    </w:p>
    <w:p w14:paraId="14F08ED0" w14:textId="77777777" w:rsidR="00F44A05" w:rsidRPr="002035DB" w:rsidRDefault="00F44A05" w:rsidP="002035DB">
      <w:pPr>
        <w:spacing w:after="0"/>
        <w:jc w:val="center"/>
        <w:rPr>
          <w:b/>
          <w:sz w:val="24"/>
          <w:szCs w:val="24"/>
        </w:rPr>
      </w:pPr>
      <w:r w:rsidRPr="002035DB">
        <w:rPr>
          <w:b/>
          <w:sz w:val="24"/>
          <w:szCs w:val="24"/>
        </w:rPr>
        <w:t>DE L</w:t>
      </w:r>
      <w:r w:rsidR="00DE63EA" w:rsidRPr="002035DB">
        <w:rPr>
          <w:b/>
          <w:sz w:val="24"/>
          <w:szCs w:val="24"/>
        </w:rPr>
        <w:t>A BAJA</w:t>
      </w:r>
    </w:p>
    <w:p w14:paraId="6BA36B25" w14:textId="77777777" w:rsidR="00451761" w:rsidRPr="002035DB" w:rsidRDefault="00451761" w:rsidP="002035DB">
      <w:pPr>
        <w:spacing w:after="0"/>
        <w:jc w:val="center"/>
        <w:rPr>
          <w:b/>
          <w:sz w:val="24"/>
          <w:szCs w:val="24"/>
        </w:rPr>
      </w:pPr>
    </w:p>
    <w:p w14:paraId="7752635F" w14:textId="77777777" w:rsidR="00F44A05" w:rsidRPr="002035DB" w:rsidRDefault="00970C19" w:rsidP="002035DB">
      <w:pPr>
        <w:spacing w:after="0"/>
        <w:jc w:val="both"/>
        <w:rPr>
          <w:sz w:val="24"/>
          <w:szCs w:val="24"/>
        </w:rPr>
      </w:pPr>
      <w:r w:rsidRPr="002035DB">
        <w:rPr>
          <w:b/>
          <w:sz w:val="24"/>
          <w:szCs w:val="24"/>
        </w:rPr>
        <w:t>Artículo 1</w:t>
      </w:r>
      <w:r w:rsidR="003B1179" w:rsidRPr="002035DB">
        <w:rPr>
          <w:b/>
          <w:sz w:val="24"/>
          <w:szCs w:val="24"/>
        </w:rPr>
        <w:t>7</w:t>
      </w:r>
      <w:r w:rsidR="000F76BC" w:rsidRPr="002035DB">
        <w:rPr>
          <w:b/>
          <w:sz w:val="24"/>
          <w:szCs w:val="24"/>
        </w:rPr>
        <w:t xml:space="preserve">. </w:t>
      </w:r>
      <w:r w:rsidR="00F44A05" w:rsidRPr="002035DB">
        <w:rPr>
          <w:sz w:val="24"/>
          <w:szCs w:val="24"/>
        </w:rPr>
        <w:t>Los peritos causarán baja de la lista en los siguientes casos:</w:t>
      </w:r>
    </w:p>
    <w:p w14:paraId="2EBB3A4F" w14:textId="77777777" w:rsidR="00350716" w:rsidRPr="002035DB" w:rsidRDefault="00350716" w:rsidP="002035DB">
      <w:pPr>
        <w:spacing w:after="0"/>
        <w:jc w:val="both"/>
        <w:rPr>
          <w:sz w:val="24"/>
          <w:szCs w:val="24"/>
        </w:rPr>
      </w:pPr>
    </w:p>
    <w:p w14:paraId="5FB8B9D8" w14:textId="77777777" w:rsidR="00DE63EA" w:rsidRPr="002035DB" w:rsidRDefault="00DE63EA" w:rsidP="002035DB">
      <w:pPr>
        <w:pStyle w:val="Prrafodelista"/>
        <w:numPr>
          <w:ilvl w:val="0"/>
          <w:numId w:val="6"/>
        </w:numPr>
        <w:spacing w:after="0"/>
        <w:jc w:val="both"/>
        <w:rPr>
          <w:sz w:val="24"/>
          <w:szCs w:val="24"/>
        </w:rPr>
      </w:pPr>
      <w:r w:rsidRPr="002035DB">
        <w:rPr>
          <w:sz w:val="24"/>
          <w:szCs w:val="24"/>
        </w:rPr>
        <w:t>Por defunción;</w:t>
      </w:r>
    </w:p>
    <w:p w14:paraId="4CBE88CE" w14:textId="77777777" w:rsidR="00DE63EA" w:rsidRPr="002035DB" w:rsidRDefault="00DE63EA" w:rsidP="002035DB">
      <w:pPr>
        <w:pStyle w:val="Prrafodelista"/>
        <w:numPr>
          <w:ilvl w:val="0"/>
          <w:numId w:val="6"/>
        </w:numPr>
        <w:spacing w:after="0"/>
        <w:jc w:val="both"/>
        <w:rPr>
          <w:sz w:val="24"/>
          <w:szCs w:val="24"/>
        </w:rPr>
      </w:pPr>
      <w:r w:rsidRPr="002035DB">
        <w:rPr>
          <w:sz w:val="24"/>
          <w:szCs w:val="24"/>
        </w:rPr>
        <w:t>Por renuncia;</w:t>
      </w:r>
    </w:p>
    <w:p w14:paraId="449331E9" w14:textId="77777777" w:rsidR="00F44A05" w:rsidRPr="002035DB" w:rsidRDefault="00F44A05" w:rsidP="002035DB">
      <w:pPr>
        <w:pStyle w:val="Prrafodelista"/>
        <w:numPr>
          <w:ilvl w:val="0"/>
          <w:numId w:val="6"/>
        </w:numPr>
        <w:spacing w:after="0"/>
        <w:jc w:val="both"/>
        <w:rPr>
          <w:sz w:val="24"/>
          <w:szCs w:val="24"/>
        </w:rPr>
      </w:pPr>
      <w:r w:rsidRPr="002035DB">
        <w:rPr>
          <w:sz w:val="24"/>
          <w:szCs w:val="24"/>
        </w:rPr>
        <w:t xml:space="preserve">Por incumplimiento de </w:t>
      </w:r>
      <w:r w:rsidR="00183531" w:rsidRPr="002035DB">
        <w:rPr>
          <w:sz w:val="24"/>
          <w:szCs w:val="24"/>
        </w:rPr>
        <w:t>las obligaciones señaladas en el Código y en el</w:t>
      </w:r>
      <w:r w:rsidRPr="002035DB">
        <w:rPr>
          <w:sz w:val="24"/>
          <w:szCs w:val="24"/>
        </w:rPr>
        <w:t xml:space="preserve"> Acuerdo;</w:t>
      </w:r>
    </w:p>
    <w:p w14:paraId="5DEE80C6" w14:textId="77777777" w:rsidR="00F44A05" w:rsidRPr="002035DB" w:rsidRDefault="00F44A05" w:rsidP="002035DB">
      <w:pPr>
        <w:pStyle w:val="Prrafodelista"/>
        <w:numPr>
          <w:ilvl w:val="0"/>
          <w:numId w:val="6"/>
        </w:numPr>
        <w:spacing w:after="0"/>
        <w:jc w:val="both"/>
        <w:rPr>
          <w:sz w:val="24"/>
          <w:szCs w:val="24"/>
        </w:rPr>
      </w:pPr>
      <w:r w:rsidRPr="002035DB">
        <w:rPr>
          <w:sz w:val="24"/>
          <w:szCs w:val="24"/>
        </w:rPr>
        <w:t xml:space="preserve">Por incurrir, a </w:t>
      </w:r>
      <w:r w:rsidR="00D22438" w:rsidRPr="002035DB">
        <w:rPr>
          <w:sz w:val="24"/>
          <w:szCs w:val="24"/>
        </w:rPr>
        <w:t>criterio del Pleno</w:t>
      </w:r>
      <w:r w:rsidRPr="002035DB">
        <w:rPr>
          <w:sz w:val="24"/>
          <w:szCs w:val="24"/>
        </w:rPr>
        <w:t>, en una falta grave o en conductas que causen desprestigio al Tribunal;</w:t>
      </w:r>
      <w:r w:rsidR="00B2374C" w:rsidRPr="002035DB">
        <w:rPr>
          <w:sz w:val="24"/>
          <w:szCs w:val="24"/>
        </w:rPr>
        <w:t xml:space="preserve"> y </w:t>
      </w:r>
    </w:p>
    <w:p w14:paraId="21CF1090" w14:textId="77777777" w:rsidR="00B2374C" w:rsidRPr="002035DB" w:rsidRDefault="00B2374C" w:rsidP="002035DB">
      <w:pPr>
        <w:pStyle w:val="Prrafodelista"/>
        <w:numPr>
          <w:ilvl w:val="0"/>
          <w:numId w:val="6"/>
        </w:numPr>
        <w:spacing w:after="0"/>
        <w:jc w:val="both"/>
        <w:rPr>
          <w:sz w:val="24"/>
          <w:szCs w:val="24"/>
        </w:rPr>
      </w:pPr>
      <w:r w:rsidRPr="002035DB">
        <w:rPr>
          <w:sz w:val="24"/>
          <w:szCs w:val="24"/>
        </w:rPr>
        <w:t>En caso de inhabilitación por decisión jurisdiccional o judicial.</w:t>
      </w:r>
    </w:p>
    <w:p w14:paraId="1FBB159E" w14:textId="77777777" w:rsidR="000557F2" w:rsidRPr="002035DB" w:rsidRDefault="000557F2" w:rsidP="002035DB">
      <w:pPr>
        <w:pStyle w:val="Prrafodelista"/>
        <w:spacing w:after="0"/>
        <w:jc w:val="both"/>
        <w:rPr>
          <w:sz w:val="24"/>
          <w:szCs w:val="24"/>
        </w:rPr>
      </w:pPr>
    </w:p>
    <w:p w14:paraId="673915CE" w14:textId="77777777" w:rsidR="00B2374C" w:rsidRPr="002035DB" w:rsidRDefault="00970C19" w:rsidP="002035DB">
      <w:pPr>
        <w:spacing w:after="0"/>
        <w:jc w:val="both"/>
        <w:rPr>
          <w:sz w:val="24"/>
          <w:szCs w:val="24"/>
        </w:rPr>
      </w:pPr>
      <w:r w:rsidRPr="002035DB">
        <w:rPr>
          <w:b/>
          <w:sz w:val="24"/>
          <w:szCs w:val="24"/>
        </w:rPr>
        <w:t>Artículo 1</w:t>
      </w:r>
      <w:r w:rsidR="003B1179" w:rsidRPr="002035DB">
        <w:rPr>
          <w:b/>
          <w:sz w:val="24"/>
          <w:szCs w:val="24"/>
        </w:rPr>
        <w:t>8</w:t>
      </w:r>
      <w:r w:rsidR="00B2374C" w:rsidRPr="002035DB">
        <w:rPr>
          <w:b/>
          <w:sz w:val="24"/>
          <w:szCs w:val="24"/>
        </w:rPr>
        <w:t xml:space="preserve">. </w:t>
      </w:r>
      <w:r w:rsidR="00B2374C" w:rsidRPr="002035DB">
        <w:rPr>
          <w:sz w:val="24"/>
          <w:szCs w:val="24"/>
        </w:rPr>
        <w:t xml:space="preserve">En caso de que algún perito incurra en alguno de los supuestos precisados en el artículo anterior, la </w:t>
      </w:r>
      <w:r w:rsidR="007819F4" w:rsidRPr="002035DB">
        <w:rPr>
          <w:sz w:val="24"/>
          <w:szCs w:val="24"/>
        </w:rPr>
        <w:t>Secretaría</w:t>
      </w:r>
      <w:r w:rsidR="00B2374C" w:rsidRPr="002035DB">
        <w:rPr>
          <w:sz w:val="24"/>
          <w:szCs w:val="24"/>
        </w:rPr>
        <w:t xml:space="preserve"> realizará las investigaciones conducentes, respetando la garantía de audiencia del implicado</w:t>
      </w:r>
      <w:r w:rsidR="00401021" w:rsidRPr="002035DB">
        <w:rPr>
          <w:sz w:val="24"/>
          <w:szCs w:val="24"/>
        </w:rPr>
        <w:t>,</w:t>
      </w:r>
      <w:r w:rsidR="00B2374C" w:rsidRPr="002035DB">
        <w:rPr>
          <w:sz w:val="24"/>
          <w:szCs w:val="24"/>
        </w:rPr>
        <w:t xml:space="preserve"> resolviendo lo conducente.</w:t>
      </w:r>
    </w:p>
    <w:p w14:paraId="14065DA6" w14:textId="77777777" w:rsidR="00350716" w:rsidRPr="002035DB" w:rsidRDefault="00350716" w:rsidP="002035DB">
      <w:pPr>
        <w:spacing w:after="0"/>
        <w:jc w:val="both"/>
        <w:rPr>
          <w:sz w:val="24"/>
          <w:szCs w:val="24"/>
        </w:rPr>
      </w:pPr>
    </w:p>
    <w:p w14:paraId="53436CAA" w14:textId="77777777" w:rsidR="00B2374C" w:rsidRPr="002035DB" w:rsidRDefault="00970C19" w:rsidP="002035DB">
      <w:pPr>
        <w:spacing w:after="0"/>
        <w:jc w:val="both"/>
        <w:rPr>
          <w:sz w:val="24"/>
          <w:szCs w:val="24"/>
        </w:rPr>
      </w:pPr>
      <w:r w:rsidRPr="002035DB">
        <w:rPr>
          <w:b/>
          <w:sz w:val="24"/>
          <w:szCs w:val="24"/>
        </w:rPr>
        <w:t xml:space="preserve">Artículo </w:t>
      </w:r>
      <w:r w:rsidR="003B1179" w:rsidRPr="002035DB">
        <w:rPr>
          <w:b/>
          <w:sz w:val="24"/>
          <w:szCs w:val="24"/>
        </w:rPr>
        <w:t>19</w:t>
      </w:r>
      <w:r w:rsidR="00B2374C" w:rsidRPr="002035DB">
        <w:rPr>
          <w:b/>
          <w:sz w:val="24"/>
          <w:szCs w:val="24"/>
        </w:rPr>
        <w:t>.</w:t>
      </w:r>
      <w:r w:rsidR="000F76BC" w:rsidRPr="002035DB">
        <w:rPr>
          <w:b/>
          <w:sz w:val="24"/>
          <w:szCs w:val="24"/>
        </w:rPr>
        <w:t xml:space="preserve"> </w:t>
      </w:r>
      <w:r w:rsidR="00F80D49" w:rsidRPr="002035DB">
        <w:rPr>
          <w:sz w:val="24"/>
          <w:szCs w:val="24"/>
        </w:rPr>
        <w:t>L</w:t>
      </w:r>
      <w:r w:rsidR="00B2374C" w:rsidRPr="002035DB">
        <w:rPr>
          <w:sz w:val="24"/>
          <w:szCs w:val="24"/>
        </w:rPr>
        <w:t xml:space="preserve">as Salas y el Pleno podrán denunciar ante la </w:t>
      </w:r>
      <w:r w:rsidR="007819F4" w:rsidRPr="002035DB">
        <w:rPr>
          <w:sz w:val="24"/>
          <w:szCs w:val="24"/>
        </w:rPr>
        <w:t>Secretaría</w:t>
      </w:r>
      <w:r w:rsidR="00B2374C" w:rsidRPr="002035DB">
        <w:rPr>
          <w:sz w:val="24"/>
          <w:szCs w:val="24"/>
        </w:rPr>
        <w:t xml:space="preserve"> a los peritos que contravengan las disposiciones del presente Acuerdo.</w:t>
      </w:r>
    </w:p>
    <w:p w14:paraId="5CAC9AE9" w14:textId="77777777" w:rsidR="00350716" w:rsidRPr="002035DB" w:rsidRDefault="00350716" w:rsidP="002035DB">
      <w:pPr>
        <w:spacing w:after="0"/>
        <w:jc w:val="both"/>
        <w:rPr>
          <w:sz w:val="24"/>
          <w:szCs w:val="24"/>
        </w:rPr>
      </w:pPr>
    </w:p>
    <w:p w14:paraId="64BFBEB9" w14:textId="77777777" w:rsidR="00B2374C" w:rsidRPr="002035DB" w:rsidRDefault="00B2374C" w:rsidP="002035DB">
      <w:pPr>
        <w:spacing w:after="0"/>
        <w:jc w:val="both"/>
        <w:rPr>
          <w:sz w:val="24"/>
          <w:szCs w:val="24"/>
        </w:rPr>
      </w:pPr>
      <w:r w:rsidRPr="002035DB">
        <w:rPr>
          <w:b/>
          <w:sz w:val="24"/>
          <w:szCs w:val="24"/>
        </w:rPr>
        <w:t>Artícu</w:t>
      </w:r>
      <w:r w:rsidR="00970C19" w:rsidRPr="002035DB">
        <w:rPr>
          <w:b/>
          <w:sz w:val="24"/>
          <w:szCs w:val="24"/>
        </w:rPr>
        <w:t>lo 2</w:t>
      </w:r>
      <w:r w:rsidR="003B1179" w:rsidRPr="002035DB">
        <w:rPr>
          <w:b/>
          <w:sz w:val="24"/>
          <w:szCs w:val="24"/>
        </w:rPr>
        <w:t>0</w:t>
      </w:r>
      <w:r w:rsidRPr="002035DB">
        <w:rPr>
          <w:b/>
          <w:sz w:val="24"/>
          <w:szCs w:val="24"/>
        </w:rPr>
        <w:t>.</w:t>
      </w:r>
      <w:r w:rsidR="00F853C2" w:rsidRPr="002035DB">
        <w:rPr>
          <w:b/>
          <w:sz w:val="24"/>
          <w:szCs w:val="24"/>
        </w:rPr>
        <w:t xml:space="preserve"> </w:t>
      </w:r>
      <w:r w:rsidRPr="002035DB">
        <w:rPr>
          <w:sz w:val="24"/>
          <w:szCs w:val="24"/>
        </w:rPr>
        <w:t>Las cuestiones no previstas en el presente</w:t>
      </w:r>
      <w:r w:rsidR="00F80D49" w:rsidRPr="002035DB">
        <w:rPr>
          <w:sz w:val="24"/>
          <w:szCs w:val="24"/>
        </w:rPr>
        <w:t xml:space="preserve"> Acuerdo, serán decididas por el </w:t>
      </w:r>
      <w:r w:rsidR="005063BC" w:rsidRPr="002035DB">
        <w:rPr>
          <w:sz w:val="24"/>
          <w:szCs w:val="24"/>
        </w:rPr>
        <w:t>Consejo</w:t>
      </w:r>
      <w:r w:rsidRPr="002035DB">
        <w:rPr>
          <w:sz w:val="24"/>
          <w:szCs w:val="24"/>
        </w:rPr>
        <w:t>.</w:t>
      </w:r>
    </w:p>
    <w:p w14:paraId="3B02B6B9" w14:textId="49D904C8" w:rsidR="00351C39" w:rsidRPr="002035DB" w:rsidRDefault="00351C39" w:rsidP="002035DB">
      <w:pPr>
        <w:rPr>
          <w:b/>
          <w:sz w:val="24"/>
          <w:szCs w:val="24"/>
        </w:rPr>
      </w:pPr>
    </w:p>
    <w:p w14:paraId="6ED9E034" w14:textId="5C5B70C9" w:rsidR="00B2374C" w:rsidRPr="002035DB" w:rsidRDefault="00B2374C" w:rsidP="002035DB">
      <w:pPr>
        <w:jc w:val="center"/>
        <w:rPr>
          <w:b/>
          <w:sz w:val="24"/>
          <w:szCs w:val="24"/>
        </w:rPr>
      </w:pPr>
      <w:r w:rsidRPr="002035DB">
        <w:rPr>
          <w:b/>
          <w:sz w:val="24"/>
          <w:szCs w:val="24"/>
        </w:rPr>
        <w:t>TRANSITORIOS</w:t>
      </w:r>
    </w:p>
    <w:p w14:paraId="377B2254" w14:textId="77777777" w:rsidR="009D2275" w:rsidRPr="002035DB" w:rsidRDefault="009D2275" w:rsidP="002035DB">
      <w:pPr>
        <w:spacing w:after="0"/>
        <w:jc w:val="center"/>
        <w:rPr>
          <w:b/>
          <w:sz w:val="24"/>
          <w:szCs w:val="24"/>
        </w:rPr>
      </w:pPr>
    </w:p>
    <w:p w14:paraId="09E0B8AD" w14:textId="77777777" w:rsidR="00B2374C" w:rsidRPr="002035DB" w:rsidRDefault="0074699D" w:rsidP="002035DB">
      <w:pPr>
        <w:spacing w:after="0"/>
        <w:jc w:val="both"/>
        <w:rPr>
          <w:sz w:val="24"/>
          <w:szCs w:val="24"/>
        </w:rPr>
      </w:pPr>
      <w:r w:rsidRPr="002035DB">
        <w:rPr>
          <w:b/>
          <w:sz w:val="24"/>
          <w:szCs w:val="24"/>
        </w:rPr>
        <w:t xml:space="preserve">PRIMERO. </w:t>
      </w:r>
      <w:r w:rsidR="00B2374C" w:rsidRPr="002035DB">
        <w:rPr>
          <w:sz w:val="24"/>
          <w:szCs w:val="24"/>
        </w:rPr>
        <w:t>El presente Acuerdo entrará en vigor</w:t>
      </w:r>
      <w:r w:rsidR="00EE6FD7" w:rsidRPr="002035DB">
        <w:rPr>
          <w:sz w:val="24"/>
          <w:szCs w:val="24"/>
        </w:rPr>
        <w:t xml:space="preserve"> al día siguiente</w:t>
      </w:r>
      <w:r w:rsidR="00B2374C" w:rsidRPr="002035DB">
        <w:rPr>
          <w:sz w:val="24"/>
          <w:szCs w:val="24"/>
        </w:rPr>
        <w:t xml:space="preserve"> de su publicación en el Periódico Oficial del Gobierno del Estado.</w:t>
      </w:r>
    </w:p>
    <w:p w14:paraId="0D197541" w14:textId="77777777" w:rsidR="00D820F8" w:rsidRPr="002035DB" w:rsidRDefault="00D820F8" w:rsidP="002035DB">
      <w:pPr>
        <w:spacing w:after="0" w:line="240" w:lineRule="auto"/>
        <w:jc w:val="both"/>
        <w:rPr>
          <w:rFonts w:cstheme="minorHAnsi"/>
          <w:sz w:val="24"/>
          <w:szCs w:val="24"/>
        </w:rPr>
      </w:pPr>
    </w:p>
    <w:p w14:paraId="24B3FF21" w14:textId="65A18A44" w:rsidR="00F853C2" w:rsidRPr="002035DB" w:rsidRDefault="00D820F8" w:rsidP="002035DB">
      <w:pPr>
        <w:spacing w:after="0" w:line="240" w:lineRule="auto"/>
        <w:jc w:val="both"/>
        <w:rPr>
          <w:rFonts w:cstheme="minorHAnsi"/>
          <w:sz w:val="24"/>
          <w:szCs w:val="24"/>
        </w:rPr>
      </w:pPr>
      <w:r w:rsidRPr="002035DB">
        <w:rPr>
          <w:rFonts w:cstheme="minorHAnsi"/>
          <w:sz w:val="24"/>
          <w:szCs w:val="24"/>
        </w:rPr>
        <w:t xml:space="preserve">Dado en Silao de la Victoria, Guanajuato, el </w:t>
      </w:r>
      <w:r w:rsidR="00F74E54">
        <w:rPr>
          <w:rFonts w:cstheme="minorHAnsi"/>
          <w:sz w:val="24"/>
          <w:szCs w:val="24"/>
        </w:rPr>
        <w:t>24</w:t>
      </w:r>
      <w:r w:rsidR="00F853C2" w:rsidRPr="002035DB">
        <w:rPr>
          <w:rFonts w:cstheme="minorHAnsi"/>
          <w:sz w:val="24"/>
          <w:szCs w:val="24"/>
        </w:rPr>
        <w:t xml:space="preserve"> (</w:t>
      </w:r>
      <w:r w:rsidR="00F74E54">
        <w:rPr>
          <w:rFonts w:cstheme="minorHAnsi"/>
          <w:sz w:val="24"/>
          <w:szCs w:val="24"/>
        </w:rPr>
        <w:t>veinticuatro</w:t>
      </w:r>
      <w:r w:rsidR="00F853C2" w:rsidRPr="002035DB">
        <w:rPr>
          <w:rFonts w:cstheme="minorHAnsi"/>
          <w:sz w:val="24"/>
          <w:szCs w:val="24"/>
        </w:rPr>
        <w:t xml:space="preserve">) de </w:t>
      </w:r>
      <w:r w:rsidR="00F74E54">
        <w:rPr>
          <w:rFonts w:cstheme="minorHAnsi"/>
          <w:sz w:val="24"/>
          <w:szCs w:val="24"/>
        </w:rPr>
        <w:t>abril</w:t>
      </w:r>
      <w:bookmarkStart w:id="0" w:name="_GoBack"/>
      <w:bookmarkEnd w:id="0"/>
      <w:r w:rsidRPr="002035DB">
        <w:rPr>
          <w:rFonts w:cstheme="minorHAnsi"/>
          <w:sz w:val="24"/>
          <w:szCs w:val="24"/>
        </w:rPr>
        <w:t xml:space="preserve"> de 2019</w:t>
      </w:r>
      <w:r w:rsidR="00F853C2" w:rsidRPr="002035DB">
        <w:rPr>
          <w:rFonts w:cstheme="minorHAnsi"/>
          <w:sz w:val="24"/>
          <w:szCs w:val="24"/>
        </w:rPr>
        <w:t xml:space="preserve"> (dos mil </w:t>
      </w:r>
      <w:r w:rsidRPr="002035DB">
        <w:rPr>
          <w:rFonts w:cstheme="minorHAnsi"/>
          <w:sz w:val="24"/>
          <w:szCs w:val="24"/>
        </w:rPr>
        <w:t>diecinueve</w:t>
      </w:r>
      <w:r w:rsidR="00F853C2" w:rsidRPr="002035DB">
        <w:rPr>
          <w:rFonts w:cstheme="minorHAnsi"/>
          <w:sz w:val="24"/>
          <w:szCs w:val="24"/>
        </w:rPr>
        <w:t xml:space="preserve">), por el </w:t>
      </w:r>
      <w:r w:rsidRPr="002035DB">
        <w:rPr>
          <w:rFonts w:cstheme="minorHAnsi"/>
          <w:sz w:val="24"/>
          <w:szCs w:val="24"/>
        </w:rPr>
        <w:t xml:space="preserve">Consejo Administrativo </w:t>
      </w:r>
      <w:r w:rsidR="00F853C2" w:rsidRPr="002035DB">
        <w:rPr>
          <w:rFonts w:cstheme="minorHAnsi"/>
          <w:sz w:val="24"/>
          <w:szCs w:val="24"/>
        </w:rPr>
        <w:t>del Tribunal de Justicia Administrativa del Estado de Guanajuato.</w:t>
      </w:r>
    </w:p>
    <w:tbl>
      <w:tblPr>
        <w:tblStyle w:val="Tablaconcuadrcula"/>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F853C2" w:rsidRPr="002035DB" w14:paraId="38934F09" w14:textId="77777777" w:rsidTr="002649E4">
        <w:trPr>
          <w:trHeight w:val="7030"/>
          <w:jc w:val="center"/>
        </w:trPr>
        <w:tc>
          <w:tcPr>
            <w:tcW w:w="9411" w:type="dxa"/>
          </w:tcPr>
          <w:p w14:paraId="284F5787" w14:textId="77777777" w:rsidR="00D820F8" w:rsidRPr="002035DB" w:rsidRDefault="00D820F8" w:rsidP="002035D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345"/>
            </w:tblGrid>
            <w:tr w:rsidR="002035DB" w:rsidRPr="002035DB" w14:paraId="3DA61745" w14:textId="77777777" w:rsidTr="002649E4">
              <w:tc>
                <w:tcPr>
                  <w:tcW w:w="0" w:type="auto"/>
                </w:tcPr>
                <w:p w14:paraId="06DD94E9" w14:textId="77777777" w:rsidR="00F853C2" w:rsidRPr="002035DB" w:rsidRDefault="00F853C2" w:rsidP="002035DB">
                  <w:pPr>
                    <w:pBdr>
                      <w:bottom w:val="single" w:sz="12" w:space="1" w:color="auto"/>
                    </w:pBdr>
                    <w:rPr>
                      <w:rFonts w:cstheme="minorHAnsi"/>
                      <w:sz w:val="24"/>
                      <w:szCs w:val="24"/>
                    </w:rPr>
                  </w:pPr>
                </w:p>
                <w:p w14:paraId="7DA67154" w14:textId="77777777" w:rsidR="00F853C2" w:rsidRPr="002035DB" w:rsidRDefault="00F853C2" w:rsidP="002035DB">
                  <w:pPr>
                    <w:pBdr>
                      <w:bottom w:val="single" w:sz="12" w:space="1" w:color="auto"/>
                    </w:pBdr>
                    <w:rPr>
                      <w:rFonts w:cstheme="minorHAnsi"/>
                      <w:sz w:val="24"/>
                      <w:szCs w:val="24"/>
                    </w:rPr>
                  </w:pPr>
                </w:p>
                <w:p w14:paraId="755696AD" w14:textId="77777777" w:rsidR="00F853C2" w:rsidRPr="002035DB" w:rsidRDefault="00F853C2" w:rsidP="002035DB">
                  <w:pPr>
                    <w:pBdr>
                      <w:bottom w:val="single" w:sz="12" w:space="1" w:color="auto"/>
                    </w:pBdr>
                    <w:rPr>
                      <w:rFonts w:cstheme="minorHAnsi"/>
                      <w:sz w:val="24"/>
                      <w:szCs w:val="24"/>
                    </w:rPr>
                  </w:pPr>
                </w:p>
                <w:p w14:paraId="15DF7219" w14:textId="77777777" w:rsidR="00F853C2" w:rsidRPr="002035DB" w:rsidRDefault="00D820F8" w:rsidP="002035DB">
                  <w:pPr>
                    <w:jc w:val="center"/>
                    <w:rPr>
                      <w:rFonts w:cstheme="minorHAnsi"/>
                      <w:b/>
                      <w:sz w:val="24"/>
                      <w:szCs w:val="24"/>
                    </w:rPr>
                  </w:pPr>
                  <w:r w:rsidRPr="002035DB">
                    <w:rPr>
                      <w:rFonts w:cstheme="minorHAnsi"/>
                      <w:b/>
                      <w:sz w:val="24"/>
                      <w:szCs w:val="24"/>
                    </w:rPr>
                    <w:t xml:space="preserve">Gerardo Arroyo Figueroa, </w:t>
                  </w:r>
                </w:p>
                <w:p w14:paraId="3828D750" w14:textId="77777777" w:rsidR="00F853C2" w:rsidRPr="002035DB" w:rsidRDefault="00D820F8" w:rsidP="002035DB">
                  <w:pPr>
                    <w:jc w:val="center"/>
                    <w:rPr>
                      <w:rFonts w:cstheme="minorHAnsi"/>
                      <w:sz w:val="24"/>
                      <w:szCs w:val="24"/>
                    </w:rPr>
                  </w:pPr>
                  <w:r w:rsidRPr="002035DB">
                    <w:rPr>
                      <w:rFonts w:cstheme="minorHAnsi"/>
                      <w:sz w:val="24"/>
                      <w:szCs w:val="24"/>
                    </w:rPr>
                    <w:t>Magistrado</w:t>
                  </w:r>
                  <w:r w:rsidR="00F853C2" w:rsidRPr="002035DB">
                    <w:rPr>
                      <w:rFonts w:cstheme="minorHAnsi"/>
                      <w:sz w:val="24"/>
                      <w:szCs w:val="24"/>
                    </w:rPr>
                    <w:t xml:space="preserve"> de la </w:t>
                  </w:r>
                  <w:r w:rsidRPr="002035DB">
                    <w:rPr>
                      <w:rFonts w:cstheme="minorHAnsi"/>
                      <w:sz w:val="24"/>
                      <w:szCs w:val="24"/>
                    </w:rPr>
                    <w:t>Primera</w:t>
                  </w:r>
                  <w:r w:rsidR="00F853C2" w:rsidRPr="002035DB">
                    <w:rPr>
                      <w:rFonts w:cstheme="minorHAnsi"/>
                      <w:sz w:val="24"/>
                      <w:szCs w:val="24"/>
                    </w:rPr>
                    <w:t xml:space="preserve"> Sala y </w:t>
                  </w:r>
                  <w:r w:rsidRPr="002035DB">
                    <w:rPr>
                      <w:rFonts w:cstheme="minorHAnsi"/>
                      <w:sz w:val="24"/>
                      <w:szCs w:val="24"/>
                    </w:rPr>
                    <w:t>Consejero Presidente</w:t>
                  </w:r>
                  <w:r w:rsidR="00F853C2" w:rsidRPr="002035DB">
                    <w:rPr>
                      <w:rFonts w:cstheme="minorHAnsi"/>
                      <w:sz w:val="24"/>
                      <w:szCs w:val="24"/>
                    </w:rPr>
                    <w:t xml:space="preserve"> del </w:t>
                  </w:r>
                  <w:r w:rsidRPr="002035DB">
                    <w:rPr>
                      <w:rFonts w:cstheme="minorHAnsi"/>
                      <w:sz w:val="24"/>
                      <w:szCs w:val="24"/>
                    </w:rPr>
                    <w:t xml:space="preserve">Consejo del </w:t>
                  </w:r>
                  <w:r w:rsidR="00F853C2" w:rsidRPr="002035DB">
                    <w:rPr>
                      <w:rFonts w:cstheme="minorHAnsi"/>
                      <w:sz w:val="24"/>
                      <w:szCs w:val="24"/>
                    </w:rPr>
                    <w:t>Tribunal de Justicia Administrativa del Estado de Guanajuato</w:t>
                  </w:r>
                </w:p>
              </w:tc>
              <w:tc>
                <w:tcPr>
                  <w:tcW w:w="0" w:type="auto"/>
                </w:tcPr>
                <w:p w14:paraId="11D8F4AD" w14:textId="77777777" w:rsidR="00F853C2" w:rsidRPr="002035DB" w:rsidRDefault="00F853C2" w:rsidP="002035DB">
                  <w:pPr>
                    <w:pBdr>
                      <w:bottom w:val="single" w:sz="12" w:space="1" w:color="auto"/>
                    </w:pBdr>
                    <w:rPr>
                      <w:rFonts w:cstheme="minorHAnsi"/>
                      <w:sz w:val="24"/>
                      <w:szCs w:val="24"/>
                    </w:rPr>
                  </w:pPr>
                </w:p>
                <w:p w14:paraId="4B2F57CE" w14:textId="77777777" w:rsidR="00F853C2" w:rsidRPr="002035DB" w:rsidRDefault="00F853C2" w:rsidP="002035DB">
                  <w:pPr>
                    <w:pBdr>
                      <w:bottom w:val="single" w:sz="12" w:space="1" w:color="auto"/>
                    </w:pBdr>
                    <w:rPr>
                      <w:rFonts w:cstheme="minorHAnsi"/>
                      <w:sz w:val="24"/>
                      <w:szCs w:val="24"/>
                    </w:rPr>
                  </w:pPr>
                </w:p>
                <w:p w14:paraId="72485432" w14:textId="77777777" w:rsidR="00F853C2" w:rsidRPr="002035DB" w:rsidRDefault="00F853C2" w:rsidP="002035DB">
                  <w:pPr>
                    <w:pBdr>
                      <w:bottom w:val="single" w:sz="12" w:space="1" w:color="auto"/>
                    </w:pBdr>
                    <w:rPr>
                      <w:rFonts w:cstheme="minorHAnsi"/>
                      <w:sz w:val="24"/>
                      <w:szCs w:val="24"/>
                    </w:rPr>
                  </w:pPr>
                </w:p>
                <w:p w14:paraId="5BD3049D" w14:textId="77777777" w:rsidR="00F853C2" w:rsidRPr="002035DB" w:rsidRDefault="00D820F8" w:rsidP="002035DB">
                  <w:pPr>
                    <w:jc w:val="center"/>
                    <w:rPr>
                      <w:rFonts w:cstheme="minorHAnsi"/>
                      <w:b/>
                      <w:sz w:val="24"/>
                      <w:szCs w:val="24"/>
                    </w:rPr>
                  </w:pPr>
                  <w:proofErr w:type="spellStart"/>
                  <w:r w:rsidRPr="002035DB">
                    <w:rPr>
                      <w:rFonts w:cstheme="minorHAnsi"/>
                      <w:b/>
                      <w:sz w:val="24"/>
                      <w:szCs w:val="24"/>
                    </w:rPr>
                    <w:t>Eliverio</w:t>
                  </w:r>
                  <w:proofErr w:type="spellEnd"/>
                  <w:r w:rsidRPr="002035DB">
                    <w:rPr>
                      <w:rFonts w:cstheme="minorHAnsi"/>
                      <w:b/>
                      <w:sz w:val="24"/>
                      <w:szCs w:val="24"/>
                    </w:rPr>
                    <w:t xml:space="preserve"> García Monzón,</w:t>
                  </w:r>
                </w:p>
                <w:p w14:paraId="4964DE04" w14:textId="77777777" w:rsidR="00F853C2" w:rsidRPr="002035DB" w:rsidRDefault="00D820F8" w:rsidP="002035DB">
                  <w:pPr>
                    <w:jc w:val="center"/>
                    <w:rPr>
                      <w:rFonts w:cstheme="minorHAnsi"/>
                      <w:sz w:val="24"/>
                      <w:szCs w:val="24"/>
                    </w:rPr>
                  </w:pPr>
                  <w:r w:rsidRPr="002035DB">
                    <w:rPr>
                      <w:rFonts w:cstheme="minorHAnsi"/>
                      <w:sz w:val="24"/>
                      <w:szCs w:val="24"/>
                    </w:rPr>
                    <w:t>Magistrado</w:t>
                  </w:r>
                  <w:r w:rsidR="00F853C2" w:rsidRPr="002035DB">
                    <w:rPr>
                      <w:rFonts w:cstheme="minorHAnsi"/>
                      <w:sz w:val="24"/>
                      <w:szCs w:val="24"/>
                    </w:rPr>
                    <w:t xml:space="preserve"> de la </w:t>
                  </w:r>
                  <w:r w:rsidRPr="002035DB">
                    <w:rPr>
                      <w:rFonts w:cstheme="minorHAnsi"/>
                      <w:sz w:val="24"/>
                      <w:szCs w:val="24"/>
                    </w:rPr>
                    <w:t>Segunda</w:t>
                  </w:r>
                  <w:r w:rsidR="00F853C2" w:rsidRPr="002035DB">
                    <w:rPr>
                      <w:rFonts w:cstheme="minorHAnsi"/>
                      <w:sz w:val="24"/>
                      <w:szCs w:val="24"/>
                    </w:rPr>
                    <w:t xml:space="preserve"> Sala </w:t>
                  </w:r>
                  <w:r w:rsidRPr="002035DB">
                    <w:rPr>
                      <w:rFonts w:cstheme="minorHAnsi"/>
                      <w:sz w:val="24"/>
                      <w:szCs w:val="24"/>
                    </w:rPr>
                    <w:t xml:space="preserve">y Consejero </w:t>
                  </w:r>
                  <w:r w:rsidR="00F853C2" w:rsidRPr="002035DB">
                    <w:rPr>
                      <w:rFonts w:cstheme="minorHAnsi"/>
                      <w:sz w:val="24"/>
                      <w:szCs w:val="24"/>
                    </w:rPr>
                    <w:t>del Tribunal de Justicia Administrativa del Estado de Guanajuato</w:t>
                  </w:r>
                </w:p>
              </w:tc>
            </w:tr>
            <w:tr w:rsidR="002035DB" w:rsidRPr="002035DB" w14:paraId="3ED116FE" w14:textId="77777777" w:rsidTr="002649E4">
              <w:tc>
                <w:tcPr>
                  <w:tcW w:w="0" w:type="auto"/>
                </w:tcPr>
                <w:p w14:paraId="27D78769" w14:textId="77777777" w:rsidR="00F853C2" w:rsidRPr="002035DB" w:rsidRDefault="00F853C2" w:rsidP="002035DB">
                  <w:pPr>
                    <w:pBdr>
                      <w:bottom w:val="single" w:sz="12" w:space="1" w:color="auto"/>
                    </w:pBdr>
                    <w:rPr>
                      <w:rFonts w:cstheme="minorHAnsi"/>
                      <w:sz w:val="24"/>
                      <w:szCs w:val="24"/>
                    </w:rPr>
                  </w:pPr>
                </w:p>
                <w:p w14:paraId="12729CB7" w14:textId="77777777" w:rsidR="00F853C2" w:rsidRPr="002035DB" w:rsidRDefault="00F853C2" w:rsidP="002035DB">
                  <w:pPr>
                    <w:pBdr>
                      <w:bottom w:val="single" w:sz="12" w:space="1" w:color="auto"/>
                    </w:pBdr>
                    <w:rPr>
                      <w:rFonts w:cstheme="minorHAnsi"/>
                      <w:sz w:val="24"/>
                      <w:szCs w:val="24"/>
                    </w:rPr>
                  </w:pPr>
                </w:p>
                <w:p w14:paraId="51F2DC97" w14:textId="77777777" w:rsidR="00F853C2" w:rsidRPr="002035DB" w:rsidRDefault="00F853C2" w:rsidP="002035DB">
                  <w:pPr>
                    <w:pBdr>
                      <w:bottom w:val="single" w:sz="12" w:space="1" w:color="auto"/>
                    </w:pBdr>
                    <w:rPr>
                      <w:rFonts w:cstheme="minorHAnsi"/>
                      <w:sz w:val="24"/>
                      <w:szCs w:val="24"/>
                    </w:rPr>
                  </w:pPr>
                </w:p>
                <w:p w14:paraId="6D056AF7" w14:textId="77777777" w:rsidR="00F853C2" w:rsidRPr="002035DB" w:rsidRDefault="00F853C2" w:rsidP="002035DB">
                  <w:pPr>
                    <w:pBdr>
                      <w:bottom w:val="single" w:sz="12" w:space="1" w:color="auto"/>
                    </w:pBdr>
                    <w:rPr>
                      <w:rFonts w:cstheme="minorHAnsi"/>
                      <w:sz w:val="24"/>
                      <w:szCs w:val="24"/>
                    </w:rPr>
                  </w:pPr>
                </w:p>
                <w:p w14:paraId="03E564F8" w14:textId="77777777" w:rsidR="00D820F8" w:rsidRPr="002035DB" w:rsidRDefault="00D820F8" w:rsidP="002035DB">
                  <w:pPr>
                    <w:jc w:val="center"/>
                    <w:rPr>
                      <w:rFonts w:cstheme="minorHAnsi"/>
                      <w:b/>
                      <w:sz w:val="24"/>
                      <w:szCs w:val="24"/>
                    </w:rPr>
                  </w:pPr>
                  <w:r w:rsidRPr="002035DB">
                    <w:rPr>
                      <w:rFonts w:cstheme="minorHAnsi"/>
                      <w:b/>
                      <w:sz w:val="24"/>
                      <w:szCs w:val="24"/>
                    </w:rPr>
                    <w:t xml:space="preserve">Antonia Guillermina </w:t>
                  </w:r>
                  <w:proofErr w:type="spellStart"/>
                  <w:r w:rsidRPr="002035DB">
                    <w:rPr>
                      <w:rFonts w:cstheme="minorHAnsi"/>
                      <w:b/>
                      <w:sz w:val="24"/>
                      <w:szCs w:val="24"/>
                    </w:rPr>
                    <w:t>Valdovino</w:t>
                  </w:r>
                  <w:proofErr w:type="spellEnd"/>
                  <w:r w:rsidRPr="002035DB">
                    <w:rPr>
                      <w:rFonts w:cstheme="minorHAnsi"/>
                      <w:b/>
                      <w:sz w:val="24"/>
                      <w:szCs w:val="24"/>
                    </w:rPr>
                    <w:t xml:space="preserve"> Guzmán, </w:t>
                  </w:r>
                </w:p>
                <w:p w14:paraId="125F2C7A" w14:textId="77777777" w:rsidR="00F853C2" w:rsidRPr="002035DB" w:rsidRDefault="002649E4" w:rsidP="002035DB">
                  <w:pPr>
                    <w:jc w:val="center"/>
                    <w:rPr>
                      <w:rFonts w:cstheme="minorHAnsi"/>
                      <w:sz w:val="24"/>
                      <w:szCs w:val="24"/>
                    </w:rPr>
                  </w:pPr>
                  <w:r w:rsidRPr="002035DB">
                    <w:rPr>
                      <w:rFonts w:cstheme="minorHAnsi"/>
                      <w:sz w:val="24"/>
                      <w:szCs w:val="24"/>
                    </w:rPr>
                    <w:t>Magistrada de la Tercera Sala y Consejera</w:t>
                  </w:r>
                  <w:r w:rsidR="00D820F8" w:rsidRPr="002035DB">
                    <w:rPr>
                      <w:rFonts w:cstheme="minorHAnsi"/>
                      <w:sz w:val="24"/>
                      <w:szCs w:val="24"/>
                    </w:rPr>
                    <w:t xml:space="preserve"> del Tribunal de Justicia Administrativa del Estado de Guanajuato</w:t>
                  </w:r>
                </w:p>
              </w:tc>
              <w:tc>
                <w:tcPr>
                  <w:tcW w:w="0" w:type="auto"/>
                </w:tcPr>
                <w:p w14:paraId="683A0881" w14:textId="77777777" w:rsidR="00F853C2" w:rsidRPr="002035DB" w:rsidRDefault="00F853C2" w:rsidP="002035DB">
                  <w:pPr>
                    <w:pBdr>
                      <w:bottom w:val="single" w:sz="12" w:space="1" w:color="auto"/>
                    </w:pBdr>
                    <w:jc w:val="center"/>
                    <w:rPr>
                      <w:rFonts w:cstheme="minorHAnsi"/>
                      <w:sz w:val="24"/>
                      <w:szCs w:val="24"/>
                    </w:rPr>
                  </w:pPr>
                </w:p>
                <w:p w14:paraId="156521F2" w14:textId="77777777" w:rsidR="00F853C2" w:rsidRPr="002035DB" w:rsidRDefault="00F853C2" w:rsidP="002035DB">
                  <w:pPr>
                    <w:pBdr>
                      <w:bottom w:val="single" w:sz="12" w:space="1" w:color="auto"/>
                    </w:pBdr>
                    <w:rPr>
                      <w:rFonts w:cstheme="minorHAnsi"/>
                      <w:sz w:val="24"/>
                      <w:szCs w:val="24"/>
                    </w:rPr>
                  </w:pPr>
                </w:p>
                <w:p w14:paraId="63D3F5A9" w14:textId="77777777" w:rsidR="00F853C2" w:rsidRPr="002035DB" w:rsidRDefault="00F853C2" w:rsidP="002035DB">
                  <w:pPr>
                    <w:pBdr>
                      <w:bottom w:val="single" w:sz="12" w:space="1" w:color="auto"/>
                    </w:pBdr>
                    <w:rPr>
                      <w:rFonts w:cstheme="minorHAnsi"/>
                      <w:sz w:val="24"/>
                      <w:szCs w:val="24"/>
                    </w:rPr>
                  </w:pPr>
                </w:p>
                <w:p w14:paraId="55844FCD" w14:textId="77777777" w:rsidR="00F853C2" w:rsidRPr="002035DB" w:rsidRDefault="00F853C2" w:rsidP="002035DB">
                  <w:pPr>
                    <w:pBdr>
                      <w:bottom w:val="single" w:sz="12" w:space="1" w:color="auto"/>
                    </w:pBdr>
                    <w:rPr>
                      <w:rFonts w:cstheme="minorHAnsi"/>
                      <w:sz w:val="24"/>
                      <w:szCs w:val="24"/>
                    </w:rPr>
                  </w:pPr>
                </w:p>
                <w:p w14:paraId="4FF64B88" w14:textId="77777777" w:rsidR="00F853C2" w:rsidRPr="002035DB" w:rsidRDefault="00F853C2" w:rsidP="002035DB">
                  <w:pPr>
                    <w:jc w:val="center"/>
                    <w:rPr>
                      <w:rFonts w:cstheme="minorHAnsi"/>
                      <w:b/>
                      <w:sz w:val="24"/>
                      <w:szCs w:val="24"/>
                    </w:rPr>
                  </w:pPr>
                  <w:r w:rsidRPr="002035DB">
                    <w:rPr>
                      <w:rFonts w:cstheme="minorHAnsi"/>
                      <w:b/>
                      <w:sz w:val="24"/>
                      <w:szCs w:val="24"/>
                    </w:rPr>
                    <w:t xml:space="preserve">José Cuauhtémoc Chávez </w:t>
                  </w:r>
                </w:p>
                <w:p w14:paraId="36BC7500" w14:textId="77777777" w:rsidR="00F853C2" w:rsidRPr="002035DB" w:rsidRDefault="00F853C2" w:rsidP="002035DB">
                  <w:pPr>
                    <w:jc w:val="center"/>
                    <w:rPr>
                      <w:rFonts w:cstheme="minorHAnsi"/>
                      <w:b/>
                      <w:sz w:val="24"/>
                      <w:szCs w:val="24"/>
                    </w:rPr>
                  </w:pPr>
                  <w:r w:rsidRPr="002035DB">
                    <w:rPr>
                      <w:rFonts w:cstheme="minorHAnsi"/>
                      <w:b/>
                      <w:sz w:val="24"/>
                      <w:szCs w:val="24"/>
                    </w:rPr>
                    <w:t xml:space="preserve">Muñoz </w:t>
                  </w:r>
                </w:p>
                <w:p w14:paraId="76E15D9C" w14:textId="77777777" w:rsidR="00F853C2" w:rsidRPr="002035DB" w:rsidRDefault="00F853C2" w:rsidP="002035DB">
                  <w:pPr>
                    <w:jc w:val="center"/>
                    <w:rPr>
                      <w:rFonts w:cstheme="minorHAnsi"/>
                      <w:sz w:val="24"/>
                      <w:szCs w:val="24"/>
                    </w:rPr>
                  </w:pPr>
                  <w:r w:rsidRPr="002035DB">
                    <w:rPr>
                      <w:rFonts w:cstheme="minorHAnsi"/>
                      <w:sz w:val="24"/>
                      <w:szCs w:val="24"/>
                    </w:rPr>
                    <w:t xml:space="preserve">Magistrado de la Cuarta Sala </w:t>
                  </w:r>
                  <w:r w:rsidR="002649E4" w:rsidRPr="002035DB">
                    <w:rPr>
                      <w:rFonts w:cstheme="minorHAnsi"/>
                      <w:sz w:val="24"/>
                      <w:szCs w:val="24"/>
                    </w:rPr>
                    <w:t>y Consejero del Tribunal de Justicia Administrativa del Estado de Guanajuato</w:t>
                  </w:r>
                </w:p>
              </w:tc>
            </w:tr>
            <w:tr w:rsidR="002035DB" w:rsidRPr="002035DB" w14:paraId="7AD26B0B" w14:textId="77777777" w:rsidTr="002649E4">
              <w:tc>
                <w:tcPr>
                  <w:tcW w:w="0" w:type="auto"/>
                </w:tcPr>
                <w:p w14:paraId="766BE8B5" w14:textId="77777777" w:rsidR="00F853C2" w:rsidRPr="002035DB" w:rsidRDefault="00F853C2" w:rsidP="002035DB">
                  <w:pPr>
                    <w:pBdr>
                      <w:bottom w:val="single" w:sz="12" w:space="1" w:color="auto"/>
                    </w:pBdr>
                    <w:rPr>
                      <w:rFonts w:cstheme="minorHAnsi"/>
                      <w:sz w:val="24"/>
                      <w:szCs w:val="24"/>
                    </w:rPr>
                  </w:pPr>
                </w:p>
                <w:p w14:paraId="24CB712D" w14:textId="77777777" w:rsidR="00F853C2" w:rsidRPr="002035DB" w:rsidRDefault="00F853C2" w:rsidP="002035DB">
                  <w:pPr>
                    <w:pBdr>
                      <w:bottom w:val="single" w:sz="12" w:space="1" w:color="auto"/>
                    </w:pBdr>
                    <w:rPr>
                      <w:rFonts w:cstheme="minorHAnsi"/>
                      <w:sz w:val="24"/>
                      <w:szCs w:val="24"/>
                    </w:rPr>
                  </w:pPr>
                </w:p>
                <w:p w14:paraId="2BC183EC" w14:textId="77777777" w:rsidR="00F853C2" w:rsidRPr="002035DB" w:rsidRDefault="00F853C2" w:rsidP="002035DB">
                  <w:pPr>
                    <w:pBdr>
                      <w:bottom w:val="single" w:sz="12" w:space="1" w:color="auto"/>
                    </w:pBdr>
                    <w:rPr>
                      <w:rFonts w:cstheme="minorHAnsi"/>
                      <w:sz w:val="24"/>
                      <w:szCs w:val="24"/>
                    </w:rPr>
                  </w:pPr>
                </w:p>
                <w:p w14:paraId="39EEAD88" w14:textId="77777777" w:rsidR="00F853C2" w:rsidRPr="002035DB" w:rsidRDefault="00F853C2" w:rsidP="002035DB">
                  <w:pPr>
                    <w:pBdr>
                      <w:bottom w:val="single" w:sz="12" w:space="1" w:color="auto"/>
                    </w:pBdr>
                    <w:rPr>
                      <w:rFonts w:cstheme="minorHAnsi"/>
                      <w:sz w:val="24"/>
                      <w:szCs w:val="24"/>
                    </w:rPr>
                  </w:pPr>
                </w:p>
                <w:p w14:paraId="1484081C" w14:textId="77777777" w:rsidR="00F853C2" w:rsidRPr="002035DB" w:rsidRDefault="00F853C2" w:rsidP="002035DB">
                  <w:pPr>
                    <w:jc w:val="center"/>
                    <w:rPr>
                      <w:rFonts w:cstheme="minorHAnsi"/>
                      <w:b/>
                      <w:sz w:val="24"/>
                      <w:szCs w:val="24"/>
                    </w:rPr>
                  </w:pPr>
                  <w:r w:rsidRPr="002035DB">
                    <w:rPr>
                      <w:rFonts w:cstheme="minorHAnsi"/>
                      <w:b/>
                      <w:sz w:val="24"/>
                      <w:szCs w:val="24"/>
                    </w:rPr>
                    <w:t xml:space="preserve">Arturo Lara Martínez </w:t>
                  </w:r>
                </w:p>
                <w:p w14:paraId="2837DB83" w14:textId="77777777" w:rsidR="00F853C2" w:rsidRPr="002035DB" w:rsidRDefault="00F853C2" w:rsidP="002035DB">
                  <w:pPr>
                    <w:jc w:val="center"/>
                    <w:rPr>
                      <w:rFonts w:cstheme="minorHAnsi"/>
                      <w:sz w:val="24"/>
                      <w:szCs w:val="24"/>
                    </w:rPr>
                  </w:pPr>
                  <w:r w:rsidRPr="002035DB">
                    <w:rPr>
                      <w:rFonts w:cstheme="minorHAnsi"/>
                      <w:sz w:val="24"/>
                      <w:szCs w:val="24"/>
                    </w:rPr>
                    <w:t xml:space="preserve">Magistrado de la Sala Especializada </w:t>
                  </w:r>
                  <w:r w:rsidR="002649E4" w:rsidRPr="002035DB">
                    <w:rPr>
                      <w:rFonts w:cstheme="minorHAnsi"/>
                      <w:sz w:val="24"/>
                      <w:szCs w:val="24"/>
                    </w:rPr>
                    <w:t xml:space="preserve">y Consejero del Tribunal de Justicia Administrativa del Estado de Guanajuato </w:t>
                  </w:r>
                </w:p>
              </w:tc>
              <w:tc>
                <w:tcPr>
                  <w:tcW w:w="0" w:type="auto"/>
                </w:tcPr>
                <w:p w14:paraId="01ECF30E" w14:textId="77777777" w:rsidR="00F853C2" w:rsidRPr="002035DB" w:rsidRDefault="00F853C2" w:rsidP="002035DB">
                  <w:pPr>
                    <w:pBdr>
                      <w:bottom w:val="single" w:sz="12" w:space="1" w:color="auto"/>
                    </w:pBdr>
                    <w:rPr>
                      <w:rFonts w:cstheme="minorHAnsi"/>
                      <w:sz w:val="24"/>
                      <w:szCs w:val="24"/>
                    </w:rPr>
                  </w:pPr>
                </w:p>
                <w:p w14:paraId="7A3517FB" w14:textId="77777777" w:rsidR="00F853C2" w:rsidRPr="002035DB" w:rsidRDefault="00F853C2" w:rsidP="002035DB">
                  <w:pPr>
                    <w:pBdr>
                      <w:bottom w:val="single" w:sz="12" w:space="1" w:color="auto"/>
                    </w:pBdr>
                    <w:rPr>
                      <w:rFonts w:cstheme="minorHAnsi"/>
                      <w:sz w:val="24"/>
                      <w:szCs w:val="24"/>
                    </w:rPr>
                  </w:pPr>
                </w:p>
                <w:p w14:paraId="61E5E55B" w14:textId="77777777" w:rsidR="00F853C2" w:rsidRPr="002035DB" w:rsidRDefault="00F853C2" w:rsidP="002035DB">
                  <w:pPr>
                    <w:pBdr>
                      <w:bottom w:val="single" w:sz="12" w:space="1" w:color="auto"/>
                    </w:pBdr>
                    <w:rPr>
                      <w:rFonts w:cstheme="minorHAnsi"/>
                      <w:sz w:val="24"/>
                      <w:szCs w:val="24"/>
                    </w:rPr>
                  </w:pPr>
                </w:p>
                <w:p w14:paraId="4B9CB77D" w14:textId="77777777" w:rsidR="00F853C2" w:rsidRPr="002035DB" w:rsidRDefault="00F853C2" w:rsidP="002035DB">
                  <w:pPr>
                    <w:pBdr>
                      <w:bottom w:val="single" w:sz="12" w:space="1" w:color="auto"/>
                    </w:pBdr>
                    <w:rPr>
                      <w:rFonts w:cstheme="minorHAnsi"/>
                      <w:sz w:val="24"/>
                      <w:szCs w:val="24"/>
                    </w:rPr>
                  </w:pPr>
                </w:p>
                <w:p w14:paraId="563811AC" w14:textId="77777777" w:rsidR="00F853C2" w:rsidRPr="002035DB" w:rsidRDefault="002649E4" w:rsidP="002035DB">
                  <w:pPr>
                    <w:jc w:val="center"/>
                    <w:rPr>
                      <w:rFonts w:cstheme="minorHAnsi"/>
                      <w:b/>
                      <w:sz w:val="24"/>
                      <w:szCs w:val="24"/>
                    </w:rPr>
                  </w:pPr>
                  <w:r w:rsidRPr="002035DB">
                    <w:rPr>
                      <w:rFonts w:cstheme="minorHAnsi"/>
                      <w:b/>
                      <w:sz w:val="24"/>
                      <w:szCs w:val="24"/>
                    </w:rPr>
                    <w:t>Marisol Hernández Pérez</w:t>
                  </w:r>
                </w:p>
                <w:p w14:paraId="400AD677" w14:textId="77777777" w:rsidR="00F853C2" w:rsidRPr="002035DB" w:rsidRDefault="002649E4" w:rsidP="002035DB">
                  <w:pPr>
                    <w:jc w:val="center"/>
                    <w:rPr>
                      <w:rFonts w:cstheme="minorHAnsi"/>
                      <w:sz w:val="24"/>
                      <w:szCs w:val="24"/>
                    </w:rPr>
                  </w:pPr>
                  <w:r w:rsidRPr="002035DB">
                    <w:rPr>
                      <w:rFonts w:cstheme="minorHAnsi"/>
                      <w:sz w:val="24"/>
                      <w:szCs w:val="24"/>
                    </w:rPr>
                    <w:t>Secretaria Ejecutiva del Consejo Administrativo del T</w:t>
                  </w:r>
                  <w:r w:rsidR="00F853C2" w:rsidRPr="002035DB">
                    <w:rPr>
                      <w:rFonts w:cstheme="minorHAnsi"/>
                      <w:sz w:val="24"/>
                      <w:szCs w:val="24"/>
                    </w:rPr>
                    <w:t>ribunal de Justicia Administrativa del Estado de Guanajuato</w:t>
                  </w:r>
                </w:p>
              </w:tc>
            </w:tr>
          </w:tbl>
          <w:p w14:paraId="756180B3" w14:textId="77777777" w:rsidR="00F853C2" w:rsidRPr="002035DB" w:rsidRDefault="00F853C2" w:rsidP="002035DB">
            <w:pPr>
              <w:rPr>
                <w:rFonts w:cstheme="minorHAnsi"/>
                <w:sz w:val="24"/>
                <w:szCs w:val="24"/>
              </w:rPr>
            </w:pPr>
          </w:p>
        </w:tc>
      </w:tr>
    </w:tbl>
    <w:p w14:paraId="064BD76D" w14:textId="77777777" w:rsidR="00F853C2" w:rsidRPr="002035DB" w:rsidRDefault="00F853C2" w:rsidP="002035DB">
      <w:pPr>
        <w:spacing w:after="0" w:line="240" w:lineRule="auto"/>
        <w:jc w:val="both"/>
        <w:rPr>
          <w:rFonts w:cstheme="minorHAnsi"/>
          <w:b/>
          <w:sz w:val="24"/>
          <w:szCs w:val="24"/>
        </w:rPr>
      </w:pPr>
    </w:p>
    <w:p w14:paraId="26942B32" w14:textId="77777777" w:rsidR="00F853C2" w:rsidRPr="002035DB" w:rsidRDefault="00F853C2" w:rsidP="002035DB">
      <w:pPr>
        <w:spacing w:after="0" w:line="240" w:lineRule="auto"/>
        <w:jc w:val="both"/>
        <w:rPr>
          <w:rFonts w:cstheme="minorHAnsi"/>
          <w:b/>
          <w:sz w:val="24"/>
          <w:szCs w:val="24"/>
        </w:rPr>
      </w:pPr>
    </w:p>
    <w:p w14:paraId="1D49D24A" w14:textId="77777777" w:rsidR="00F853C2" w:rsidRPr="002035DB" w:rsidRDefault="00F853C2" w:rsidP="002035DB">
      <w:pPr>
        <w:spacing w:after="0" w:line="240" w:lineRule="auto"/>
        <w:jc w:val="both"/>
        <w:rPr>
          <w:rFonts w:cstheme="minorHAnsi"/>
          <w:sz w:val="20"/>
          <w:szCs w:val="24"/>
        </w:rPr>
      </w:pPr>
      <w:r w:rsidRPr="002035DB">
        <w:rPr>
          <w:rFonts w:cstheme="minorHAnsi"/>
          <w:sz w:val="20"/>
          <w:szCs w:val="24"/>
        </w:rPr>
        <w:t xml:space="preserve">ESTAS FIRMAS CORRESPONDEN AL </w:t>
      </w:r>
      <w:r w:rsidR="002649E4" w:rsidRPr="002035DB">
        <w:rPr>
          <w:rFonts w:cstheme="minorHAnsi"/>
          <w:sz w:val="20"/>
          <w:szCs w:val="24"/>
        </w:rPr>
        <w:t xml:space="preserve">ACUERDO </w:t>
      </w:r>
      <w:r w:rsidR="00D547DF" w:rsidRPr="002035DB">
        <w:rPr>
          <w:rFonts w:cstheme="minorHAnsi"/>
          <w:sz w:val="20"/>
          <w:szCs w:val="24"/>
        </w:rPr>
        <w:t xml:space="preserve">TOMADO POR EL CONSEJO ADMINISTRATIVO DEL TRIBUNAL DE JUSTICIA ADMINISTRATIVA DEL ESTADO DE GUANAJUATO, PARA LA </w:t>
      </w:r>
      <w:r w:rsidR="002649E4" w:rsidRPr="002035DB">
        <w:rPr>
          <w:rFonts w:cstheme="minorHAnsi"/>
          <w:sz w:val="20"/>
          <w:szCs w:val="24"/>
        </w:rPr>
        <w:t>INTEGRACIÓN DEL REGISTRO DE PERITOS</w:t>
      </w:r>
      <w:r w:rsidRPr="002035DB">
        <w:rPr>
          <w:rFonts w:cstheme="minorHAnsi"/>
          <w:sz w:val="20"/>
          <w:szCs w:val="24"/>
        </w:rPr>
        <w:t>.</w:t>
      </w:r>
    </w:p>
    <w:p w14:paraId="34153268" w14:textId="77777777" w:rsidR="00AC72B1" w:rsidRPr="002035DB" w:rsidRDefault="00AC72B1" w:rsidP="002035DB">
      <w:pPr>
        <w:spacing w:after="0"/>
        <w:jc w:val="both"/>
        <w:rPr>
          <w:rFonts w:cstheme="minorHAnsi"/>
          <w:sz w:val="20"/>
          <w:szCs w:val="24"/>
        </w:rPr>
      </w:pPr>
    </w:p>
    <w:sectPr w:rsidR="00AC72B1" w:rsidRPr="002035DB">
      <w:footerReference w:type="default" r:id="rId9"/>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C7907" w15:done="0"/>
  <w15:commentEx w15:paraId="1B4BA7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A5461" w14:textId="77777777" w:rsidR="0005223A" w:rsidRDefault="0005223A" w:rsidP="009E5300">
      <w:pPr>
        <w:spacing w:after="0" w:line="240" w:lineRule="auto"/>
      </w:pPr>
      <w:r>
        <w:separator/>
      </w:r>
    </w:p>
  </w:endnote>
  <w:endnote w:type="continuationSeparator" w:id="0">
    <w:p w14:paraId="50F4FC40" w14:textId="77777777" w:rsidR="0005223A" w:rsidRDefault="0005223A" w:rsidP="009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76363"/>
      <w:docPartObj>
        <w:docPartGallery w:val="Page Numbers (Bottom of Page)"/>
        <w:docPartUnique/>
      </w:docPartObj>
    </w:sdtPr>
    <w:sdtEndPr/>
    <w:sdtContent>
      <w:p w14:paraId="0163BAC5" w14:textId="68BF51CF" w:rsidR="009E5300" w:rsidRDefault="009E5300">
        <w:pPr>
          <w:pStyle w:val="Piedepgina"/>
          <w:jc w:val="right"/>
        </w:pPr>
        <w:r>
          <w:fldChar w:fldCharType="begin"/>
        </w:r>
        <w:r>
          <w:instrText>PAGE   \* MERGEFORMAT</w:instrText>
        </w:r>
        <w:r>
          <w:fldChar w:fldCharType="separate"/>
        </w:r>
        <w:r w:rsidR="00F74E54" w:rsidRPr="00F74E54">
          <w:rPr>
            <w:noProof/>
            <w:lang w:val="es-ES"/>
          </w:rPr>
          <w:t>8</w:t>
        </w:r>
        <w:r>
          <w:fldChar w:fldCharType="end"/>
        </w:r>
      </w:p>
    </w:sdtContent>
  </w:sdt>
  <w:p w14:paraId="6A00CF03" w14:textId="77777777" w:rsidR="009E5300" w:rsidRDefault="009E53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6ED7E" w14:textId="77777777" w:rsidR="0005223A" w:rsidRDefault="0005223A" w:rsidP="009E5300">
      <w:pPr>
        <w:spacing w:after="0" w:line="240" w:lineRule="auto"/>
      </w:pPr>
      <w:r>
        <w:separator/>
      </w:r>
    </w:p>
  </w:footnote>
  <w:footnote w:type="continuationSeparator" w:id="0">
    <w:p w14:paraId="045D40B8" w14:textId="77777777" w:rsidR="0005223A" w:rsidRDefault="0005223A" w:rsidP="009E5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30"/>
    <w:multiLevelType w:val="hybridMultilevel"/>
    <w:tmpl w:val="CD4C9880"/>
    <w:lvl w:ilvl="0" w:tplc="C28CEF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021104"/>
    <w:multiLevelType w:val="hybridMultilevel"/>
    <w:tmpl w:val="2CD43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C32C8B"/>
    <w:multiLevelType w:val="hybridMultilevel"/>
    <w:tmpl w:val="04A6A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F13CE9"/>
    <w:multiLevelType w:val="hybridMultilevel"/>
    <w:tmpl w:val="8910AA7E"/>
    <w:lvl w:ilvl="0" w:tplc="4BF0CC0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BF464E"/>
    <w:multiLevelType w:val="hybridMultilevel"/>
    <w:tmpl w:val="3C029AB6"/>
    <w:lvl w:ilvl="0" w:tplc="AAA657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8545A0"/>
    <w:multiLevelType w:val="hybridMultilevel"/>
    <w:tmpl w:val="72FE10AA"/>
    <w:lvl w:ilvl="0" w:tplc="929627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130C61"/>
    <w:multiLevelType w:val="hybridMultilevel"/>
    <w:tmpl w:val="83E8DCDA"/>
    <w:lvl w:ilvl="0" w:tplc="11740F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6230D1"/>
    <w:multiLevelType w:val="hybridMultilevel"/>
    <w:tmpl w:val="5A42F724"/>
    <w:lvl w:ilvl="0" w:tplc="B07623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18431A"/>
    <w:multiLevelType w:val="hybridMultilevel"/>
    <w:tmpl w:val="F6443642"/>
    <w:lvl w:ilvl="0" w:tplc="0054EF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4246B0"/>
    <w:multiLevelType w:val="hybridMultilevel"/>
    <w:tmpl w:val="589CE31A"/>
    <w:lvl w:ilvl="0" w:tplc="E45C33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A75664"/>
    <w:multiLevelType w:val="hybridMultilevel"/>
    <w:tmpl w:val="FAD6717C"/>
    <w:lvl w:ilvl="0" w:tplc="FF6A26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183C55"/>
    <w:multiLevelType w:val="hybridMultilevel"/>
    <w:tmpl w:val="74B2426E"/>
    <w:lvl w:ilvl="0" w:tplc="12C08C08">
      <w:start w:val="1"/>
      <w:numFmt w:val="upperRoman"/>
      <w:lvlText w:val="%1."/>
      <w:lvlJc w:val="left"/>
      <w:pPr>
        <w:ind w:left="720"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6"/>
  </w:num>
  <w:num w:numId="3">
    <w:abstractNumId w:val="1"/>
  </w:num>
  <w:num w:numId="4">
    <w:abstractNumId w:val="11"/>
  </w:num>
  <w:num w:numId="5">
    <w:abstractNumId w:val="10"/>
  </w:num>
  <w:num w:numId="6">
    <w:abstractNumId w:val="8"/>
  </w:num>
  <w:num w:numId="7">
    <w:abstractNumId w:val="9"/>
  </w:num>
  <w:num w:numId="8">
    <w:abstractNumId w:val="7"/>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7C"/>
    <w:rsid w:val="00015433"/>
    <w:rsid w:val="00016B4D"/>
    <w:rsid w:val="000306B6"/>
    <w:rsid w:val="0005223A"/>
    <w:rsid w:val="000557F2"/>
    <w:rsid w:val="00057116"/>
    <w:rsid w:val="00062F15"/>
    <w:rsid w:val="0007417C"/>
    <w:rsid w:val="000B6D29"/>
    <w:rsid w:val="000C3D1B"/>
    <w:rsid w:val="000E746D"/>
    <w:rsid w:val="000F2CB7"/>
    <w:rsid w:val="000F76BC"/>
    <w:rsid w:val="00114F0B"/>
    <w:rsid w:val="00124337"/>
    <w:rsid w:val="00131BA5"/>
    <w:rsid w:val="001474C6"/>
    <w:rsid w:val="00154484"/>
    <w:rsid w:val="001734D6"/>
    <w:rsid w:val="00176A6C"/>
    <w:rsid w:val="00183531"/>
    <w:rsid w:val="00190F5B"/>
    <w:rsid w:val="00193AA9"/>
    <w:rsid w:val="001A533C"/>
    <w:rsid w:val="001B5288"/>
    <w:rsid w:val="001D078B"/>
    <w:rsid w:val="001D534D"/>
    <w:rsid w:val="001D79E5"/>
    <w:rsid w:val="001E00A0"/>
    <w:rsid w:val="002035DB"/>
    <w:rsid w:val="002120FC"/>
    <w:rsid w:val="002126BE"/>
    <w:rsid w:val="0023667D"/>
    <w:rsid w:val="00253D6B"/>
    <w:rsid w:val="00254BB0"/>
    <w:rsid w:val="0026210D"/>
    <w:rsid w:val="002649E4"/>
    <w:rsid w:val="00273EB6"/>
    <w:rsid w:val="00282BDF"/>
    <w:rsid w:val="00287EBE"/>
    <w:rsid w:val="0029128F"/>
    <w:rsid w:val="00296658"/>
    <w:rsid w:val="002B7480"/>
    <w:rsid w:val="002F0938"/>
    <w:rsid w:val="00304969"/>
    <w:rsid w:val="0033652C"/>
    <w:rsid w:val="00350716"/>
    <w:rsid w:val="00351C39"/>
    <w:rsid w:val="00355EE0"/>
    <w:rsid w:val="003603AE"/>
    <w:rsid w:val="00373217"/>
    <w:rsid w:val="00396FD9"/>
    <w:rsid w:val="00397191"/>
    <w:rsid w:val="003A1D5F"/>
    <w:rsid w:val="003A7FA8"/>
    <w:rsid w:val="003B1179"/>
    <w:rsid w:val="003B79F2"/>
    <w:rsid w:val="003C15A4"/>
    <w:rsid w:val="003D0C63"/>
    <w:rsid w:val="00401021"/>
    <w:rsid w:val="004152EA"/>
    <w:rsid w:val="00424071"/>
    <w:rsid w:val="0044781B"/>
    <w:rsid w:val="00451761"/>
    <w:rsid w:val="00465BCA"/>
    <w:rsid w:val="00471605"/>
    <w:rsid w:val="004909B3"/>
    <w:rsid w:val="0049213E"/>
    <w:rsid w:val="0049216C"/>
    <w:rsid w:val="004C4F42"/>
    <w:rsid w:val="005063BC"/>
    <w:rsid w:val="0052239A"/>
    <w:rsid w:val="00535A9C"/>
    <w:rsid w:val="00554342"/>
    <w:rsid w:val="005707A3"/>
    <w:rsid w:val="005950CF"/>
    <w:rsid w:val="005A1D44"/>
    <w:rsid w:val="005A2E92"/>
    <w:rsid w:val="005A539D"/>
    <w:rsid w:val="005B269C"/>
    <w:rsid w:val="005D25F4"/>
    <w:rsid w:val="005E1167"/>
    <w:rsid w:val="005F1E7D"/>
    <w:rsid w:val="00613482"/>
    <w:rsid w:val="0061462C"/>
    <w:rsid w:val="00635B1F"/>
    <w:rsid w:val="00635ED1"/>
    <w:rsid w:val="0063734C"/>
    <w:rsid w:val="0064110B"/>
    <w:rsid w:val="00644D49"/>
    <w:rsid w:val="00645765"/>
    <w:rsid w:val="00647D4C"/>
    <w:rsid w:val="00655793"/>
    <w:rsid w:val="006A6BB2"/>
    <w:rsid w:val="006B00CC"/>
    <w:rsid w:val="006B6BC2"/>
    <w:rsid w:val="006B6DD6"/>
    <w:rsid w:val="006B7FC8"/>
    <w:rsid w:val="006C0B69"/>
    <w:rsid w:val="006C4C04"/>
    <w:rsid w:val="006D5DAC"/>
    <w:rsid w:val="006E62A5"/>
    <w:rsid w:val="0070314E"/>
    <w:rsid w:val="00730F3A"/>
    <w:rsid w:val="0074699D"/>
    <w:rsid w:val="007563AF"/>
    <w:rsid w:val="00770946"/>
    <w:rsid w:val="007819F4"/>
    <w:rsid w:val="0079396D"/>
    <w:rsid w:val="007952DC"/>
    <w:rsid w:val="007D09A5"/>
    <w:rsid w:val="007D4793"/>
    <w:rsid w:val="007E2E85"/>
    <w:rsid w:val="008005A7"/>
    <w:rsid w:val="00821506"/>
    <w:rsid w:val="00826A48"/>
    <w:rsid w:val="008319F1"/>
    <w:rsid w:val="00851FB1"/>
    <w:rsid w:val="0086633D"/>
    <w:rsid w:val="00876A4D"/>
    <w:rsid w:val="00887079"/>
    <w:rsid w:val="008A00F9"/>
    <w:rsid w:val="008D1A03"/>
    <w:rsid w:val="008F77A9"/>
    <w:rsid w:val="009201F6"/>
    <w:rsid w:val="00970C19"/>
    <w:rsid w:val="009A0873"/>
    <w:rsid w:val="009A15F0"/>
    <w:rsid w:val="009A2213"/>
    <w:rsid w:val="009C27A4"/>
    <w:rsid w:val="009C55D0"/>
    <w:rsid w:val="009C570B"/>
    <w:rsid w:val="009D0525"/>
    <w:rsid w:val="009D2275"/>
    <w:rsid w:val="009E5300"/>
    <w:rsid w:val="00A009BE"/>
    <w:rsid w:val="00A07FBD"/>
    <w:rsid w:val="00A169EF"/>
    <w:rsid w:val="00A23261"/>
    <w:rsid w:val="00A32645"/>
    <w:rsid w:val="00A32688"/>
    <w:rsid w:val="00A42294"/>
    <w:rsid w:val="00A42DAE"/>
    <w:rsid w:val="00A43D29"/>
    <w:rsid w:val="00A57797"/>
    <w:rsid w:val="00A61FD0"/>
    <w:rsid w:val="00A62014"/>
    <w:rsid w:val="00A83B6F"/>
    <w:rsid w:val="00A8747F"/>
    <w:rsid w:val="00AA4F2C"/>
    <w:rsid w:val="00AA7FC6"/>
    <w:rsid w:val="00AB2868"/>
    <w:rsid w:val="00AB725E"/>
    <w:rsid w:val="00AC72B1"/>
    <w:rsid w:val="00AE232F"/>
    <w:rsid w:val="00B01602"/>
    <w:rsid w:val="00B0414A"/>
    <w:rsid w:val="00B119CB"/>
    <w:rsid w:val="00B161B6"/>
    <w:rsid w:val="00B2374C"/>
    <w:rsid w:val="00B42A11"/>
    <w:rsid w:val="00B812B0"/>
    <w:rsid w:val="00B855AC"/>
    <w:rsid w:val="00BB11B5"/>
    <w:rsid w:val="00BB4B93"/>
    <w:rsid w:val="00BC41CC"/>
    <w:rsid w:val="00BC4355"/>
    <w:rsid w:val="00C03AA9"/>
    <w:rsid w:val="00C21B91"/>
    <w:rsid w:val="00C241DA"/>
    <w:rsid w:val="00C25236"/>
    <w:rsid w:val="00C2752E"/>
    <w:rsid w:val="00C413AC"/>
    <w:rsid w:val="00C45F0E"/>
    <w:rsid w:val="00C75801"/>
    <w:rsid w:val="00C864EB"/>
    <w:rsid w:val="00C87C23"/>
    <w:rsid w:val="00C95348"/>
    <w:rsid w:val="00CA2816"/>
    <w:rsid w:val="00CA563A"/>
    <w:rsid w:val="00CD44EB"/>
    <w:rsid w:val="00CE1B31"/>
    <w:rsid w:val="00CE31CD"/>
    <w:rsid w:val="00CF5792"/>
    <w:rsid w:val="00D22438"/>
    <w:rsid w:val="00D2427C"/>
    <w:rsid w:val="00D43175"/>
    <w:rsid w:val="00D547DF"/>
    <w:rsid w:val="00D820F8"/>
    <w:rsid w:val="00D92CEF"/>
    <w:rsid w:val="00D9662D"/>
    <w:rsid w:val="00DA5829"/>
    <w:rsid w:val="00DE2B62"/>
    <w:rsid w:val="00DE63EA"/>
    <w:rsid w:val="00E0441D"/>
    <w:rsid w:val="00E058EC"/>
    <w:rsid w:val="00E70BCB"/>
    <w:rsid w:val="00E726DC"/>
    <w:rsid w:val="00E8416D"/>
    <w:rsid w:val="00E971BF"/>
    <w:rsid w:val="00EB3501"/>
    <w:rsid w:val="00ED39DB"/>
    <w:rsid w:val="00EE6FD7"/>
    <w:rsid w:val="00F0174C"/>
    <w:rsid w:val="00F15684"/>
    <w:rsid w:val="00F24016"/>
    <w:rsid w:val="00F33328"/>
    <w:rsid w:val="00F40437"/>
    <w:rsid w:val="00F44A05"/>
    <w:rsid w:val="00F45AB5"/>
    <w:rsid w:val="00F74E54"/>
    <w:rsid w:val="00F767AD"/>
    <w:rsid w:val="00F7758A"/>
    <w:rsid w:val="00F80D49"/>
    <w:rsid w:val="00F81705"/>
    <w:rsid w:val="00F8505E"/>
    <w:rsid w:val="00F853C2"/>
    <w:rsid w:val="00F923F1"/>
    <w:rsid w:val="00FA7A7A"/>
    <w:rsid w:val="00FB2788"/>
    <w:rsid w:val="00FC277E"/>
    <w:rsid w:val="00FC42B7"/>
    <w:rsid w:val="00FE784E"/>
    <w:rsid w:val="00FF60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433"/>
    <w:pPr>
      <w:ind w:left="720"/>
      <w:contextualSpacing/>
    </w:pPr>
  </w:style>
  <w:style w:type="character" w:styleId="Hipervnculo">
    <w:name w:val="Hyperlink"/>
    <w:basedOn w:val="Fuentedeprrafopredeter"/>
    <w:uiPriority w:val="99"/>
    <w:unhideWhenUsed/>
    <w:rsid w:val="0049216C"/>
    <w:rPr>
      <w:color w:val="0000FF" w:themeColor="hyperlink"/>
      <w:u w:val="single"/>
    </w:rPr>
  </w:style>
  <w:style w:type="paragraph" w:styleId="Encabezado">
    <w:name w:val="header"/>
    <w:basedOn w:val="Normal"/>
    <w:link w:val="EncabezadoCar"/>
    <w:uiPriority w:val="99"/>
    <w:unhideWhenUsed/>
    <w:rsid w:val="009E53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300"/>
  </w:style>
  <w:style w:type="paragraph" w:styleId="Piedepgina">
    <w:name w:val="footer"/>
    <w:basedOn w:val="Normal"/>
    <w:link w:val="PiedepginaCar"/>
    <w:uiPriority w:val="99"/>
    <w:unhideWhenUsed/>
    <w:rsid w:val="009E5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300"/>
  </w:style>
  <w:style w:type="paragraph" w:styleId="Textodeglobo">
    <w:name w:val="Balloon Text"/>
    <w:basedOn w:val="Normal"/>
    <w:link w:val="TextodegloboCar"/>
    <w:uiPriority w:val="99"/>
    <w:semiHidden/>
    <w:unhideWhenUsed/>
    <w:rsid w:val="00AC7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2B1"/>
    <w:rPr>
      <w:rFonts w:ascii="Tahoma" w:hAnsi="Tahoma" w:cs="Tahoma"/>
      <w:sz w:val="16"/>
      <w:szCs w:val="16"/>
    </w:rPr>
  </w:style>
  <w:style w:type="table" w:styleId="Tablaconcuadrcula">
    <w:name w:val="Table Grid"/>
    <w:basedOn w:val="Tablanormal"/>
    <w:uiPriority w:val="59"/>
    <w:rsid w:val="00F85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B269C"/>
    <w:rPr>
      <w:sz w:val="16"/>
      <w:szCs w:val="16"/>
    </w:rPr>
  </w:style>
  <w:style w:type="paragraph" w:styleId="Textocomentario">
    <w:name w:val="annotation text"/>
    <w:basedOn w:val="Normal"/>
    <w:link w:val="TextocomentarioCar"/>
    <w:uiPriority w:val="99"/>
    <w:semiHidden/>
    <w:unhideWhenUsed/>
    <w:rsid w:val="005B26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269C"/>
    <w:rPr>
      <w:sz w:val="20"/>
      <w:szCs w:val="20"/>
    </w:rPr>
  </w:style>
  <w:style w:type="paragraph" w:styleId="Asuntodelcomentario">
    <w:name w:val="annotation subject"/>
    <w:basedOn w:val="Textocomentario"/>
    <w:next w:val="Textocomentario"/>
    <w:link w:val="AsuntodelcomentarioCar"/>
    <w:uiPriority w:val="99"/>
    <w:semiHidden/>
    <w:unhideWhenUsed/>
    <w:rsid w:val="005B269C"/>
    <w:rPr>
      <w:b/>
      <w:bCs/>
    </w:rPr>
  </w:style>
  <w:style w:type="character" w:customStyle="1" w:styleId="AsuntodelcomentarioCar">
    <w:name w:val="Asunto del comentario Car"/>
    <w:basedOn w:val="TextocomentarioCar"/>
    <w:link w:val="Asuntodelcomentario"/>
    <w:uiPriority w:val="99"/>
    <w:semiHidden/>
    <w:rsid w:val="005B26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433"/>
    <w:pPr>
      <w:ind w:left="720"/>
      <w:contextualSpacing/>
    </w:pPr>
  </w:style>
  <w:style w:type="character" w:styleId="Hipervnculo">
    <w:name w:val="Hyperlink"/>
    <w:basedOn w:val="Fuentedeprrafopredeter"/>
    <w:uiPriority w:val="99"/>
    <w:unhideWhenUsed/>
    <w:rsid w:val="0049216C"/>
    <w:rPr>
      <w:color w:val="0000FF" w:themeColor="hyperlink"/>
      <w:u w:val="single"/>
    </w:rPr>
  </w:style>
  <w:style w:type="paragraph" w:styleId="Encabezado">
    <w:name w:val="header"/>
    <w:basedOn w:val="Normal"/>
    <w:link w:val="EncabezadoCar"/>
    <w:uiPriority w:val="99"/>
    <w:unhideWhenUsed/>
    <w:rsid w:val="009E53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300"/>
  </w:style>
  <w:style w:type="paragraph" w:styleId="Piedepgina">
    <w:name w:val="footer"/>
    <w:basedOn w:val="Normal"/>
    <w:link w:val="PiedepginaCar"/>
    <w:uiPriority w:val="99"/>
    <w:unhideWhenUsed/>
    <w:rsid w:val="009E5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300"/>
  </w:style>
  <w:style w:type="paragraph" w:styleId="Textodeglobo">
    <w:name w:val="Balloon Text"/>
    <w:basedOn w:val="Normal"/>
    <w:link w:val="TextodegloboCar"/>
    <w:uiPriority w:val="99"/>
    <w:semiHidden/>
    <w:unhideWhenUsed/>
    <w:rsid w:val="00AC7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2B1"/>
    <w:rPr>
      <w:rFonts w:ascii="Tahoma" w:hAnsi="Tahoma" w:cs="Tahoma"/>
      <w:sz w:val="16"/>
      <w:szCs w:val="16"/>
    </w:rPr>
  </w:style>
  <w:style w:type="table" w:styleId="Tablaconcuadrcula">
    <w:name w:val="Table Grid"/>
    <w:basedOn w:val="Tablanormal"/>
    <w:uiPriority w:val="59"/>
    <w:rsid w:val="00F85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B269C"/>
    <w:rPr>
      <w:sz w:val="16"/>
      <w:szCs w:val="16"/>
    </w:rPr>
  </w:style>
  <w:style w:type="paragraph" w:styleId="Textocomentario">
    <w:name w:val="annotation text"/>
    <w:basedOn w:val="Normal"/>
    <w:link w:val="TextocomentarioCar"/>
    <w:uiPriority w:val="99"/>
    <w:semiHidden/>
    <w:unhideWhenUsed/>
    <w:rsid w:val="005B26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269C"/>
    <w:rPr>
      <w:sz w:val="20"/>
      <w:szCs w:val="20"/>
    </w:rPr>
  </w:style>
  <w:style w:type="paragraph" w:styleId="Asuntodelcomentario">
    <w:name w:val="annotation subject"/>
    <w:basedOn w:val="Textocomentario"/>
    <w:next w:val="Textocomentario"/>
    <w:link w:val="AsuntodelcomentarioCar"/>
    <w:uiPriority w:val="99"/>
    <w:semiHidden/>
    <w:unhideWhenUsed/>
    <w:rsid w:val="005B269C"/>
    <w:rPr>
      <w:b/>
      <w:bCs/>
    </w:rPr>
  </w:style>
  <w:style w:type="character" w:customStyle="1" w:styleId="AsuntodelcomentarioCar">
    <w:name w:val="Asunto del comentario Car"/>
    <w:basedOn w:val="TextocomentarioCar"/>
    <w:link w:val="Asuntodelcomentario"/>
    <w:uiPriority w:val="99"/>
    <w:semiHidden/>
    <w:rsid w:val="005B2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A0F4-136A-4003-AEB7-CE2B5501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2486</Words>
  <Characters>13678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PrestamoTCA</dc:creator>
  <cp:lastModifiedBy>secretariaG1</cp:lastModifiedBy>
  <cp:revision>9</cp:revision>
  <cp:lastPrinted>2016-05-31T18:22:00Z</cp:lastPrinted>
  <dcterms:created xsi:type="dcterms:W3CDTF">2019-04-01T15:16:00Z</dcterms:created>
  <dcterms:modified xsi:type="dcterms:W3CDTF">2019-07-08T16:25:00Z</dcterms:modified>
</cp:coreProperties>
</file>