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65E7" w14:textId="530DD98E" w:rsidR="004C2DB9" w:rsidRPr="00144934" w:rsidRDefault="00746D36" w:rsidP="00144934">
      <w:pPr>
        <w:spacing w:before="0" w:after="0"/>
        <w:jc w:val="both"/>
        <w:rPr>
          <w:rFonts w:ascii="Century Gothic" w:eastAsia="Calibri" w:hAnsi="Century Gothic" w:cs="Kalinga"/>
          <w:sz w:val="22"/>
          <w:szCs w:val="22"/>
          <w:lang w:val="es-MX"/>
        </w:rPr>
      </w:pPr>
      <w:r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El </w:t>
      </w:r>
      <w:r w:rsidR="0057640C">
        <w:rPr>
          <w:rFonts w:ascii="Century Gothic" w:eastAsia="Calibri" w:hAnsi="Century Gothic" w:cs="Kalinga"/>
          <w:sz w:val="22"/>
          <w:szCs w:val="22"/>
          <w:lang w:val="es-MX"/>
        </w:rPr>
        <w:t>Consejo Administrativo</w:t>
      </w:r>
      <w:r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 del Tribunal de Justicia Administrativa del Estado de Guanajuato, con fundamento en </w:t>
      </w:r>
      <w:r w:rsidR="00696660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lo previsto por los artículos </w:t>
      </w:r>
      <w:r w:rsidR="00B36D6C" w:rsidRPr="00144934">
        <w:rPr>
          <w:rFonts w:ascii="Century Gothic" w:eastAsia="Calibri" w:hAnsi="Century Gothic" w:cs="Kalinga"/>
          <w:sz w:val="22"/>
          <w:szCs w:val="22"/>
          <w:lang w:val="es-MX"/>
        </w:rPr>
        <w:t>1</w:t>
      </w:r>
      <w:r w:rsidR="00696660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 </w:t>
      </w:r>
      <w:r w:rsidR="000C64E7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y </w:t>
      </w:r>
      <w:r w:rsidR="0057640C">
        <w:rPr>
          <w:rFonts w:ascii="Century Gothic" w:eastAsia="Calibri" w:hAnsi="Century Gothic" w:cs="Kalinga"/>
          <w:sz w:val="22"/>
          <w:szCs w:val="22"/>
          <w:lang w:val="es-MX"/>
        </w:rPr>
        <w:t>39 –fracción</w:t>
      </w:r>
      <w:r w:rsidR="00696660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 X</w:t>
      </w:r>
      <w:r w:rsidR="0057640C">
        <w:rPr>
          <w:rFonts w:ascii="Century Gothic" w:eastAsia="Calibri" w:hAnsi="Century Gothic" w:cs="Kalinga"/>
          <w:sz w:val="22"/>
          <w:szCs w:val="22"/>
          <w:lang w:val="es-MX"/>
        </w:rPr>
        <w:t>VI</w:t>
      </w:r>
      <w:r w:rsidR="00696660" w:rsidRPr="00144934">
        <w:rPr>
          <w:rFonts w:ascii="Century Gothic" w:eastAsia="Calibri" w:hAnsi="Century Gothic" w:cs="Kalinga"/>
          <w:sz w:val="22"/>
          <w:szCs w:val="22"/>
          <w:lang w:val="es-MX"/>
        </w:rPr>
        <w:t>II</w:t>
      </w:r>
      <w:r w:rsidR="0057640C">
        <w:rPr>
          <w:rFonts w:ascii="Century Gothic" w:eastAsia="Calibri" w:hAnsi="Century Gothic" w:cs="Kalinga"/>
          <w:sz w:val="22"/>
          <w:szCs w:val="22"/>
          <w:lang w:val="es-MX"/>
        </w:rPr>
        <w:t>- d</w:t>
      </w:r>
      <w:r w:rsidR="00696660" w:rsidRPr="00144934">
        <w:rPr>
          <w:rFonts w:ascii="Century Gothic" w:eastAsia="Calibri" w:hAnsi="Century Gothic" w:cs="Kalinga"/>
          <w:sz w:val="22"/>
          <w:szCs w:val="22"/>
          <w:lang w:val="es-MX"/>
        </w:rPr>
        <w:t>e la Ley Orgánica del Tribunal de Justicia Administra</w:t>
      </w:r>
      <w:r w:rsidR="00B36D6C" w:rsidRPr="00144934">
        <w:rPr>
          <w:rFonts w:ascii="Century Gothic" w:eastAsia="Calibri" w:hAnsi="Century Gothic" w:cs="Kalinga"/>
          <w:sz w:val="22"/>
          <w:szCs w:val="22"/>
          <w:lang w:val="es-MX"/>
        </w:rPr>
        <w:t>tiva</w:t>
      </w:r>
      <w:r w:rsidR="0057640C">
        <w:rPr>
          <w:rFonts w:ascii="Century Gothic" w:eastAsia="Calibri" w:hAnsi="Century Gothic" w:cs="Kalinga"/>
          <w:sz w:val="22"/>
          <w:szCs w:val="22"/>
          <w:lang w:val="es-MX"/>
        </w:rPr>
        <w:t xml:space="preserve"> del Estado de Guanajuato; y 1, 50 –fracción VIII- del Reglamento Interior del Tribunal de Justicia Administrativa del Estado de Guanajuato</w:t>
      </w:r>
      <w:r w:rsidR="00B36D6C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; </w:t>
      </w:r>
      <w:r w:rsidR="0002518D" w:rsidRPr="00144934">
        <w:rPr>
          <w:rFonts w:ascii="Century Gothic" w:eastAsia="Calibri" w:hAnsi="Century Gothic" w:cs="Kalinga"/>
          <w:sz w:val="22"/>
          <w:szCs w:val="22"/>
          <w:lang w:val="es-MX"/>
        </w:rPr>
        <w:t>con base en la</w:t>
      </w:r>
      <w:r w:rsidR="00E211B8" w:rsidRPr="00144934">
        <w:rPr>
          <w:rFonts w:ascii="Century Gothic" w:eastAsia="Calibri" w:hAnsi="Century Gothic" w:cs="Kalinga"/>
          <w:sz w:val="22"/>
          <w:szCs w:val="22"/>
          <w:lang w:val="es-MX"/>
        </w:rPr>
        <w:t xml:space="preserve"> siguiente</w:t>
      </w:r>
      <w:r w:rsidRPr="00144934">
        <w:rPr>
          <w:rFonts w:ascii="Century Gothic" w:eastAsia="Calibri" w:hAnsi="Century Gothic" w:cs="Kalinga"/>
          <w:sz w:val="22"/>
          <w:szCs w:val="22"/>
          <w:lang w:val="es-MX"/>
        </w:rPr>
        <w:t>:</w:t>
      </w:r>
    </w:p>
    <w:p w14:paraId="200034BF" w14:textId="77777777" w:rsidR="0002518D" w:rsidRPr="00144934" w:rsidRDefault="0002518D" w:rsidP="00144934">
      <w:pPr>
        <w:spacing w:before="0" w:after="0"/>
        <w:jc w:val="both"/>
        <w:rPr>
          <w:rFonts w:ascii="Century Gothic" w:eastAsia="Calibri" w:hAnsi="Century Gothic" w:cs="Kalinga"/>
          <w:sz w:val="22"/>
          <w:szCs w:val="22"/>
          <w:lang w:val="es-MX"/>
        </w:rPr>
      </w:pPr>
    </w:p>
    <w:p w14:paraId="42F45775" w14:textId="77777777" w:rsidR="00ED2135" w:rsidRPr="00144934" w:rsidRDefault="00ED2135" w:rsidP="00144934">
      <w:pPr>
        <w:spacing w:before="0" w:after="0"/>
        <w:jc w:val="center"/>
        <w:rPr>
          <w:rFonts w:ascii="Century Gothic" w:hAnsi="Century Gothic" w:cs="Kalinga"/>
          <w:b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EXPOSICIÓN DE MOTIVOS</w:t>
      </w:r>
    </w:p>
    <w:p w14:paraId="32CBF5B4" w14:textId="77777777" w:rsidR="00ED2135" w:rsidRPr="00144934" w:rsidRDefault="00ED2135" w:rsidP="00144934">
      <w:pPr>
        <w:spacing w:before="0" w:after="0"/>
        <w:jc w:val="center"/>
        <w:rPr>
          <w:rFonts w:ascii="Century Gothic" w:hAnsi="Century Gothic" w:cs="Kalinga"/>
          <w:b/>
          <w:sz w:val="22"/>
          <w:szCs w:val="22"/>
          <w:lang w:val="es-MX"/>
        </w:rPr>
      </w:pPr>
    </w:p>
    <w:p w14:paraId="559DB7D5" w14:textId="77777777" w:rsidR="001E3641" w:rsidRPr="00144934" w:rsidRDefault="00064A25" w:rsidP="00144934">
      <w:pPr>
        <w:spacing w:before="0" w:after="0"/>
        <w:jc w:val="both"/>
        <w:rPr>
          <w:rFonts w:ascii="Century Gothic" w:hAnsi="Century Gothic" w:cs="Kalinga"/>
          <w:bCs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Durante el 2017 (dos mil diecisiete) se presentaron varios cambios relevantes para el </w:t>
      </w:r>
      <w:r w:rsidR="00ED2135" w:rsidRPr="00144934">
        <w:rPr>
          <w:rFonts w:ascii="Century Gothic" w:hAnsi="Century Gothic" w:cs="Kalinga"/>
          <w:sz w:val="22"/>
          <w:szCs w:val="22"/>
          <w:lang w:val="es-MX"/>
        </w:rPr>
        <w:t>Tribunal de Justicia Administrativa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, uno de ellos fue </w:t>
      </w:r>
      <w:r w:rsidRPr="00144934">
        <w:rPr>
          <w:rFonts w:ascii="Century Gothic" w:hAnsi="Century Gothic" w:cs="Kalinga"/>
          <w:bCs/>
          <w:sz w:val="22"/>
          <w:szCs w:val="22"/>
          <w:lang w:val="es-MX"/>
        </w:rPr>
        <w:t>el Acuerdo de Destino 5/2017 de 11 (once) de mayo, mediante el cual, el Gober</w:t>
      </w:r>
      <w:r w:rsidR="0002518D" w:rsidRPr="00144934">
        <w:rPr>
          <w:rFonts w:ascii="Century Gothic" w:hAnsi="Century Gothic" w:cs="Kalinga"/>
          <w:bCs/>
          <w:sz w:val="22"/>
          <w:szCs w:val="22"/>
          <w:lang w:val="es-MX"/>
        </w:rPr>
        <w:t>nador del Estado de Guanajuato</w:t>
      </w:r>
      <w:r w:rsidRPr="00144934">
        <w:rPr>
          <w:rFonts w:ascii="Century Gothic" w:hAnsi="Century Gothic" w:cs="Kalinga"/>
          <w:bCs/>
          <w:sz w:val="22"/>
          <w:szCs w:val="22"/>
          <w:lang w:val="es-MX"/>
        </w:rPr>
        <w:t>, otorgó a favor del –entonces- Tribunal de lo Contencioso Administrativo del Estado de Guanajuato, una fracción de terreno en el ejido El Capulín, del municipio de Si</w:t>
      </w:r>
      <w:r w:rsidR="00451E82"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lao de la Victoria, Guanajuato. </w:t>
      </w:r>
    </w:p>
    <w:p w14:paraId="1EA23E1F" w14:textId="77777777" w:rsidR="001E3641" w:rsidRPr="00144934" w:rsidRDefault="001E3641" w:rsidP="00144934">
      <w:pPr>
        <w:spacing w:before="0" w:after="0"/>
        <w:jc w:val="both"/>
        <w:rPr>
          <w:rFonts w:ascii="Century Gothic" w:hAnsi="Century Gothic" w:cs="Kalinga"/>
          <w:bCs/>
          <w:sz w:val="22"/>
          <w:szCs w:val="22"/>
          <w:lang w:val="es-MX"/>
        </w:rPr>
      </w:pPr>
    </w:p>
    <w:p w14:paraId="5135F9A3" w14:textId="40C425DD" w:rsidR="00064A25" w:rsidRPr="00144934" w:rsidRDefault="00FF40A5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Cs/>
          <w:sz w:val="22"/>
          <w:szCs w:val="22"/>
          <w:lang w:val="es-MX"/>
        </w:rPr>
        <w:t>E</w:t>
      </w:r>
      <w:r w:rsidR="005B2FF5" w:rsidRPr="00144934">
        <w:rPr>
          <w:rFonts w:ascii="Century Gothic" w:hAnsi="Century Gothic" w:cs="Kalinga"/>
          <w:bCs/>
          <w:sz w:val="22"/>
          <w:szCs w:val="22"/>
          <w:lang w:val="es-MX"/>
        </w:rPr>
        <w:t>l Consejo Administrativo del Tribunal entabló acercamientos institucionales tanto con las Secretarías de Finanz</w:t>
      </w:r>
      <w:r w:rsidR="00385362">
        <w:rPr>
          <w:rFonts w:ascii="Century Gothic" w:hAnsi="Century Gothic" w:cs="Kalinga"/>
          <w:bCs/>
          <w:sz w:val="22"/>
          <w:szCs w:val="22"/>
          <w:lang w:val="es-MX"/>
        </w:rPr>
        <w:t>as, Inversión y Administración,</w:t>
      </w:r>
      <w:r w:rsidR="005B2FF5"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 de Obra Pública (ahora Secretaría de Infraestructura, Conectividad y Movilidad), </w:t>
      </w:r>
      <w:r w:rsidR="00FA4551" w:rsidRPr="00144934">
        <w:rPr>
          <w:rFonts w:ascii="Century Gothic" w:hAnsi="Century Gothic" w:cs="Kalinga"/>
          <w:bCs/>
          <w:sz w:val="22"/>
          <w:szCs w:val="22"/>
          <w:lang w:val="es-MX"/>
        </w:rPr>
        <w:t>y con</w:t>
      </w:r>
      <w:r w:rsidR="005B2FF5"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 la Comisión Estatal del Agua, </w:t>
      </w:r>
      <w:r w:rsidR="00451E82"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derivado </w:t>
      </w:r>
      <w:r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de ello </w:t>
      </w:r>
      <w:r w:rsidR="00451E82" w:rsidRPr="00144934">
        <w:rPr>
          <w:rFonts w:ascii="Century Gothic" w:hAnsi="Century Gothic" w:cs="Kalinga"/>
          <w:bCs/>
          <w:sz w:val="22"/>
          <w:szCs w:val="22"/>
          <w:lang w:val="es-MX"/>
        </w:rPr>
        <w:t>se autorizó el recurso para la obra pública relativa a la construcción de las nuevas instalaciones del Tribunal y se dio inicio a las labores de construcción.</w:t>
      </w:r>
    </w:p>
    <w:p w14:paraId="1EB6BBE8" w14:textId="77777777" w:rsidR="00064A25" w:rsidRPr="00144934" w:rsidRDefault="00064A25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63537704" w14:textId="77777777" w:rsidR="00D201AF" w:rsidRPr="00144934" w:rsidRDefault="00891A85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Como resultado de lo anterior </w:t>
      </w:r>
      <w:r w:rsidR="0002315C" w:rsidRPr="00144934">
        <w:rPr>
          <w:rFonts w:ascii="Century Gothic" w:hAnsi="Century Gothic" w:cs="Kalinga"/>
          <w:sz w:val="22"/>
          <w:szCs w:val="22"/>
          <w:lang w:val="es-MX"/>
        </w:rPr>
        <w:t xml:space="preserve">el 2 (dos) de enero de 2019 (dos mil diecinueve) el Tribunal de Justicia Administrativa del Estado de Guanajuato inició labores en el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Ejido El Capulín, Parcela 76 Z-6 P-1/1, y con ello surgieron nuevas necesidades </w:t>
      </w:r>
      <w:r w:rsidRPr="00144934">
        <w:rPr>
          <w:rFonts w:ascii="Century Gothic" w:hAnsi="Century Gothic" w:cs="Kalinga"/>
          <w:bCs/>
          <w:sz w:val="22"/>
          <w:szCs w:val="22"/>
          <w:lang w:val="es-MX"/>
        </w:rPr>
        <w:t>dada</w:t>
      </w:r>
      <w:r w:rsidR="00ED2135" w:rsidRPr="00144934">
        <w:rPr>
          <w:rFonts w:ascii="Century Gothic" w:hAnsi="Century Gothic" w:cs="Kalinga"/>
          <w:bCs/>
          <w:sz w:val="22"/>
          <w:szCs w:val="22"/>
          <w:lang w:val="es-MX"/>
        </w:rPr>
        <w:t xml:space="preserve"> la inminente materialización del cambio de sede del Tribunal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.</w:t>
      </w:r>
    </w:p>
    <w:p w14:paraId="1409B616" w14:textId="77777777" w:rsidR="000B05A2" w:rsidRPr="00144934" w:rsidRDefault="000B05A2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39B3778" w14:textId="5FB3CBCA" w:rsidR="00884544" w:rsidRPr="00144934" w:rsidRDefault="00D201AF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En </w:t>
      </w:r>
      <w:r w:rsidR="00BA2C7D" w:rsidRPr="00144934">
        <w:rPr>
          <w:rFonts w:ascii="Century Gothic" w:hAnsi="Century Gothic" w:cs="Kalinga"/>
          <w:sz w:val="22"/>
          <w:szCs w:val="22"/>
          <w:lang w:val="es-MX"/>
        </w:rPr>
        <w:t xml:space="preserve">ese sentido </w:t>
      </w:r>
      <w:r w:rsidR="00891A85" w:rsidRPr="00144934">
        <w:rPr>
          <w:rFonts w:ascii="Century Gothic" w:hAnsi="Century Gothic" w:cs="Kalinga"/>
          <w:sz w:val="22"/>
          <w:szCs w:val="22"/>
          <w:lang w:val="es-MX"/>
        </w:rPr>
        <w:t xml:space="preserve">el </w:t>
      </w:r>
      <w:r w:rsidR="0057640C">
        <w:rPr>
          <w:rFonts w:ascii="Century Gothic" w:hAnsi="Century Gothic" w:cs="Kalinga"/>
          <w:sz w:val="22"/>
          <w:szCs w:val="22"/>
          <w:lang w:val="es-MX"/>
        </w:rPr>
        <w:t>Consejo Administrativo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a efecto de cumplir de forma integral con sus obligaciones y atribuciones legales, debe impulsar </w:t>
      </w:r>
      <w:r w:rsidR="00891A85" w:rsidRPr="00144934">
        <w:rPr>
          <w:rFonts w:ascii="Century Gothic" w:hAnsi="Century Gothic" w:cs="Kalinga"/>
          <w:sz w:val="22"/>
          <w:szCs w:val="22"/>
          <w:lang w:val="es-MX"/>
        </w:rPr>
        <w:t xml:space="preserve">las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medidas </w:t>
      </w:r>
      <w:r w:rsidR="005F2FA8" w:rsidRPr="00144934">
        <w:rPr>
          <w:rFonts w:ascii="Century Gothic" w:hAnsi="Century Gothic" w:cs="Kalinga"/>
          <w:sz w:val="22"/>
          <w:szCs w:val="22"/>
          <w:lang w:val="es-MX"/>
        </w:rPr>
        <w:t>que considere para el b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>uen funcionamiento del Tribunal</w:t>
      </w:r>
      <w:r w:rsidR="000C2B04" w:rsidRPr="00144934">
        <w:rPr>
          <w:rFonts w:ascii="Century Gothic" w:hAnsi="Century Gothic" w:cs="Kalinga"/>
          <w:sz w:val="22"/>
          <w:szCs w:val="22"/>
          <w:lang w:val="es-MX"/>
        </w:rPr>
        <w:t xml:space="preserve">; bajo esa línea </w:t>
      </w:r>
      <w:r w:rsidR="00550DB5" w:rsidRPr="00144934">
        <w:rPr>
          <w:rFonts w:ascii="Century Gothic" w:hAnsi="Century Gothic" w:cs="Kalinga"/>
          <w:sz w:val="22"/>
          <w:szCs w:val="22"/>
          <w:lang w:val="es-MX"/>
        </w:rPr>
        <w:t>organizacional</w:t>
      </w:r>
      <w:r w:rsidR="000C2B04" w:rsidRPr="00144934">
        <w:rPr>
          <w:rFonts w:ascii="Century Gothic" w:hAnsi="Century Gothic" w:cs="Kalinga"/>
          <w:sz w:val="22"/>
          <w:szCs w:val="22"/>
          <w:lang w:val="es-MX"/>
        </w:rPr>
        <w:t>, una de las necesidades que como resultado de los acontecimientos expuestos en párrafos anteriores surgió, fue la relativa a</w:t>
      </w:r>
      <w:r w:rsidR="001C1710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0C2B04" w:rsidRPr="00144934">
        <w:rPr>
          <w:rFonts w:ascii="Century Gothic" w:hAnsi="Century Gothic" w:cs="Kalinga"/>
          <w:sz w:val="22"/>
          <w:szCs w:val="22"/>
          <w:lang w:val="es-MX"/>
        </w:rPr>
        <w:t>l</w:t>
      </w:r>
      <w:r w:rsidR="001C1710" w:rsidRPr="00144934">
        <w:rPr>
          <w:rFonts w:ascii="Century Gothic" w:hAnsi="Century Gothic" w:cs="Kalinga"/>
          <w:sz w:val="22"/>
          <w:szCs w:val="22"/>
          <w:lang w:val="es-MX"/>
        </w:rPr>
        <w:t xml:space="preserve">a cotidiana disposición y consulta </w:t>
      </w:r>
      <w:r w:rsidR="000C2B04" w:rsidRPr="00144934">
        <w:rPr>
          <w:rFonts w:ascii="Century Gothic" w:hAnsi="Century Gothic" w:cs="Kalinga"/>
          <w:sz w:val="22"/>
          <w:szCs w:val="22"/>
          <w:lang w:val="es-MX"/>
        </w:rPr>
        <w:t>del archivo de trámite que con motivo de la función jurisdiccional</w:t>
      </w:r>
      <w:r w:rsidR="004250CC" w:rsidRPr="00144934">
        <w:rPr>
          <w:rFonts w:ascii="Century Gothic" w:hAnsi="Century Gothic" w:cs="Kalinga"/>
          <w:sz w:val="22"/>
          <w:szCs w:val="22"/>
          <w:lang w:val="es-MX"/>
        </w:rPr>
        <w:t xml:space="preserve"> llevan a cabo el personal de </w:t>
      </w:r>
      <w:r w:rsidR="000C2B04" w:rsidRPr="00144934">
        <w:rPr>
          <w:rFonts w:ascii="Century Gothic" w:hAnsi="Century Gothic" w:cs="Kalinga"/>
          <w:sz w:val="22"/>
          <w:szCs w:val="22"/>
          <w:lang w:val="es-MX"/>
        </w:rPr>
        <w:t xml:space="preserve">las Salas </w:t>
      </w:r>
      <w:r w:rsidR="004250CC" w:rsidRPr="00144934">
        <w:rPr>
          <w:rFonts w:ascii="Century Gothic" w:hAnsi="Century Gothic" w:cs="Kalinga"/>
          <w:sz w:val="22"/>
          <w:szCs w:val="22"/>
          <w:lang w:val="es-MX"/>
        </w:rPr>
        <w:t>con las partes</w:t>
      </w:r>
      <w:r w:rsidR="009B7D7D" w:rsidRPr="00144934">
        <w:rPr>
          <w:rFonts w:ascii="Century Gothic" w:hAnsi="Century Gothic" w:cs="Kalinga"/>
          <w:sz w:val="22"/>
          <w:szCs w:val="22"/>
          <w:lang w:val="es-MX"/>
        </w:rPr>
        <w:t>, terceros y</w:t>
      </w:r>
      <w:r w:rsidR="004250CC" w:rsidRPr="00144934">
        <w:rPr>
          <w:rFonts w:ascii="Century Gothic" w:hAnsi="Century Gothic" w:cs="Kalinga"/>
          <w:sz w:val="22"/>
          <w:szCs w:val="22"/>
          <w:lang w:val="es-MX"/>
        </w:rPr>
        <w:t xml:space="preserve"> autoridades</w:t>
      </w:r>
      <w:r w:rsidR="009B7D7D" w:rsidRPr="00144934">
        <w:rPr>
          <w:rFonts w:ascii="Century Gothic" w:hAnsi="Century Gothic" w:cs="Kalinga"/>
          <w:sz w:val="22"/>
          <w:szCs w:val="22"/>
          <w:lang w:val="es-MX"/>
        </w:rPr>
        <w:t xml:space="preserve"> auxiliares.</w:t>
      </w:r>
    </w:p>
    <w:p w14:paraId="04ABC965" w14:textId="77777777" w:rsidR="000C2B04" w:rsidRPr="00144934" w:rsidRDefault="000C2B0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4D59D027" w14:textId="17F77CD8" w:rsidR="00F43637" w:rsidRPr="00144934" w:rsidRDefault="00E65D1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Así </w:t>
      </w:r>
      <w:r w:rsidR="00BC07B2" w:rsidRPr="00144934">
        <w:rPr>
          <w:rFonts w:ascii="Century Gothic" w:hAnsi="Century Gothic" w:cs="Kalinga"/>
          <w:sz w:val="22"/>
          <w:szCs w:val="22"/>
          <w:lang w:val="es-MX"/>
        </w:rPr>
        <w:t>pues,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con el ánimo de e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 xml:space="preserve">stablecer las </w:t>
      </w:r>
      <w:r w:rsidR="00790F4E" w:rsidRPr="00144934">
        <w:rPr>
          <w:rFonts w:ascii="Century Gothic" w:hAnsi="Century Gothic" w:cs="Kalinga"/>
          <w:sz w:val="22"/>
          <w:szCs w:val="22"/>
          <w:lang w:val="es-MX"/>
        </w:rPr>
        <w:t xml:space="preserve">directrices, 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>disposiciones</w:t>
      </w:r>
      <w:r w:rsidR="00790F4E" w:rsidRPr="00144934">
        <w:rPr>
          <w:rFonts w:ascii="Century Gothic" w:hAnsi="Century Gothic" w:cs="Kalinga"/>
          <w:sz w:val="22"/>
          <w:szCs w:val="22"/>
          <w:lang w:val="es-MX"/>
        </w:rPr>
        <w:t xml:space="preserve"> y 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 xml:space="preserve">procedimientos administrativos que en materia de archivos deberán observar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lastRenderedPageBreak/>
        <w:t>Personal Jurisdiccional</w:t>
      </w:r>
      <w:r w:rsidR="00790F4E" w:rsidRPr="00144934">
        <w:rPr>
          <w:rFonts w:ascii="Century Gothic" w:hAnsi="Century Gothic" w:cs="Kalinga"/>
          <w:sz w:val="22"/>
          <w:szCs w:val="22"/>
          <w:lang w:val="es-MX"/>
        </w:rPr>
        <w:t xml:space="preserve"> en coordinación con el Archivo General 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 xml:space="preserve">del Tribunal de Justicia Administrativa para contar con un archivo de trámite organizado y administrado bajo criterios archivísticos </w:t>
      </w:r>
      <w:r w:rsidR="00790F4E" w:rsidRPr="00144934">
        <w:rPr>
          <w:rFonts w:ascii="Century Gothic" w:hAnsi="Century Gothic" w:cs="Kalinga"/>
          <w:sz w:val="22"/>
          <w:szCs w:val="22"/>
          <w:lang w:val="es-MX"/>
        </w:rPr>
        <w:t>que permita</w:t>
      </w:r>
      <w:r w:rsidR="00884544" w:rsidRPr="00144934">
        <w:rPr>
          <w:rFonts w:ascii="Century Gothic" w:hAnsi="Century Gothic" w:cs="Kalinga"/>
          <w:sz w:val="22"/>
          <w:szCs w:val="22"/>
          <w:lang w:val="es-MX"/>
        </w:rPr>
        <w:t xml:space="preserve"> una adecuada gestión documental y la localización de informaci</w:t>
      </w:r>
      <w:r w:rsidR="00F43637" w:rsidRPr="00144934">
        <w:rPr>
          <w:rFonts w:ascii="Century Gothic" w:hAnsi="Century Gothic" w:cs="Kalinga"/>
          <w:sz w:val="22"/>
          <w:szCs w:val="22"/>
          <w:lang w:val="es-MX"/>
        </w:rPr>
        <w:t xml:space="preserve">ón de manera precisa y expedita, </w:t>
      </w:r>
      <w:r w:rsidR="00031A62" w:rsidRPr="00144934">
        <w:rPr>
          <w:rFonts w:ascii="Century Gothic" w:hAnsi="Century Gothic" w:cs="Kalinga"/>
          <w:sz w:val="22"/>
          <w:szCs w:val="22"/>
          <w:lang w:val="es-MX"/>
        </w:rPr>
        <w:t xml:space="preserve">se </w:t>
      </w:r>
      <w:r w:rsidR="00FE2383" w:rsidRPr="00144934">
        <w:rPr>
          <w:rFonts w:ascii="Century Gothic" w:hAnsi="Century Gothic" w:cs="Kalinga"/>
          <w:sz w:val="22"/>
          <w:szCs w:val="22"/>
          <w:lang w:val="es-MX"/>
        </w:rPr>
        <w:t>emite</w:t>
      </w:r>
      <w:r w:rsidR="00031A62" w:rsidRPr="00144934">
        <w:rPr>
          <w:rFonts w:ascii="Century Gothic" w:hAnsi="Century Gothic" w:cs="Kalinga"/>
          <w:sz w:val="22"/>
          <w:szCs w:val="22"/>
          <w:lang w:val="es-MX"/>
        </w:rPr>
        <w:t>n</w:t>
      </w:r>
      <w:r w:rsidR="00385362">
        <w:rPr>
          <w:rFonts w:ascii="Century Gothic" w:hAnsi="Century Gothic" w:cs="Kalinga"/>
          <w:sz w:val="22"/>
          <w:szCs w:val="22"/>
          <w:lang w:val="es-MX"/>
        </w:rPr>
        <w:t xml:space="preserve"> la</w:t>
      </w:r>
      <w:r w:rsidR="00F43637" w:rsidRPr="00144934">
        <w:rPr>
          <w:rFonts w:ascii="Century Gothic" w:hAnsi="Century Gothic" w:cs="Kalinga"/>
          <w:sz w:val="22"/>
          <w:szCs w:val="22"/>
          <w:lang w:val="es-MX"/>
        </w:rPr>
        <w:t>s siguientes:</w:t>
      </w:r>
    </w:p>
    <w:p w14:paraId="0993454F" w14:textId="77777777" w:rsidR="00F43637" w:rsidRPr="00144934" w:rsidRDefault="00F43637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71D692B5" w14:textId="4E29D40F" w:rsidR="00F43637" w:rsidRPr="00144934" w:rsidRDefault="00F333CF" w:rsidP="00144934">
      <w:pPr>
        <w:spacing w:before="0" w:after="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Bases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F25B65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para </w:t>
      </w:r>
      <w:r w:rsidR="00F43637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la </w:t>
      </w:r>
      <w:r w:rsidR="0002518D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Organización, Disposición y Consulta </w:t>
      </w:r>
      <w:r w:rsidR="00F43637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del Archivo de Trámite Jurisdiccional del Tribunal de Justicia Administrativa del Estado de Guanajuato</w:t>
      </w:r>
    </w:p>
    <w:p w14:paraId="4FC70DA2" w14:textId="77777777" w:rsidR="00D6508C" w:rsidRPr="00144934" w:rsidRDefault="00D6508C" w:rsidP="00144934">
      <w:pPr>
        <w:spacing w:before="0" w:after="0"/>
        <w:jc w:val="both"/>
        <w:rPr>
          <w:rFonts w:ascii="Century Gothic" w:hAnsi="Century Gothic" w:cs="Kalinga"/>
          <w:smallCaps/>
          <w:sz w:val="22"/>
          <w:szCs w:val="22"/>
          <w:lang w:val="es-MX"/>
        </w:rPr>
      </w:pPr>
    </w:p>
    <w:p w14:paraId="2262DEA3" w14:textId="77777777" w:rsidR="00D53773" w:rsidRPr="00144934" w:rsidRDefault="00D53773" w:rsidP="00144934">
      <w:pPr>
        <w:spacing w:before="0" w:after="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Disposiciones generales</w:t>
      </w:r>
    </w:p>
    <w:p w14:paraId="4603E470" w14:textId="77777777" w:rsidR="00D53773" w:rsidRPr="00144934" w:rsidRDefault="00D53773" w:rsidP="00144934">
      <w:pPr>
        <w:spacing w:before="0" w:after="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</w:p>
    <w:p w14:paraId="1E5F72A2" w14:textId="15AC2B7A" w:rsidR="00D6508C" w:rsidRPr="00144934" w:rsidRDefault="00B12F6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Primer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F333CF">
        <w:rPr>
          <w:rFonts w:ascii="Century Gothic" w:hAnsi="Century Gothic" w:cs="Kalinga"/>
          <w:sz w:val="22"/>
          <w:szCs w:val="22"/>
          <w:lang w:val="es-MX"/>
        </w:rPr>
        <w:t xml:space="preserve"> La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s presentes </w:t>
      </w:r>
      <w:r w:rsidR="00F333CF">
        <w:rPr>
          <w:rFonts w:ascii="Century Gothic" w:hAnsi="Century Gothic" w:cs="Kalinga"/>
          <w:sz w:val="22"/>
          <w:szCs w:val="22"/>
          <w:lang w:val="es-MX"/>
        </w:rPr>
        <w:t>bases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tienen por objeto establecer las directrices, y procedimientos administrativos que en materia de archivo de trámite deberán observar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en coordinación con el Archivo General del Tribunal de Justicia Administrativa</w:t>
      </w:r>
      <w:r w:rsidR="00031A62" w:rsidRPr="00144934">
        <w:rPr>
          <w:rFonts w:ascii="Century Gothic" w:hAnsi="Century Gothic" w:cs="Kalinga"/>
          <w:sz w:val="22"/>
          <w:szCs w:val="22"/>
          <w:lang w:val="es-MX"/>
        </w:rPr>
        <w:t xml:space="preserve"> del Estado de Guanajuato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.</w:t>
      </w:r>
    </w:p>
    <w:p w14:paraId="4EBD7170" w14:textId="77777777" w:rsidR="00B12F63" w:rsidRPr="00144934" w:rsidRDefault="00B12F63" w:rsidP="00144934">
      <w:pPr>
        <w:spacing w:before="0" w:after="0"/>
        <w:jc w:val="both"/>
        <w:rPr>
          <w:rFonts w:ascii="Century Gothic" w:hAnsi="Century Gothic" w:cs="Kalinga"/>
          <w:b/>
          <w:sz w:val="22"/>
          <w:szCs w:val="22"/>
          <w:lang w:val="es-MX"/>
        </w:rPr>
      </w:pPr>
    </w:p>
    <w:p w14:paraId="54B5C58E" w14:textId="32AD8E27" w:rsidR="00B12F63" w:rsidRPr="00144934" w:rsidRDefault="00B12F6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Segund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Para los efectos de apl</w:t>
      </w:r>
      <w:r w:rsidR="00F333CF">
        <w:rPr>
          <w:rFonts w:ascii="Century Gothic" w:hAnsi="Century Gothic" w:cs="Kalinga"/>
          <w:sz w:val="22"/>
          <w:szCs w:val="22"/>
          <w:lang w:val="es-MX"/>
        </w:rPr>
        <w:t>icación e interpretación de esta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s </w:t>
      </w:r>
      <w:r w:rsidR="00F333CF">
        <w:rPr>
          <w:rFonts w:ascii="Century Gothic" w:hAnsi="Century Gothic" w:cs="Kalinga"/>
          <w:sz w:val="22"/>
          <w:szCs w:val="22"/>
          <w:lang w:val="es-MX"/>
        </w:rPr>
        <w:t>bases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, se entenderá por:</w:t>
      </w:r>
    </w:p>
    <w:p w14:paraId="5C68B9B1" w14:textId="77777777" w:rsidR="0055726D" w:rsidRPr="00144934" w:rsidRDefault="0055726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38A8A4BA" w14:textId="77777777" w:rsidR="00824B1F" w:rsidRPr="00144934" w:rsidRDefault="00824B1F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Archivo General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: área administrativa encargada </w:t>
      </w:r>
      <w:r w:rsidR="0055726D" w:rsidRPr="00144934">
        <w:rPr>
          <w:rFonts w:ascii="Century Gothic" w:hAnsi="Century Gothic" w:cs="Kalinga"/>
          <w:sz w:val="22"/>
          <w:szCs w:val="22"/>
          <w:lang w:val="es-MX"/>
        </w:rPr>
        <w:t xml:space="preserve">de promover la administración homogénea de los archivos, preservar, incrementar y difundir el patrimonio documental, con el fin de salvaguardar su memoria de corto, mediano y largo plazo, así como contribuir a la transparencia y rendición de cuentas; que podrá coadyuvar en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la organizació</w:t>
      </w:r>
      <w:r w:rsidR="004200E0" w:rsidRPr="00144934">
        <w:rPr>
          <w:rFonts w:ascii="Century Gothic" w:hAnsi="Century Gothic" w:cs="Kalinga"/>
          <w:sz w:val="22"/>
          <w:szCs w:val="22"/>
          <w:lang w:val="es-MX"/>
        </w:rPr>
        <w:t>n de los documentos producidos y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recibidos por las áreas o unidades administrativas del Tribunal en el ejercicio de sus atribuciones y funciones, con independencia del soporte, espacio o lugar que se resguarden;</w:t>
      </w:r>
    </w:p>
    <w:p w14:paraId="38C43CDA" w14:textId="77777777" w:rsidR="0055726D" w:rsidRPr="00144934" w:rsidRDefault="0055726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B5F4365" w14:textId="77777777" w:rsidR="00AB4DC1" w:rsidRPr="00144934" w:rsidRDefault="00FE238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Archivo de Trámite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: e</w:t>
      </w:r>
      <w:r w:rsidR="00AB4DC1" w:rsidRPr="00144934">
        <w:rPr>
          <w:rFonts w:ascii="Century Gothic" w:hAnsi="Century Gothic" w:cs="Kalinga"/>
          <w:sz w:val="22"/>
          <w:szCs w:val="22"/>
          <w:lang w:val="es-MX"/>
        </w:rPr>
        <w:t>l integrado por documentos de archivo de uso cotidiano y necesario para el ejercicio de las atribuciones y funciones de las áreas o unidades administrativas;</w:t>
      </w:r>
    </w:p>
    <w:p w14:paraId="70A96F7A" w14:textId="77777777" w:rsidR="0055726D" w:rsidRPr="00144934" w:rsidRDefault="0055726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2F2689D7" w14:textId="77FE61CD" w:rsidR="00B34133" w:rsidRPr="00144934" w:rsidRDefault="00AB4DC1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A1187">
        <w:rPr>
          <w:rFonts w:ascii="Century Gothic" w:hAnsi="Century Gothic" w:cs="Kalinga"/>
          <w:b/>
          <w:sz w:val="22"/>
          <w:szCs w:val="22"/>
          <w:lang w:val="es-MX"/>
        </w:rPr>
        <w:t>Área</w:t>
      </w:r>
      <w:r w:rsidR="008059B1" w:rsidRPr="001A1187">
        <w:rPr>
          <w:rFonts w:ascii="Century Gothic" w:hAnsi="Century Gothic" w:cs="Kalinga"/>
          <w:b/>
          <w:sz w:val="22"/>
          <w:szCs w:val="22"/>
          <w:lang w:val="es-MX"/>
        </w:rPr>
        <w:t xml:space="preserve"> </w:t>
      </w:r>
      <w:r w:rsidR="001A1187">
        <w:rPr>
          <w:rFonts w:ascii="Century Gothic" w:hAnsi="Century Gothic" w:cs="Kalinga"/>
          <w:b/>
          <w:sz w:val="22"/>
          <w:szCs w:val="22"/>
          <w:lang w:val="es-MX"/>
        </w:rPr>
        <w:t>J</w:t>
      </w:r>
      <w:r w:rsidR="008059B1" w:rsidRPr="001A1187">
        <w:rPr>
          <w:rFonts w:ascii="Century Gothic" w:hAnsi="Century Gothic" w:cs="Kalinga"/>
          <w:b/>
          <w:sz w:val="22"/>
          <w:szCs w:val="22"/>
          <w:lang w:val="es-MX"/>
        </w:rPr>
        <w:t>urisdiccional</w:t>
      </w:r>
      <w:r w:rsidRPr="001A1187">
        <w:rPr>
          <w:rFonts w:ascii="Century Gothic" w:hAnsi="Century Gothic" w:cs="Kalinga"/>
          <w:sz w:val="22"/>
          <w:szCs w:val="22"/>
          <w:lang w:val="es-MX"/>
        </w:rPr>
        <w:t xml:space="preserve">: </w:t>
      </w:r>
      <w:r w:rsidR="008059B1">
        <w:rPr>
          <w:rFonts w:ascii="Century Gothic" w:hAnsi="Century Gothic" w:cs="Kalinga"/>
          <w:sz w:val="22"/>
          <w:szCs w:val="22"/>
          <w:lang w:val="es-MX"/>
        </w:rPr>
        <w:t>la r</w:t>
      </w:r>
      <w:r w:rsidR="00C43BDF" w:rsidRPr="00144934">
        <w:rPr>
          <w:rFonts w:ascii="Century Gothic" w:hAnsi="Century Gothic" w:cs="Kalinga"/>
          <w:sz w:val="22"/>
          <w:szCs w:val="22"/>
          <w:lang w:val="es-MX"/>
        </w:rPr>
        <w:t xml:space="preserve">esponsable de </w:t>
      </w:r>
      <w:r w:rsidR="00EA40DC">
        <w:rPr>
          <w:rFonts w:ascii="Century Gothic" w:hAnsi="Century Gothic" w:cs="Kalinga"/>
          <w:sz w:val="22"/>
          <w:szCs w:val="22"/>
          <w:lang w:val="es-MX"/>
        </w:rPr>
        <w:t xml:space="preserve">resguardar </w:t>
      </w:r>
      <w:r w:rsidR="00863C4E" w:rsidRPr="00144934">
        <w:rPr>
          <w:rFonts w:ascii="Century Gothic" w:hAnsi="Century Gothic" w:cs="Kalinga"/>
          <w:sz w:val="22"/>
          <w:szCs w:val="22"/>
          <w:lang w:val="es-MX"/>
        </w:rPr>
        <w:t>los archivos</w:t>
      </w:r>
      <w:r w:rsidR="00EA40DC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C43BDF" w:rsidRPr="00144934">
        <w:rPr>
          <w:rFonts w:ascii="Century Gothic" w:hAnsi="Century Gothic" w:cs="Kalinga"/>
          <w:sz w:val="22"/>
          <w:szCs w:val="22"/>
          <w:lang w:val="es-MX"/>
        </w:rPr>
        <w:t xml:space="preserve">y la información que haya sido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recibida,</w:t>
      </w:r>
      <w:r w:rsidR="00C43BDF" w:rsidRPr="00144934">
        <w:rPr>
          <w:rFonts w:ascii="Century Gothic" w:hAnsi="Century Gothic" w:cs="Kalinga"/>
          <w:sz w:val="22"/>
          <w:szCs w:val="22"/>
          <w:lang w:val="es-MX"/>
        </w:rPr>
        <w:t xml:space="preserve"> así como del registro, seguimiento y despacho de la documentación </w:t>
      </w:r>
      <w:r w:rsidR="006E62B7">
        <w:rPr>
          <w:rFonts w:ascii="Century Gothic" w:hAnsi="Century Gothic" w:cs="Kalinga"/>
          <w:sz w:val="22"/>
          <w:szCs w:val="22"/>
          <w:lang w:val="es-MX"/>
        </w:rPr>
        <w:t xml:space="preserve">jurisdiccional </w:t>
      </w:r>
      <w:r w:rsidR="00C43BDF" w:rsidRPr="00144934">
        <w:rPr>
          <w:rFonts w:ascii="Century Gothic" w:hAnsi="Century Gothic" w:cs="Kalinga"/>
          <w:sz w:val="22"/>
          <w:szCs w:val="22"/>
          <w:lang w:val="es-MX"/>
        </w:rPr>
        <w:t>para la integración de los expedientes de los archivos de trámite</w:t>
      </w:r>
      <w:r w:rsidR="00DF3B3D" w:rsidRPr="00144934">
        <w:rPr>
          <w:rFonts w:ascii="Century Gothic" w:hAnsi="Century Gothic" w:cs="Kalinga"/>
          <w:sz w:val="22"/>
          <w:szCs w:val="22"/>
          <w:lang w:val="es-MX"/>
        </w:rPr>
        <w:t>;</w:t>
      </w:r>
    </w:p>
    <w:p w14:paraId="7482D3F2" w14:textId="77777777" w:rsidR="00C43BDF" w:rsidRPr="00144934" w:rsidRDefault="00C43BDF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A09D8C2" w14:textId="5984CD0B" w:rsidR="00D81B27" w:rsidRPr="00144934" w:rsidRDefault="00D81B27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 xml:space="preserve">Expediente </w:t>
      </w:r>
      <w:r w:rsidR="001A1187">
        <w:rPr>
          <w:rFonts w:ascii="Century Gothic" w:hAnsi="Century Gothic" w:cs="Kalinga"/>
          <w:b/>
          <w:sz w:val="22"/>
          <w:szCs w:val="22"/>
          <w:lang w:val="es-MX"/>
        </w:rPr>
        <w:t>E</w:t>
      </w: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lectrónico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: conjunto de actuaciones jurisdiccionales generadas de forma cronológica durante la substanciación del proceso administrativo y que se </w:t>
      </w:r>
      <w:r w:rsidRPr="00144934">
        <w:rPr>
          <w:rFonts w:ascii="Century Gothic" w:hAnsi="Century Gothic" w:cs="Kalinga"/>
          <w:sz w:val="22"/>
          <w:szCs w:val="22"/>
          <w:lang w:val="es-MX"/>
        </w:rPr>
        <w:lastRenderedPageBreak/>
        <w:t>encuentran incorporados y almacenados en formato electrónico, con el objeto de asegurar la identidad y la integridad de la información que contienen a largo término;</w:t>
      </w:r>
    </w:p>
    <w:p w14:paraId="46CD6F68" w14:textId="77777777" w:rsidR="00D81B27" w:rsidRPr="00144934" w:rsidRDefault="00D81B27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237B5F5" w14:textId="77777777" w:rsidR="00B34133" w:rsidRPr="00144934" w:rsidRDefault="00B3413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Inventario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: instrumento de consulta y organización que describe las series documentales y expedientes de un archivo y que permiten su </w:t>
      </w:r>
      <w:r w:rsidR="00FE2383" w:rsidRPr="00144934">
        <w:rPr>
          <w:rFonts w:ascii="Century Gothic" w:hAnsi="Century Gothic" w:cs="Kalinga"/>
          <w:sz w:val="22"/>
          <w:szCs w:val="22"/>
          <w:lang w:val="es-MX"/>
        </w:rPr>
        <w:t xml:space="preserve">fácil identificación y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localización;</w:t>
      </w:r>
    </w:p>
    <w:p w14:paraId="3E4C554A" w14:textId="77777777" w:rsidR="00B34133" w:rsidRPr="00144934" w:rsidRDefault="00B34133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1170D732" w14:textId="7ABA1B80" w:rsidR="00AB4DC1" w:rsidRPr="00491164" w:rsidRDefault="00056E58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z w:val="22"/>
          <w:szCs w:val="22"/>
          <w:lang w:val="es-MX"/>
        </w:rPr>
        <w:t>Personal Jurisdiccional</w:t>
      </w:r>
      <w:r w:rsidR="00AB4DC1" w:rsidRPr="00144934">
        <w:rPr>
          <w:rFonts w:ascii="Century Gothic" w:hAnsi="Century Gothic" w:cs="Kalinga"/>
          <w:sz w:val="22"/>
          <w:szCs w:val="22"/>
          <w:lang w:val="es-MX"/>
        </w:rPr>
        <w:t xml:space="preserve">: </w:t>
      </w:r>
      <w:r w:rsidR="00D26276" w:rsidRPr="00144934">
        <w:rPr>
          <w:rFonts w:ascii="Century Gothic" w:hAnsi="Century Gothic" w:cs="Kalinga"/>
          <w:sz w:val="22"/>
          <w:szCs w:val="22"/>
          <w:lang w:val="es-MX"/>
        </w:rPr>
        <w:t xml:space="preserve">los servidores públicos </w:t>
      </w:r>
      <w:r w:rsidR="00FE2383" w:rsidRPr="00144934">
        <w:rPr>
          <w:rFonts w:ascii="Century Gothic" w:hAnsi="Century Gothic" w:cs="Kalinga"/>
          <w:sz w:val="22"/>
          <w:szCs w:val="22"/>
          <w:lang w:val="es-MX"/>
        </w:rPr>
        <w:t xml:space="preserve">encargados de la recepción, registro, seguimiento y despacho de la documentación para la integración de los expedientes de los archivos de </w:t>
      </w:r>
      <w:r w:rsidR="00FE2383" w:rsidRPr="00491164">
        <w:rPr>
          <w:rFonts w:ascii="Century Gothic" w:hAnsi="Century Gothic" w:cs="Kalinga"/>
          <w:sz w:val="22"/>
          <w:szCs w:val="22"/>
          <w:lang w:val="es-MX"/>
        </w:rPr>
        <w:t>trámite</w:t>
      </w:r>
      <w:r w:rsidR="0068370B" w:rsidRPr="0049116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68370B" w:rsidRPr="001A1187">
        <w:rPr>
          <w:rFonts w:ascii="Century Gothic" w:hAnsi="Century Gothic" w:cs="Kalinga"/>
          <w:sz w:val="22"/>
          <w:szCs w:val="22"/>
          <w:lang w:val="es-MX"/>
        </w:rPr>
        <w:t>que integran los procesos jurisdiccionales competencia del Tribunal</w:t>
      </w:r>
      <w:r w:rsidR="00B22FB0" w:rsidRPr="001A1187">
        <w:rPr>
          <w:rFonts w:ascii="Century Gothic" w:hAnsi="Century Gothic" w:cs="Kalinga"/>
          <w:sz w:val="22"/>
          <w:szCs w:val="22"/>
          <w:lang w:val="es-MX"/>
        </w:rPr>
        <w:t xml:space="preserve"> de Justicia Administrativa</w:t>
      </w:r>
      <w:r w:rsidR="00DB278F" w:rsidRPr="001A1187">
        <w:rPr>
          <w:rFonts w:ascii="Century Gothic" w:hAnsi="Century Gothic" w:cs="Kalinga"/>
          <w:sz w:val="22"/>
          <w:szCs w:val="22"/>
          <w:lang w:val="es-MX"/>
        </w:rPr>
        <w:t xml:space="preserve"> del Estado de Guanajuato</w:t>
      </w:r>
      <w:r w:rsidR="00FE2383" w:rsidRPr="00491164">
        <w:rPr>
          <w:rFonts w:ascii="Century Gothic" w:hAnsi="Century Gothic" w:cs="Kalinga"/>
          <w:sz w:val="22"/>
          <w:szCs w:val="22"/>
          <w:lang w:val="es-MX"/>
        </w:rPr>
        <w:t>;</w:t>
      </w:r>
    </w:p>
    <w:p w14:paraId="30FC4E70" w14:textId="77777777" w:rsidR="0055726D" w:rsidRPr="00144934" w:rsidRDefault="0055726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A59FE25" w14:textId="77777777" w:rsidR="003357BA" w:rsidRPr="00491164" w:rsidRDefault="003357BA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Sistema Informático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: conjunto de servicios electrónicos implementados por el Tribunal para la realización de notificaciones vía electrónica, la consulta electrónica de expedientes y cualquier otro servicio para el cumplimiento y mejora de </w:t>
      </w:r>
      <w:r w:rsidRPr="001A1187">
        <w:rPr>
          <w:rFonts w:ascii="Century Gothic" w:hAnsi="Century Gothic" w:cs="Kalinga"/>
          <w:sz w:val="22"/>
          <w:szCs w:val="22"/>
          <w:lang w:val="es-MX"/>
        </w:rPr>
        <w:t>su</w:t>
      </w:r>
      <w:r w:rsidR="00B22FB0" w:rsidRPr="001A1187">
        <w:rPr>
          <w:rFonts w:ascii="Century Gothic" w:hAnsi="Century Gothic" w:cs="Kalinga"/>
          <w:sz w:val="22"/>
          <w:szCs w:val="22"/>
          <w:lang w:val="es-MX"/>
        </w:rPr>
        <w:t xml:space="preserve">s funciones en materia de </w:t>
      </w:r>
      <w:r w:rsidRPr="001A1187">
        <w:rPr>
          <w:rFonts w:ascii="Century Gothic" w:hAnsi="Century Gothic" w:cs="Kalinga"/>
          <w:sz w:val="22"/>
          <w:szCs w:val="22"/>
          <w:lang w:val="es-MX"/>
        </w:rPr>
        <w:t xml:space="preserve">impartición </w:t>
      </w:r>
      <w:r w:rsidR="00B22FB0" w:rsidRPr="001A1187">
        <w:rPr>
          <w:rFonts w:ascii="Century Gothic" w:hAnsi="Century Gothic" w:cs="Kalinga"/>
          <w:sz w:val="22"/>
          <w:szCs w:val="22"/>
          <w:lang w:val="es-MX"/>
        </w:rPr>
        <w:t xml:space="preserve">y procuración </w:t>
      </w:r>
      <w:r w:rsidRPr="001A1187">
        <w:rPr>
          <w:rFonts w:ascii="Century Gothic" w:hAnsi="Century Gothic" w:cs="Kalinga"/>
          <w:sz w:val="22"/>
          <w:szCs w:val="22"/>
          <w:lang w:val="es-MX"/>
        </w:rPr>
        <w:t>de justicia</w:t>
      </w:r>
      <w:r w:rsidRPr="00491164">
        <w:rPr>
          <w:rFonts w:ascii="Century Gothic" w:hAnsi="Century Gothic" w:cs="Kalinga"/>
          <w:sz w:val="22"/>
          <w:szCs w:val="22"/>
          <w:lang w:val="es-MX"/>
        </w:rPr>
        <w:t>;</w:t>
      </w:r>
    </w:p>
    <w:p w14:paraId="114E5FAC" w14:textId="77777777" w:rsidR="00B22FB0" w:rsidRPr="00144934" w:rsidRDefault="00B22FB0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06B90D73" w14:textId="77777777" w:rsidR="00AB4DC1" w:rsidRPr="00144934" w:rsidRDefault="00AB4DC1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Tribunal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: Tribunal de Justicia Administrativa del Estado de Guanajuato;</w:t>
      </w:r>
      <w:r w:rsidR="00DF3B3D" w:rsidRPr="00144934">
        <w:rPr>
          <w:rFonts w:ascii="Century Gothic" w:hAnsi="Century Gothic" w:cs="Kalinga"/>
          <w:sz w:val="22"/>
          <w:szCs w:val="22"/>
          <w:lang w:val="es-MX"/>
        </w:rPr>
        <w:t xml:space="preserve"> y</w:t>
      </w:r>
    </w:p>
    <w:p w14:paraId="04459E97" w14:textId="77777777" w:rsidR="00104864" w:rsidRPr="00144934" w:rsidRDefault="0010486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7DE1C7F7" w14:textId="77777777" w:rsidR="00104864" w:rsidRPr="00144934" w:rsidRDefault="0010486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z w:val="22"/>
          <w:szCs w:val="22"/>
          <w:lang w:val="es-MX"/>
        </w:rPr>
        <w:t>Usuario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: particular que tenga un interés jurídico respecto de un acto o procedimiento, por ostentar un derecho subjetivo o </w:t>
      </w:r>
      <w:r w:rsidR="00DF3B3D" w:rsidRPr="00144934">
        <w:rPr>
          <w:rFonts w:ascii="Century Gothic" w:hAnsi="Century Gothic" w:cs="Kalinga"/>
          <w:sz w:val="22"/>
          <w:szCs w:val="22"/>
          <w:lang w:val="es-MX"/>
        </w:rPr>
        <w:t>un interés legalmente protegido.</w:t>
      </w:r>
    </w:p>
    <w:p w14:paraId="59C14903" w14:textId="77777777" w:rsidR="00AB4DC1" w:rsidRPr="00144934" w:rsidRDefault="00AB4DC1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671AE2B6" w14:textId="2136D11C" w:rsidR="0067570F" w:rsidRPr="00144934" w:rsidRDefault="001A1187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T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ercera</w:t>
      </w:r>
      <w:r w:rsidR="00B12F63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EA0E15"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="00AB4DC1" w:rsidRPr="00144934">
        <w:rPr>
          <w:rFonts w:ascii="Century Gothic" w:hAnsi="Century Gothic" w:cs="Kalinga"/>
          <w:sz w:val="22"/>
          <w:szCs w:val="22"/>
          <w:lang w:val="es-MX"/>
        </w:rPr>
        <w:t xml:space="preserve">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="00FE2383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>ser</w:t>
      </w:r>
      <w:r w:rsidR="00D92BE4" w:rsidRPr="00144934">
        <w:rPr>
          <w:rFonts w:ascii="Century Gothic" w:hAnsi="Century Gothic" w:cs="Kalinga"/>
          <w:sz w:val="22"/>
          <w:szCs w:val="22"/>
          <w:lang w:val="es-MX"/>
        </w:rPr>
        <w:t>á</w:t>
      </w:r>
      <w:r w:rsidR="00994DD1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D92BE4" w:rsidRPr="00144934">
        <w:rPr>
          <w:rFonts w:ascii="Century Gothic" w:hAnsi="Century Gothic" w:cs="Kalinga"/>
          <w:sz w:val="22"/>
          <w:szCs w:val="22"/>
          <w:lang w:val="es-MX"/>
        </w:rPr>
        <w:t>el encargado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 xml:space="preserve"> de</w:t>
      </w:r>
      <w:r w:rsidR="00C43BDF" w:rsidRPr="00144934">
        <w:rPr>
          <w:rFonts w:ascii="Century Gothic" w:hAnsi="Century Gothic" w:cs="Kalinga"/>
          <w:sz w:val="22"/>
          <w:szCs w:val="22"/>
          <w:lang w:val="es-MX"/>
        </w:rPr>
        <w:t>l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 xml:space="preserve"> registro, seguimiento y despacho de la documentación para la integración de los expedientes de</w:t>
      </w:r>
      <w:r w:rsidR="00A56B24">
        <w:rPr>
          <w:rFonts w:ascii="Century Gothic" w:hAnsi="Century Gothic" w:cs="Kalinga"/>
          <w:sz w:val="22"/>
          <w:szCs w:val="22"/>
          <w:lang w:val="es-MX"/>
        </w:rPr>
        <w:t>l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 xml:space="preserve">  </w:t>
      </w:r>
      <w:r w:rsidR="00A56B24">
        <w:rPr>
          <w:rFonts w:ascii="Century Gothic" w:hAnsi="Century Gothic" w:cs="Kalinga"/>
          <w:sz w:val="22"/>
          <w:szCs w:val="22"/>
          <w:lang w:val="es-MX"/>
        </w:rPr>
        <w:t>A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A56B24">
        <w:rPr>
          <w:rFonts w:ascii="Century Gothic" w:hAnsi="Century Gothic" w:cs="Kalinga"/>
          <w:sz w:val="22"/>
          <w:szCs w:val="22"/>
          <w:lang w:val="es-MX"/>
        </w:rPr>
        <w:t>T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 xml:space="preserve">rámite. Así como de la organización y conservación de la documentación que se encuentra activa y </w:t>
      </w:r>
      <w:r w:rsidR="00D92BE4" w:rsidRPr="00144934">
        <w:rPr>
          <w:rFonts w:ascii="Century Gothic" w:hAnsi="Century Gothic" w:cs="Kalinga"/>
          <w:sz w:val="22"/>
          <w:szCs w:val="22"/>
          <w:lang w:val="es-MX"/>
        </w:rPr>
        <w:t xml:space="preserve">de </w:t>
      </w:r>
      <w:r w:rsidR="0067570F" w:rsidRPr="00144934">
        <w:rPr>
          <w:rFonts w:ascii="Century Gothic" w:hAnsi="Century Gothic" w:cs="Kalinga"/>
          <w:sz w:val="22"/>
          <w:szCs w:val="22"/>
          <w:lang w:val="es-MX"/>
        </w:rPr>
        <w:t>aquella que ha sido clasificada como reservada o confidencial.</w:t>
      </w:r>
      <w:r w:rsidR="001E5A63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</w:p>
    <w:p w14:paraId="0D784C2B" w14:textId="77777777" w:rsidR="0067570F" w:rsidRPr="00144934" w:rsidRDefault="0067570F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B0EBE40" w14:textId="05B28F88" w:rsidR="0067570F" w:rsidRPr="00144934" w:rsidRDefault="0067570F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C</w:t>
      </w:r>
      <w:r w:rsidR="00B12F63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uart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="00B12F63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B12F63"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El Archivo de Trámite se ubicará en el </w:t>
      </w:r>
      <w:r w:rsidR="00D05EA9" w:rsidRPr="00144934">
        <w:rPr>
          <w:rFonts w:ascii="Century Gothic" w:hAnsi="Century Gothic" w:cs="Kalinga"/>
          <w:sz w:val="22"/>
          <w:szCs w:val="22"/>
          <w:lang w:val="es-MX"/>
        </w:rPr>
        <w:t>espacio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de</w:t>
      </w:r>
      <w:r w:rsidR="00D05EA9" w:rsidRPr="00144934">
        <w:rPr>
          <w:rFonts w:ascii="Century Gothic" w:hAnsi="Century Gothic" w:cs="Kalinga"/>
          <w:sz w:val="22"/>
          <w:szCs w:val="22"/>
          <w:lang w:val="es-MX"/>
        </w:rPr>
        <w:t>stinado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para el Archivo General, y se encontrará bajo el resguardo del </w:t>
      </w:r>
      <w:r w:rsidR="00A56B24">
        <w:rPr>
          <w:rFonts w:ascii="Century Gothic" w:hAnsi="Century Gothic" w:cs="Kalinga"/>
          <w:sz w:val="22"/>
          <w:szCs w:val="22"/>
          <w:lang w:val="es-MX"/>
        </w:rPr>
        <w:t>Á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rea </w:t>
      </w:r>
      <w:r w:rsidR="00A56B24">
        <w:rPr>
          <w:rFonts w:ascii="Century Gothic" w:hAnsi="Century Gothic" w:cs="Kalinga"/>
          <w:sz w:val="22"/>
          <w:szCs w:val="22"/>
          <w:lang w:val="es-MX"/>
        </w:rPr>
        <w:t>J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urisdiccional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encargada de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su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registro, seguimiento y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generación de los documentos y archivos que integren los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expedientes</w:t>
      </w:r>
      <w:r w:rsidR="00BA2A69" w:rsidRPr="00144934">
        <w:rPr>
          <w:rFonts w:ascii="Century Gothic" w:hAnsi="Century Gothic" w:cs="Kalinga"/>
          <w:sz w:val="22"/>
          <w:szCs w:val="22"/>
          <w:lang w:val="es-MX"/>
        </w:rPr>
        <w:t>.</w:t>
      </w:r>
    </w:p>
    <w:p w14:paraId="5FA572AB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CE18CD7" w14:textId="77777777" w:rsidR="00161EA4" w:rsidRDefault="00161EA4">
      <w:pPr>
        <w:spacing w:before="0" w:after="0" w:line="240" w:lineRule="auto"/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</w:pPr>
      <w:r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  <w:br w:type="page"/>
      </w:r>
    </w:p>
    <w:p w14:paraId="692CE6A8" w14:textId="4BAA3C8B" w:rsidR="00144934" w:rsidRPr="00D15B3C" w:rsidRDefault="00D15B3C" w:rsidP="00144934">
      <w:pPr>
        <w:spacing w:before="0" w:after="0"/>
        <w:jc w:val="center"/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</w:pPr>
      <w:r w:rsidRPr="00D15B3C"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  <w:lastRenderedPageBreak/>
        <w:t>Del p</w:t>
      </w:r>
      <w:r w:rsidR="00144934" w:rsidRPr="00D15B3C"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  <w:t xml:space="preserve">ersonal autorizado para la disposición y </w:t>
      </w:r>
    </w:p>
    <w:p w14:paraId="7A99A161" w14:textId="77777777" w:rsidR="00144934" w:rsidRPr="00D15B3C" w:rsidRDefault="00144934" w:rsidP="00144934">
      <w:pPr>
        <w:spacing w:before="0" w:after="0"/>
        <w:jc w:val="center"/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</w:pPr>
      <w:r w:rsidRPr="00D15B3C">
        <w:rPr>
          <w:rFonts w:ascii="Century Gothic" w:eastAsia="Calibri" w:hAnsi="Century Gothic"/>
          <w:b/>
          <w:smallCaps/>
          <w:sz w:val="22"/>
          <w:szCs w:val="22"/>
          <w:lang w:val="es-MX" w:bidi="ar-SA"/>
        </w:rPr>
        <w:t>consulta del archivo de trámite</w:t>
      </w:r>
    </w:p>
    <w:p w14:paraId="72D10B15" w14:textId="77777777" w:rsidR="00144934" w:rsidRPr="00D15B3C" w:rsidRDefault="00144934" w:rsidP="00144934">
      <w:pPr>
        <w:spacing w:before="0" w:after="0"/>
        <w:jc w:val="both"/>
        <w:rPr>
          <w:rFonts w:ascii="Century Gothic" w:eastAsia="Calibri" w:hAnsi="Century Gothic"/>
          <w:smallCaps/>
          <w:sz w:val="22"/>
          <w:szCs w:val="22"/>
          <w:lang w:val="es-MX" w:bidi="ar-SA"/>
        </w:rPr>
      </w:pPr>
    </w:p>
    <w:p w14:paraId="58A326C7" w14:textId="5D4956C3" w:rsidR="00144934" w:rsidRPr="00144934" w:rsidRDefault="00144934" w:rsidP="00144934">
      <w:pPr>
        <w:spacing w:before="0" w:after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Quint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Cada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Á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rea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J</w:t>
      </w:r>
      <w:r w:rsidR="00FA7A21">
        <w:rPr>
          <w:rFonts w:ascii="Century Gothic" w:eastAsia="Calibri" w:hAnsi="Century Gothic"/>
          <w:sz w:val="22"/>
          <w:szCs w:val="22"/>
          <w:lang w:val="es-MX" w:bidi="ar-SA"/>
        </w:rPr>
        <w:t xml:space="preserve">urisdiccional 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designará </w:t>
      </w:r>
      <w:r w:rsidR="00FA7A21">
        <w:rPr>
          <w:rFonts w:ascii="Century Gothic" w:eastAsia="Calibri" w:hAnsi="Century Gothic"/>
          <w:sz w:val="22"/>
          <w:szCs w:val="22"/>
          <w:lang w:val="es-MX" w:bidi="ar-SA"/>
        </w:rPr>
        <w:t xml:space="preserve">mínimo 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dos servidores públicos autorizados para la disposición y consulta del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A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rchivo de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T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>rámite.</w:t>
      </w:r>
    </w:p>
    <w:p w14:paraId="06138DC4" w14:textId="77777777" w:rsidR="00144934" w:rsidRPr="00144934" w:rsidRDefault="00144934" w:rsidP="00144934">
      <w:pPr>
        <w:spacing w:before="0" w:after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</w:p>
    <w:p w14:paraId="37325A24" w14:textId="68383142" w:rsidR="00144934" w:rsidRPr="00144934" w:rsidRDefault="00144934" w:rsidP="00144934">
      <w:pPr>
        <w:spacing w:before="0" w:after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Los servidores públicos serán registrados por el Coordinador del Archivo, previa remisión del oficio firmado por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e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l titular del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Á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rea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J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>urisdiccional, que describa los nombres y sus cargos, acompañados de las copias de las credenciales de identificación oficial.</w:t>
      </w:r>
    </w:p>
    <w:p w14:paraId="21B8EAED" w14:textId="77777777" w:rsidR="00144934" w:rsidRPr="00144934" w:rsidRDefault="00144934" w:rsidP="00144934">
      <w:pPr>
        <w:spacing w:before="0" w:after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 </w:t>
      </w:r>
    </w:p>
    <w:p w14:paraId="4E194363" w14:textId="77777777" w:rsidR="00D53773" w:rsidRPr="00144934" w:rsidRDefault="00D53773" w:rsidP="00144934">
      <w:pPr>
        <w:spacing w:before="0" w:after="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Ingreso del archivo de trámite</w:t>
      </w:r>
    </w:p>
    <w:p w14:paraId="3A3B1D22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b/>
          <w:smallCaps/>
          <w:sz w:val="22"/>
          <w:szCs w:val="22"/>
          <w:lang w:val="es-MX"/>
        </w:rPr>
      </w:pPr>
    </w:p>
    <w:p w14:paraId="08D977F9" w14:textId="6B8542C1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Sext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El Coordinador del Archivo General asignará con base a la cantidad de expedientes en trámite que informen las </w:t>
      </w:r>
      <w:r w:rsidR="00B97008" w:rsidRPr="00144934">
        <w:rPr>
          <w:rFonts w:ascii="Century Gothic" w:hAnsi="Century Gothic" w:cs="Kalinga"/>
          <w:sz w:val="22"/>
          <w:szCs w:val="22"/>
          <w:lang w:val="es-MX"/>
        </w:rPr>
        <w:t xml:space="preserve">Áreas </w:t>
      </w:r>
      <w:r w:rsidR="00B97008">
        <w:rPr>
          <w:rFonts w:ascii="Century Gothic" w:hAnsi="Century Gothic" w:cs="Kalinga"/>
          <w:sz w:val="22"/>
          <w:szCs w:val="22"/>
          <w:lang w:val="es-MX"/>
        </w:rPr>
        <w:t>Jurisdiccionales</w:t>
      </w:r>
      <w:r w:rsidR="00B97008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la superficie necesaria para la colocación de los mismos.</w:t>
      </w:r>
    </w:p>
    <w:p w14:paraId="19DC3E09" w14:textId="77777777" w:rsidR="00D53773" w:rsidRPr="00144934" w:rsidRDefault="00D53773" w:rsidP="00144934">
      <w:pPr>
        <w:spacing w:before="0" w:after="0"/>
        <w:jc w:val="both"/>
        <w:rPr>
          <w:rFonts w:ascii="Century Gothic" w:hAnsi="Century Gothic" w:cs="Kalinga"/>
          <w:smallCaps/>
          <w:sz w:val="22"/>
          <w:szCs w:val="22"/>
          <w:lang w:val="es-MX"/>
        </w:rPr>
      </w:pPr>
    </w:p>
    <w:p w14:paraId="3144AA0D" w14:textId="77F2818F" w:rsidR="00CF6E67" w:rsidRPr="00144934" w:rsidRDefault="001660E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Séptima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D53773" w:rsidRPr="00144934">
        <w:rPr>
          <w:rFonts w:ascii="Century Gothic" w:hAnsi="Century Gothic" w:cs="Kalinga"/>
          <w:sz w:val="22"/>
          <w:szCs w:val="22"/>
          <w:lang w:val="es-MX"/>
        </w:rPr>
        <w:t xml:space="preserve">Para el ingreso al área asignada en el Archivo General </w:t>
      </w:r>
      <w:r w:rsidR="00CF6E67" w:rsidRPr="00144934">
        <w:rPr>
          <w:rFonts w:ascii="Century Gothic" w:hAnsi="Century Gothic" w:cs="Kalinga"/>
          <w:sz w:val="22"/>
          <w:szCs w:val="22"/>
          <w:lang w:val="es-MX"/>
        </w:rPr>
        <w:t>los expedientes en trámite deberán cumplir con las siguientes características:</w:t>
      </w:r>
    </w:p>
    <w:p w14:paraId="323C72D7" w14:textId="77777777" w:rsidR="002A7C0D" w:rsidRPr="00144934" w:rsidRDefault="002A7C0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540E6BD6" w14:textId="77777777" w:rsidR="00CF6E67" w:rsidRPr="00144934" w:rsidRDefault="00CF6E67" w:rsidP="00144934">
      <w:pPr>
        <w:pStyle w:val="Prrafodelista"/>
        <w:numPr>
          <w:ilvl w:val="0"/>
          <w:numId w:val="2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Estar debidamente integrado;</w:t>
      </w:r>
    </w:p>
    <w:p w14:paraId="484BC064" w14:textId="22155F9B" w:rsidR="0007079A" w:rsidRPr="00144934" w:rsidRDefault="00CF6E67" w:rsidP="00144934">
      <w:pPr>
        <w:pStyle w:val="Prrafodelista"/>
        <w:numPr>
          <w:ilvl w:val="0"/>
          <w:numId w:val="2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Describir </w:t>
      </w:r>
      <w:r w:rsidR="008B15E5">
        <w:rPr>
          <w:rFonts w:ascii="Century Gothic" w:hAnsi="Century Gothic" w:cs="Kalinga"/>
          <w:sz w:val="22"/>
          <w:szCs w:val="22"/>
          <w:lang w:val="es-MX"/>
        </w:rPr>
        <w:t xml:space="preserve">el </w:t>
      </w:r>
      <w:r w:rsidR="00B97008" w:rsidRPr="00144934">
        <w:rPr>
          <w:rFonts w:ascii="Century Gothic" w:hAnsi="Century Gothic" w:cs="Kalinga"/>
          <w:sz w:val="22"/>
          <w:szCs w:val="22"/>
          <w:lang w:val="es-MX"/>
        </w:rPr>
        <w:t xml:space="preserve">Área </w:t>
      </w:r>
      <w:r w:rsidR="00B97008">
        <w:rPr>
          <w:rFonts w:ascii="Century Gothic" w:hAnsi="Century Gothic" w:cs="Kalinga"/>
          <w:sz w:val="22"/>
          <w:szCs w:val="22"/>
          <w:lang w:val="es-MX"/>
        </w:rPr>
        <w:t>Jurisdiccional</w:t>
      </w:r>
      <w:r w:rsidR="0007079A" w:rsidRPr="00144934">
        <w:rPr>
          <w:rFonts w:ascii="Century Gothic" w:hAnsi="Century Gothic" w:cs="Kalinga"/>
          <w:sz w:val="22"/>
          <w:szCs w:val="22"/>
          <w:lang w:val="es-MX"/>
        </w:rPr>
        <w:t>;</w:t>
      </w:r>
    </w:p>
    <w:p w14:paraId="1D209964" w14:textId="0526420E" w:rsidR="0007079A" w:rsidRPr="00144934" w:rsidRDefault="00385362" w:rsidP="00144934">
      <w:pPr>
        <w:pStyle w:val="Prrafodelista"/>
        <w:numPr>
          <w:ilvl w:val="0"/>
          <w:numId w:val="2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sz w:val="22"/>
          <w:szCs w:val="22"/>
          <w:lang w:val="es-MX"/>
        </w:rPr>
        <w:t>Número de e</w:t>
      </w:r>
      <w:r w:rsidR="0007079A" w:rsidRPr="00144934">
        <w:rPr>
          <w:rFonts w:ascii="Century Gothic" w:hAnsi="Century Gothic" w:cs="Kalinga"/>
          <w:sz w:val="22"/>
          <w:szCs w:val="22"/>
          <w:lang w:val="es-MX"/>
        </w:rPr>
        <w:t>xpediente;</w:t>
      </w:r>
    </w:p>
    <w:p w14:paraId="06A95BBC" w14:textId="77777777" w:rsidR="0007079A" w:rsidRPr="00144934" w:rsidRDefault="0007079A" w:rsidP="00144934">
      <w:pPr>
        <w:pStyle w:val="Prrafodelista"/>
        <w:numPr>
          <w:ilvl w:val="0"/>
          <w:numId w:val="2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Fecha de apertura;</w:t>
      </w:r>
      <w:r w:rsidR="001E762D" w:rsidRPr="00144934">
        <w:rPr>
          <w:rFonts w:ascii="Century Gothic" w:hAnsi="Century Gothic" w:cs="Kalinga"/>
          <w:sz w:val="22"/>
          <w:szCs w:val="22"/>
          <w:lang w:val="es-MX"/>
        </w:rPr>
        <w:t xml:space="preserve"> y</w:t>
      </w:r>
    </w:p>
    <w:p w14:paraId="2A30FCF0" w14:textId="77777777" w:rsidR="0007079A" w:rsidRPr="00144934" w:rsidRDefault="001E762D" w:rsidP="00144934">
      <w:pPr>
        <w:pStyle w:val="Prrafodelista"/>
        <w:numPr>
          <w:ilvl w:val="0"/>
          <w:numId w:val="2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Asunto.</w:t>
      </w:r>
    </w:p>
    <w:p w14:paraId="34643B29" w14:textId="0D3BFAF1" w:rsidR="00144934" w:rsidRPr="001C5FA5" w:rsidRDefault="001660ED" w:rsidP="00144934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Octava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144934" w:rsidRPr="00D15B3C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="00D15B3C" w:rsidRPr="00D15B3C">
        <w:rPr>
          <w:rFonts w:ascii="Century Gothic" w:hAnsi="Century Gothic" w:cs="Kalinga"/>
          <w:smallCaps/>
          <w:sz w:val="22"/>
          <w:szCs w:val="22"/>
          <w:lang w:val="es-MX"/>
        </w:rPr>
        <w:t>L</w:t>
      </w:r>
      <w:r w:rsidR="00144934" w:rsidRPr="001C5FA5">
        <w:rPr>
          <w:rFonts w:ascii="Century Gothic" w:hAnsi="Century Gothic"/>
          <w:sz w:val="22"/>
          <w:szCs w:val="22"/>
          <w:lang w:val="es-MX"/>
        </w:rPr>
        <w:t>a remisión de los expedientes de reciente creación, se</w:t>
      </w:r>
      <w:r w:rsidR="00D15B3C">
        <w:rPr>
          <w:rFonts w:ascii="Century Gothic" w:hAnsi="Century Gothic"/>
          <w:sz w:val="22"/>
          <w:szCs w:val="22"/>
          <w:lang w:val="es-MX"/>
        </w:rPr>
        <w:t>rá mediante</w:t>
      </w:r>
      <w:r w:rsidR="00144934" w:rsidRPr="001C5FA5">
        <w:rPr>
          <w:rFonts w:ascii="Century Gothic" w:hAnsi="Century Gothic"/>
          <w:sz w:val="22"/>
          <w:szCs w:val="22"/>
          <w:lang w:val="es-MX"/>
        </w:rPr>
        <w:t xml:space="preserve"> oficio firmado por los titulares de las </w:t>
      </w:r>
      <w:r w:rsidR="00B97008">
        <w:rPr>
          <w:rFonts w:ascii="Century Gothic" w:hAnsi="Century Gothic"/>
          <w:sz w:val="22"/>
          <w:szCs w:val="22"/>
          <w:lang w:val="es-MX"/>
        </w:rPr>
        <w:t>Áreas Jurisdiccionales</w:t>
      </w:r>
      <w:r w:rsidR="00B97008" w:rsidRPr="001C5FA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144934" w:rsidRPr="001C5FA5">
        <w:rPr>
          <w:rFonts w:ascii="Century Gothic" w:hAnsi="Century Gothic"/>
          <w:sz w:val="22"/>
          <w:szCs w:val="22"/>
          <w:lang w:val="es-MX"/>
        </w:rPr>
        <w:t>o por quienes sean autorizados para tal fin, dirigido al Archivo General, indicando los números de expediente enviados a efecto de que sean añadidos a la base de datos del Archivo General e implementar las medidas de control.</w:t>
      </w:r>
    </w:p>
    <w:p w14:paraId="043E61AD" w14:textId="3A90B9F5" w:rsidR="00144934" w:rsidRPr="00144934" w:rsidRDefault="001660ED" w:rsidP="00144934">
      <w:pPr>
        <w:spacing w:before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Novena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 xml:space="preserve">. 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Cada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Á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rea </w:t>
      </w:r>
      <w:r w:rsidR="00A56B24">
        <w:rPr>
          <w:rFonts w:ascii="Century Gothic" w:eastAsia="Calibri" w:hAnsi="Century Gothic"/>
          <w:sz w:val="22"/>
          <w:szCs w:val="22"/>
          <w:lang w:val="es-MX" w:bidi="ar-SA"/>
        </w:rPr>
        <w:t>J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urisdiccional será responsable de clasificar, ordenar e integrar los expedientes conforme a lo establecido </w:t>
      </w:r>
      <w:r w:rsidR="00A017FC">
        <w:rPr>
          <w:rFonts w:ascii="Century Gothic" w:eastAsia="Calibri" w:hAnsi="Century Gothic"/>
          <w:sz w:val="22"/>
          <w:szCs w:val="22"/>
          <w:lang w:val="es-MX" w:bidi="ar-SA"/>
        </w:rPr>
        <w:t xml:space="preserve">en 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>el Código de Procedimiento y Justicia Administrativa para el Estado y lo</w:t>
      </w:r>
      <w:r w:rsidR="00F333CF">
        <w:rPr>
          <w:rFonts w:ascii="Century Gothic" w:eastAsia="Calibri" w:hAnsi="Century Gothic"/>
          <w:sz w:val="22"/>
          <w:szCs w:val="22"/>
          <w:lang w:val="es-MX" w:bidi="ar-SA"/>
        </w:rPr>
        <w:t>s Municipios de Guanajuato, esta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s </w:t>
      </w:r>
      <w:r w:rsidR="00F333CF">
        <w:rPr>
          <w:rFonts w:ascii="Century Gothic" w:eastAsia="Calibri" w:hAnsi="Century Gothic"/>
          <w:sz w:val="22"/>
          <w:szCs w:val="22"/>
          <w:lang w:val="es-MX" w:bidi="ar-SA"/>
        </w:rPr>
        <w:t>Bases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 y las disposiciones en materia archivística.</w:t>
      </w:r>
      <w:r w:rsidR="005523C4">
        <w:rPr>
          <w:rFonts w:ascii="Century Gothic" w:eastAsia="Calibri" w:hAnsi="Century Gothic"/>
          <w:sz w:val="22"/>
          <w:szCs w:val="22"/>
          <w:lang w:val="es-MX" w:bidi="ar-SA"/>
        </w:rPr>
        <w:t xml:space="preserve"> Tratándose de la Sala Especializada, esta se sujetará a las disposiciones en materia de responsabilidad administrativa</w:t>
      </w:r>
      <w:r w:rsidR="005C6939">
        <w:rPr>
          <w:rFonts w:ascii="Century Gothic" w:eastAsia="Calibri" w:hAnsi="Century Gothic"/>
          <w:sz w:val="22"/>
          <w:szCs w:val="22"/>
          <w:lang w:val="es-MX" w:bidi="ar-SA"/>
        </w:rPr>
        <w:t xml:space="preserve">. </w:t>
      </w:r>
    </w:p>
    <w:p w14:paraId="6835CBCA" w14:textId="336C08F0" w:rsidR="00144934" w:rsidRPr="001A1187" w:rsidRDefault="00EE1416" w:rsidP="00144934">
      <w:pPr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lastRenderedPageBreak/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>.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144934" w:rsidRPr="001A1187">
        <w:rPr>
          <w:rFonts w:ascii="Century Gothic" w:eastAsia="Calibri" w:hAnsi="Century Gothic"/>
          <w:sz w:val="22"/>
          <w:szCs w:val="22"/>
          <w:lang w:val="es-MX" w:bidi="ar-SA"/>
        </w:rPr>
        <w:t xml:space="preserve">Los expedientes que permanezcan en el Archivo de Trámite estarán bajo guarda y custodia de las </w:t>
      </w:r>
      <w:r w:rsidR="00B97008" w:rsidRPr="001A1187">
        <w:rPr>
          <w:rFonts w:ascii="Century Gothic" w:eastAsia="Calibri" w:hAnsi="Century Gothic"/>
          <w:sz w:val="22"/>
          <w:szCs w:val="22"/>
          <w:lang w:val="es-MX" w:bidi="ar-SA"/>
        </w:rPr>
        <w:t xml:space="preserve">Áreas Jurisdiccionales </w:t>
      </w:r>
      <w:r w:rsidR="00144934" w:rsidRPr="001A1187">
        <w:rPr>
          <w:rFonts w:ascii="Century Gothic" w:eastAsia="Calibri" w:hAnsi="Century Gothic"/>
          <w:sz w:val="22"/>
          <w:szCs w:val="22"/>
          <w:lang w:val="es-MX" w:bidi="ar-SA"/>
        </w:rPr>
        <w:t xml:space="preserve">que los produjeron o posean por cualquier causa, hasta su transferencia al archivo de concentración. </w:t>
      </w:r>
    </w:p>
    <w:p w14:paraId="6015CFA0" w14:textId="7713A219" w:rsidR="00417B17" w:rsidRPr="00144934" w:rsidRDefault="00EE1416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primera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 xml:space="preserve">. 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 xml:space="preserve">Las </w:t>
      </w:r>
      <w:r w:rsidR="00832018" w:rsidRPr="00144934">
        <w:rPr>
          <w:rFonts w:ascii="Century Gothic" w:hAnsi="Century Gothic" w:cs="Kalinga"/>
          <w:sz w:val="22"/>
          <w:szCs w:val="22"/>
          <w:lang w:val="es-MX"/>
        </w:rPr>
        <w:t xml:space="preserve">Áreas </w:t>
      </w:r>
      <w:r w:rsidR="00832018">
        <w:rPr>
          <w:rFonts w:ascii="Century Gothic" w:hAnsi="Century Gothic" w:cs="Kalinga"/>
          <w:sz w:val="22"/>
          <w:szCs w:val="22"/>
          <w:lang w:val="es-MX"/>
        </w:rPr>
        <w:t>Jurisdiccio</w:t>
      </w:r>
      <w:r w:rsidR="002712B0">
        <w:rPr>
          <w:rFonts w:ascii="Century Gothic" w:hAnsi="Century Gothic" w:cs="Kalinga"/>
          <w:sz w:val="22"/>
          <w:szCs w:val="22"/>
          <w:lang w:val="es-MX"/>
        </w:rPr>
        <w:t xml:space="preserve">nales 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>en conjunto con el Coordinador del Archivo General</w:t>
      </w:r>
      <w:r w:rsidR="00607064" w:rsidRPr="00144934">
        <w:rPr>
          <w:rFonts w:ascii="Century Gothic" w:hAnsi="Century Gothic" w:cs="Kalinga"/>
          <w:sz w:val="22"/>
          <w:szCs w:val="22"/>
          <w:lang w:val="es-MX"/>
        </w:rPr>
        <w:t>,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 xml:space="preserve"> d</w:t>
      </w:r>
      <w:r w:rsidR="00195514">
        <w:rPr>
          <w:rFonts w:ascii="Century Gothic" w:hAnsi="Century Gothic" w:cs="Kalinga"/>
          <w:sz w:val="22"/>
          <w:szCs w:val="22"/>
          <w:lang w:val="es-MX"/>
        </w:rPr>
        <w:t>eberán mantener actualizado un I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 xml:space="preserve">nventario del </w:t>
      </w:r>
      <w:r w:rsidR="00A56B24">
        <w:rPr>
          <w:rFonts w:ascii="Century Gothic" w:hAnsi="Century Gothic" w:cs="Kalinga"/>
          <w:sz w:val="22"/>
          <w:szCs w:val="22"/>
          <w:lang w:val="es-MX"/>
        </w:rPr>
        <w:t>A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D62320">
        <w:rPr>
          <w:rFonts w:ascii="Century Gothic" w:hAnsi="Century Gothic" w:cs="Kalinga"/>
          <w:sz w:val="22"/>
          <w:szCs w:val="22"/>
          <w:lang w:val="es-MX"/>
        </w:rPr>
        <w:t>T</w:t>
      </w:r>
      <w:r w:rsidR="00B51D11" w:rsidRPr="00144934">
        <w:rPr>
          <w:rFonts w:ascii="Century Gothic" w:hAnsi="Century Gothic" w:cs="Kalinga"/>
          <w:sz w:val="22"/>
          <w:szCs w:val="22"/>
          <w:lang w:val="es-MX"/>
        </w:rPr>
        <w:t>rámite p</w:t>
      </w:r>
      <w:r w:rsidR="0007079A" w:rsidRPr="00144934">
        <w:rPr>
          <w:rFonts w:ascii="Century Gothic" w:hAnsi="Century Gothic" w:cs="Kalinga"/>
          <w:sz w:val="22"/>
          <w:szCs w:val="22"/>
          <w:lang w:val="es-MX"/>
        </w:rPr>
        <w:t>ara asegurar la localización y consulta de los expedientes</w:t>
      </w:r>
      <w:r w:rsidR="00EB6D17" w:rsidRPr="00144934">
        <w:rPr>
          <w:rFonts w:ascii="Century Gothic" w:hAnsi="Century Gothic" w:cs="Kalinga"/>
          <w:sz w:val="22"/>
          <w:szCs w:val="22"/>
          <w:lang w:val="es-MX"/>
        </w:rPr>
        <w:t>.</w:t>
      </w:r>
    </w:p>
    <w:p w14:paraId="3FCB16D9" w14:textId="77777777" w:rsid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6D3867FC" w14:textId="54DCF397" w:rsidR="00144934" w:rsidRPr="00144934" w:rsidRDefault="00EE1416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segunda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 xml:space="preserve">.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Para el registro y control de la información de los documentos y expedientes del </w:t>
      </w:r>
      <w:r w:rsidR="00D62320">
        <w:rPr>
          <w:rFonts w:ascii="Century Gothic" w:hAnsi="Century Gothic" w:cs="Kalinga"/>
          <w:sz w:val="22"/>
          <w:szCs w:val="22"/>
          <w:lang w:val="es-MX"/>
        </w:rPr>
        <w:t>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D62320">
        <w:rPr>
          <w:rFonts w:ascii="Century Gothic" w:hAnsi="Century Gothic" w:cs="Kalinga"/>
          <w:sz w:val="22"/>
          <w:szCs w:val="22"/>
          <w:lang w:val="es-MX"/>
        </w:rPr>
        <w:t>T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rámite, se podrá hacer uso de las tecnologías de la inf</w:t>
      </w:r>
      <w:r w:rsidR="00566BC9">
        <w:rPr>
          <w:rFonts w:ascii="Century Gothic" w:hAnsi="Century Gothic" w:cs="Kalinga"/>
          <w:sz w:val="22"/>
          <w:szCs w:val="22"/>
          <w:lang w:val="es-MX"/>
        </w:rPr>
        <w:t>ormación y de la comunicación; 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sí como de los formatos autorizados por </w:t>
      </w:r>
      <w:r w:rsidR="00195514">
        <w:rPr>
          <w:rFonts w:ascii="Century Gothic" w:hAnsi="Century Gothic" w:cs="Kalinga"/>
          <w:sz w:val="22"/>
          <w:szCs w:val="22"/>
          <w:lang w:val="es-MX"/>
        </w:rPr>
        <w:t>el Archivo General relativos a i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nventarios documentales, carátulas de identificación de expedientes, de cajas, de cejas e Índice de expedientes reservados, con base en el cuadro general de clasificación archivística y el catálogo de disposición documental.</w:t>
      </w:r>
    </w:p>
    <w:p w14:paraId="27FA10A1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3F5CC17C" w14:textId="136AFD3F" w:rsidR="00144934" w:rsidRPr="00144934" w:rsidRDefault="00EE1416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tercera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144934"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La elaboración de los inventarios documentales se hará por parte de los responsables de</w:t>
      </w:r>
      <w:r w:rsidR="00D62320">
        <w:rPr>
          <w:rFonts w:ascii="Century Gothic" w:hAnsi="Century Gothic" w:cs="Kalinga"/>
          <w:sz w:val="22"/>
          <w:szCs w:val="22"/>
          <w:lang w:val="es-MX"/>
        </w:rPr>
        <w:t>l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D62320">
        <w:rPr>
          <w:rFonts w:ascii="Century Gothic" w:hAnsi="Century Gothic" w:cs="Kalinga"/>
          <w:sz w:val="22"/>
          <w:szCs w:val="22"/>
          <w:lang w:val="es-MX"/>
        </w:rPr>
        <w:t>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D62320">
        <w:rPr>
          <w:rFonts w:ascii="Century Gothic" w:hAnsi="Century Gothic" w:cs="Kalinga"/>
          <w:sz w:val="22"/>
          <w:szCs w:val="22"/>
          <w:lang w:val="es-MX"/>
        </w:rPr>
        <w:t>T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rámite, o por quienes se designen para tal efecto.</w:t>
      </w:r>
    </w:p>
    <w:p w14:paraId="64779972" w14:textId="128ABFE7" w:rsidR="00BD132E" w:rsidRPr="001C5FA5" w:rsidRDefault="00EE1416" w:rsidP="00BD132E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cuarta</w:t>
      </w:r>
      <w:r w:rsidR="00BD132E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BD132E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 </w:t>
      </w:r>
      <w:r w:rsidR="00417B17">
        <w:rPr>
          <w:rFonts w:ascii="Century Gothic" w:eastAsia="Calibri" w:hAnsi="Century Gothic"/>
          <w:sz w:val="22"/>
          <w:szCs w:val="22"/>
          <w:lang w:val="es-MX" w:bidi="ar-SA"/>
        </w:rPr>
        <w:t>L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a integración de los expedientes se </w:t>
      </w:r>
      <w:r w:rsidR="00417B17">
        <w:rPr>
          <w:rFonts w:ascii="Century Gothic" w:hAnsi="Century Gothic"/>
          <w:sz w:val="22"/>
          <w:szCs w:val="22"/>
          <w:lang w:val="es-MX"/>
        </w:rPr>
        <w:t xml:space="preserve">realizará de la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>siguiente</w:t>
      </w:r>
      <w:r w:rsidR="00417B17">
        <w:rPr>
          <w:rFonts w:ascii="Century Gothic" w:hAnsi="Century Gothic"/>
          <w:sz w:val="22"/>
          <w:szCs w:val="22"/>
          <w:lang w:val="es-MX"/>
        </w:rPr>
        <w:t xml:space="preserve"> forma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>:</w:t>
      </w:r>
    </w:p>
    <w:p w14:paraId="5B469DBA" w14:textId="77777777" w:rsidR="005A5F76" w:rsidRDefault="00BD132E" w:rsidP="00043142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043142">
        <w:rPr>
          <w:rFonts w:ascii="Century Gothic" w:hAnsi="Century Gothic"/>
          <w:sz w:val="22"/>
          <w:szCs w:val="22"/>
          <w:lang w:val="es-MX"/>
        </w:rPr>
        <w:t>El documento más antiguo estará enfrente, la lectura es de izquierda a derecha, cada documento se coloca debajo del precedente conforme a la secuencia cronológica del proceso</w:t>
      </w:r>
      <w:r w:rsidR="005A5F76">
        <w:rPr>
          <w:rFonts w:ascii="Century Gothic" w:hAnsi="Century Gothic"/>
          <w:sz w:val="22"/>
          <w:szCs w:val="22"/>
          <w:lang w:val="es-MX"/>
        </w:rPr>
        <w:t>;</w:t>
      </w:r>
    </w:p>
    <w:p w14:paraId="47419484" w14:textId="2B00910F" w:rsidR="00195514" w:rsidRDefault="00571C64" w:rsidP="001A1187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Se forma</w:t>
      </w:r>
      <w:r w:rsidR="00BD132E" w:rsidRPr="00195514">
        <w:rPr>
          <w:rFonts w:ascii="Century Gothic" w:hAnsi="Century Gothic"/>
          <w:sz w:val="22"/>
          <w:szCs w:val="22"/>
          <w:lang w:val="es-MX"/>
        </w:rPr>
        <w:t>rán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BD132E" w:rsidRPr="00195514">
        <w:rPr>
          <w:rFonts w:ascii="Century Gothic" w:hAnsi="Century Gothic"/>
          <w:sz w:val="22"/>
          <w:szCs w:val="22"/>
          <w:lang w:val="es-MX"/>
        </w:rPr>
        <w:t xml:space="preserve">tomos para facilitar el manejo del expediente. </w:t>
      </w:r>
      <w:r w:rsidR="008E4678" w:rsidRPr="00195514">
        <w:rPr>
          <w:rFonts w:ascii="Century Gothic" w:hAnsi="Century Gothic"/>
          <w:sz w:val="22"/>
          <w:szCs w:val="22"/>
          <w:lang w:val="es-MX"/>
        </w:rPr>
        <w:t>E</w:t>
      </w:r>
      <w:r w:rsidR="00BD132E" w:rsidRPr="00195514">
        <w:rPr>
          <w:rFonts w:ascii="Century Gothic" w:hAnsi="Century Gothic"/>
          <w:sz w:val="22"/>
          <w:szCs w:val="22"/>
          <w:lang w:val="es-MX"/>
        </w:rPr>
        <w:t>n cuanto a su volumen,</w:t>
      </w:r>
      <w:r w:rsidR="008E4678" w:rsidRPr="00195514">
        <w:rPr>
          <w:rFonts w:ascii="Century Gothic" w:hAnsi="Century Gothic"/>
          <w:sz w:val="22"/>
          <w:szCs w:val="22"/>
          <w:lang w:val="es-MX"/>
        </w:rPr>
        <w:t xml:space="preserve"> se</w:t>
      </w:r>
      <w:r w:rsidR="00BD132E" w:rsidRPr="00195514">
        <w:rPr>
          <w:rFonts w:ascii="Century Gothic" w:hAnsi="Century Gothic"/>
          <w:sz w:val="22"/>
          <w:szCs w:val="22"/>
          <w:lang w:val="es-MX"/>
        </w:rPr>
        <w:t xml:space="preserve"> recom</w:t>
      </w:r>
      <w:r w:rsidR="008E4678" w:rsidRPr="00195514">
        <w:rPr>
          <w:rFonts w:ascii="Century Gothic" w:hAnsi="Century Gothic"/>
          <w:sz w:val="22"/>
          <w:szCs w:val="22"/>
          <w:lang w:val="es-MX"/>
        </w:rPr>
        <w:t xml:space="preserve">ienda </w:t>
      </w:r>
      <w:r w:rsidR="00BD132E" w:rsidRPr="00195514">
        <w:rPr>
          <w:rFonts w:ascii="Century Gothic" w:hAnsi="Century Gothic"/>
          <w:sz w:val="22"/>
          <w:szCs w:val="22"/>
          <w:lang w:val="es-MX"/>
        </w:rPr>
        <w:t>no sobrepasar los 5 centímetros de espesor</w:t>
      </w:r>
      <w:r w:rsidR="005A5F76" w:rsidRPr="00195514">
        <w:rPr>
          <w:rFonts w:ascii="Century Gothic" w:hAnsi="Century Gothic"/>
          <w:sz w:val="22"/>
          <w:szCs w:val="22"/>
          <w:lang w:val="es-MX"/>
        </w:rPr>
        <w:t>;</w:t>
      </w:r>
    </w:p>
    <w:p w14:paraId="33C2FD5F" w14:textId="10CD05F4" w:rsidR="005A5F76" w:rsidRPr="00195514" w:rsidRDefault="00BD132E" w:rsidP="001A1187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195514">
        <w:rPr>
          <w:rFonts w:ascii="Century Gothic" w:hAnsi="Century Gothic"/>
          <w:sz w:val="22"/>
          <w:szCs w:val="22"/>
          <w:lang w:val="es-MX"/>
        </w:rPr>
        <w:t>Los expedientes y sus tomos se deben formar con la portada o carátula</w:t>
      </w:r>
      <w:r w:rsidR="009B0FDF" w:rsidRPr="00195514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195514">
        <w:rPr>
          <w:rFonts w:ascii="Century Gothic" w:hAnsi="Century Gothic"/>
          <w:sz w:val="22"/>
          <w:szCs w:val="22"/>
          <w:lang w:val="es-MX"/>
        </w:rPr>
        <w:t>la que debe</w:t>
      </w:r>
      <w:r w:rsidR="00B4295E" w:rsidRPr="00195514">
        <w:rPr>
          <w:rFonts w:ascii="Century Gothic" w:hAnsi="Century Gothic"/>
          <w:sz w:val="22"/>
          <w:szCs w:val="22"/>
          <w:lang w:val="es-MX"/>
        </w:rPr>
        <w:t xml:space="preserve"> contener como mínimo los </w:t>
      </w:r>
      <w:r w:rsidRPr="00195514">
        <w:rPr>
          <w:rFonts w:ascii="Century Gothic" w:hAnsi="Century Gothic"/>
          <w:sz w:val="22"/>
          <w:szCs w:val="22"/>
          <w:lang w:val="es-MX"/>
        </w:rPr>
        <w:t xml:space="preserve">datos </w:t>
      </w:r>
      <w:r w:rsidR="00B4295E" w:rsidRPr="00195514">
        <w:rPr>
          <w:rFonts w:ascii="Century Gothic" w:hAnsi="Century Gothic"/>
          <w:sz w:val="22"/>
          <w:szCs w:val="22"/>
          <w:lang w:val="es-MX"/>
        </w:rPr>
        <w:t>referidos en</w:t>
      </w:r>
      <w:r w:rsidR="00195514" w:rsidRPr="0019551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D15B3C">
        <w:rPr>
          <w:rFonts w:ascii="Century Gothic" w:hAnsi="Century Gothic"/>
          <w:sz w:val="22"/>
          <w:szCs w:val="22"/>
          <w:lang w:val="es-MX"/>
        </w:rPr>
        <w:t>la disposición</w:t>
      </w:r>
      <w:r w:rsidR="009B0FDF" w:rsidRPr="0019551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D15B3C">
        <w:rPr>
          <w:rFonts w:ascii="Century Gothic" w:hAnsi="Century Gothic"/>
          <w:sz w:val="22"/>
          <w:szCs w:val="22"/>
          <w:lang w:val="es-MX"/>
        </w:rPr>
        <w:t>séptima</w:t>
      </w:r>
      <w:r w:rsidR="00B4295E" w:rsidRPr="0019551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EF50A7" w:rsidRPr="00195514">
        <w:rPr>
          <w:rFonts w:ascii="Century Gothic" w:hAnsi="Century Gothic"/>
          <w:sz w:val="22"/>
          <w:szCs w:val="22"/>
          <w:lang w:val="es-MX"/>
        </w:rPr>
        <w:t>y una contraportada</w:t>
      </w:r>
      <w:r w:rsidR="005A5F76" w:rsidRPr="00195514">
        <w:rPr>
          <w:rFonts w:ascii="Century Gothic" w:hAnsi="Century Gothic"/>
          <w:sz w:val="22"/>
          <w:szCs w:val="22"/>
          <w:lang w:val="es-MX"/>
        </w:rPr>
        <w:t>;</w:t>
      </w:r>
    </w:p>
    <w:p w14:paraId="67D440D0" w14:textId="22C35062" w:rsidR="00195514" w:rsidRDefault="00BD132E" w:rsidP="0019551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043142">
        <w:rPr>
          <w:rFonts w:ascii="Century Gothic" w:hAnsi="Century Gothic"/>
          <w:sz w:val="22"/>
          <w:szCs w:val="22"/>
          <w:lang w:val="es-MX"/>
        </w:rPr>
        <w:t>Todo documento técnico o anexo de otro tipo, sin importar el soporte (fotografías</w:t>
      </w:r>
      <w:r w:rsidR="00EF50A7" w:rsidRPr="00043142">
        <w:rPr>
          <w:rFonts w:ascii="Century Gothic" w:hAnsi="Century Gothic"/>
          <w:sz w:val="22"/>
          <w:szCs w:val="22"/>
          <w:lang w:val="es-MX"/>
        </w:rPr>
        <w:t>,</w:t>
      </w:r>
      <w:r w:rsidRPr="00043142">
        <w:rPr>
          <w:rFonts w:ascii="Century Gothic" w:hAnsi="Century Gothic"/>
          <w:sz w:val="22"/>
          <w:szCs w:val="22"/>
          <w:lang w:val="es-MX"/>
        </w:rPr>
        <w:t xml:space="preserve"> discos compactos, revistas</w:t>
      </w:r>
      <w:r w:rsidR="00EF50A7" w:rsidRPr="00043142">
        <w:rPr>
          <w:rFonts w:ascii="Century Gothic" w:hAnsi="Century Gothic"/>
          <w:sz w:val="22"/>
          <w:szCs w:val="22"/>
          <w:lang w:val="es-MX"/>
        </w:rPr>
        <w:t xml:space="preserve">, planos, </w:t>
      </w:r>
      <w:r w:rsidRPr="00043142">
        <w:rPr>
          <w:rFonts w:ascii="Century Gothic" w:hAnsi="Century Gothic"/>
          <w:sz w:val="22"/>
          <w:szCs w:val="22"/>
          <w:lang w:val="es-MX"/>
        </w:rPr>
        <w:t>publicaciones</w:t>
      </w:r>
      <w:r w:rsidR="00EF50A7" w:rsidRPr="00043142">
        <w:rPr>
          <w:rFonts w:ascii="Century Gothic" w:hAnsi="Century Gothic"/>
          <w:sz w:val="22"/>
          <w:szCs w:val="22"/>
          <w:lang w:val="es-MX"/>
        </w:rPr>
        <w:t>, o cualquier otro elemento</w:t>
      </w:r>
      <w:r w:rsidRPr="00043142">
        <w:rPr>
          <w:rFonts w:ascii="Century Gothic" w:hAnsi="Century Gothic"/>
          <w:sz w:val="22"/>
          <w:szCs w:val="22"/>
          <w:lang w:val="es-MX"/>
        </w:rPr>
        <w:t>) se integrarán al expediente,</w:t>
      </w:r>
      <w:r w:rsidR="00EF50A7" w:rsidRPr="00043142">
        <w:rPr>
          <w:rFonts w:ascii="Century Gothic" w:hAnsi="Century Gothic"/>
          <w:sz w:val="22"/>
          <w:szCs w:val="22"/>
          <w:lang w:val="es-MX"/>
        </w:rPr>
        <w:t xml:space="preserve"> sin menoscabo de resguardarse en el secreto del </w:t>
      </w:r>
      <w:r w:rsidR="00B97008" w:rsidRPr="00043142">
        <w:rPr>
          <w:rFonts w:ascii="Century Gothic" w:hAnsi="Century Gothic"/>
          <w:sz w:val="22"/>
          <w:szCs w:val="22"/>
          <w:lang w:val="es-MX"/>
        </w:rPr>
        <w:t>Área Jurisdiccional</w:t>
      </w:r>
      <w:r w:rsidR="00EF50A7" w:rsidRPr="00043142">
        <w:rPr>
          <w:rFonts w:ascii="Century Gothic" w:hAnsi="Century Gothic"/>
          <w:sz w:val="22"/>
          <w:szCs w:val="22"/>
          <w:lang w:val="es-MX"/>
        </w:rPr>
        <w:t>,</w:t>
      </w:r>
      <w:r w:rsidRPr="00043142">
        <w:rPr>
          <w:rFonts w:ascii="Century Gothic" w:hAnsi="Century Gothic"/>
          <w:sz w:val="22"/>
          <w:szCs w:val="22"/>
          <w:lang w:val="es-MX"/>
        </w:rPr>
        <w:t xml:space="preserve"> de ser necesario en sobres y deberán contar con la debida identificación</w:t>
      </w:r>
      <w:r w:rsidR="005A5F76" w:rsidRPr="005A5F76">
        <w:rPr>
          <w:rFonts w:ascii="Century Gothic" w:hAnsi="Century Gothic"/>
          <w:sz w:val="22"/>
          <w:szCs w:val="22"/>
          <w:lang w:val="es-MX"/>
        </w:rPr>
        <w:t>;</w:t>
      </w:r>
    </w:p>
    <w:p w14:paraId="681EA5A8" w14:textId="54C7677E" w:rsidR="00043142" w:rsidRPr="00195514" w:rsidRDefault="00BD132E" w:rsidP="00195514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195514">
        <w:rPr>
          <w:rFonts w:ascii="Century Gothic" w:hAnsi="Century Gothic"/>
          <w:sz w:val="22"/>
          <w:szCs w:val="22"/>
          <w:lang w:val="es-MX"/>
        </w:rPr>
        <w:t>Se deberán coser los expedientes con hilo blanco para evitar la dispersión de los documentos y ayudar en su cuidado y conservación</w:t>
      </w:r>
      <w:r w:rsidR="00A63E09" w:rsidRPr="00195514">
        <w:rPr>
          <w:rFonts w:ascii="Century Gothic" w:hAnsi="Century Gothic"/>
          <w:sz w:val="22"/>
          <w:szCs w:val="22"/>
          <w:lang w:val="es-MX"/>
        </w:rPr>
        <w:t>; y</w:t>
      </w:r>
      <w:r w:rsidR="00043142" w:rsidRPr="00195514">
        <w:rPr>
          <w:rFonts w:ascii="Century Gothic" w:hAnsi="Century Gothic"/>
          <w:sz w:val="22"/>
          <w:szCs w:val="22"/>
          <w:lang w:val="es-MX"/>
        </w:rPr>
        <w:t>,</w:t>
      </w:r>
    </w:p>
    <w:p w14:paraId="168A120E" w14:textId="000FB841" w:rsidR="00BD132E" w:rsidRPr="00043142" w:rsidRDefault="00BD132E" w:rsidP="00D62320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043142">
        <w:rPr>
          <w:rFonts w:ascii="Century Gothic" w:hAnsi="Century Gothic"/>
          <w:sz w:val="22"/>
          <w:szCs w:val="22"/>
          <w:lang w:val="es-MX"/>
        </w:rPr>
        <w:lastRenderedPageBreak/>
        <w:t>Los documentos deberán estar libres de grapas, clips, ligas, broches, sujetadores o cualquier otro material que afecte su manejo y conservación.</w:t>
      </w:r>
    </w:p>
    <w:p w14:paraId="49E37296" w14:textId="3BCAF937" w:rsidR="00BD132E" w:rsidRPr="001C5FA5" w:rsidRDefault="001062C8" w:rsidP="00BD132E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Para la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optimización de espacios las </w:t>
      </w:r>
      <w:r w:rsidR="00B97008">
        <w:rPr>
          <w:rFonts w:ascii="Century Gothic" w:hAnsi="Century Gothic"/>
          <w:sz w:val="22"/>
          <w:szCs w:val="22"/>
          <w:lang w:val="es-MX"/>
        </w:rPr>
        <w:t xml:space="preserve">Áreas Jurisdiccionales </w:t>
      </w:r>
      <w:r>
        <w:rPr>
          <w:rFonts w:ascii="Century Gothic" w:hAnsi="Century Gothic"/>
          <w:sz w:val="22"/>
          <w:szCs w:val="22"/>
          <w:lang w:val="es-MX"/>
        </w:rPr>
        <w:t xml:space="preserve">remitirán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el </w:t>
      </w:r>
      <w:r>
        <w:rPr>
          <w:rFonts w:ascii="Century Gothic" w:hAnsi="Century Gothic"/>
          <w:sz w:val="22"/>
          <w:szCs w:val="22"/>
          <w:lang w:val="es-MX"/>
        </w:rPr>
        <w:t xml:space="preserve">expediente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>original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 y </w:t>
      </w:r>
      <w:r w:rsidR="005A5F76">
        <w:rPr>
          <w:rFonts w:ascii="Century Gothic" w:hAnsi="Century Gothic"/>
          <w:sz w:val="22"/>
          <w:szCs w:val="22"/>
          <w:lang w:val="es-MX"/>
        </w:rPr>
        <w:t>de ser el caso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el duplicado, </w:t>
      </w:r>
      <w:r>
        <w:rPr>
          <w:rFonts w:ascii="Century Gothic" w:hAnsi="Century Gothic"/>
          <w:sz w:val="22"/>
          <w:szCs w:val="22"/>
          <w:lang w:val="es-MX"/>
        </w:rPr>
        <w:t xml:space="preserve">sin 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>hojas  sueltas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BD132E" w:rsidRPr="001C5FA5">
        <w:rPr>
          <w:rFonts w:ascii="Century Gothic" w:hAnsi="Century Gothic"/>
          <w:sz w:val="22"/>
          <w:szCs w:val="22"/>
          <w:lang w:val="es-MX"/>
        </w:rPr>
        <w:t xml:space="preserve"> ni sobrantes que impliquen aumentar el volumen del expediente.</w:t>
      </w:r>
    </w:p>
    <w:p w14:paraId="30032F3D" w14:textId="62F4A77F" w:rsidR="009632F0" w:rsidRDefault="009632F0">
      <w:pPr>
        <w:spacing w:before="0" w:after="0" w:line="240" w:lineRule="auto"/>
        <w:rPr>
          <w:rFonts w:ascii="Century Gothic" w:hAnsi="Century Gothic" w:cs="Kalinga"/>
          <w:b/>
          <w:smallCaps/>
          <w:sz w:val="22"/>
          <w:szCs w:val="22"/>
          <w:lang w:val="es-MX"/>
        </w:rPr>
      </w:pPr>
    </w:p>
    <w:p w14:paraId="4D6B983F" w14:textId="3210225E" w:rsidR="001E457D" w:rsidRPr="00144934" w:rsidRDefault="001E457D" w:rsidP="00144934">
      <w:pPr>
        <w:spacing w:before="0" w:after="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De la 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disposición y 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consulta de expedientes</w:t>
      </w:r>
    </w:p>
    <w:p w14:paraId="33BC8E44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b/>
          <w:sz w:val="22"/>
          <w:szCs w:val="22"/>
          <w:lang w:val="es-MX"/>
        </w:rPr>
      </w:pPr>
    </w:p>
    <w:p w14:paraId="63AA9753" w14:textId="245FCA80" w:rsidR="00144934" w:rsidRPr="00144934" w:rsidRDefault="00EE1416" w:rsidP="00144934">
      <w:pPr>
        <w:spacing w:before="0" w:after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quinta</w:t>
      </w:r>
      <w:r w:rsidR="00A63E09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A63E09"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Los expedientes que integren el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A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rchivo de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T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rámite estarán a disposición </w:t>
      </w:r>
      <w:r w:rsidR="00A017FC">
        <w:rPr>
          <w:rFonts w:ascii="Century Gothic" w:eastAsia="Calibri" w:hAnsi="Century Gothic"/>
          <w:sz w:val="22"/>
          <w:szCs w:val="22"/>
          <w:lang w:val="es-MX" w:bidi="ar-SA"/>
        </w:rPr>
        <w:t xml:space="preserve">del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Á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rea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J</w:t>
      </w:r>
      <w:r w:rsidR="00A017FC">
        <w:rPr>
          <w:rFonts w:ascii="Century Gothic" w:eastAsia="Calibri" w:hAnsi="Century Gothic"/>
          <w:sz w:val="22"/>
          <w:szCs w:val="22"/>
          <w:lang w:val="es-MX" w:bidi="ar-SA"/>
        </w:rPr>
        <w:t>urisdiccional que los produjo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. Para su disposición y consulta los servidores públicos autorizados podrán solicitar a través del uso de las tecnologías de la información y de la comunicación los expedientes en trámite. </w:t>
      </w:r>
    </w:p>
    <w:p w14:paraId="227C3614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mallCaps/>
          <w:sz w:val="22"/>
          <w:szCs w:val="22"/>
          <w:lang w:val="es-MX"/>
        </w:rPr>
      </w:pPr>
    </w:p>
    <w:p w14:paraId="12335876" w14:textId="3816CA76" w:rsidR="00144934" w:rsidRPr="00144934" w:rsidRDefault="00144934" w:rsidP="00144934">
      <w:pPr>
        <w:spacing w:before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El personal autorizado para el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A</w:t>
      </w:r>
      <w:r w:rsidR="00D62320" w:rsidRPr="00144934">
        <w:rPr>
          <w:rFonts w:ascii="Century Gothic" w:eastAsia="Calibri" w:hAnsi="Century Gothic"/>
          <w:sz w:val="22"/>
          <w:szCs w:val="22"/>
          <w:lang w:val="es-MX" w:bidi="ar-SA"/>
        </w:rPr>
        <w:t>rchivo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 de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T</w:t>
      </w: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rámite registrará su acceso, así como el retiro de los expedientes. </w:t>
      </w:r>
    </w:p>
    <w:p w14:paraId="56D56D60" w14:textId="0437E327" w:rsidR="00144934" w:rsidRPr="00144934" w:rsidRDefault="00EE1416" w:rsidP="00144934">
      <w:pPr>
        <w:spacing w:before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sexta</w:t>
      </w:r>
      <w:r w:rsidR="00A63E09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A63E09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Los expedientes sujetos a disposición, permanecerán en las áreas solicitantes el tiempo necesario para el trámite o gestión que dio origen a la solicitud, asegurándose el área </w:t>
      </w:r>
      <w:r w:rsidR="007A3EDE">
        <w:rPr>
          <w:rFonts w:ascii="Century Gothic" w:eastAsia="Calibri" w:hAnsi="Century Gothic"/>
          <w:sz w:val="22"/>
          <w:szCs w:val="22"/>
          <w:lang w:val="es-MX" w:bidi="ar-SA"/>
        </w:rPr>
        <w:t xml:space="preserve">jurisdiccional 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de mantener la integridad física e informativa hasta su devolución al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A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rchivo de </w:t>
      </w:r>
      <w:r w:rsidR="00D62320">
        <w:rPr>
          <w:rFonts w:ascii="Century Gothic" w:eastAsia="Calibri" w:hAnsi="Century Gothic"/>
          <w:sz w:val="22"/>
          <w:szCs w:val="22"/>
          <w:lang w:val="es-MX" w:bidi="ar-SA"/>
        </w:rPr>
        <w:t>T</w:t>
      </w:r>
      <w:r w:rsidR="00144934" w:rsidRPr="00144934">
        <w:rPr>
          <w:rFonts w:ascii="Century Gothic" w:eastAsia="Calibri" w:hAnsi="Century Gothic"/>
          <w:sz w:val="22"/>
          <w:szCs w:val="22"/>
          <w:lang w:val="es-MX" w:bidi="ar-SA"/>
        </w:rPr>
        <w:t xml:space="preserve">rámite. </w:t>
      </w:r>
    </w:p>
    <w:p w14:paraId="54D1D2CA" w14:textId="16267D28" w:rsidR="00144934" w:rsidRPr="00144934" w:rsidRDefault="00144934" w:rsidP="00144934">
      <w:pPr>
        <w:spacing w:before="0"/>
        <w:jc w:val="both"/>
        <w:rPr>
          <w:rFonts w:ascii="Century Gothic" w:eastAsia="Calibri" w:hAnsi="Century Gothic"/>
          <w:sz w:val="22"/>
          <w:szCs w:val="22"/>
          <w:lang w:val="es-MX" w:bidi="ar-SA"/>
        </w:rPr>
      </w:pPr>
      <w:r w:rsidRPr="00144934">
        <w:rPr>
          <w:rFonts w:ascii="Century Gothic" w:eastAsia="Calibri" w:hAnsi="Century Gothic"/>
          <w:sz w:val="22"/>
          <w:szCs w:val="22"/>
          <w:lang w:val="es-MX" w:bidi="ar-SA"/>
        </w:rPr>
        <w:t>La devolución de los expedientes que hayan sido dispuestos se realizará al Archivo General previa actualización de los controles de inventario autorizados.</w:t>
      </w:r>
    </w:p>
    <w:p w14:paraId="10908433" w14:textId="6EF40C96" w:rsidR="00144934" w:rsidRPr="00144934" w:rsidRDefault="00EE1416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</w:t>
      </w: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séptim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="00115EBC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115EBC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1E457D" w:rsidRPr="00144934">
        <w:rPr>
          <w:rFonts w:ascii="Century Gothic" w:hAnsi="Century Gothic" w:cs="Kalinga"/>
          <w:sz w:val="22"/>
          <w:szCs w:val="22"/>
          <w:lang w:val="es-MX"/>
        </w:rPr>
        <w:t xml:space="preserve">Tratándose de juicio en línea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="001E457D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tendrá a su disposición el </w:t>
      </w:r>
      <w:r w:rsidR="00D62320">
        <w:rPr>
          <w:rFonts w:ascii="Century Gothic" w:hAnsi="Century Gothic" w:cs="Kalinga"/>
          <w:sz w:val="22"/>
          <w:szCs w:val="22"/>
          <w:lang w:val="es-MX"/>
        </w:rPr>
        <w:t>E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xpediente </w:t>
      </w:r>
      <w:r w:rsidR="00D62320">
        <w:rPr>
          <w:rFonts w:ascii="Century Gothic" w:hAnsi="Century Gothic" w:cs="Kalinga"/>
          <w:sz w:val="22"/>
          <w:szCs w:val="22"/>
          <w:lang w:val="es-MX"/>
        </w:rPr>
        <w:t>E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lectrónico a través del Sistema Informático. </w:t>
      </w:r>
    </w:p>
    <w:p w14:paraId="132C52D3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26722845" w14:textId="10C2F91D" w:rsidR="00144934" w:rsidRPr="00144934" w:rsidRDefault="00043142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écim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octav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="00115EBC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115EBC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En caso de que el expediente sea mixto, para su dispos</w:t>
      </w:r>
      <w:r w:rsidR="00F333CF">
        <w:rPr>
          <w:rFonts w:ascii="Century Gothic" w:hAnsi="Century Gothic" w:cs="Kalinga"/>
          <w:sz w:val="22"/>
          <w:szCs w:val="22"/>
          <w:lang w:val="es-MX"/>
        </w:rPr>
        <w:t>ición y consulta se aplicarán la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s </w:t>
      </w:r>
      <w:r w:rsidR="00F333CF">
        <w:rPr>
          <w:rFonts w:ascii="Century Gothic" w:hAnsi="Century Gothic" w:cs="Kalinga"/>
          <w:sz w:val="22"/>
          <w:szCs w:val="22"/>
          <w:lang w:val="es-MX"/>
        </w:rPr>
        <w:t>bases</w:t>
      </w:r>
      <w:r w:rsidR="00D15B3C">
        <w:rPr>
          <w:rFonts w:ascii="Century Gothic" w:hAnsi="Century Gothic" w:cs="Kalinga"/>
          <w:sz w:val="22"/>
          <w:szCs w:val="22"/>
          <w:lang w:val="es-MX"/>
        </w:rPr>
        <w:t xml:space="preserve"> décima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 xml:space="preserve"> </w:t>
      </w:r>
      <w:r w:rsidR="00D15B3C">
        <w:rPr>
          <w:rFonts w:ascii="Century Gothic" w:hAnsi="Century Gothic" w:cs="Kalinga"/>
          <w:sz w:val="22"/>
          <w:szCs w:val="22"/>
          <w:lang w:val="es-MX"/>
        </w:rPr>
        <w:t>cuarta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, décim</w:t>
      </w:r>
      <w:r w:rsidR="00D15B3C">
        <w:rPr>
          <w:rFonts w:ascii="Century Gothic" w:hAnsi="Century Gothic" w:cs="Kalinga"/>
          <w:sz w:val="22"/>
          <w:szCs w:val="22"/>
          <w:lang w:val="es-MX"/>
        </w:rPr>
        <w:t>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 quint</w:t>
      </w:r>
      <w:r w:rsidR="00D15B3C">
        <w:rPr>
          <w:rFonts w:ascii="Century Gothic" w:hAnsi="Century Gothic" w:cs="Kalinga"/>
          <w:sz w:val="22"/>
          <w:szCs w:val="22"/>
          <w:lang w:val="es-MX"/>
        </w:rPr>
        <w:t>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 y décim</w:t>
      </w:r>
      <w:r w:rsidR="00D15B3C">
        <w:rPr>
          <w:rFonts w:ascii="Century Gothic" w:hAnsi="Century Gothic" w:cs="Kalinga"/>
          <w:sz w:val="22"/>
          <w:szCs w:val="22"/>
          <w:lang w:val="es-MX"/>
        </w:rPr>
        <w:t>a sexta</w:t>
      </w:r>
      <w:r w:rsidR="00144934" w:rsidRPr="00144934">
        <w:rPr>
          <w:rFonts w:ascii="Century Gothic" w:hAnsi="Century Gothic" w:cs="Kalinga"/>
          <w:b/>
          <w:sz w:val="22"/>
          <w:szCs w:val="22"/>
          <w:lang w:val="es-MX"/>
        </w:rPr>
        <w:t>.</w:t>
      </w:r>
    </w:p>
    <w:p w14:paraId="047F9AB7" w14:textId="77777777" w:rsidR="00144934" w:rsidRDefault="00144934" w:rsidP="00144934">
      <w:pPr>
        <w:spacing w:before="0" w:after="0"/>
        <w:jc w:val="center"/>
        <w:rPr>
          <w:rFonts w:ascii="Century Gothic" w:hAnsi="Century Gothic" w:cs="Kalinga"/>
          <w:b/>
          <w:sz w:val="22"/>
          <w:szCs w:val="22"/>
          <w:lang w:val="es-MX"/>
        </w:rPr>
      </w:pPr>
    </w:p>
    <w:p w14:paraId="14CCB894" w14:textId="77777777" w:rsidR="00144934" w:rsidRPr="009632F0" w:rsidRDefault="00144934" w:rsidP="00144934">
      <w:pPr>
        <w:spacing w:before="0" w:after="0"/>
        <w:jc w:val="center"/>
        <w:rPr>
          <w:rFonts w:ascii="Century Gothic" w:hAnsi="Century Gothic" w:cs="Kalinga"/>
          <w:smallCaps/>
          <w:sz w:val="22"/>
          <w:szCs w:val="22"/>
          <w:lang w:val="es-MX"/>
        </w:rPr>
      </w:pPr>
      <w:r w:rsidRPr="009632F0">
        <w:rPr>
          <w:rFonts w:ascii="Century Gothic" w:hAnsi="Century Gothic" w:cs="Kalinga"/>
          <w:b/>
          <w:smallCaps/>
          <w:sz w:val="22"/>
          <w:szCs w:val="22"/>
          <w:lang w:val="es-MX"/>
        </w:rPr>
        <w:t>Consulta del Archivo de Trámite por los Interesados</w:t>
      </w:r>
    </w:p>
    <w:p w14:paraId="0CD1CD8D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67C74E25" w14:textId="24485C5B" w:rsidR="00144934" w:rsidRPr="00144934" w:rsidRDefault="00EE1416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</w:t>
      </w:r>
      <w:r w:rsidR="001660ED">
        <w:rPr>
          <w:rFonts w:ascii="Century Gothic" w:hAnsi="Century Gothic" w:cs="Kalinga"/>
          <w:b/>
          <w:smallCaps/>
          <w:sz w:val="22"/>
          <w:szCs w:val="22"/>
          <w:lang w:val="es-MX"/>
        </w:rPr>
        <w:t>écima novena.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Sin perjuicio de lo establecido en la Ley de</w:t>
      </w:r>
      <w:r w:rsidR="007A3EDE">
        <w:rPr>
          <w:rFonts w:ascii="Century Gothic" w:hAnsi="Century Gothic" w:cs="Kalinga"/>
          <w:sz w:val="22"/>
          <w:szCs w:val="22"/>
          <w:lang w:val="es-MX"/>
        </w:rPr>
        <w:t xml:space="preserve"> Protección de Datos Personales</w:t>
      </w:r>
      <w:r>
        <w:rPr>
          <w:rFonts w:ascii="Century Gothic" w:hAnsi="Century Gothic" w:cs="Kalinga"/>
          <w:sz w:val="22"/>
          <w:szCs w:val="22"/>
          <w:lang w:val="es-MX"/>
        </w:rPr>
        <w:t xml:space="preserve"> en Posesión de Sujetos Obligados para el Estado de Guanajuato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, el servicio de consulta de documentos que obren en el </w:t>
      </w:r>
      <w:r w:rsidR="00D62320">
        <w:rPr>
          <w:rFonts w:ascii="Century Gothic" w:hAnsi="Century Gothic" w:cs="Kalinga"/>
          <w:sz w:val="22"/>
          <w:szCs w:val="22"/>
          <w:lang w:val="es-MX"/>
        </w:rPr>
        <w:t>A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D62320">
        <w:rPr>
          <w:rFonts w:ascii="Century Gothic" w:hAnsi="Century Gothic" w:cs="Kalinga"/>
          <w:sz w:val="22"/>
          <w:szCs w:val="22"/>
          <w:lang w:val="es-MX"/>
        </w:rPr>
        <w:t>T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rámite se realizará de la siguiente manera:</w:t>
      </w:r>
    </w:p>
    <w:p w14:paraId="640DDCEC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02E130C4" w14:textId="750E50F8" w:rsidR="00144934" w:rsidRPr="00144934" w:rsidRDefault="00144934" w:rsidP="00144934">
      <w:pPr>
        <w:pStyle w:val="Prrafodelista"/>
        <w:numPr>
          <w:ilvl w:val="0"/>
          <w:numId w:val="4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lastRenderedPageBreak/>
        <w:t xml:space="preserve">Previa verificación del carácter con el que comparezca el </w:t>
      </w:r>
      <w:r w:rsidR="00A221E8">
        <w:rPr>
          <w:rFonts w:ascii="Century Gothic" w:hAnsi="Century Gothic" w:cs="Kalinga"/>
          <w:sz w:val="22"/>
          <w:szCs w:val="22"/>
          <w:lang w:val="es-MX"/>
        </w:rPr>
        <w:t>Usuario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, y este requiera saber el estado del expediente o alguna información adicional, sea del expediente tradicional o en línea, y esté de acuerdo,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pondrá a su disposición la consulta a través de los monitores enlazados al Sistema Informático del Tribunal; </w:t>
      </w:r>
    </w:p>
    <w:p w14:paraId="14187951" w14:textId="162DFAB4" w:rsidR="00144934" w:rsidRPr="00144934" w:rsidRDefault="00144934" w:rsidP="00144934">
      <w:pPr>
        <w:pStyle w:val="Prrafodelista"/>
        <w:numPr>
          <w:ilvl w:val="0"/>
          <w:numId w:val="4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De requerir la consulta física del expediente por el </w:t>
      </w:r>
      <w:r w:rsidR="00A221E8">
        <w:rPr>
          <w:rFonts w:ascii="Century Gothic" w:hAnsi="Century Gothic" w:cs="Kalinga"/>
          <w:sz w:val="22"/>
          <w:szCs w:val="22"/>
          <w:lang w:val="es-MX"/>
        </w:rPr>
        <w:t>Usuario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,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="00A221E8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acudirá al Archivo General y previa solicitud de localización, lo pondrá a disposición del interesado en el </w:t>
      </w:r>
      <w:r w:rsidR="00D62320">
        <w:rPr>
          <w:rFonts w:ascii="Century Gothic" w:hAnsi="Century Gothic" w:cs="Kalinga"/>
          <w:sz w:val="22"/>
          <w:szCs w:val="22"/>
          <w:lang w:val="es-MX"/>
        </w:rPr>
        <w:t>Á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rea</w:t>
      </w:r>
      <w:r w:rsidR="00FD032F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D62320">
        <w:rPr>
          <w:rFonts w:ascii="Century Gothic" w:hAnsi="Century Gothic" w:cs="Kalinga"/>
          <w:sz w:val="22"/>
          <w:szCs w:val="22"/>
          <w:lang w:val="es-MX"/>
        </w:rPr>
        <w:t>J</w:t>
      </w:r>
      <w:r w:rsidR="00FD032F">
        <w:rPr>
          <w:rFonts w:ascii="Century Gothic" w:hAnsi="Century Gothic" w:cs="Kalinga"/>
          <w:sz w:val="22"/>
          <w:szCs w:val="22"/>
          <w:lang w:val="es-MX"/>
        </w:rPr>
        <w:t>urisdiccional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correspondiente o en el propio Archivo General; </w:t>
      </w:r>
    </w:p>
    <w:p w14:paraId="09F2CF0E" w14:textId="77777777" w:rsidR="00144934" w:rsidRPr="00144934" w:rsidRDefault="00144934" w:rsidP="00144934">
      <w:pPr>
        <w:pStyle w:val="Prrafodelista"/>
        <w:numPr>
          <w:ilvl w:val="0"/>
          <w:numId w:val="4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Para proporcionar la consulta se deberán aplicar las reglas que garanticen el absoluto control y custodia del expediente;</w:t>
      </w:r>
    </w:p>
    <w:p w14:paraId="42FE0029" w14:textId="77777777" w:rsidR="00144934" w:rsidRPr="00144934" w:rsidRDefault="00144934" w:rsidP="00144934">
      <w:pPr>
        <w:pStyle w:val="Prrafodelista"/>
        <w:numPr>
          <w:ilvl w:val="0"/>
          <w:numId w:val="4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Cuando el estado de los documentos lo permita, éstos podrán ser reproducidos por cualquier medio, salvo en el caso de documentos que al reproducirse se altere su estado físico o implique un riesgo para su conservación; y</w:t>
      </w:r>
    </w:p>
    <w:p w14:paraId="255907F4" w14:textId="3FD8E4A7" w:rsidR="00144934" w:rsidRPr="00144934" w:rsidRDefault="00144934" w:rsidP="00144934">
      <w:pPr>
        <w:pStyle w:val="Prrafodelista"/>
        <w:numPr>
          <w:ilvl w:val="0"/>
          <w:numId w:val="4"/>
        </w:num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procurará resguardar las actuaciones que aún no hayan sido notificadas a las partes. </w:t>
      </w:r>
    </w:p>
    <w:p w14:paraId="6392D40F" w14:textId="77777777" w:rsidR="00144934" w:rsidRPr="00144934" w:rsidRDefault="00144934" w:rsidP="00144934">
      <w:pPr>
        <w:pStyle w:val="Prrafodelista"/>
        <w:spacing w:before="0" w:after="0"/>
        <w:ind w:left="108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12DE3B0A" w14:textId="77777777" w:rsidR="00144934" w:rsidRPr="00056E58" w:rsidRDefault="00144934" w:rsidP="00144934">
      <w:pPr>
        <w:pStyle w:val="Prrafodelista"/>
        <w:spacing w:before="0" w:after="0"/>
        <w:ind w:left="1080"/>
        <w:jc w:val="center"/>
        <w:rPr>
          <w:rFonts w:ascii="Century Gothic" w:hAnsi="Century Gothic" w:cs="Kalinga"/>
          <w:b/>
          <w:smallCaps/>
          <w:sz w:val="22"/>
          <w:szCs w:val="22"/>
          <w:lang w:val="es-MX"/>
        </w:rPr>
      </w:pPr>
      <w:r w:rsidRPr="00056E58">
        <w:rPr>
          <w:rFonts w:ascii="Century Gothic" w:hAnsi="Century Gothic" w:cs="Kalinga"/>
          <w:b/>
          <w:smallCaps/>
          <w:sz w:val="22"/>
          <w:szCs w:val="22"/>
          <w:lang w:val="es-MX"/>
        </w:rPr>
        <w:t>De la solicitud de copias simples</w:t>
      </w:r>
    </w:p>
    <w:p w14:paraId="728B9E36" w14:textId="77777777" w:rsidR="00144934" w:rsidRPr="00144934" w:rsidRDefault="00144934" w:rsidP="00144934">
      <w:pPr>
        <w:pStyle w:val="Prrafodelista"/>
        <w:spacing w:before="0" w:after="0"/>
        <w:ind w:left="1080"/>
        <w:jc w:val="center"/>
        <w:rPr>
          <w:rFonts w:ascii="Century Gothic" w:hAnsi="Century Gothic" w:cs="Kalinga"/>
          <w:b/>
          <w:sz w:val="22"/>
          <w:szCs w:val="22"/>
          <w:lang w:val="es-MX"/>
        </w:rPr>
      </w:pPr>
    </w:p>
    <w:p w14:paraId="71416491" w14:textId="76AA5AE9" w:rsidR="00617BFA" w:rsidRPr="00144934" w:rsidRDefault="001660E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Duodécima</w:t>
      </w:r>
      <w:r w:rsidR="00E65EF8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E65EF8" w:rsidRPr="0014493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B74651" w:rsidRPr="00144934">
        <w:rPr>
          <w:rFonts w:ascii="Century Gothic" w:hAnsi="Century Gothic" w:cs="Kalinga"/>
          <w:sz w:val="22"/>
          <w:szCs w:val="22"/>
          <w:lang w:val="es-MX"/>
        </w:rPr>
        <w:t>Para la solicitud de copias simples del expedie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>nte</w:t>
      </w:r>
      <w:r w:rsidR="00B74651" w:rsidRPr="00144934">
        <w:rPr>
          <w:rFonts w:ascii="Century Gothic" w:hAnsi="Century Gothic" w:cs="Kalinga"/>
          <w:sz w:val="22"/>
          <w:szCs w:val="22"/>
          <w:lang w:val="es-MX"/>
        </w:rPr>
        <w:t xml:space="preserve">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="00B74651" w:rsidRPr="00144934">
        <w:rPr>
          <w:rFonts w:ascii="Century Gothic" w:hAnsi="Century Gothic" w:cs="Kalinga"/>
          <w:sz w:val="22"/>
          <w:szCs w:val="22"/>
          <w:lang w:val="es-MX"/>
        </w:rPr>
        <w:t xml:space="preserve"> y el usuario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 xml:space="preserve">, previo registro en el </w:t>
      </w:r>
      <w:r w:rsidR="00D62320">
        <w:rPr>
          <w:rFonts w:ascii="Century Gothic" w:hAnsi="Century Gothic" w:cs="Kalinga"/>
          <w:sz w:val="22"/>
          <w:szCs w:val="22"/>
          <w:lang w:val="es-MX"/>
        </w:rPr>
        <w:t>Á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 xml:space="preserve">rea </w:t>
      </w:r>
      <w:r w:rsidR="00D62320">
        <w:rPr>
          <w:rFonts w:ascii="Century Gothic" w:hAnsi="Century Gothic" w:cs="Kalinga"/>
          <w:sz w:val="22"/>
          <w:szCs w:val="22"/>
          <w:lang w:val="es-MX"/>
        </w:rPr>
        <w:t>J</w:t>
      </w:r>
      <w:r w:rsidR="0041185A">
        <w:rPr>
          <w:rFonts w:ascii="Century Gothic" w:hAnsi="Century Gothic" w:cs="Kalinga"/>
          <w:sz w:val="22"/>
          <w:szCs w:val="22"/>
          <w:lang w:val="es-MX"/>
        </w:rPr>
        <w:t xml:space="preserve">urisdiccional 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>correspondiente,</w:t>
      </w:r>
      <w:r w:rsidR="00B74651" w:rsidRPr="00144934">
        <w:rPr>
          <w:rFonts w:ascii="Century Gothic" w:hAnsi="Century Gothic" w:cs="Kalinga"/>
          <w:sz w:val="22"/>
          <w:szCs w:val="22"/>
          <w:lang w:val="es-MX"/>
        </w:rPr>
        <w:t xml:space="preserve"> acudirán 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 xml:space="preserve">al Archivo General y se pondrá a disposición para efecto de señalar 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>las actuaciones para tal fin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>.</w:t>
      </w:r>
    </w:p>
    <w:p w14:paraId="74BBFEB1" w14:textId="77777777" w:rsidR="00617BFA" w:rsidRPr="00144934" w:rsidRDefault="00617BFA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6B26BB6B" w14:textId="2CF194B0" w:rsidR="00E65EF8" w:rsidRPr="00144934" w:rsidRDefault="001660E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Duodécima</w:t>
      </w:r>
      <w:r w:rsidR="00EE1416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primer</w:t>
      </w: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a</w:t>
      </w:r>
      <w:r w:rsidR="00617BFA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617BFA" w:rsidRPr="00144934">
        <w:rPr>
          <w:rFonts w:ascii="Century Gothic" w:hAnsi="Century Gothic" w:cs="Kalinga"/>
          <w:smallCaps/>
          <w:sz w:val="22"/>
          <w:szCs w:val="22"/>
          <w:lang w:val="es-MX"/>
        </w:rPr>
        <w:t xml:space="preserve"> 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 xml:space="preserve">Identificadas las actuaciones para copia, el usuario y 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="00056E58" w:rsidRPr="00144934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617BFA" w:rsidRPr="00144934">
        <w:rPr>
          <w:rFonts w:ascii="Century Gothic" w:hAnsi="Century Gothic" w:cs="Kalinga"/>
          <w:sz w:val="22"/>
          <w:szCs w:val="22"/>
          <w:lang w:val="es-MX"/>
        </w:rPr>
        <w:t>se dirigirán al área de foto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 xml:space="preserve">copiado, donde </w:t>
      </w:r>
      <w:r w:rsidR="00F9193D" w:rsidRPr="00144934">
        <w:rPr>
          <w:rFonts w:ascii="Century Gothic" w:hAnsi="Century Gothic" w:cs="Kalinga"/>
          <w:sz w:val="22"/>
          <w:szCs w:val="22"/>
          <w:lang w:val="es-MX"/>
        </w:rPr>
        <w:t>se producirán y entregarán.</w:t>
      </w:r>
    </w:p>
    <w:p w14:paraId="47F0E019" w14:textId="77777777" w:rsidR="00E65EF8" w:rsidRPr="00144934" w:rsidRDefault="00E65EF8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7ED1EC08" w14:textId="56456CD8" w:rsidR="00E65EF8" w:rsidRPr="00144934" w:rsidRDefault="00617BFA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 w:rsidRPr="00144934">
        <w:rPr>
          <w:rFonts w:ascii="Century Gothic" w:hAnsi="Century Gothic" w:cs="Kalinga"/>
          <w:sz w:val="22"/>
          <w:szCs w:val="22"/>
          <w:lang w:val="es-MX"/>
        </w:rPr>
        <w:t>E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>l expediente se que</w:t>
      </w:r>
      <w:r w:rsidR="00F73D40" w:rsidRPr="00144934">
        <w:rPr>
          <w:rFonts w:ascii="Century Gothic" w:hAnsi="Century Gothic" w:cs="Kalinga"/>
          <w:sz w:val="22"/>
          <w:szCs w:val="22"/>
          <w:lang w:val="es-MX"/>
        </w:rPr>
        <w:t>dará en el área de fotocopiado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 xml:space="preserve"> a disposición del </w:t>
      </w:r>
      <w:r w:rsidR="00056E58">
        <w:rPr>
          <w:rFonts w:ascii="Century Gothic" w:hAnsi="Century Gothic" w:cs="Kalinga"/>
          <w:sz w:val="22"/>
          <w:szCs w:val="22"/>
          <w:lang w:val="es-MX"/>
        </w:rPr>
        <w:t>Personal Jurisdiccional</w:t>
      </w:r>
      <w:r w:rsidRPr="00144934">
        <w:rPr>
          <w:rFonts w:ascii="Century Gothic" w:hAnsi="Century Gothic" w:cs="Kalinga"/>
          <w:sz w:val="22"/>
          <w:szCs w:val="22"/>
          <w:lang w:val="es-MX"/>
        </w:rPr>
        <w:t xml:space="preserve"> autorizado,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 xml:space="preserve"> q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u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>e no deberá s</w:t>
      </w:r>
      <w:r w:rsidRPr="00144934">
        <w:rPr>
          <w:rFonts w:ascii="Century Gothic" w:hAnsi="Century Gothic" w:cs="Kalinga"/>
          <w:sz w:val="22"/>
          <w:szCs w:val="22"/>
          <w:lang w:val="es-MX"/>
        </w:rPr>
        <w:t>epararse del mismo, y una vez c</w:t>
      </w:r>
      <w:r w:rsidR="00E65EF8" w:rsidRPr="00144934">
        <w:rPr>
          <w:rFonts w:ascii="Century Gothic" w:hAnsi="Century Gothic" w:cs="Kalinga"/>
          <w:sz w:val="22"/>
          <w:szCs w:val="22"/>
          <w:lang w:val="es-MX"/>
        </w:rPr>
        <w:t>oncluido el trámite lo regresará a su ubicación original.</w:t>
      </w:r>
    </w:p>
    <w:p w14:paraId="5658DDA6" w14:textId="77777777" w:rsidR="00C64A6D" w:rsidRPr="00144934" w:rsidRDefault="00C64A6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14:paraId="76D863FC" w14:textId="77777777" w:rsidR="00144934" w:rsidRPr="00056E58" w:rsidRDefault="00144934" w:rsidP="00144934">
      <w:pPr>
        <w:spacing w:before="0" w:after="0"/>
        <w:jc w:val="center"/>
        <w:rPr>
          <w:rFonts w:ascii="Century Gothic" w:hAnsi="Century Gothic"/>
          <w:b/>
          <w:smallCaps/>
          <w:sz w:val="22"/>
          <w:szCs w:val="22"/>
          <w:lang w:val="es-MX"/>
        </w:rPr>
      </w:pPr>
      <w:r w:rsidRPr="00056E58">
        <w:rPr>
          <w:rFonts w:ascii="Century Gothic" w:hAnsi="Century Gothic"/>
          <w:b/>
          <w:smallCaps/>
          <w:sz w:val="22"/>
          <w:szCs w:val="22"/>
          <w:lang w:val="es-MX"/>
        </w:rPr>
        <w:t>Baja del archivo de trámite</w:t>
      </w:r>
    </w:p>
    <w:p w14:paraId="6680AB76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13EC3E0" w14:textId="19CB916D" w:rsidR="00F94C04" w:rsidRDefault="001660ED" w:rsidP="00144934">
      <w:pPr>
        <w:spacing w:before="0" w:after="0"/>
        <w:jc w:val="both"/>
        <w:rPr>
          <w:rFonts w:ascii="Century Gothic" w:hAnsi="Century Gothic" w:cs="Kalinga"/>
          <w:sz w:val="22"/>
          <w:szCs w:val="22"/>
          <w:lang w:val="es-MX"/>
        </w:rPr>
      </w:pPr>
      <w:r>
        <w:rPr>
          <w:rFonts w:ascii="Century Gothic" w:hAnsi="Century Gothic" w:cs="Kalinga"/>
          <w:b/>
          <w:smallCaps/>
          <w:sz w:val="22"/>
          <w:szCs w:val="22"/>
          <w:lang w:val="es-MX"/>
        </w:rPr>
        <w:t>Duodécima segunda</w:t>
      </w:r>
      <w:r w:rsidR="00144934" w:rsidRP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>.</w:t>
      </w:r>
      <w:r w:rsidR="00144934">
        <w:rPr>
          <w:rFonts w:ascii="Century Gothic" w:hAnsi="Century Gothic" w:cs="Kalinga"/>
          <w:b/>
          <w:smallCaps/>
          <w:sz w:val="22"/>
          <w:szCs w:val="22"/>
          <w:lang w:val="es-MX"/>
        </w:rPr>
        <w:t xml:space="preserve"> </w:t>
      </w:r>
      <w:r w:rsidR="00E512FC">
        <w:rPr>
          <w:rFonts w:ascii="Century Gothic" w:hAnsi="Century Gothic" w:cs="Kalinga"/>
          <w:sz w:val="22"/>
          <w:szCs w:val="22"/>
          <w:lang w:val="es-MX"/>
        </w:rPr>
        <w:t xml:space="preserve">Los </w:t>
      </w:r>
      <w:r w:rsidR="00144934" w:rsidRPr="00144934">
        <w:rPr>
          <w:rFonts w:ascii="Century Gothic" w:hAnsi="Century Gothic" w:cs="Kalinga"/>
          <w:sz w:val="22"/>
          <w:szCs w:val="22"/>
          <w:lang w:val="es-MX"/>
        </w:rPr>
        <w:t>expediente</w:t>
      </w:r>
      <w:r w:rsidR="00E512FC">
        <w:rPr>
          <w:rFonts w:ascii="Century Gothic" w:hAnsi="Century Gothic" w:cs="Kalinga"/>
          <w:sz w:val="22"/>
          <w:szCs w:val="22"/>
          <w:lang w:val="es-MX"/>
        </w:rPr>
        <w:t xml:space="preserve">s que integren el </w:t>
      </w:r>
      <w:r w:rsidR="00195514">
        <w:rPr>
          <w:rFonts w:ascii="Century Gothic" w:hAnsi="Century Gothic" w:cs="Kalinga"/>
          <w:sz w:val="22"/>
          <w:szCs w:val="22"/>
          <w:lang w:val="es-MX"/>
        </w:rPr>
        <w:t>A</w:t>
      </w:r>
      <w:r w:rsidR="00E512FC">
        <w:rPr>
          <w:rFonts w:ascii="Century Gothic" w:hAnsi="Century Gothic" w:cs="Kalinga"/>
          <w:sz w:val="22"/>
          <w:szCs w:val="22"/>
          <w:lang w:val="es-MX"/>
        </w:rPr>
        <w:t xml:space="preserve">rchivo de </w:t>
      </w:r>
      <w:r w:rsidR="00195514">
        <w:rPr>
          <w:rFonts w:ascii="Century Gothic" w:hAnsi="Century Gothic" w:cs="Kalinga"/>
          <w:sz w:val="22"/>
          <w:szCs w:val="22"/>
          <w:lang w:val="es-MX"/>
        </w:rPr>
        <w:t>T</w:t>
      </w:r>
      <w:r w:rsidR="00E512FC">
        <w:rPr>
          <w:rFonts w:ascii="Century Gothic" w:hAnsi="Century Gothic" w:cs="Kalinga"/>
          <w:sz w:val="22"/>
          <w:szCs w:val="22"/>
          <w:lang w:val="es-MX"/>
        </w:rPr>
        <w:t>rámite</w:t>
      </w:r>
      <w:r w:rsidR="002E206D">
        <w:rPr>
          <w:rFonts w:ascii="Century Gothic" w:hAnsi="Century Gothic" w:cs="Kalinga"/>
          <w:sz w:val="22"/>
          <w:szCs w:val="22"/>
          <w:lang w:val="es-MX"/>
        </w:rPr>
        <w:t xml:space="preserve"> </w:t>
      </w:r>
      <w:r w:rsidR="00FA4E4C">
        <w:rPr>
          <w:rFonts w:ascii="Century Gothic" w:hAnsi="Century Gothic" w:cs="Kalinga"/>
          <w:sz w:val="22"/>
          <w:szCs w:val="22"/>
          <w:lang w:val="es-MX"/>
        </w:rPr>
        <w:t xml:space="preserve">se darán de baja una vez que el </w:t>
      </w:r>
      <w:r w:rsidR="00195514">
        <w:rPr>
          <w:rFonts w:ascii="Century Gothic" w:hAnsi="Century Gothic" w:cs="Kalinga"/>
          <w:sz w:val="22"/>
          <w:szCs w:val="22"/>
          <w:lang w:val="es-MX"/>
        </w:rPr>
        <w:t>Á</w:t>
      </w:r>
      <w:r w:rsidR="00FA4E4C">
        <w:rPr>
          <w:rFonts w:ascii="Century Gothic" w:hAnsi="Century Gothic" w:cs="Kalinga"/>
          <w:sz w:val="22"/>
          <w:szCs w:val="22"/>
          <w:lang w:val="es-MX"/>
        </w:rPr>
        <w:t xml:space="preserve">rea </w:t>
      </w:r>
      <w:r w:rsidR="00195514">
        <w:rPr>
          <w:rFonts w:ascii="Century Gothic" w:hAnsi="Century Gothic" w:cs="Kalinga"/>
          <w:sz w:val="22"/>
          <w:szCs w:val="22"/>
          <w:lang w:val="es-MX"/>
        </w:rPr>
        <w:t>Jurisdiccional</w:t>
      </w:r>
      <w:r w:rsidR="00FA4E4C">
        <w:rPr>
          <w:rFonts w:ascii="Century Gothic" w:hAnsi="Century Gothic" w:cs="Kalinga"/>
          <w:sz w:val="22"/>
          <w:szCs w:val="22"/>
          <w:lang w:val="es-MX"/>
        </w:rPr>
        <w:t xml:space="preserve"> determine el archivo </w:t>
      </w:r>
      <w:r w:rsidR="00F94C04">
        <w:rPr>
          <w:rFonts w:ascii="Century Gothic" w:hAnsi="Century Gothic" w:cs="Kalinga"/>
          <w:sz w:val="22"/>
          <w:szCs w:val="22"/>
          <w:lang w:val="es-MX"/>
        </w:rPr>
        <w:t xml:space="preserve">y su consecuente baja y tratamiento para </w:t>
      </w:r>
      <w:r w:rsidR="00301819">
        <w:rPr>
          <w:rFonts w:ascii="Century Gothic" w:hAnsi="Century Gothic" w:cs="Kalinga"/>
          <w:sz w:val="22"/>
          <w:szCs w:val="22"/>
          <w:lang w:val="es-MX"/>
        </w:rPr>
        <w:t xml:space="preserve">su </w:t>
      </w:r>
      <w:r w:rsidR="00EE1416">
        <w:rPr>
          <w:rFonts w:ascii="Century Gothic" w:hAnsi="Century Gothic" w:cs="Kalinga"/>
          <w:sz w:val="22"/>
          <w:szCs w:val="22"/>
          <w:lang w:val="es-MX"/>
        </w:rPr>
        <w:t xml:space="preserve">transferencia </w:t>
      </w:r>
      <w:r w:rsidR="00301819">
        <w:rPr>
          <w:rFonts w:ascii="Century Gothic" w:hAnsi="Century Gothic" w:cs="Kalinga"/>
          <w:sz w:val="22"/>
          <w:szCs w:val="22"/>
          <w:lang w:val="es-MX"/>
        </w:rPr>
        <w:t xml:space="preserve">al archivo de concentración.  </w:t>
      </w:r>
      <w:r w:rsidR="00F94C04">
        <w:rPr>
          <w:rFonts w:ascii="Century Gothic" w:hAnsi="Century Gothic" w:cs="Kalinga"/>
          <w:sz w:val="22"/>
          <w:szCs w:val="22"/>
          <w:lang w:val="es-MX"/>
        </w:rPr>
        <w:t xml:space="preserve"> </w:t>
      </w:r>
    </w:p>
    <w:p w14:paraId="581A5510" w14:textId="77777777" w:rsidR="00A40EC0" w:rsidRDefault="00A40EC0" w:rsidP="00E512FC">
      <w:pPr>
        <w:spacing w:before="0" w:after="0"/>
        <w:jc w:val="center"/>
        <w:rPr>
          <w:rFonts w:ascii="Century Gothic" w:hAnsi="Century Gothic"/>
          <w:b/>
          <w:sz w:val="22"/>
          <w:szCs w:val="22"/>
          <w:lang w:val="es-MX"/>
        </w:rPr>
      </w:pPr>
    </w:p>
    <w:p w14:paraId="224D6207" w14:textId="5ECA8B8E" w:rsidR="00144934" w:rsidRPr="00E512FC" w:rsidRDefault="00E645A9" w:rsidP="00E512FC">
      <w:pPr>
        <w:spacing w:before="0" w:after="0"/>
        <w:jc w:val="center"/>
        <w:rPr>
          <w:rFonts w:ascii="Century Gothic" w:hAnsi="Century Gothic"/>
          <w:b/>
          <w:sz w:val="22"/>
          <w:szCs w:val="22"/>
          <w:lang w:val="es-MX"/>
        </w:rPr>
      </w:pPr>
      <w:r w:rsidRPr="00E512FC">
        <w:rPr>
          <w:rFonts w:ascii="Century Gothic" w:hAnsi="Century Gothic"/>
          <w:b/>
          <w:sz w:val="22"/>
          <w:szCs w:val="22"/>
          <w:lang w:val="es-MX"/>
        </w:rPr>
        <w:t>TRANSITORIOS</w:t>
      </w:r>
    </w:p>
    <w:p w14:paraId="0DB6761F" w14:textId="77777777" w:rsidR="00144934" w:rsidRPr="00144934" w:rsidRDefault="00144934" w:rsidP="00144934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D4A9221" w14:textId="58FCD26F" w:rsidR="00144934" w:rsidRDefault="00BC2F5C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  <w:r w:rsidRPr="00162226">
        <w:rPr>
          <w:rFonts w:ascii="Century Gothic" w:hAnsi="Century Gothic"/>
          <w:b/>
          <w:smallCaps/>
          <w:sz w:val="22"/>
          <w:szCs w:val="22"/>
          <w:lang w:val="es-MX"/>
        </w:rPr>
        <w:t>Primero.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405F27">
        <w:rPr>
          <w:rFonts w:ascii="Century Gothic" w:hAnsi="Century Gothic"/>
          <w:sz w:val="22"/>
          <w:szCs w:val="22"/>
          <w:lang w:val="es-MX"/>
        </w:rPr>
        <w:t xml:space="preserve">Estas </w:t>
      </w:r>
      <w:r w:rsidR="00383BBB">
        <w:rPr>
          <w:rFonts w:ascii="Century Gothic" w:hAnsi="Century Gothic"/>
          <w:sz w:val="22"/>
          <w:szCs w:val="22"/>
          <w:lang w:val="es-MX"/>
        </w:rPr>
        <w:t>bases</w:t>
      </w:r>
      <w:r w:rsidR="00405F27">
        <w:rPr>
          <w:rFonts w:ascii="Century Gothic" w:hAnsi="Century Gothic"/>
          <w:sz w:val="22"/>
          <w:szCs w:val="22"/>
          <w:lang w:val="es-MX"/>
        </w:rPr>
        <w:t xml:space="preserve"> entrarán en vigor al día siguiente de su publicación en el Periódico Oficial del Gobierno del Estado de Guanajuato. </w:t>
      </w:r>
    </w:p>
    <w:p w14:paraId="5025288A" w14:textId="77777777" w:rsidR="00162226" w:rsidRDefault="00162226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7488B30" w14:textId="54411B67" w:rsidR="00625F49" w:rsidRDefault="00405F27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  <w:r w:rsidRPr="00162226">
        <w:rPr>
          <w:rFonts w:ascii="Century Gothic" w:hAnsi="Century Gothic"/>
          <w:b/>
          <w:smallCaps/>
          <w:sz w:val="22"/>
          <w:szCs w:val="22"/>
          <w:lang w:val="es-MX"/>
        </w:rPr>
        <w:t>Segundo.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="002452AE">
        <w:rPr>
          <w:rFonts w:ascii="Century Gothic" w:hAnsi="Century Gothic"/>
          <w:sz w:val="22"/>
          <w:szCs w:val="22"/>
          <w:lang w:val="es-MX"/>
        </w:rPr>
        <w:t>El Consejo Administrativo del Tribunal de Justicia Administrativa del Estado de Guanajuato, procurará dotar los elementos materiales necesarios al Archivo General, para el correcto desempeño de sus funciones conforme a las presentes Bases.</w:t>
      </w:r>
    </w:p>
    <w:p w14:paraId="31B06B8A" w14:textId="77777777" w:rsidR="00A40EC0" w:rsidRDefault="00A40EC0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B6D268C" w14:textId="3E4D60FB" w:rsidR="00625F49" w:rsidRDefault="00625F49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  <w:r w:rsidRPr="00625F49">
        <w:rPr>
          <w:rFonts w:ascii="Century Gothic" w:hAnsi="Century Gothic"/>
          <w:sz w:val="22"/>
          <w:szCs w:val="22"/>
          <w:lang w:val="es-MX"/>
        </w:rPr>
        <w:t xml:space="preserve">Dado en Silao de la Victoria, Guanajuato, el </w:t>
      </w:r>
      <w:r>
        <w:rPr>
          <w:rFonts w:ascii="Century Gothic" w:hAnsi="Century Gothic"/>
          <w:sz w:val="22"/>
          <w:szCs w:val="22"/>
          <w:lang w:val="es-MX"/>
        </w:rPr>
        <w:t>6</w:t>
      </w:r>
      <w:r w:rsidRPr="00625F49">
        <w:rPr>
          <w:rFonts w:ascii="Century Gothic" w:hAnsi="Century Gothic"/>
          <w:sz w:val="22"/>
          <w:szCs w:val="22"/>
          <w:lang w:val="es-MX"/>
        </w:rPr>
        <w:t xml:space="preserve"> (</w:t>
      </w:r>
      <w:r>
        <w:rPr>
          <w:rFonts w:ascii="Century Gothic" w:hAnsi="Century Gothic"/>
          <w:sz w:val="22"/>
          <w:szCs w:val="22"/>
          <w:lang w:val="es-MX"/>
        </w:rPr>
        <w:t>seis</w:t>
      </w:r>
      <w:r w:rsidRPr="00625F49">
        <w:rPr>
          <w:rFonts w:ascii="Century Gothic" w:hAnsi="Century Gothic"/>
          <w:sz w:val="22"/>
          <w:szCs w:val="22"/>
          <w:lang w:val="es-MX"/>
        </w:rPr>
        <w:t xml:space="preserve">) de </w:t>
      </w:r>
      <w:r>
        <w:rPr>
          <w:rFonts w:ascii="Century Gothic" w:hAnsi="Century Gothic"/>
          <w:sz w:val="22"/>
          <w:szCs w:val="22"/>
          <w:lang w:val="es-MX"/>
        </w:rPr>
        <w:t>marzo</w:t>
      </w:r>
      <w:r w:rsidRPr="00625F49">
        <w:rPr>
          <w:rFonts w:ascii="Century Gothic" w:hAnsi="Century Gothic"/>
          <w:sz w:val="22"/>
          <w:szCs w:val="22"/>
          <w:lang w:val="es-MX"/>
        </w:rPr>
        <w:t xml:space="preserve"> de 2019 (dos mil diecinueve), por el Consejo Administrativo del Tribunal de Justicia Administrativa del Estado de Guanajuato.</w:t>
      </w:r>
    </w:p>
    <w:tbl>
      <w:tblPr>
        <w:tblStyle w:val="Tablaconcuadrcul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25F49" w:rsidRPr="00AF562D" w14:paraId="3D121A11" w14:textId="77777777" w:rsidTr="00625F49">
        <w:tc>
          <w:tcPr>
            <w:tcW w:w="4535" w:type="dxa"/>
          </w:tcPr>
          <w:p w14:paraId="480B46A7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73A24F67" w14:textId="77777777" w:rsid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65C79C66" w14:textId="77777777" w:rsidR="000461A3" w:rsidRDefault="000461A3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115A263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34CD2159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Gerardo Arroyo Figueroa, </w:t>
            </w:r>
          </w:p>
          <w:p w14:paraId="3C8521C8" w14:textId="6E586DA6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Magistrado de la Primera Sala y Consejero Presidente del 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 del 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</w:p>
        </w:tc>
        <w:tc>
          <w:tcPr>
            <w:tcW w:w="4535" w:type="dxa"/>
          </w:tcPr>
          <w:p w14:paraId="42C3A10A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6605DEA3" w14:textId="77777777" w:rsid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35C7F0FD" w14:textId="77777777" w:rsidR="000461A3" w:rsidRDefault="000461A3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360368E9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A3B0389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proofErr w:type="spellStart"/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>Eliverio</w:t>
            </w:r>
            <w:proofErr w:type="spellEnd"/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 García Monzón,</w:t>
            </w:r>
          </w:p>
          <w:p w14:paraId="15035CF7" w14:textId="4B8C133D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Magistrado de la Segunda Sala y Consejero del </w:t>
            </w:r>
            <w:r w:rsidR="00AF562D" w:rsidRPr="00625F49">
              <w:rPr>
                <w:rFonts w:ascii="Century Gothic" w:hAnsi="Century Gothic" w:cstheme="minorHAnsi"/>
                <w:szCs w:val="24"/>
                <w:lang w:val="es-MX"/>
              </w:rPr>
              <w:t>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del 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</w:p>
        </w:tc>
      </w:tr>
      <w:tr w:rsidR="00625F49" w:rsidRPr="00AF562D" w14:paraId="521F7917" w14:textId="77777777" w:rsidTr="00625F49">
        <w:tc>
          <w:tcPr>
            <w:tcW w:w="4535" w:type="dxa"/>
          </w:tcPr>
          <w:p w14:paraId="7A7EC9B3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6D0CDBD3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215A1AFA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18C99CE6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994E040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Antonia Guillermina </w:t>
            </w:r>
            <w:proofErr w:type="spellStart"/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>Valdovino</w:t>
            </w:r>
            <w:proofErr w:type="spellEnd"/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 Guzmán, </w:t>
            </w:r>
          </w:p>
          <w:p w14:paraId="2F6BAFAC" w14:textId="1B34FCC2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Magistrada de la Tercera Sala y Consejera del </w:t>
            </w:r>
            <w:r w:rsidR="00AF562D" w:rsidRPr="00625F49">
              <w:rPr>
                <w:rFonts w:ascii="Century Gothic" w:hAnsi="Century Gothic" w:cstheme="minorHAnsi"/>
                <w:szCs w:val="24"/>
                <w:lang w:val="es-MX"/>
              </w:rPr>
              <w:t>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del 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</w:p>
        </w:tc>
        <w:tc>
          <w:tcPr>
            <w:tcW w:w="4535" w:type="dxa"/>
          </w:tcPr>
          <w:p w14:paraId="513F2AB5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7F5637B1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29A38E9E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2A30D0F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44389AC4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José Cuauhtémoc Chávez </w:t>
            </w:r>
          </w:p>
          <w:p w14:paraId="4A963263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Muñoz </w:t>
            </w:r>
          </w:p>
          <w:p w14:paraId="7F17E0FE" w14:textId="5AD14CEE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Magistrado de la Cuarta Sala y Consejero del </w:t>
            </w:r>
            <w:r w:rsidR="00AF562D" w:rsidRPr="00625F49">
              <w:rPr>
                <w:rFonts w:ascii="Century Gothic" w:hAnsi="Century Gothic" w:cstheme="minorHAnsi"/>
                <w:szCs w:val="24"/>
                <w:lang w:val="es-MX"/>
              </w:rPr>
              <w:t>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del 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</w:p>
        </w:tc>
      </w:tr>
    </w:tbl>
    <w:p w14:paraId="3D9F5F82" w14:textId="77777777" w:rsidR="00A40EC0" w:rsidRPr="00AF562D" w:rsidRDefault="00A40EC0">
      <w:pPr>
        <w:rPr>
          <w:lang w:val="es-MX"/>
        </w:rPr>
      </w:pPr>
      <w:r w:rsidRPr="00AF562D">
        <w:rPr>
          <w:lang w:val="es-MX"/>
        </w:rPr>
        <w:br w:type="page"/>
      </w:r>
    </w:p>
    <w:tbl>
      <w:tblPr>
        <w:tblStyle w:val="Tablaconcuadrcul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25F49" w:rsidRPr="00AF562D" w14:paraId="501E1D32" w14:textId="77777777" w:rsidTr="00625F49">
        <w:tc>
          <w:tcPr>
            <w:tcW w:w="4535" w:type="dxa"/>
          </w:tcPr>
          <w:p w14:paraId="1C755B46" w14:textId="053E2F0B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5D3B3FD4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450C9915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F599825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7B2E6AED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 xml:space="preserve">Arturo Lara Martínez </w:t>
            </w:r>
          </w:p>
          <w:p w14:paraId="3EC8FBBC" w14:textId="3A4D52C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Magistrado de la Sala Especializada y Consejero del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</w:t>
            </w:r>
            <w:r w:rsidR="00AF562D" w:rsidRPr="00625F49">
              <w:rPr>
                <w:rFonts w:ascii="Century Gothic" w:hAnsi="Century Gothic" w:cstheme="minorHAnsi"/>
                <w:szCs w:val="24"/>
                <w:lang w:val="es-MX"/>
              </w:rPr>
              <w:t>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del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 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 </w:t>
            </w:r>
          </w:p>
        </w:tc>
        <w:tc>
          <w:tcPr>
            <w:tcW w:w="4535" w:type="dxa"/>
          </w:tcPr>
          <w:p w14:paraId="3F6E3C08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0301C57E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76022A4B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4C1D6FF1" w14:textId="77777777" w:rsidR="00625F49" w:rsidRPr="00625F49" w:rsidRDefault="00625F49" w:rsidP="00625F49">
            <w:pPr>
              <w:pBdr>
                <w:bottom w:val="single" w:sz="12" w:space="1" w:color="auto"/>
              </w:pBdr>
              <w:spacing w:before="0" w:after="0"/>
              <w:rPr>
                <w:rFonts w:ascii="Century Gothic" w:hAnsi="Century Gothic" w:cstheme="minorHAnsi"/>
                <w:szCs w:val="24"/>
                <w:lang w:val="es-MX"/>
              </w:rPr>
            </w:pPr>
          </w:p>
          <w:p w14:paraId="205C424D" w14:textId="77777777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b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b/>
                <w:szCs w:val="24"/>
                <w:lang w:val="es-MX"/>
              </w:rPr>
              <w:t>Marisol Hernández Pérez</w:t>
            </w:r>
          </w:p>
          <w:p w14:paraId="0E683DF8" w14:textId="436D77C8" w:rsidR="00625F49" w:rsidRPr="00625F49" w:rsidRDefault="00625F49" w:rsidP="00625F49">
            <w:pPr>
              <w:spacing w:before="0" w:after="0"/>
              <w:jc w:val="center"/>
              <w:rPr>
                <w:rFonts w:ascii="Century Gothic" w:hAnsi="Century Gothic" w:cstheme="minorHAnsi"/>
                <w:szCs w:val="24"/>
                <w:lang w:val="es-MX"/>
              </w:rPr>
            </w:pPr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 xml:space="preserve">Secretaria Ejecutiva del Consejo Administrativo del </w:t>
            </w:r>
            <w:r w:rsidR="00AF562D" w:rsidRPr="00625F49">
              <w:rPr>
                <w:rFonts w:ascii="Century Gothic" w:hAnsi="Century Gothic" w:cstheme="minorHAnsi"/>
                <w:szCs w:val="24"/>
                <w:lang w:val="es-MX"/>
              </w:rPr>
              <w:t>Consejo</w:t>
            </w:r>
            <w:r w:rsidR="00AF562D">
              <w:rPr>
                <w:rFonts w:ascii="Century Gothic" w:hAnsi="Century Gothic" w:cstheme="minorHAnsi"/>
                <w:szCs w:val="24"/>
                <w:lang w:val="es-MX"/>
              </w:rPr>
              <w:t xml:space="preserve"> Administrativo del </w:t>
            </w:r>
            <w:bookmarkStart w:id="0" w:name="_GoBack"/>
            <w:bookmarkEnd w:id="0"/>
            <w:r w:rsidRPr="00625F49">
              <w:rPr>
                <w:rFonts w:ascii="Century Gothic" w:hAnsi="Century Gothic" w:cstheme="minorHAnsi"/>
                <w:szCs w:val="24"/>
                <w:lang w:val="es-MX"/>
              </w:rPr>
              <w:t>Tribunal de Justicia Administrativa del Estado de Guanajuato</w:t>
            </w:r>
            <w:r>
              <w:rPr>
                <w:rFonts w:ascii="Century Gothic" w:hAnsi="Century Gothic" w:cstheme="minorHAnsi"/>
                <w:szCs w:val="24"/>
                <w:lang w:val="es-MX"/>
              </w:rPr>
              <w:t>.</w:t>
            </w:r>
          </w:p>
        </w:tc>
      </w:tr>
    </w:tbl>
    <w:p w14:paraId="5BD5972B" w14:textId="77777777" w:rsidR="00625F49" w:rsidRDefault="00625F49" w:rsidP="00E073C0">
      <w:pPr>
        <w:spacing w:before="0" w:after="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9BC1FE5" w14:textId="77777777" w:rsidR="00625F49" w:rsidRDefault="00625F49" w:rsidP="00625F49">
      <w:pPr>
        <w:spacing w:before="0" w:after="0"/>
        <w:jc w:val="both"/>
        <w:rPr>
          <w:rFonts w:ascii="Century Gothic" w:hAnsi="Century Gothic" w:cs="Kalinga"/>
          <w:smallCaps/>
          <w:sz w:val="18"/>
          <w:szCs w:val="22"/>
          <w:lang w:val="es-MX"/>
        </w:rPr>
      </w:pPr>
    </w:p>
    <w:p w14:paraId="2993465A" w14:textId="77777777" w:rsidR="006E5618" w:rsidRDefault="006E5618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261FE601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0C77DCB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031AEE2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D0F01A6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03BF065D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5263D515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5AF2626A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FB669E8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409A440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0EF0337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C5B3843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28A2FBD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A5657DA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D751925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05256D7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61DA4AFF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0E7C1120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48A9AF19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30AF2DF2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4B826AEA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654C7037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4079ECAF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2079D556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CF9FCF6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D6A5677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383D8B1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441CC063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E0D77C0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05B7B5CE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3C64406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82C901F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00A1A525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5449328A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1724B785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76A13105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20E28681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2D4EB5BE" w14:textId="77777777" w:rsidR="00A40EC0" w:rsidRDefault="00A40EC0" w:rsidP="00625F49">
      <w:pPr>
        <w:spacing w:before="0" w:after="0"/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</w:p>
    <w:p w14:paraId="4FEDA95F" w14:textId="6012905F" w:rsidR="00405F27" w:rsidRPr="006E5618" w:rsidRDefault="00625F49" w:rsidP="00625F49">
      <w:pPr>
        <w:spacing w:before="0" w:after="0"/>
        <w:jc w:val="both"/>
        <w:rPr>
          <w:rFonts w:ascii="Century Gothic" w:hAnsi="Century Gothic"/>
          <w:sz w:val="6"/>
          <w:szCs w:val="22"/>
          <w:lang w:val="es-MX"/>
        </w:rPr>
      </w:pPr>
      <w:r w:rsidRPr="006E5618">
        <w:rPr>
          <w:rFonts w:ascii="Century Gothic" w:hAnsi="Century Gothic" w:cs="Kalinga"/>
          <w:smallCaps/>
          <w:sz w:val="14"/>
          <w:szCs w:val="22"/>
          <w:lang w:val="es-MX"/>
        </w:rPr>
        <w:t xml:space="preserve">Estas firmas corresponden a las </w:t>
      </w:r>
      <w:r w:rsidR="0038017F" w:rsidRPr="006E5618">
        <w:rPr>
          <w:rFonts w:ascii="Century Gothic" w:hAnsi="Century Gothic" w:cs="Kalinga"/>
          <w:smallCaps/>
          <w:sz w:val="14"/>
          <w:szCs w:val="22"/>
          <w:lang w:val="es-MX"/>
        </w:rPr>
        <w:t>Bases Generales</w:t>
      </w:r>
      <w:r w:rsidR="005C6939" w:rsidRPr="006E5618">
        <w:rPr>
          <w:rFonts w:ascii="Century Gothic" w:hAnsi="Century Gothic" w:cs="Kalinga"/>
          <w:smallCaps/>
          <w:sz w:val="14"/>
          <w:szCs w:val="22"/>
          <w:lang w:val="es-MX"/>
        </w:rPr>
        <w:t xml:space="preserve"> para</w:t>
      </w:r>
      <w:r w:rsidRPr="006E5618">
        <w:rPr>
          <w:rFonts w:ascii="Century Gothic" w:hAnsi="Century Gothic" w:cs="Kalinga"/>
          <w:smallCaps/>
          <w:sz w:val="14"/>
          <w:szCs w:val="22"/>
          <w:lang w:val="es-MX"/>
        </w:rPr>
        <w:t xml:space="preserve"> la Organización, Disposición y Consulta del Archivo de Trámite Jurisdiccional del Tribunal de Justicia Administrativa del Estado de Guanajuato, aprobadas por el Consejo Administrativo del Tribunal de Justicia Administr</w:t>
      </w:r>
      <w:r w:rsidR="005C6939" w:rsidRPr="006E5618">
        <w:rPr>
          <w:rFonts w:ascii="Century Gothic" w:hAnsi="Century Gothic" w:cs="Kalinga"/>
          <w:smallCaps/>
          <w:sz w:val="14"/>
          <w:szCs w:val="22"/>
          <w:lang w:val="es-MX"/>
        </w:rPr>
        <w:t>ativa del Estado de Guanajuato, el 6 (seis) de mar</w:t>
      </w:r>
      <w:r w:rsidR="00A40EC0">
        <w:rPr>
          <w:rFonts w:ascii="Century Gothic" w:hAnsi="Century Gothic" w:cs="Kalinga"/>
          <w:smallCaps/>
          <w:sz w:val="14"/>
          <w:szCs w:val="22"/>
          <w:lang w:val="es-MX"/>
        </w:rPr>
        <w:t>zo de 2019 (dos mil diecinueve).</w:t>
      </w:r>
    </w:p>
    <w:sectPr w:rsidR="00405F27" w:rsidRPr="006E5618" w:rsidSect="006E5618">
      <w:footerReference w:type="default" r:id="rId9"/>
      <w:pgSz w:w="12240" w:h="15840"/>
      <w:pgMar w:top="1985" w:right="1701" w:bottom="181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486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C4AF2" w14:textId="77777777" w:rsidR="008D3C44" w:rsidRDefault="008D3C44" w:rsidP="00F45A51">
      <w:pPr>
        <w:spacing w:before="0" w:after="0" w:line="240" w:lineRule="auto"/>
      </w:pPr>
      <w:r>
        <w:separator/>
      </w:r>
    </w:p>
  </w:endnote>
  <w:endnote w:type="continuationSeparator" w:id="0">
    <w:p w14:paraId="093FC456" w14:textId="77777777" w:rsidR="008D3C44" w:rsidRDefault="008D3C44" w:rsidP="00F45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 Semibold"/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335853"/>
      <w:docPartObj>
        <w:docPartGallery w:val="Page Numbers (Bottom of Page)"/>
        <w:docPartUnique/>
      </w:docPartObj>
    </w:sdtPr>
    <w:sdtEndPr/>
    <w:sdtContent>
      <w:p w14:paraId="502A537B" w14:textId="2A5F1BD1" w:rsidR="0085694E" w:rsidRDefault="008569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2D" w:rsidRPr="00AF562D">
          <w:rPr>
            <w:noProof/>
            <w:lang w:val="es-ES"/>
          </w:rPr>
          <w:t>9</w:t>
        </w:r>
        <w:r>
          <w:fldChar w:fldCharType="end"/>
        </w:r>
      </w:p>
    </w:sdtContent>
  </w:sdt>
  <w:p w14:paraId="02D17213" w14:textId="77777777" w:rsidR="0085694E" w:rsidRDefault="00856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C952" w14:textId="77777777" w:rsidR="008D3C44" w:rsidRDefault="008D3C44" w:rsidP="00F45A51">
      <w:pPr>
        <w:spacing w:before="0" w:after="0" w:line="240" w:lineRule="auto"/>
      </w:pPr>
      <w:r>
        <w:separator/>
      </w:r>
    </w:p>
  </w:footnote>
  <w:footnote w:type="continuationSeparator" w:id="0">
    <w:p w14:paraId="2469A6B5" w14:textId="77777777" w:rsidR="008D3C44" w:rsidRDefault="008D3C44" w:rsidP="00F45A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87A"/>
    <w:multiLevelType w:val="hybridMultilevel"/>
    <w:tmpl w:val="2DF68C30"/>
    <w:lvl w:ilvl="0" w:tplc="0B2A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E0C"/>
    <w:multiLevelType w:val="hybridMultilevel"/>
    <w:tmpl w:val="12140B96"/>
    <w:lvl w:ilvl="0" w:tplc="F03A9B64">
      <w:start w:val="1"/>
      <w:numFmt w:val="upperRoman"/>
      <w:lvlText w:val="%1."/>
      <w:lvlJc w:val="right"/>
      <w:pPr>
        <w:ind w:left="720" w:hanging="360"/>
      </w:pPr>
      <w:rPr>
        <w:rFonts w:ascii="Century Gothic" w:eastAsia="Times New Roman" w:hAnsi="Century Gothic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17A"/>
    <w:multiLevelType w:val="hybridMultilevel"/>
    <w:tmpl w:val="ADDC5E48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F527C"/>
    <w:multiLevelType w:val="hybridMultilevel"/>
    <w:tmpl w:val="F4C82E3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4B74"/>
    <w:multiLevelType w:val="hybridMultilevel"/>
    <w:tmpl w:val="E0DE60C0"/>
    <w:lvl w:ilvl="0" w:tplc="C1544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RIO. GRAL.">
    <w15:presenceInfo w15:providerId="None" w15:userId="SRIO. GRAL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9"/>
    <w:rsid w:val="00004495"/>
    <w:rsid w:val="000207E4"/>
    <w:rsid w:val="000209E3"/>
    <w:rsid w:val="0002315C"/>
    <w:rsid w:val="0002518D"/>
    <w:rsid w:val="00027A23"/>
    <w:rsid w:val="00030ADD"/>
    <w:rsid w:val="00031A62"/>
    <w:rsid w:val="00043142"/>
    <w:rsid w:val="000461A3"/>
    <w:rsid w:val="00056E58"/>
    <w:rsid w:val="00064A25"/>
    <w:rsid w:val="0007079A"/>
    <w:rsid w:val="00071D31"/>
    <w:rsid w:val="00091A32"/>
    <w:rsid w:val="000B05A2"/>
    <w:rsid w:val="000C2B04"/>
    <w:rsid w:val="000C64E7"/>
    <w:rsid w:val="00104864"/>
    <w:rsid w:val="001062C8"/>
    <w:rsid w:val="00115EBC"/>
    <w:rsid w:val="001227EC"/>
    <w:rsid w:val="00124544"/>
    <w:rsid w:val="00126310"/>
    <w:rsid w:val="00131E4B"/>
    <w:rsid w:val="00144934"/>
    <w:rsid w:val="0015124D"/>
    <w:rsid w:val="00151D36"/>
    <w:rsid w:val="0015281A"/>
    <w:rsid w:val="00161EA4"/>
    <w:rsid w:val="00162226"/>
    <w:rsid w:val="00165E7E"/>
    <w:rsid w:val="001660ED"/>
    <w:rsid w:val="00184925"/>
    <w:rsid w:val="00195514"/>
    <w:rsid w:val="001A1187"/>
    <w:rsid w:val="001C1710"/>
    <w:rsid w:val="001C5FA5"/>
    <w:rsid w:val="001E3641"/>
    <w:rsid w:val="001E457D"/>
    <w:rsid w:val="001E5A63"/>
    <w:rsid w:val="001E762D"/>
    <w:rsid w:val="001F0603"/>
    <w:rsid w:val="00211D72"/>
    <w:rsid w:val="002150D2"/>
    <w:rsid w:val="002407E5"/>
    <w:rsid w:val="002452AE"/>
    <w:rsid w:val="00247BFA"/>
    <w:rsid w:val="00250D57"/>
    <w:rsid w:val="00257CBB"/>
    <w:rsid w:val="00266248"/>
    <w:rsid w:val="002712B0"/>
    <w:rsid w:val="00275BC6"/>
    <w:rsid w:val="0029072B"/>
    <w:rsid w:val="00291626"/>
    <w:rsid w:val="00294AF1"/>
    <w:rsid w:val="002A1CBF"/>
    <w:rsid w:val="002A7C0D"/>
    <w:rsid w:val="002E206D"/>
    <w:rsid w:val="00301349"/>
    <w:rsid w:val="0030166D"/>
    <w:rsid w:val="00301819"/>
    <w:rsid w:val="0031065B"/>
    <w:rsid w:val="003357BA"/>
    <w:rsid w:val="00341BEC"/>
    <w:rsid w:val="003606A6"/>
    <w:rsid w:val="00367D0C"/>
    <w:rsid w:val="0038017F"/>
    <w:rsid w:val="003817A7"/>
    <w:rsid w:val="00383BBB"/>
    <w:rsid w:val="00385362"/>
    <w:rsid w:val="003B233C"/>
    <w:rsid w:val="003B3929"/>
    <w:rsid w:val="003C1F11"/>
    <w:rsid w:val="003C6D98"/>
    <w:rsid w:val="003D4E34"/>
    <w:rsid w:val="00405F27"/>
    <w:rsid w:val="0041185A"/>
    <w:rsid w:val="00417B17"/>
    <w:rsid w:val="004200E0"/>
    <w:rsid w:val="004250CC"/>
    <w:rsid w:val="004407BA"/>
    <w:rsid w:val="00451E82"/>
    <w:rsid w:val="0046432B"/>
    <w:rsid w:val="00465A20"/>
    <w:rsid w:val="00491164"/>
    <w:rsid w:val="004A572E"/>
    <w:rsid w:val="004B488E"/>
    <w:rsid w:val="004C2DB9"/>
    <w:rsid w:val="004D4763"/>
    <w:rsid w:val="004F486C"/>
    <w:rsid w:val="004F7117"/>
    <w:rsid w:val="005050A4"/>
    <w:rsid w:val="0050685D"/>
    <w:rsid w:val="00550DB5"/>
    <w:rsid w:val="005523C4"/>
    <w:rsid w:val="0055726D"/>
    <w:rsid w:val="00560B93"/>
    <w:rsid w:val="00564ED9"/>
    <w:rsid w:val="00566BC9"/>
    <w:rsid w:val="00571C64"/>
    <w:rsid w:val="0057640C"/>
    <w:rsid w:val="0058143D"/>
    <w:rsid w:val="00582084"/>
    <w:rsid w:val="005A5F76"/>
    <w:rsid w:val="005B2FF5"/>
    <w:rsid w:val="005B523D"/>
    <w:rsid w:val="005C6886"/>
    <w:rsid w:val="005C6939"/>
    <w:rsid w:val="005F269E"/>
    <w:rsid w:val="005F2FA8"/>
    <w:rsid w:val="0060386B"/>
    <w:rsid w:val="00607064"/>
    <w:rsid w:val="00617BFA"/>
    <w:rsid w:val="00622C29"/>
    <w:rsid w:val="00625F49"/>
    <w:rsid w:val="00666AEE"/>
    <w:rsid w:val="0067570F"/>
    <w:rsid w:val="00681627"/>
    <w:rsid w:val="0068370B"/>
    <w:rsid w:val="00696660"/>
    <w:rsid w:val="006B74F9"/>
    <w:rsid w:val="006B79E0"/>
    <w:rsid w:val="006C0039"/>
    <w:rsid w:val="006C31A4"/>
    <w:rsid w:val="006D2548"/>
    <w:rsid w:val="006E5618"/>
    <w:rsid w:val="006E62B7"/>
    <w:rsid w:val="00746D36"/>
    <w:rsid w:val="00767C25"/>
    <w:rsid w:val="007704F0"/>
    <w:rsid w:val="0078055F"/>
    <w:rsid w:val="00790F4E"/>
    <w:rsid w:val="00792880"/>
    <w:rsid w:val="00794419"/>
    <w:rsid w:val="007A3EDE"/>
    <w:rsid w:val="007B3236"/>
    <w:rsid w:val="007B46EB"/>
    <w:rsid w:val="007C644E"/>
    <w:rsid w:val="007F09A0"/>
    <w:rsid w:val="008059B1"/>
    <w:rsid w:val="00824B1F"/>
    <w:rsid w:val="00832018"/>
    <w:rsid w:val="00835BC8"/>
    <w:rsid w:val="00842483"/>
    <w:rsid w:val="008511EA"/>
    <w:rsid w:val="00854B89"/>
    <w:rsid w:val="0085694E"/>
    <w:rsid w:val="008637B8"/>
    <w:rsid w:val="00863C4E"/>
    <w:rsid w:val="00864AF6"/>
    <w:rsid w:val="00884544"/>
    <w:rsid w:val="00891A85"/>
    <w:rsid w:val="00895492"/>
    <w:rsid w:val="00896A0A"/>
    <w:rsid w:val="008B15E5"/>
    <w:rsid w:val="008C72FC"/>
    <w:rsid w:val="008D3C44"/>
    <w:rsid w:val="008E4678"/>
    <w:rsid w:val="008F6DF3"/>
    <w:rsid w:val="00911516"/>
    <w:rsid w:val="0091693E"/>
    <w:rsid w:val="00916E63"/>
    <w:rsid w:val="00955CEE"/>
    <w:rsid w:val="009632F0"/>
    <w:rsid w:val="00985C50"/>
    <w:rsid w:val="00994DD1"/>
    <w:rsid w:val="009B0FDF"/>
    <w:rsid w:val="009B7D7D"/>
    <w:rsid w:val="009C0967"/>
    <w:rsid w:val="009E224C"/>
    <w:rsid w:val="00A017FC"/>
    <w:rsid w:val="00A221E8"/>
    <w:rsid w:val="00A40EC0"/>
    <w:rsid w:val="00A56B24"/>
    <w:rsid w:val="00A63E09"/>
    <w:rsid w:val="00AA7013"/>
    <w:rsid w:val="00AB092D"/>
    <w:rsid w:val="00AB4DC1"/>
    <w:rsid w:val="00AC2F7A"/>
    <w:rsid w:val="00AE6C3D"/>
    <w:rsid w:val="00AF1DDE"/>
    <w:rsid w:val="00AF562D"/>
    <w:rsid w:val="00AF6C5A"/>
    <w:rsid w:val="00B12F63"/>
    <w:rsid w:val="00B22FB0"/>
    <w:rsid w:val="00B34133"/>
    <w:rsid w:val="00B36D6C"/>
    <w:rsid w:val="00B41A35"/>
    <w:rsid w:val="00B423F2"/>
    <w:rsid w:val="00B4295E"/>
    <w:rsid w:val="00B51D11"/>
    <w:rsid w:val="00B56430"/>
    <w:rsid w:val="00B74651"/>
    <w:rsid w:val="00B803C1"/>
    <w:rsid w:val="00B8573C"/>
    <w:rsid w:val="00B92C81"/>
    <w:rsid w:val="00B93223"/>
    <w:rsid w:val="00B97008"/>
    <w:rsid w:val="00BA2A69"/>
    <w:rsid w:val="00BA2C7D"/>
    <w:rsid w:val="00BC07B2"/>
    <w:rsid w:val="00BC2F5C"/>
    <w:rsid w:val="00BD132E"/>
    <w:rsid w:val="00BE5401"/>
    <w:rsid w:val="00BF2E83"/>
    <w:rsid w:val="00BF3472"/>
    <w:rsid w:val="00C0300B"/>
    <w:rsid w:val="00C12BD4"/>
    <w:rsid w:val="00C209B3"/>
    <w:rsid w:val="00C266EC"/>
    <w:rsid w:val="00C43BDF"/>
    <w:rsid w:val="00C45E29"/>
    <w:rsid w:val="00C576FB"/>
    <w:rsid w:val="00C60A7C"/>
    <w:rsid w:val="00C61C12"/>
    <w:rsid w:val="00C64A6D"/>
    <w:rsid w:val="00C67223"/>
    <w:rsid w:val="00C96594"/>
    <w:rsid w:val="00CA02C1"/>
    <w:rsid w:val="00CC21BA"/>
    <w:rsid w:val="00CC41A9"/>
    <w:rsid w:val="00CC7AB1"/>
    <w:rsid w:val="00CF6E67"/>
    <w:rsid w:val="00D0258B"/>
    <w:rsid w:val="00D05136"/>
    <w:rsid w:val="00D05EA9"/>
    <w:rsid w:val="00D13779"/>
    <w:rsid w:val="00D15B3C"/>
    <w:rsid w:val="00D201AF"/>
    <w:rsid w:val="00D26276"/>
    <w:rsid w:val="00D32551"/>
    <w:rsid w:val="00D52852"/>
    <w:rsid w:val="00D53773"/>
    <w:rsid w:val="00D57B38"/>
    <w:rsid w:val="00D6195E"/>
    <w:rsid w:val="00D62320"/>
    <w:rsid w:val="00D6508C"/>
    <w:rsid w:val="00D81B27"/>
    <w:rsid w:val="00D85B00"/>
    <w:rsid w:val="00D92BE4"/>
    <w:rsid w:val="00DA10AE"/>
    <w:rsid w:val="00DB278F"/>
    <w:rsid w:val="00DC6AB8"/>
    <w:rsid w:val="00DE611A"/>
    <w:rsid w:val="00DF3B3D"/>
    <w:rsid w:val="00DF484F"/>
    <w:rsid w:val="00E07230"/>
    <w:rsid w:val="00E073C0"/>
    <w:rsid w:val="00E211B8"/>
    <w:rsid w:val="00E24C0F"/>
    <w:rsid w:val="00E447E4"/>
    <w:rsid w:val="00E512FC"/>
    <w:rsid w:val="00E5775E"/>
    <w:rsid w:val="00E645A9"/>
    <w:rsid w:val="00E65D13"/>
    <w:rsid w:val="00E65EF8"/>
    <w:rsid w:val="00E712FE"/>
    <w:rsid w:val="00E7552A"/>
    <w:rsid w:val="00E862DC"/>
    <w:rsid w:val="00E86B47"/>
    <w:rsid w:val="00E94B3F"/>
    <w:rsid w:val="00EA0E15"/>
    <w:rsid w:val="00EA40DC"/>
    <w:rsid w:val="00EB6D17"/>
    <w:rsid w:val="00ED2135"/>
    <w:rsid w:val="00EE1416"/>
    <w:rsid w:val="00EF2DB9"/>
    <w:rsid w:val="00EF50A7"/>
    <w:rsid w:val="00F1169E"/>
    <w:rsid w:val="00F21122"/>
    <w:rsid w:val="00F24567"/>
    <w:rsid w:val="00F25B65"/>
    <w:rsid w:val="00F309D8"/>
    <w:rsid w:val="00F333CF"/>
    <w:rsid w:val="00F37562"/>
    <w:rsid w:val="00F43637"/>
    <w:rsid w:val="00F45A51"/>
    <w:rsid w:val="00F47ADA"/>
    <w:rsid w:val="00F73D40"/>
    <w:rsid w:val="00F73E4A"/>
    <w:rsid w:val="00F9193D"/>
    <w:rsid w:val="00F94C04"/>
    <w:rsid w:val="00FA118D"/>
    <w:rsid w:val="00FA1692"/>
    <w:rsid w:val="00FA4551"/>
    <w:rsid w:val="00FA4E4C"/>
    <w:rsid w:val="00FA7A21"/>
    <w:rsid w:val="00FC6F7D"/>
    <w:rsid w:val="00FD032F"/>
    <w:rsid w:val="00FD3841"/>
    <w:rsid w:val="00FE2383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E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48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8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es-MX" w:eastAsia="es-MX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8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s-MX" w:eastAsia="es-MX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48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s-MX" w:eastAsia="es-MX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48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s-MX" w:eastAsia="es-MX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48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s-MX" w:eastAsia="es-MX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488E"/>
    <w:pPr>
      <w:spacing w:before="300" w:after="0"/>
      <w:outlineLvl w:val="6"/>
    </w:pPr>
    <w:rPr>
      <w:caps/>
      <w:color w:val="365F91"/>
      <w:spacing w:val="10"/>
      <w:lang w:val="es-MX" w:eastAsia="es-MX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488E"/>
    <w:pPr>
      <w:spacing w:before="300" w:after="0"/>
      <w:outlineLvl w:val="7"/>
    </w:pPr>
    <w:rPr>
      <w:caps/>
      <w:spacing w:val="10"/>
      <w:sz w:val="18"/>
      <w:szCs w:val="18"/>
      <w:lang w:val="es-MX" w:eastAsia="es-MX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488E"/>
    <w:pPr>
      <w:spacing w:before="300" w:after="0"/>
      <w:outlineLvl w:val="8"/>
    </w:pPr>
    <w:rPr>
      <w:i/>
      <w:caps/>
      <w:spacing w:val="10"/>
      <w:sz w:val="18"/>
      <w:szCs w:val="1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88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rsid w:val="004B488E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88E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488E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488E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488E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488E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48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488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B488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B488E"/>
    <w:pPr>
      <w:spacing w:before="720"/>
    </w:pPr>
    <w:rPr>
      <w:caps/>
      <w:color w:val="4F81BD"/>
      <w:spacing w:val="10"/>
      <w:kern w:val="28"/>
      <w:sz w:val="52"/>
      <w:szCs w:val="52"/>
      <w:lang w:val="es-MX" w:eastAsia="es-MX" w:bidi="ar-SA"/>
    </w:rPr>
  </w:style>
  <w:style w:type="character" w:customStyle="1" w:styleId="TtuloCar">
    <w:name w:val="Título Car"/>
    <w:basedOn w:val="Fuentedeprrafopredeter"/>
    <w:link w:val="Ttulo"/>
    <w:uiPriority w:val="10"/>
    <w:rsid w:val="004B488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88E"/>
    <w:pPr>
      <w:spacing w:after="1000" w:line="240" w:lineRule="auto"/>
    </w:pPr>
    <w:rPr>
      <w:caps/>
      <w:color w:val="595959"/>
      <w:spacing w:val="10"/>
      <w:sz w:val="24"/>
      <w:szCs w:val="24"/>
      <w:lang w:val="es-MX" w:eastAsia="es-MX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4B488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B488E"/>
    <w:rPr>
      <w:b/>
      <w:bCs/>
    </w:rPr>
  </w:style>
  <w:style w:type="character" w:styleId="nfasis">
    <w:name w:val="Emphasis"/>
    <w:uiPriority w:val="20"/>
    <w:qFormat/>
    <w:rsid w:val="004B488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B488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B488E"/>
    <w:rPr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4B4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B488E"/>
    <w:rPr>
      <w:i/>
      <w:iCs/>
      <w:lang w:val="es-MX" w:eastAsia="es-MX" w:bidi="ar-SA"/>
    </w:rPr>
  </w:style>
  <w:style w:type="character" w:customStyle="1" w:styleId="CitaCar">
    <w:name w:val="Cita Car"/>
    <w:basedOn w:val="Fuentedeprrafopredeter"/>
    <w:link w:val="Cita"/>
    <w:uiPriority w:val="29"/>
    <w:rsid w:val="004B488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48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s-MX" w:eastAsia="es-MX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488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4B488E"/>
    <w:rPr>
      <w:i/>
      <w:iCs/>
      <w:color w:val="243F60"/>
    </w:rPr>
  </w:style>
  <w:style w:type="character" w:styleId="nfasisintenso">
    <w:name w:val="Intense Emphasis"/>
    <w:uiPriority w:val="21"/>
    <w:qFormat/>
    <w:rsid w:val="004B488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4B488E"/>
    <w:rPr>
      <w:b/>
      <w:bCs/>
      <w:color w:val="4F81BD"/>
    </w:rPr>
  </w:style>
  <w:style w:type="character" w:styleId="Referenciaintensa">
    <w:name w:val="Intense Reference"/>
    <w:uiPriority w:val="32"/>
    <w:qFormat/>
    <w:rsid w:val="004B488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4B488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488E"/>
    <w:pPr>
      <w:outlineLvl w:val="9"/>
    </w:pPr>
    <w:rPr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F45A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A51"/>
    <w:rPr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5A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A51"/>
    <w:rPr>
      <w:lang w:val="en-US" w:eastAsia="en-US" w:bidi="en-US"/>
    </w:rPr>
  </w:style>
  <w:style w:type="table" w:styleId="Tablaconcuadrcula">
    <w:name w:val="Table Grid"/>
    <w:basedOn w:val="Tablanormal"/>
    <w:uiPriority w:val="59"/>
    <w:rsid w:val="00C67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1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A4"/>
    <w:rPr>
      <w:rFonts w:ascii="Tahoma" w:hAnsi="Tahoma" w:cs="Tahoma"/>
      <w:sz w:val="16"/>
      <w:szCs w:val="16"/>
      <w:lang w:val="en-US"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C6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AB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AB8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AB8"/>
    <w:rPr>
      <w:b/>
      <w:bCs/>
      <w:lang w:val="en-US" w:eastAsia="en-US" w:bidi="en-US"/>
    </w:rPr>
  </w:style>
  <w:style w:type="paragraph" w:styleId="Revisin">
    <w:name w:val="Revision"/>
    <w:hidden/>
    <w:uiPriority w:val="99"/>
    <w:semiHidden/>
    <w:rsid w:val="00CA02C1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8E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488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es-MX" w:eastAsia="es-MX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88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es-MX" w:eastAsia="es-MX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88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s-MX" w:eastAsia="es-MX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488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s-MX" w:eastAsia="es-MX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488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s-MX" w:eastAsia="es-MX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488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s-MX" w:eastAsia="es-MX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488E"/>
    <w:pPr>
      <w:spacing w:before="300" w:after="0"/>
      <w:outlineLvl w:val="6"/>
    </w:pPr>
    <w:rPr>
      <w:caps/>
      <w:color w:val="365F91"/>
      <w:spacing w:val="10"/>
      <w:lang w:val="es-MX" w:eastAsia="es-MX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488E"/>
    <w:pPr>
      <w:spacing w:before="300" w:after="0"/>
      <w:outlineLvl w:val="7"/>
    </w:pPr>
    <w:rPr>
      <w:caps/>
      <w:spacing w:val="10"/>
      <w:sz w:val="18"/>
      <w:szCs w:val="18"/>
      <w:lang w:val="es-MX" w:eastAsia="es-MX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488E"/>
    <w:pPr>
      <w:spacing w:before="300" w:after="0"/>
      <w:outlineLvl w:val="8"/>
    </w:pPr>
    <w:rPr>
      <w:i/>
      <w:caps/>
      <w:spacing w:val="10"/>
      <w:sz w:val="18"/>
      <w:szCs w:val="1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88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rsid w:val="004B488E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88E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488E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488E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488E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488E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48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488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B488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B488E"/>
    <w:pPr>
      <w:spacing w:before="720"/>
    </w:pPr>
    <w:rPr>
      <w:caps/>
      <w:color w:val="4F81BD"/>
      <w:spacing w:val="10"/>
      <w:kern w:val="28"/>
      <w:sz w:val="52"/>
      <w:szCs w:val="52"/>
      <w:lang w:val="es-MX" w:eastAsia="es-MX" w:bidi="ar-SA"/>
    </w:rPr>
  </w:style>
  <w:style w:type="character" w:customStyle="1" w:styleId="TtuloCar">
    <w:name w:val="Título Car"/>
    <w:basedOn w:val="Fuentedeprrafopredeter"/>
    <w:link w:val="Ttulo"/>
    <w:uiPriority w:val="10"/>
    <w:rsid w:val="004B488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488E"/>
    <w:pPr>
      <w:spacing w:after="1000" w:line="240" w:lineRule="auto"/>
    </w:pPr>
    <w:rPr>
      <w:caps/>
      <w:color w:val="595959"/>
      <w:spacing w:val="10"/>
      <w:sz w:val="24"/>
      <w:szCs w:val="24"/>
      <w:lang w:val="es-MX" w:eastAsia="es-MX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4B488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B488E"/>
    <w:rPr>
      <w:b/>
      <w:bCs/>
    </w:rPr>
  </w:style>
  <w:style w:type="character" w:styleId="nfasis">
    <w:name w:val="Emphasis"/>
    <w:uiPriority w:val="20"/>
    <w:qFormat/>
    <w:rsid w:val="004B488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B488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B488E"/>
    <w:rPr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4B4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B488E"/>
    <w:rPr>
      <w:i/>
      <w:iCs/>
      <w:lang w:val="es-MX" w:eastAsia="es-MX" w:bidi="ar-SA"/>
    </w:rPr>
  </w:style>
  <w:style w:type="character" w:customStyle="1" w:styleId="CitaCar">
    <w:name w:val="Cita Car"/>
    <w:basedOn w:val="Fuentedeprrafopredeter"/>
    <w:link w:val="Cita"/>
    <w:uiPriority w:val="29"/>
    <w:rsid w:val="004B488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488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s-MX" w:eastAsia="es-MX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488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4B488E"/>
    <w:rPr>
      <w:i/>
      <w:iCs/>
      <w:color w:val="243F60"/>
    </w:rPr>
  </w:style>
  <w:style w:type="character" w:styleId="nfasisintenso">
    <w:name w:val="Intense Emphasis"/>
    <w:uiPriority w:val="21"/>
    <w:qFormat/>
    <w:rsid w:val="004B488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4B488E"/>
    <w:rPr>
      <w:b/>
      <w:bCs/>
      <w:color w:val="4F81BD"/>
    </w:rPr>
  </w:style>
  <w:style w:type="character" w:styleId="Referenciaintensa">
    <w:name w:val="Intense Reference"/>
    <w:uiPriority w:val="32"/>
    <w:qFormat/>
    <w:rsid w:val="004B488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4B488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488E"/>
    <w:pPr>
      <w:outlineLvl w:val="9"/>
    </w:pPr>
    <w:rPr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F45A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A51"/>
    <w:rPr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5A5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A51"/>
    <w:rPr>
      <w:lang w:val="en-US" w:eastAsia="en-US" w:bidi="en-US"/>
    </w:rPr>
  </w:style>
  <w:style w:type="table" w:styleId="Tablaconcuadrcula">
    <w:name w:val="Table Grid"/>
    <w:basedOn w:val="Tablanormal"/>
    <w:uiPriority w:val="59"/>
    <w:rsid w:val="00C67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1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A4"/>
    <w:rPr>
      <w:rFonts w:ascii="Tahoma" w:hAnsi="Tahoma" w:cs="Tahoma"/>
      <w:sz w:val="16"/>
      <w:szCs w:val="16"/>
      <w:lang w:val="en-US"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C6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AB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AB8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AB8"/>
    <w:rPr>
      <w:b/>
      <w:bCs/>
      <w:lang w:val="en-US" w:eastAsia="en-US" w:bidi="en-US"/>
    </w:rPr>
  </w:style>
  <w:style w:type="paragraph" w:styleId="Revisin">
    <w:name w:val="Revision"/>
    <w:hidden/>
    <w:uiPriority w:val="99"/>
    <w:semiHidden/>
    <w:rsid w:val="00CA02C1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1240-E3AE-47AE-98F6-BCD066D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2458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</dc:creator>
  <cp:lastModifiedBy>secretariaG1</cp:lastModifiedBy>
  <cp:revision>45</cp:revision>
  <cp:lastPrinted>2019-04-23T18:38:00Z</cp:lastPrinted>
  <dcterms:created xsi:type="dcterms:W3CDTF">2019-03-14T16:29:00Z</dcterms:created>
  <dcterms:modified xsi:type="dcterms:W3CDTF">2019-04-23T18:40:00Z</dcterms:modified>
</cp:coreProperties>
</file>