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CA61E" w14:textId="4ACCC3C1" w:rsidR="00C37A92" w:rsidRPr="00756373" w:rsidRDefault="00161822" w:rsidP="00C37A92">
      <w:pPr>
        <w:pStyle w:val="Titulo1"/>
        <w:pBdr>
          <w:bottom w:val="none" w:sz="0" w:space="0" w:color="auto"/>
        </w:pBdr>
        <w:spacing w:before="0" w:line="276" w:lineRule="auto"/>
        <w:jc w:val="center"/>
        <w:rPr>
          <w:rFonts w:ascii="Arial" w:hAnsi="Arial"/>
          <w:smallCaps/>
          <w:sz w:val="40"/>
          <w:szCs w:val="28"/>
        </w:rPr>
      </w:pPr>
      <w:bookmarkStart w:id="0" w:name="_GoBack"/>
      <w:bookmarkEnd w:id="0"/>
      <w:r>
        <w:rPr>
          <w:rFonts w:ascii="Arial" w:hAnsi="Arial"/>
          <w:smallCaps/>
          <w:sz w:val="40"/>
          <w:szCs w:val="28"/>
        </w:rPr>
        <w:t xml:space="preserve">tribunal de justicia administrativa del estado de </w:t>
      </w:r>
      <w:proofErr w:type="spellStart"/>
      <w:r>
        <w:rPr>
          <w:rFonts w:ascii="Arial" w:hAnsi="Arial"/>
          <w:smallCaps/>
          <w:sz w:val="40"/>
          <w:szCs w:val="28"/>
        </w:rPr>
        <w:t>guanajuato</w:t>
      </w:r>
      <w:proofErr w:type="spellEnd"/>
    </w:p>
    <w:p w14:paraId="54AD7F06" w14:textId="77777777" w:rsidR="00C37A92" w:rsidRPr="00756373" w:rsidRDefault="00C37A92" w:rsidP="00C37A92">
      <w:pPr>
        <w:pStyle w:val="Titulo1"/>
        <w:pBdr>
          <w:bottom w:val="none" w:sz="0" w:space="0" w:color="auto"/>
        </w:pBdr>
        <w:spacing w:before="0" w:line="276" w:lineRule="auto"/>
        <w:jc w:val="center"/>
        <w:rPr>
          <w:rFonts w:ascii="Arial" w:hAnsi="Arial"/>
          <w:sz w:val="32"/>
          <w:szCs w:val="22"/>
        </w:rPr>
      </w:pPr>
    </w:p>
    <w:p w14:paraId="1EEEF6E1" w14:textId="77777777" w:rsidR="00C37A92" w:rsidRPr="00756373" w:rsidRDefault="00C37A92" w:rsidP="00C37A92">
      <w:pPr>
        <w:pStyle w:val="Titulo1"/>
        <w:pBdr>
          <w:bottom w:val="none" w:sz="0" w:space="0" w:color="auto"/>
        </w:pBdr>
        <w:spacing w:before="0" w:line="276" w:lineRule="auto"/>
        <w:jc w:val="center"/>
        <w:rPr>
          <w:rFonts w:ascii="Arial" w:hAnsi="Arial"/>
          <w:sz w:val="32"/>
          <w:szCs w:val="22"/>
        </w:rPr>
      </w:pPr>
    </w:p>
    <w:p w14:paraId="5081C637" w14:textId="35C63210" w:rsidR="00C37A92" w:rsidRPr="00756373" w:rsidRDefault="00C37A92" w:rsidP="008C3B04">
      <w:pPr>
        <w:pStyle w:val="Titulo1"/>
        <w:pBdr>
          <w:bottom w:val="none" w:sz="0" w:space="0" w:color="auto"/>
        </w:pBdr>
        <w:spacing w:before="0" w:line="360" w:lineRule="auto"/>
        <w:rPr>
          <w:rFonts w:ascii="Arial" w:hAnsi="Arial"/>
          <w:b w:val="0"/>
          <w:sz w:val="24"/>
          <w:szCs w:val="22"/>
        </w:rPr>
      </w:pPr>
      <w:r w:rsidRPr="00756373">
        <w:rPr>
          <w:rFonts w:ascii="Arial" w:hAnsi="Arial"/>
          <w:b w:val="0"/>
          <w:sz w:val="24"/>
          <w:szCs w:val="22"/>
        </w:rPr>
        <w:t xml:space="preserve">El Pleno del </w:t>
      </w:r>
      <w:r w:rsidR="00161822">
        <w:rPr>
          <w:rFonts w:ascii="Arial" w:hAnsi="Arial"/>
          <w:b w:val="0"/>
          <w:sz w:val="24"/>
          <w:szCs w:val="22"/>
        </w:rPr>
        <w:t>Tribunal de Justicia Administrativa del Estado de Guanajuato</w:t>
      </w:r>
      <w:r w:rsidRPr="00756373">
        <w:rPr>
          <w:rFonts w:ascii="Arial" w:hAnsi="Arial"/>
          <w:b w:val="0"/>
          <w:sz w:val="24"/>
          <w:szCs w:val="22"/>
        </w:rPr>
        <w:t>, en ejercicio de las facultades conferidas en los artículos 8</w:t>
      </w:r>
      <w:r w:rsidR="00264F50">
        <w:rPr>
          <w:rFonts w:ascii="Arial" w:hAnsi="Arial"/>
          <w:b w:val="0"/>
          <w:sz w:val="24"/>
          <w:szCs w:val="22"/>
        </w:rPr>
        <w:t>1</w:t>
      </w:r>
      <w:r w:rsidRPr="00756373">
        <w:rPr>
          <w:rFonts w:ascii="Arial" w:hAnsi="Arial"/>
          <w:b w:val="0"/>
          <w:sz w:val="24"/>
          <w:szCs w:val="22"/>
        </w:rPr>
        <w:t xml:space="preserve"> de la Constitución Política para el Estado de Guanajuato, </w:t>
      </w:r>
      <w:r w:rsidR="00264F50">
        <w:rPr>
          <w:rFonts w:ascii="Arial" w:hAnsi="Arial"/>
          <w:b w:val="0"/>
          <w:sz w:val="24"/>
          <w:szCs w:val="22"/>
        </w:rPr>
        <w:t xml:space="preserve">19, 20, 21, 22, 23 </w:t>
      </w:r>
      <w:r w:rsidRPr="00756373">
        <w:rPr>
          <w:rFonts w:ascii="Arial" w:hAnsi="Arial"/>
          <w:b w:val="0"/>
          <w:sz w:val="24"/>
          <w:szCs w:val="22"/>
        </w:rPr>
        <w:t xml:space="preserve">y </w:t>
      </w:r>
      <w:r w:rsidR="00264F50">
        <w:rPr>
          <w:rFonts w:ascii="Arial" w:hAnsi="Arial"/>
          <w:b w:val="0"/>
          <w:sz w:val="24"/>
          <w:szCs w:val="22"/>
        </w:rPr>
        <w:t>2</w:t>
      </w:r>
      <w:r w:rsidRPr="00756373">
        <w:rPr>
          <w:rFonts w:ascii="Arial" w:hAnsi="Arial"/>
          <w:b w:val="0"/>
          <w:sz w:val="24"/>
          <w:szCs w:val="22"/>
        </w:rPr>
        <w:t>5 d</w:t>
      </w:r>
      <w:r w:rsidR="0087789B" w:rsidRPr="00756373">
        <w:rPr>
          <w:rFonts w:ascii="Arial" w:hAnsi="Arial"/>
          <w:b w:val="0"/>
          <w:sz w:val="24"/>
          <w:szCs w:val="22"/>
        </w:rPr>
        <w:t>e la Ley Orgánica del Tribunal</w:t>
      </w:r>
      <w:r w:rsidR="00264F50">
        <w:rPr>
          <w:rFonts w:ascii="Arial" w:hAnsi="Arial"/>
          <w:b w:val="0"/>
          <w:sz w:val="24"/>
          <w:szCs w:val="22"/>
        </w:rPr>
        <w:t>, 15 fracción VII del Reglamento Interior de este Órgano Jurisdiccional</w:t>
      </w:r>
      <w:r w:rsidR="0087789B" w:rsidRPr="00756373">
        <w:rPr>
          <w:rFonts w:ascii="Arial" w:hAnsi="Arial"/>
          <w:b w:val="0"/>
          <w:sz w:val="24"/>
          <w:szCs w:val="22"/>
        </w:rPr>
        <w:t xml:space="preserve"> y en cumplimiento a lo dispuesto por los artículos 24 fracción VI, 27 fracción V y el artículo sexto transitorio de la Ley de Transparencia y Acceso a la Información Pública para el Estado de Guanajuato;</w:t>
      </w:r>
    </w:p>
    <w:p w14:paraId="1D9E19D4" w14:textId="77777777" w:rsidR="00C37A92" w:rsidRPr="00756373" w:rsidRDefault="00C37A92" w:rsidP="00C37A92">
      <w:pPr>
        <w:pStyle w:val="Titulo1"/>
        <w:pBdr>
          <w:bottom w:val="none" w:sz="0" w:space="0" w:color="auto"/>
        </w:pBdr>
        <w:spacing w:before="0" w:line="276" w:lineRule="auto"/>
        <w:rPr>
          <w:rFonts w:ascii="Arial" w:hAnsi="Arial"/>
          <w:b w:val="0"/>
          <w:sz w:val="24"/>
          <w:szCs w:val="22"/>
        </w:rPr>
      </w:pPr>
    </w:p>
    <w:p w14:paraId="5551986E" w14:textId="77777777" w:rsidR="00C37A92" w:rsidRPr="00D16758" w:rsidRDefault="00C37A92" w:rsidP="00C37A92">
      <w:pPr>
        <w:pStyle w:val="Titulo1"/>
        <w:pBdr>
          <w:bottom w:val="none" w:sz="0" w:space="0" w:color="auto"/>
        </w:pBdr>
        <w:spacing w:before="0" w:line="276" w:lineRule="auto"/>
        <w:jc w:val="center"/>
        <w:rPr>
          <w:rFonts w:ascii="Arial" w:hAnsi="Arial"/>
          <w:smallCaps/>
          <w:sz w:val="28"/>
          <w:szCs w:val="22"/>
        </w:rPr>
      </w:pPr>
      <w:r w:rsidRPr="00D16758">
        <w:rPr>
          <w:rFonts w:ascii="Arial" w:hAnsi="Arial"/>
          <w:smallCaps/>
          <w:sz w:val="28"/>
          <w:szCs w:val="22"/>
        </w:rPr>
        <w:t>Considerando</w:t>
      </w:r>
    </w:p>
    <w:p w14:paraId="36519991" w14:textId="77777777" w:rsidR="00D16758" w:rsidRPr="00756373" w:rsidRDefault="00D16758" w:rsidP="00C37A92">
      <w:pPr>
        <w:pStyle w:val="Titulo1"/>
        <w:pBdr>
          <w:bottom w:val="none" w:sz="0" w:space="0" w:color="auto"/>
        </w:pBdr>
        <w:spacing w:before="0" w:line="276" w:lineRule="auto"/>
        <w:jc w:val="center"/>
        <w:rPr>
          <w:rFonts w:ascii="Arial" w:hAnsi="Arial"/>
          <w:b w:val="0"/>
          <w:smallCaps/>
          <w:sz w:val="24"/>
          <w:szCs w:val="22"/>
        </w:rPr>
      </w:pPr>
    </w:p>
    <w:p w14:paraId="737D0ED6" w14:textId="77777777" w:rsidR="00D16758" w:rsidRPr="00D16758" w:rsidRDefault="00D16758" w:rsidP="00D16758">
      <w:pPr>
        <w:spacing w:line="360" w:lineRule="auto"/>
        <w:jc w:val="both"/>
        <w:rPr>
          <w:rFonts w:ascii="Arial" w:hAnsi="Arial" w:cs="Arial"/>
          <w:sz w:val="24"/>
          <w:szCs w:val="24"/>
        </w:rPr>
      </w:pPr>
      <w:r w:rsidRPr="00D16758">
        <w:rPr>
          <w:rFonts w:ascii="Arial" w:hAnsi="Arial" w:cs="Arial"/>
          <w:sz w:val="24"/>
          <w:szCs w:val="24"/>
        </w:rPr>
        <w:t>En los últimos años, las decisiones de los órganos jurisdiccionales en materia de derechos humanos han establecido con mayor claridad las obligaciones de los Estados para garantizar a las personas los derechos humanos reconocidos en los tratados internacionales vinculantes</w:t>
      </w:r>
      <w:r w:rsidR="00E738E4">
        <w:rPr>
          <w:rFonts w:ascii="Arial" w:hAnsi="Arial" w:cs="Arial"/>
          <w:sz w:val="24"/>
          <w:szCs w:val="24"/>
        </w:rPr>
        <w:t xml:space="preserve"> para nuestro país</w:t>
      </w:r>
      <w:r w:rsidRPr="00D16758">
        <w:rPr>
          <w:rFonts w:ascii="Arial" w:hAnsi="Arial" w:cs="Arial"/>
          <w:sz w:val="24"/>
          <w:szCs w:val="24"/>
        </w:rPr>
        <w:t xml:space="preserve">. Estableciendo que no basta con que las autoridades de un Estado tengan en claro las actividades que no deben realizar para evitar violar los derechos humanos, sino </w:t>
      </w:r>
      <w:r w:rsidR="00B61867">
        <w:rPr>
          <w:rFonts w:ascii="Arial" w:hAnsi="Arial" w:cs="Arial"/>
          <w:sz w:val="24"/>
          <w:szCs w:val="24"/>
        </w:rPr>
        <w:t xml:space="preserve"> deben </w:t>
      </w:r>
      <w:r w:rsidRPr="00D16758">
        <w:rPr>
          <w:rFonts w:ascii="Arial" w:hAnsi="Arial" w:cs="Arial"/>
          <w:sz w:val="24"/>
          <w:szCs w:val="24"/>
        </w:rPr>
        <w:t>establecer obligaciones positivas para hacer efectivos los derechos.</w:t>
      </w:r>
    </w:p>
    <w:p w14:paraId="1FAF2CAB" w14:textId="77777777" w:rsidR="00C37A92" w:rsidRDefault="00D16758" w:rsidP="00D16758">
      <w:pPr>
        <w:pStyle w:val="Titulo1"/>
        <w:pBdr>
          <w:bottom w:val="none" w:sz="0" w:space="0" w:color="auto"/>
        </w:pBdr>
        <w:spacing w:before="0" w:line="360" w:lineRule="auto"/>
        <w:rPr>
          <w:rFonts w:ascii="Arial" w:hAnsi="Arial"/>
          <w:b w:val="0"/>
          <w:sz w:val="24"/>
          <w:szCs w:val="24"/>
        </w:rPr>
      </w:pPr>
      <w:r w:rsidRPr="00D16758">
        <w:rPr>
          <w:rFonts w:ascii="Arial" w:hAnsi="Arial"/>
          <w:b w:val="0"/>
          <w:sz w:val="24"/>
          <w:szCs w:val="24"/>
        </w:rPr>
        <w:t>Las reformas constitucionales de 10 de junio de 2011, marcan un gran progreso en la materia, se pretende responder a los cambios sociales que exigen hacer efectivos formal y sustantivamente el ejercicio de los derechos humanos reconocidos en nuestra carta magna, así como los establecidos en los instrumentos internacionales signados por México. Con lo anterior se impone a las autoridades, no importando el nivel de gobierno, la obligación de actuar apegados a los derechos humanos, considerando a las personas como sujetos de derechos, que deben ser protegidos y garantizados por las autoridades. Por lo que todas las autoridades en el ámbito de sus respectivas competencias, están obligadas a respetar, proteger, garantizar y promover los derechos humanos</w:t>
      </w:r>
      <w:r w:rsidR="00E738E4">
        <w:rPr>
          <w:rFonts w:ascii="Arial" w:hAnsi="Arial"/>
          <w:b w:val="0"/>
          <w:sz w:val="24"/>
          <w:szCs w:val="24"/>
        </w:rPr>
        <w:t>.</w:t>
      </w:r>
    </w:p>
    <w:p w14:paraId="1E515897" w14:textId="77777777" w:rsidR="00E738E4" w:rsidRDefault="00E738E4" w:rsidP="00D16758">
      <w:pPr>
        <w:pStyle w:val="Titulo1"/>
        <w:pBdr>
          <w:bottom w:val="none" w:sz="0" w:space="0" w:color="auto"/>
        </w:pBdr>
        <w:spacing w:before="0" w:line="360" w:lineRule="auto"/>
        <w:rPr>
          <w:rFonts w:ascii="Arial" w:hAnsi="Arial"/>
          <w:b w:val="0"/>
          <w:sz w:val="24"/>
          <w:szCs w:val="24"/>
        </w:rPr>
      </w:pPr>
      <w:r>
        <w:rPr>
          <w:rFonts w:ascii="Arial" w:hAnsi="Arial"/>
          <w:b w:val="0"/>
          <w:sz w:val="24"/>
          <w:szCs w:val="24"/>
        </w:rPr>
        <w:lastRenderedPageBreak/>
        <w:t>El derecho humano a la transparencia y acceso a la información debe</w:t>
      </w:r>
      <w:r w:rsidR="00B61867">
        <w:rPr>
          <w:rFonts w:ascii="Arial" w:hAnsi="Arial"/>
          <w:b w:val="0"/>
          <w:sz w:val="24"/>
          <w:szCs w:val="24"/>
        </w:rPr>
        <w:t xml:space="preserve"> entonces</w:t>
      </w:r>
      <w:r>
        <w:rPr>
          <w:rFonts w:ascii="Arial" w:hAnsi="Arial"/>
          <w:b w:val="0"/>
          <w:sz w:val="24"/>
          <w:szCs w:val="24"/>
        </w:rPr>
        <w:t xml:space="preserve"> ser garantizado por cada una de las autoridades</w:t>
      </w:r>
      <w:r w:rsidR="00B61867">
        <w:rPr>
          <w:rFonts w:ascii="Arial" w:hAnsi="Arial"/>
          <w:b w:val="0"/>
          <w:sz w:val="24"/>
          <w:szCs w:val="24"/>
        </w:rPr>
        <w:t xml:space="preserve">, pero cobra una especial relevancia tratándose de </w:t>
      </w:r>
      <w:r w:rsidR="00D7344F">
        <w:rPr>
          <w:rFonts w:ascii="Arial" w:hAnsi="Arial"/>
          <w:b w:val="0"/>
          <w:sz w:val="24"/>
          <w:szCs w:val="24"/>
        </w:rPr>
        <w:t>órganos</w:t>
      </w:r>
      <w:r>
        <w:rPr>
          <w:rFonts w:ascii="Arial" w:hAnsi="Arial"/>
          <w:b w:val="0"/>
          <w:sz w:val="24"/>
          <w:szCs w:val="24"/>
        </w:rPr>
        <w:t xml:space="preserve"> juris</w:t>
      </w:r>
      <w:r w:rsidR="00D7344F">
        <w:rPr>
          <w:rFonts w:ascii="Arial" w:hAnsi="Arial"/>
          <w:b w:val="0"/>
          <w:sz w:val="24"/>
          <w:szCs w:val="24"/>
        </w:rPr>
        <w:t xml:space="preserve">diccionales, al ser considerado </w:t>
      </w:r>
      <w:r>
        <w:rPr>
          <w:rFonts w:ascii="Arial" w:hAnsi="Arial"/>
          <w:b w:val="0"/>
          <w:sz w:val="24"/>
          <w:szCs w:val="24"/>
        </w:rPr>
        <w:t>una herramienta más que permite a las personas el acceso pleno a la justicia.</w:t>
      </w:r>
    </w:p>
    <w:p w14:paraId="31C062BC" w14:textId="77777777" w:rsidR="00D7344F" w:rsidRDefault="00D7344F" w:rsidP="00D16758">
      <w:pPr>
        <w:pStyle w:val="Titulo1"/>
        <w:pBdr>
          <w:bottom w:val="none" w:sz="0" w:space="0" w:color="auto"/>
        </w:pBdr>
        <w:spacing w:before="0" w:line="360" w:lineRule="auto"/>
        <w:rPr>
          <w:rFonts w:ascii="Arial" w:hAnsi="Arial"/>
          <w:b w:val="0"/>
          <w:sz w:val="24"/>
          <w:szCs w:val="24"/>
        </w:rPr>
      </w:pPr>
    </w:p>
    <w:p w14:paraId="3C98A3E2" w14:textId="3C8B4876" w:rsidR="00E738E4" w:rsidRDefault="00D7344F" w:rsidP="00D16758">
      <w:pPr>
        <w:pStyle w:val="Titulo1"/>
        <w:pBdr>
          <w:bottom w:val="none" w:sz="0" w:space="0" w:color="auto"/>
        </w:pBdr>
        <w:spacing w:before="0" w:line="360" w:lineRule="auto"/>
        <w:rPr>
          <w:rFonts w:ascii="Arial" w:hAnsi="Arial"/>
          <w:b w:val="0"/>
          <w:sz w:val="24"/>
          <w:szCs w:val="24"/>
        </w:rPr>
      </w:pPr>
      <w:r>
        <w:rPr>
          <w:rFonts w:ascii="Arial" w:hAnsi="Arial"/>
          <w:b w:val="0"/>
          <w:sz w:val="24"/>
          <w:szCs w:val="24"/>
        </w:rPr>
        <w:t xml:space="preserve">Derivado de la Ley General de Transparencia y Acceso a la Información Pública, promulgada el </w:t>
      </w:r>
      <w:r w:rsidR="003A2311">
        <w:rPr>
          <w:rFonts w:ascii="Arial" w:hAnsi="Arial"/>
          <w:b w:val="0"/>
          <w:sz w:val="24"/>
          <w:szCs w:val="24"/>
        </w:rPr>
        <w:t>4</w:t>
      </w:r>
      <w:r>
        <w:rPr>
          <w:rFonts w:ascii="Arial" w:hAnsi="Arial"/>
          <w:b w:val="0"/>
          <w:sz w:val="24"/>
          <w:szCs w:val="24"/>
        </w:rPr>
        <w:t xml:space="preserve"> de mayo de 2015, comienza una nueva etapa en materia de transparencia y acceso a la información pública, que al concretarse permitirá a las personas allegarse de la información que sea de su interés mediante un proceso sencillo y eficaz.</w:t>
      </w:r>
    </w:p>
    <w:p w14:paraId="46D3E9EC" w14:textId="77777777" w:rsidR="00D7344F" w:rsidRDefault="00D7344F" w:rsidP="00D16758">
      <w:pPr>
        <w:pStyle w:val="Titulo1"/>
        <w:pBdr>
          <w:bottom w:val="none" w:sz="0" w:space="0" w:color="auto"/>
        </w:pBdr>
        <w:spacing w:before="0" w:line="360" w:lineRule="auto"/>
        <w:rPr>
          <w:rFonts w:ascii="Arial" w:hAnsi="Arial"/>
          <w:b w:val="0"/>
          <w:sz w:val="24"/>
          <w:szCs w:val="24"/>
        </w:rPr>
      </w:pPr>
    </w:p>
    <w:p w14:paraId="4AC1CDE3" w14:textId="326FBA3F" w:rsidR="00D7344F" w:rsidRDefault="00264F50" w:rsidP="00D16758">
      <w:pPr>
        <w:pStyle w:val="Titulo1"/>
        <w:pBdr>
          <w:bottom w:val="none" w:sz="0" w:space="0" w:color="auto"/>
        </w:pBdr>
        <w:spacing w:before="0" w:line="360" w:lineRule="auto"/>
        <w:rPr>
          <w:rFonts w:ascii="Arial" w:hAnsi="Arial"/>
          <w:b w:val="0"/>
          <w:sz w:val="24"/>
          <w:szCs w:val="24"/>
        </w:rPr>
      </w:pPr>
      <w:r>
        <w:rPr>
          <w:rFonts w:ascii="Arial" w:hAnsi="Arial"/>
          <w:b w:val="0"/>
          <w:sz w:val="24"/>
          <w:szCs w:val="24"/>
        </w:rPr>
        <w:t>E</w:t>
      </w:r>
      <w:r w:rsidR="00D7344F">
        <w:rPr>
          <w:rFonts w:ascii="Arial" w:hAnsi="Arial"/>
          <w:b w:val="0"/>
          <w:sz w:val="24"/>
          <w:szCs w:val="24"/>
        </w:rPr>
        <w:t xml:space="preserve">l </w:t>
      </w:r>
      <w:r w:rsidR="00CA0F2D">
        <w:rPr>
          <w:rFonts w:ascii="Arial" w:hAnsi="Arial"/>
          <w:b w:val="0"/>
          <w:sz w:val="24"/>
          <w:szCs w:val="24"/>
        </w:rPr>
        <w:t>Tribunal de Justicia Administrativa del Estado de Guanajuato</w:t>
      </w:r>
      <w:r w:rsidR="00D7344F">
        <w:rPr>
          <w:rFonts w:ascii="Arial" w:hAnsi="Arial"/>
          <w:b w:val="0"/>
          <w:sz w:val="24"/>
          <w:szCs w:val="24"/>
        </w:rPr>
        <w:t>, tiene un gran compromiso con la transparencia y el acceso a la información pública, que permite a la ciudadanía tener certeza de que las gestiones administrativas y las decisiones jurisdiccionales son realizadas en este órgano jurisdiccional con un estricto apego a la norma.</w:t>
      </w:r>
    </w:p>
    <w:p w14:paraId="08045E6D" w14:textId="77777777" w:rsidR="00D7344F" w:rsidRDefault="00D7344F" w:rsidP="00D16758">
      <w:pPr>
        <w:pStyle w:val="Titulo1"/>
        <w:pBdr>
          <w:bottom w:val="none" w:sz="0" w:space="0" w:color="auto"/>
        </w:pBdr>
        <w:spacing w:before="0" w:line="360" w:lineRule="auto"/>
        <w:rPr>
          <w:rFonts w:ascii="Arial" w:hAnsi="Arial"/>
          <w:b w:val="0"/>
          <w:sz w:val="24"/>
          <w:szCs w:val="24"/>
        </w:rPr>
      </w:pPr>
    </w:p>
    <w:p w14:paraId="2AA730B9" w14:textId="06CEA8A0" w:rsidR="00D7344F" w:rsidRDefault="00D7344F" w:rsidP="00D16758">
      <w:pPr>
        <w:pStyle w:val="Titulo1"/>
        <w:pBdr>
          <w:bottom w:val="none" w:sz="0" w:space="0" w:color="auto"/>
        </w:pBdr>
        <w:spacing w:before="0" w:line="360" w:lineRule="auto"/>
        <w:rPr>
          <w:rFonts w:ascii="Arial" w:hAnsi="Arial"/>
          <w:b w:val="0"/>
          <w:sz w:val="24"/>
          <w:szCs w:val="24"/>
        </w:rPr>
      </w:pPr>
      <w:r>
        <w:rPr>
          <w:rFonts w:ascii="Arial" w:hAnsi="Arial"/>
          <w:b w:val="0"/>
          <w:sz w:val="24"/>
          <w:szCs w:val="24"/>
        </w:rPr>
        <w:t>En la búsqueda de armonizar la ley local en la materia, con la Ley General de Transparencia y Acceso a la Información Pública, el Congreso Local expidió la Ley de Transparencia y Acceso a la Información Pública para el Estado de Guana</w:t>
      </w:r>
      <w:r w:rsidR="00A608BF">
        <w:rPr>
          <w:rFonts w:ascii="Arial" w:hAnsi="Arial"/>
          <w:b w:val="0"/>
          <w:sz w:val="24"/>
          <w:szCs w:val="24"/>
        </w:rPr>
        <w:t>juato el 13 de mayo del 2016</w:t>
      </w:r>
      <w:r>
        <w:rPr>
          <w:rFonts w:ascii="Arial" w:hAnsi="Arial"/>
          <w:b w:val="0"/>
          <w:sz w:val="24"/>
          <w:szCs w:val="24"/>
        </w:rPr>
        <w:t>, que nuevamente señala a este Tribunal como un sujeto obligado a impulsar la transparencia y cumplir con los compromisos que el derecho fundamental de acceso a la información necesita para hacerse efectivo.</w:t>
      </w:r>
    </w:p>
    <w:p w14:paraId="6B04FABA" w14:textId="77777777" w:rsidR="00D7344F" w:rsidRDefault="00D7344F" w:rsidP="00D16758">
      <w:pPr>
        <w:pStyle w:val="Titulo1"/>
        <w:pBdr>
          <w:bottom w:val="none" w:sz="0" w:space="0" w:color="auto"/>
        </w:pBdr>
        <w:spacing w:before="0" w:line="360" w:lineRule="auto"/>
        <w:rPr>
          <w:rFonts w:ascii="Arial" w:hAnsi="Arial"/>
          <w:b w:val="0"/>
          <w:sz w:val="24"/>
          <w:szCs w:val="24"/>
        </w:rPr>
      </w:pPr>
    </w:p>
    <w:p w14:paraId="3913A363" w14:textId="37733FD5" w:rsidR="00C37A92" w:rsidRPr="009F743D" w:rsidRDefault="00264F50" w:rsidP="009F743D">
      <w:pPr>
        <w:pStyle w:val="Titulo1"/>
        <w:pBdr>
          <w:bottom w:val="none" w:sz="0" w:space="0" w:color="auto"/>
        </w:pBdr>
        <w:spacing w:before="0" w:line="360" w:lineRule="auto"/>
        <w:rPr>
          <w:rFonts w:ascii="Arial" w:hAnsi="Arial"/>
          <w:b w:val="0"/>
          <w:sz w:val="24"/>
          <w:szCs w:val="24"/>
        </w:rPr>
      </w:pPr>
      <w:r>
        <w:rPr>
          <w:rFonts w:ascii="Arial" w:hAnsi="Arial"/>
          <w:b w:val="0"/>
          <w:sz w:val="24"/>
          <w:szCs w:val="24"/>
        </w:rPr>
        <w:t>R</w:t>
      </w:r>
      <w:r w:rsidR="00977C29">
        <w:rPr>
          <w:rFonts w:ascii="Arial" w:hAnsi="Arial"/>
          <w:b w:val="0"/>
          <w:sz w:val="24"/>
          <w:szCs w:val="24"/>
        </w:rPr>
        <w:t>esulta necesario</w:t>
      </w:r>
      <w:r w:rsidR="00F24066">
        <w:rPr>
          <w:rFonts w:ascii="Arial" w:hAnsi="Arial"/>
          <w:b w:val="0"/>
          <w:sz w:val="24"/>
          <w:szCs w:val="24"/>
        </w:rPr>
        <w:t xml:space="preserve"> un instrumento interno que regule el funcionamiento de la Unidad de Transparencia, así como las obligaciones de cada una de las unidades administrativas, se podrá brindar a la </w:t>
      </w:r>
      <w:r w:rsidR="00D7344F">
        <w:rPr>
          <w:rFonts w:ascii="Arial" w:hAnsi="Arial"/>
          <w:b w:val="0"/>
          <w:sz w:val="24"/>
          <w:szCs w:val="24"/>
        </w:rPr>
        <w:t>sociedad los elementos y facilidades para que conozca el actuar d</w:t>
      </w:r>
      <w:r w:rsidR="00F24066">
        <w:rPr>
          <w:rFonts w:ascii="Arial" w:hAnsi="Arial"/>
          <w:b w:val="0"/>
          <w:sz w:val="24"/>
          <w:szCs w:val="24"/>
        </w:rPr>
        <w:t>e este órgano jurisdiccional</w:t>
      </w:r>
      <w:r w:rsidR="00D7344F">
        <w:rPr>
          <w:rFonts w:ascii="Arial" w:hAnsi="Arial"/>
          <w:b w:val="0"/>
          <w:sz w:val="24"/>
          <w:szCs w:val="24"/>
        </w:rPr>
        <w:t xml:space="preserve">, podremos </w:t>
      </w:r>
      <w:r w:rsidR="00F24066">
        <w:rPr>
          <w:rFonts w:ascii="Arial" w:hAnsi="Arial"/>
          <w:b w:val="0"/>
          <w:sz w:val="24"/>
          <w:szCs w:val="24"/>
        </w:rPr>
        <w:t>avanzar con paso firme a consolidar una sociedad democrática donde se respeten los derechos humanos de todos. Por todo lo anterior</w:t>
      </w:r>
      <w:r w:rsidR="00C37A92" w:rsidRPr="00F24066">
        <w:rPr>
          <w:rFonts w:ascii="Arial" w:hAnsi="Arial"/>
          <w:b w:val="0"/>
          <w:sz w:val="24"/>
          <w:szCs w:val="24"/>
        </w:rPr>
        <w:t>, se expide el siguiente:</w:t>
      </w:r>
    </w:p>
    <w:p w14:paraId="416FE382" w14:textId="68BF2BD4" w:rsidR="00C37A92" w:rsidRPr="00756373" w:rsidRDefault="00C37A92" w:rsidP="00C37A92">
      <w:pPr>
        <w:pStyle w:val="Titulo1"/>
        <w:pBdr>
          <w:bottom w:val="none" w:sz="0" w:space="0" w:color="auto"/>
        </w:pBdr>
        <w:spacing w:before="0" w:line="276" w:lineRule="auto"/>
        <w:jc w:val="center"/>
        <w:rPr>
          <w:rFonts w:ascii="Arial" w:hAnsi="Arial"/>
          <w:smallCaps/>
          <w:sz w:val="28"/>
          <w:szCs w:val="22"/>
        </w:rPr>
      </w:pPr>
      <w:r w:rsidRPr="00756373">
        <w:rPr>
          <w:rFonts w:ascii="Arial" w:hAnsi="Arial"/>
          <w:smallCaps/>
          <w:sz w:val="28"/>
          <w:szCs w:val="22"/>
        </w:rPr>
        <w:lastRenderedPageBreak/>
        <w:t xml:space="preserve">Reglamento de la </w:t>
      </w:r>
      <w:r w:rsidR="0087789B" w:rsidRPr="00756373">
        <w:rPr>
          <w:rFonts w:ascii="Arial" w:hAnsi="Arial"/>
          <w:smallCaps/>
          <w:sz w:val="28"/>
          <w:szCs w:val="22"/>
        </w:rPr>
        <w:t xml:space="preserve">Ley de Transparencia y Acceso a la Información Pública </w:t>
      </w:r>
      <w:r w:rsidRPr="00756373">
        <w:rPr>
          <w:rFonts w:ascii="Arial" w:hAnsi="Arial"/>
          <w:smallCaps/>
          <w:sz w:val="28"/>
          <w:szCs w:val="22"/>
        </w:rPr>
        <w:t xml:space="preserve"> para el </w:t>
      </w:r>
      <w:r w:rsidR="004E4B3C">
        <w:rPr>
          <w:rFonts w:ascii="Arial" w:hAnsi="Arial"/>
          <w:smallCaps/>
          <w:sz w:val="28"/>
          <w:szCs w:val="22"/>
        </w:rPr>
        <w:t xml:space="preserve"> TRIBUNAL DE JUSTICIA ADMINISTRATIVA DEL ESTADO DE GUANAJUATO</w:t>
      </w:r>
    </w:p>
    <w:p w14:paraId="7C77C432" w14:textId="77777777" w:rsidR="00C37A92" w:rsidRPr="00756373" w:rsidRDefault="00C37A92" w:rsidP="00C37A92">
      <w:pPr>
        <w:pStyle w:val="Titulo1"/>
        <w:pBdr>
          <w:bottom w:val="none" w:sz="0" w:space="0" w:color="auto"/>
        </w:pBdr>
        <w:spacing w:before="0" w:line="276" w:lineRule="auto"/>
        <w:rPr>
          <w:rFonts w:ascii="Arial" w:hAnsi="Arial"/>
          <w:b w:val="0"/>
          <w:sz w:val="28"/>
          <w:szCs w:val="20"/>
        </w:rPr>
      </w:pPr>
    </w:p>
    <w:p w14:paraId="19AEA76E" w14:textId="77777777" w:rsidR="00C37A92" w:rsidRPr="00756373" w:rsidRDefault="00C37A92" w:rsidP="00C37A92">
      <w:pPr>
        <w:pStyle w:val="Texto"/>
        <w:spacing w:after="32" w:line="276" w:lineRule="auto"/>
        <w:ind w:firstLine="0"/>
        <w:jc w:val="center"/>
        <w:rPr>
          <w:b/>
          <w:sz w:val="24"/>
        </w:rPr>
      </w:pPr>
      <w:r w:rsidRPr="00756373">
        <w:rPr>
          <w:b/>
          <w:sz w:val="24"/>
        </w:rPr>
        <w:t>TÍTULO PRIMERO</w:t>
      </w:r>
    </w:p>
    <w:p w14:paraId="5C59E4C6" w14:textId="1E580BCC" w:rsidR="00C37A92" w:rsidRDefault="00DA20BF" w:rsidP="00DA20BF">
      <w:pPr>
        <w:pStyle w:val="Texto"/>
        <w:spacing w:after="32" w:line="276" w:lineRule="auto"/>
        <w:ind w:firstLine="0"/>
        <w:jc w:val="center"/>
        <w:rPr>
          <w:b/>
          <w:sz w:val="24"/>
        </w:rPr>
      </w:pPr>
      <w:r>
        <w:rPr>
          <w:b/>
          <w:sz w:val="24"/>
        </w:rPr>
        <w:t>DE LAS DISPOSICIONES GENERALES</w:t>
      </w:r>
    </w:p>
    <w:p w14:paraId="5B649B2E" w14:textId="77777777" w:rsidR="00264F50" w:rsidRPr="00756373" w:rsidRDefault="00264F50" w:rsidP="00DA20BF">
      <w:pPr>
        <w:pStyle w:val="Texto"/>
        <w:spacing w:after="32" w:line="276" w:lineRule="auto"/>
        <w:ind w:firstLine="0"/>
        <w:jc w:val="center"/>
        <w:rPr>
          <w:b/>
          <w:sz w:val="24"/>
        </w:rPr>
      </w:pPr>
    </w:p>
    <w:p w14:paraId="7FAA7A82" w14:textId="77777777" w:rsidR="00C37A92" w:rsidRPr="00756373" w:rsidRDefault="00C37A92" w:rsidP="00C37A92">
      <w:pPr>
        <w:pStyle w:val="Texto"/>
        <w:spacing w:after="32" w:line="276" w:lineRule="auto"/>
        <w:jc w:val="center"/>
        <w:rPr>
          <w:b/>
          <w:sz w:val="24"/>
        </w:rPr>
      </w:pPr>
      <w:r w:rsidRPr="00756373">
        <w:rPr>
          <w:b/>
          <w:sz w:val="24"/>
        </w:rPr>
        <w:t>CAPÍTULO PRIMERO</w:t>
      </w:r>
    </w:p>
    <w:p w14:paraId="4A2AD3B9" w14:textId="77777777" w:rsidR="00C37A92" w:rsidRPr="00264F50" w:rsidRDefault="00C37A92" w:rsidP="00C37A92">
      <w:pPr>
        <w:pStyle w:val="Texto"/>
        <w:spacing w:after="32" w:line="276" w:lineRule="auto"/>
        <w:ind w:firstLine="0"/>
        <w:jc w:val="center"/>
        <w:rPr>
          <w:b/>
          <w:sz w:val="24"/>
        </w:rPr>
      </w:pPr>
      <w:r w:rsidRPr="00264F50">
        <w:rPr>
          <w:b/>
          <w:sz w:val="24"/>
        </w:rPr>
        <w:t>DISPOSICIONES GENERALES</w:t>
      </w:r>
    </w:p>
    <w:p w14:paraId="68093BD8" w14:textId="77777777" w:rsidR="0062312B" w:rsidRPr="00756373" w:rsidRDefault="0062312B" w:rsidP="00C37A92">
      <w:pPr>
        <w:pStyle w:val="Texto"/>
        <w:spacing w:after="32" w:line="276" w:lineRule="auto"/>
        <w:ind w:firstLine="0"/>
        <w:jc w:val="center"/>
        <w:rPr>
          <w:sz w:val="24"/>
        </w:rPr>
      </w:pPr>
    </w:p>
    <w:p w14:paraId="4549ACED" w14:textId="09014B14" w:rsidR="00565F0A" w:rsidRPr="00FC7090" w:rsidRDefault="00565F0A" w:rsidP="00E738E4">
      <w:pPr>
        <w:pStyle w:val="Texto"/>
        <w:spacing w:after="32" w:line="360" w:lineRule="auto"/>
        <w:ind w:firstLine="0"/>
        <w:rPr>
          <w:sz w:val="24"/>
          <w:szCs w:val="24"/>
        </w:rPr>
      </w:pPr>
      <w:r w:rsidRPr="00FC7090">
        <w:rPr>
          <w:b/>
          <w:sz w:val="24"/>
          <w:szCs w:val="24"/>
        </w:rPr>
        <w:t xml:space="preserve">Artículo 1. </w:t>
      </w:r>
      <w:r w:rsidRPr="00FC7090">
        <w:rPr>
          <w:sz w:val="24"/>
          <w:szCs w:val="24"/>
        </w:rPr>
        <w:t xml:space="preserve"> El presente Reglamento tiene por objeto proveer el cumplimiento de la Ley de Transparencia y Acceso a la Información Pública para el Estado de Guanajuato, en el ámbito de competencia del </w:t>
      </w:r>
      <w:r w:rsidR="004E4B3C">
        <w:rPr>
          <w:sz w:val="24"/>
          <w:szCs w:val="24"/>
        </w:rPr>
        <w:t>Tribunal de Justicia Administrativa del Estado de Guanajuato</w:t>
      </w:r>
      <w:r w:rsidR="00CA0FB8" w:rsidRPr="00FC7090">
        <w:rPr>
          <w:sz w:val="24"/>
          <w:szCs w:val="24"/>
        </w:rPr>
        <w:t xml:space="preserve">, de conformidad con los artículos 24 fracción VI y 27 </w:t>
      </w:r>
      <w:proofErr w:type="gramStart"/>
      <w:r w:rsidR="00CA0FB8" w:rsidRPr="00FC7090">
        <w:rPr>
          <w:sz w:val="24"/>
          <w:szCs w:val="24"/>
        </w:rPr>
        <w:t>fracción</w:t>
      </w:r>
      <w:proofErr w:type="gramEnd"/>
      <w:r w:rsidR="00CA0FB8" w:rsidRPr="00FC7090">
        <w:rPr>
          <w:sz w:val="24"/>
          <w:szCs w:val="24"/>
        </w:rPr>
        <w:t xml:space="preserve"> V de la citada Ley.</w:t>
      </w:r>
    </w:p>
    <w:p w14:paraId="367BE9AC" w14:textId="77777777" w:rsidR="00565F0A" w:rsidRPr="00FC7090" w:rsidRDefault="00565F0A" w:rsidP="00E738E4">
      <w:pPr>
        <w:pStyle w:val="Texto"/>
        <w:spacing w:after="32" w:line="360" w:lineRule="auto"/>
        <w:ind w:firstLine="0"/>
        <w:jc w:val="center"/>
        <w:rPr>
          <w:sz w:val="24"/>
          <w:szCs w:val="24"/>
        </w:rPr>
      </w:pPr>
    </w:p>
    <w:p w14:paraId="4AC042B3" w14:textId="77777777" w:rsidR="0087789B" w:rsidRPr="00FC7090" w:rsidRDefault="009F743D" w:rsidP="00E738E4">
      <w:pPr>
        <w:pStyle w:val="Texto"/>
        <w:spacing w:after="32" w:line="360" w:lineRule="auto"/>
        <w:ind w:firstLine="0"/>
        <w:rPr>
          <w:sz w:val="24"/>
          <w:szCs w:val="24"/>
        </w:rPr>
      </w:pPr>
      <w:r w:rsidRPr="00EC7979">
        <w:rPr>
          <w:b/>
          <w:sz w:val="24"/>
          <w:szCs w:val="24"/>
        </w:rPr>
        <w:t>Artículo 2</w:t>
      </w:r>
      <w:r w:rsidR="0087789B" w:rsidRPr="00EC7979">
        <w:rPr>
          <w:b/>
          <w:sz w:val="24"/>
          <w:szCs w:val="24"/>
        </w:rPr>
        <w:t xml:space="preserve">. </w:t>
      </w:r>
      <w:r w:rsidR="0087789B" w:rsidRPr="00EC7979">
        <w:rPr>
          <w:sz w:val="24"/>
          <w:szCs w:val="24"/>
        </w:rPr>
        <w:t>Además de lo establecido en el artículo 7 de la Ley de Transparencia y Acceso a la Información Pública para el Estado de Guanajuato, se entenderá por:</w:t>
      </w:r>
    </w:p>
    <w:p w14:paraId="4CCBB75A" w14:textId="77777777" w:rsidR="0087789B" w:rsidRPr="00FC7090" w:rsidRDefault="0087789B" w:rsidP="00E738E4">
      <w:pPr>
        <w:pStyle w:val="Texto"/>
        <w:spacing w:after="32" w:line="360" w:lineRule="auto"/>
        <w:ind w:firstLine="0"/>
        <w:rPr>
          <w:sz w:val="24"/>
          <w:szCs w:val="24"/>
        </w:rPr>
      </w:pPr>
    </w:p>
    <w:p w14:paraId="3E45C7DE" w14:textId="724AD1BB" w:rsidR="0087789B" w:rsidRPr="00FC7090" w:rsidRDefault="0087789B" w:rsidP="00E738E4">
      <w:pPr>
        <w:pStyle w:val="Texto"/>
        <w:numPr>
          <w:ilvl w:val="0"/>
          <w:numId w:val="1"/>
        </w:numPr>
        <w:spacing w:after="32" w:line="360" w:lineRule="auto"/>
        <w:rPr>
          <w:sz w:val="24"/>
          <w:szCs w:val="24"/>
        </w:rPr>
      </w:pPr>
      <w:r w:rsidRPr="00FC7090">
        <w:rPr>
          <w:sz w:val="24"/>
          <w:szCs w:val="24"/>
        </w:rPr>
        <w:t>Dirección: La Direcc</w:t>
      </w:r>
      <w:r w:rsidR="00DA20BF" w:rsidRPr="00FC7090">
        <w:rPr>
          <w:sz w:val="24"/>
          <w:szCs w:val="24"/>
        </w:rPr>
        <w:t>ión Administrativa del Tribunal;</w:t>
      </w:r>
    </w:p>
    <w:p w14:paraId="16117721" w14:textId="40864DDE" w:rsidR="0087789B" w:rsidRPr="00FC7090" w:rsidRDefault="0087789B" w:rsidP="00E738E4">
      <w:pPr>
        <w:pStyle w:val="Texto"/>
        <w:numPr>
          <w:ilvl w:val="0"/>
          <w:numId w:val="1"/>
        </w:numPr>
        <w:spacing w:after="32" w:line="360" w:lineRule="auto"/>
        <w:rPr>
          <w:sz w:val="24"/>
          <w:szCs w:val="24"/>
        </w:rPr>
      </w:pPr>
      <w:r w:rsidRPr="00FC7090">
        <w:rPr>
          <w:sz w:val="24"/>
          <w:szCs w:val="24"/>
        </w:rPr>
        <w:t xml:space="preserve">Consejo: El Consejo Administrativo del </w:t>
      </w:r>
      <w:r w:rsidR="00CF5867">
        <w:rPr>
          <w:sz w:val="24"/>
          <w:szCs w:val="24"/>
        </w:rPr>
        <w:t>Tribunal de Justicia Administrativa del Estado de Guanajuato</w:t>
      </w:r>
      <w:r w:rsidR="00DA20BF" w:rsidRPr="00FC7090">
        <w:rPr>
          <w:sz w:val="24"/>
          <w:szCs w:val="24"/>
        </w:rPr>
        <w:t>;</w:t>
      </w:r>
    </w:p>
    <w:p w14:paraId="3713DA8C" w14:textId="7B6610BE" w:rsidR="0087789B" w:rsidRPr="00FC7090" w:rsidRDefault="0087789B" w:rsidP="00E738E4">
      <w:pPr>
        <w:pStyle w:val="Texto"/>
        <w:numPr>
          <w:ilvl w:val="0"/>
          <w:numId w:val="1"/>
        </w:numPr>
        <w:spacing w:after="32" w:line="360" w:lineRule="auto"/>
        <w:rPr>
          <w:sz w:val="24"/>
          <w:szCs w:val="24"/>
        </w:rPr>
      </w:pPr>
      <w:r w:rsidRPr="00FC7090">
        <w:rPr>
          <w:sz w:val="24"/>
          <w:szCs w:val="24"/>
        </w:rPr>
        <w:t>Comité: El Comité de</w:t>
      </w:r>
      <w:r w:rsidR="0028417A" w:rsidRPr="00FC7090">
        <w:rPr>
          <w:sz w:val="24"/>
          <w:szCs w:val="24"/>
        </w:rPr>
        <w:t xml:space="preserve"> Transparencia del </w:t>
      </w:r>
      <w:r w:rsidR="00CF5867">
        <w:rPr>
          <w:sz w:val="24"/>
          <w:szCs w:val="24"/>
        </w:rPr>
        <w:t>Tribunal de Justicia Administrativa del Estado de Guanajuato</w:t>
      </w:r>
      <w:r w:rsidR="00DA20BF" w:rsidRPr="00FC7090">
        <w:rPr>
          <w:sz w:val="24"/>
          <w:szCs w:val="24"/>
        </w:rPr>
        <w:t>;</w:t>
      </w:r>
    </w:p>
    <w:p w14:paraId="0FB3F11F" w14:textId="66E0963C" w:rsidR="0087789B" w:rsidRPr="00FC7090" w:rsidRDefault="0087789B" w:rsidP="00E738E4">
      <w:pPr>
        <w:pStyle w:val="Texto"/>
        <w:numPr>
          <w:ilvl w:val="0"/>
          <w:numId w:val="1"/>
        </w:numPr>
        <w:spacing w:after="32" w:line="360" w:lineRule="auto"/>
        <w:rPr>
          <w:sz w:val="24"/>
          <w:szCs w:val="24"/>
        </w:rPr>
      </w:pPr>
      <w:r w:rsidRPr="00FC7090">
        <w:rPr>
          <w:sz w:val="24"/>
          <w:szCs w:val="24"/>
        </w:rPr>
        <w:t>Ley: L</w:t>
      </w:r>
      <w:r w:rsidR="0028417A" w:rsidRPr="00FC7090">
        <w:rPr>
          <w:sz w:val="24"/>
          <w:szCs w:val="24"/>
        </w:rPr>
        <w:t>a Ley de Transparencia y Acceso a la Información Pública</w:t>
      </w:r>
      <w:r w:rsidR="00DA20BF" w:rsidRPr="00FC7090">
        <w:rPr>
          <w:sz w:val="24"/>
          <w:szCs w:val="24"/>
        </w:rPr>
        <w:t xml:space="preserve"> para el Estado  de Guanajuato;</w:t>
      </w:r>
    </w:p>
    <w:p w14:paraId="66055D5D" w14:textId="3066F57F" w:rsidR="00DA20BF" w:rsidRPr="00FC7090" w:rsidRDefault="00DA20BF" w:rsidP="00E738E4">
      <w:pPr>
        <w:pStyle w:val="Texto"/>
        <w:numPr>
          <w:ilvl w:val="0"/>
          <w:numId w:val="1"/>
        </w:numPr>
        <w:spacing w:after="32" w:line="360" w:lineRule="auto"/>
        <w:rPr>
          <w:sz w:val="24"/>
          <w:szCs w:val="24"/>
        </w:rPr>
      </w:pPr>
      <w:r w:rsidRPr="00FC7090">
        <w:rPr>
          <w:sz w:val="24"/>
          <w:szCs w:val="24"/>
        </w:rPr>
        <w:t xml:space="preserve">Ley General: </w:t>
      </w:r>
      <w:r w:rsidR="00264F50">
        <w:rPr>
          <w:sz w:val="24"/>
          <w:szCs w:val="24"/>
        </w:rPr>
        <w:t xml:space="preserve">La </w:t>
      </w:r>
      <w:r w:rsidRPr="00FC7090">
        <w:rPr>
          <w:sz w:val="24"/>
          <w:szCs w:val="24"/>
        </w:rPr>
        <w:t>Ley General de Transparencia y Acceso a la Información Pública;</w:t>
      </w:r>
    </w:p>
    <w:p w14:paraId="0535F7F3" w14:textId="61F5C02E" w:rsidR="00873F4A" w:rsidRPr="00FC7090" w:rsidRDefault="00264F50" w:rsidP="00E738E4">
      <w:pPr>
        <w:pStyle w:val="Texto"/>
        <w:numPr>
          <w:ilvl w:val="0"/>
          <w:numId w:val="1"/>
        </w:numPr>
        <w:spacing w:after="32" w:line="360" w:lineRule="auto"/>
        <w:rPr>
          <w:sz w:val="24"/>
          <w:szCs w:val="24"/>
        </w:rPr>
      </w:pPr>
      <w:r>
        <w:rPr>
          <w:sz w:val="24"/>
          <w:szCs w:val="24"/>
        </w:rPr>
        <w:t>Lineamientos:</w:t>
      </w:r>
      <w:r w:rsidR="00873F4A" w:rsidRPr="00FC7090">
        <w:rPr>
          <w:sz w:val="24"/>
          <w:szCs w:val="24"/>
        </w:rPr>
        <w:t xml:space="preserve"> </w:t>
      </w:r>
      <w:r>
        <w:rPr>
          <w:sz w:val="24"/>
          <w:szCs w:val="24"/>
        </w:rPr>
        <w:t xml:space="preserve">Los </w:t>
      </w:r>
      <w:r w:rsidR="00873F4A" w:rsidRPr="00FC7090">
        <w:rPr>
          <w:sz w:val="24"/>
          <w:szCs w:val="24"/>
        </w:rPr>
        <w:t xml:space="preserve">Lineamientos técnicos generales para la publicación, homologación y estandarización de la información de las obligaciones </w:t>
      </w:r>
      <w:r w:rsidR="00873F4A" w:rsidRPr="00EC7979">
        <w:rPr>
          <w:sz w:val="24"/>
          <w:szCs w:val="24"/>
        </w:rPr>
        <w:t>establecidas en el título quinto y en la</w:t>
      </w:r>
      <w:r w:rsidR="00EC7979">
        <w:rPr>
          <w:sz w:val="24"/>
          <w:szCs w:val="24"/>
        </w:rPr>
        <w:t xml:space="preserve">s </w:t>
      </w:r>
      <w:r w:rsidR="00873F4A" w:rsidRPr="00EC7979">
        <w:rPr>
          <w:sz w:val="24"/>
          <w:szCs w:val="24"/>
        </w:rPr>
        <w:t>fracci</w:t>
      </w:r>
      <w:r w:rsidR="00EC7979">
        <w:rPr>
          <w:sz w:val="24"/>
          <w:szCs w:val="24"/>
        </w:rPr>
        <w:t xml:space="preserve">ones I y </w:t>
      </w:r>
      <w:r w:rsidR="00873F4A" w:rsidRPr="00EC7979">
        <w:rPr>
          <w:sz w:val="24"/>
          <w:szCs w:val="24"/>
        </w:rPr>
        <w:t>V</w:t>
      </w:r>
      <w:r w:rsidR="00EC7979">
        <w:rPr>
          <w:sz w:val="24"/>
          <w:szCs w:val="24"/>
        </w:rPr>
        <w:t>I</w:t>
      </w:r>
      <w:r w:rsidR="00873F4A" w:rsidRPr="00EC7979">
        <w:rPr>
          <w:sz w:val="24"/>
          <w:szCs w:val="24"/>
        </w:rPr>
        <w:t xml:space="preserve"> del artículo 31 de la </w:t>
      </w:r>
      <w:r w:rsidR="00873F4A" w:rsidRPr="00EC7979">
        <w:rPr>
          <w:sz w:val="24"/>
          <w:szCs w:val="24"/>
        </w:rPr>
        <w:lastRenderedPageBreak/>
        <w:t>Ley General, que deben</w:t>
      </w:r>
      <w:r w:rsidRPr="00EC7979">
        <w:rPr>
          <w:sz w:val="24"/>
          <w:szCs w:val="24"/>
        </w:rPr>
        <w:t xml:space="preserve"> </w:t>
      </w:r>
      <w:r w:rsidR="00873F4A" w:rsidRPr="00EC7979">
        <w:rPr>
          <w:sz w:val="24"/>
          <w:szCs w:val="24"/>
        </w:rPr>
        <w:t>difundir los sujetos obligados en los portales de Internet</w:t>
      </w:r>
      <w:r w:rsidR="00873F4A" w:rsidRPr="00FC7090">
        <w:rPr>
          <w:sz w:val="24"/>
          <w:szCs w:val="24"/>
        </w:rPr>
        <w:t xml:space="preserve"> y en la Plata</w:t>
      </w:r>
      <w:r w:rsidR="00DA20BF" w:rsidRPr="00FC7090">
        <w:rPr>
          <w:sz w:val="24"/>
          <w:szCs w:val="24"/>
        </w:rPr>
        <w:t>forma Nacional de Transparencia;</w:t>
      </w:r>
    </w:p>
    <w:p w14:paraId="0275D5E9" w14:textId="159D33B9" w:rsidR="0087789B" w:rsidRPr="00FC7090" w:rsidRDefault="0087789B" w:rsidP="00E738E4">
      <w:pPr>
        <w:pStyle w:val="Texto"/>
        <w:numPr>
          <w:ilvl w:val="0"/>
          <w:numId w:val="1"/>
        </w:numPr>
        <w:spacing w:after="32" w:line="360" w:lineRule="auto"/>
        <w:rPr>
          <w:sz w:val="24"/>
          <w:szCs w:val="24"/>
        </w:rPr>
      </w:pPr>
      <w:r w:rsidRPr="00FC7090">
        <w:rPr>
          <w:sz w:val="24"/>
          <w:szCs w:val="24"/>
        </w:rPr>
        <w:t xml:space="preserve">Pleno: El Pleno del </w:t>
      </w:r>
      <w:r w:rsidR="00CF5867">
        <w:rPr>
          <w:sz w:val="24"/>
          <w:szCs w:val="24"/>
        </w:rPr>
        <w:t>Tribunal de Justicia Administrativa del Estado de Guanajuato</w:t>
      </w:r>
      <w:r w:rsidR="00DA20BF" w:rsidRPr="00FC7090">
        <w:rPr>
          <w:sz w:val="24"/>
          <w:szCs w:val="24"/>
        </w:rPr>
        <w:t>;</w:t>
      </w:r>
    </w:p>
    <w:p w14:paraId="7D9BFAB2" w14:textId="0D4ABED6" w:rsidR="0087789B" w:rsidRPr="00FC7090" w:rsidRDefault="0087789B" w:rsidP="008C3B04">
      <w:pPr>
        <w:pStyle w:val="Texto"/>
        <w:numPr>
          <w:ilvl w:val="0"/>
          <w:numId w:val="1"/>
        </w:numPr>
        <w:spacing w:after="32" w:line="360" w:lineRule="auto"/>
        <w:rPr>
          <w:sz w:val="24"/>
          <w:szCs w:val="24"/>
        </w:rPr>
      </w:pPr>
      <w:r w:rsidRPr="00FC7090">
        <w:rPr>
          <w:sz w:val="24"/>
          <w:szCs w:val="24"/>
        </w:rPr>
        <w:t>Reglam</w:t>
      </w:r>
      <w:r w:rsidR="0028417A" w:rsidRPr="00FC7090">
        <w:rPr>
          <w:sz w:val="24"/>
          <w:szCs w:val="24"/>
        </w:rPr>
        <w:t xml:space="preserve">ento: </w:t>
      </w:r>
      <w:r w:rsidR="00264F50">
        <w:rPr>
          <w:sz w:val="24"/>
          <w:szCs w:val="24"/>
        </w:rPr>
        <w:t xml:space="preserve">El </w:t>
      </w:r>
      <w:r w:rsidR="0028417A" w:rsidRPr="00FC7090">
        <w:rPr>
          <w:sz w:val="24"/>
          <w:szCs w:val="24"/>
        </w:rPr>
        <w:t xml:space="preserve">Reglamento de la Ley de Transparencia y Acceso a la Información Pública  para el </w:t>
      </w:r>
      <w:r w:rsidR="00CF5867">
        <w:rPr>
          <w:sz w:val="24"/>
          <w:szCs w:val="24"/>
        </w:rPr>
        <w:t>Tribunal de Justicia Administrativa del Estado de Guanajuato</w:t>
      </w:r>
      <w:r w:rsidR="00DA20BF" w:rsidRPr="00FC7090">
        <w:rPr>
          <w:sz w:val="24"/>
          <w:szCs w:val="24"/>
        </w:rPr>
        <w:t>;</w:t>
      </w:r>
    </w:p>
    <w:p w14:paraId="63ED8190" w14:textId="5421FA26" w:rsidR="0087789B" w:rsidRPr="00FC7090" w:rsidRDefault="0087789B" w:rsidP="008C3B04">
      <w:pPr>
        <w:pStyle w:val="Texto"/>
        <w:numPr>
          <w:ilvl w:val="0"/>
          <w:numId w:val="1"/>
        </w:numPr>
        <w:spacing w:after="32" w:line="360" w:lineRule="auto"/>
        <w:rPr>
          <w:sz w:val="24"/>
          <w:szCs w:val="24"/>
        </w:rPr>
      </w:pPr>
      <w:r w:rsidRPr="00FC7090">
        <w:rPr>
          <w:sz w:val="24"/>
          <w:szCs w:val="24"/>
        </w:rPr>
        <w:t xml:space="preserve">Tribunal: El </w:t>
      </w:r>
      <w:r w:rsidR="00CF5867">
        <w:rPr>
          <w:sz w:val="24"/>
          <w:szCs w:val="24"/>
        </w:rPr>
        <w:t>Tribunal de Justicia Administrativa del Estado de Guanajuato</w:t>
      </w:r>
      <w:r w:rsidR="00DA20BF" w:rsidRPr="00FC7090">
        <w:rPr>
          <w:sz w:val="24"/>
          <w:szCs w:val="24"/>
        </w:rPr>
        <w:t>;</w:t>
      </w:r>
    </w:p>
    <w:p w14:paraId="29906EAB" w14:textId="64B291F4" w:rsidR="006846CD" w:rsidRPr="00FC7090" w:rsidRDefault="008C3B04" w:rsidP="008C3B04">
      <w:pPr>
        <w:pStyle w:val="Prrafodelista"/>
        <w:numPr>
          <w:ilvl w:val="0"/>
          <w:numId w:val="1"/>
        </w:numPr>
        <w:spacing w:line="360" w:lineRule="auto"/>
        <w:jc w:val="both"/>
        <w:rPr>
          <w:rFonts w:ascii="Arial" w:eastAsia="Times New Roman" w:hAnsi="Arial" w:cs="Arial"/>
          <w:sz w:val="24"/>
          <w:szCs w:val="24"/>
          <w:lang w:eastAsia="es-ES"/>
        </w:rPr>
      </w:pPr>
      <w:r w:rsidRPr="00FC7090">
        <w:rPr>
          <w:rFonts w:ascii="Arial" w:eastAsia="Times New Roman" w:hAnsi="Arial" w:cs="Arial"/>
          <w:sz w:val="24"/>
          <w:szCs w:val="24"/>
          <w:lang w:eastAsia="es-ES"/>
        </w:rPr>
        <w:t>Titular de la unidad administrativa</w:t>
      </w:r>
      <w:r w:rsidR="006846CD" w:rsidRPr="00FC7090">
        <w:rPr>
          <w:rFonts w:ascii="Arial" w:eastAsia="Times New Roman" w:hAnsi="Arial" w:cs="Arial"/>
          <w:sz w:val="24"/>
          <w:szCs w:val="24"/>
          <w:lang w:eastAsia="es-ES"/>
        </w:rPr>
        <w:t xml:space="preserve">: </w:t>
      </w:r>
      <w:r w:rsidR="00264F50">
        <w:rPr>
          <w:rFonts w:ascii="Arial" w:eastAsia="Times New Roman" w:hAnsi="Arial" w:cs="Arial"/>
          <w:sz w:val="24"/>
          <w:szCs w:val="24"/>
          <w:lang w:eastAsia="es-ES"/>
        </w:rPr>
        <w:t>La p</w:t>
      </w:r>
      <w:r w:rsidR="006846CD" w:rsidRPr="00FC7090">
        <w:rPr>
          <w:rFonts w:ascii="Arial" w:eastAsia="Times New Roman" w:hAnsi="Arial" w:cs="Arial"/>
          <w:sz w:val="24"/>
          <w:szCs w:val="24"/>
          <w:lang w:eastAsia="es-ES"/>
        </w:rPr>
        <w:t>er</w:t>
      </w:r>
      <w:r w:rsidR="00264F50">
        <w:rPr>
          <w:rFonts w:ascii="Arial" w:eastAsia="Times New Roman" w:hAnsi="Arial" w:cs="Arial"/>
          <w:sz w:val="24"/>
          <w:szCs w:val="24"/>
          <w:lang w:eastAsia="es-ES"/>
        </w:rPr>
        <w:t>sona que ocupa el cargo en las d</w:t>
      </w:r>
      <w:r w:rsidR="006846CD" w:rsidRPr="00FC7090">
        <w:rPr>
          <w:rFonts w:ascii="Arial" w:eastAsia="Times New Roman" w:hAnsi="Arial" w:cs="Arial"/>
          <w:sz w:val="24"/>
          <w:szCs w:val="24"/>
          <w:lang w:eastAsia="es-ES"/>
        </w:rPr>
        <w:t>irecciones</w:t>
      </w:r>
      <w:r w:rsidR="00264F50">
        <w:rPr>
          <w:rFonts w:ascii="Arial" w:eastAsia="Times New Roman" w:hAnsi="Arial" w:cs="Arial"/>
          <w:sz w:val="24"/>
          <w:szCs w:val="24"/>
          <w:lang w:eastAsia="es-ES"/>
        </w:rPr>
        <w:t>, áreas</w:t>
      </w:r>
      <w:r w:rsidR="006846CD" w:rsidRPr="00FC7090">
        <w:rPr>
          <w:rFonts w:ascii="Arial" w:eastAsia="Times New Roman" w:hAnsi="Arial" w:cs="Arial"/>
          <w:sz w:val="24"/>
          <w:szCs w:val="24"/>
          <w:lang w:eastAsia="es-ES"/>
        </w:rPr>
        <w:t xml:space="preserve"> o unidades del </w:t>
      </w:r>
      <w:r w:rsidR="00CF5867">
        <w:rPr>
          <w:rFonts w:ascii="Arial" w:eastAsia="Times New Roman" w:hAnsi="Arial" w:cs="Arial"/>
          <w:sz w:val="24"/>
          <w:szCs w:val="24"/>
          <w:lang w:eastAsia="es-ES"/>
        </w:rPr>
        <w:t>Tribunal</w:t>
      </w:r>
      <w:r w:rsidR="00264F50">
        <w:rPr>
          <w:rFonts w:ascii="Arial" w:eastAsia="Times New Roman" w:hAnsi="Arial" w:cs="Arial"/>
          <w:sz w:val="24"/>
          <w:szCs w:val="24"/>
          <w:lang w:eastAsia="es-ES"/>
        </w:rPr>
        <w:t>,</w:t>
      </w:r>
      <w:r w:rsidR="006846CD" w:rsidRPr="00FC7090">
        <w:rPr>
          <w:rFonts w:ascii="Arial" w:eastAsia="Times New Roman" w:hAnsi="Arial" w:cs="Arial"/>
          <w:sz w:val="24"/>
          <w:szCs w:val="24"/>
          <w:lang w:eastAsia="es-ES"/>
        </w:rPr>
        <w:t xml:space="preserve"> aún en calidad de </w:t>
      </w:r>
      <w:r w:rsidR="003A3380" w:rsidRPr="00FC7090">
        <w:rPr>
          <w:rFonts w:ascii="Arial" w:eastAsia="Times New Roman" w:hAnsi="Arial" w:cs="Arial"/>
          <w:sz w:val="24"/>
          <w:szCs w:val="24"/>
          <w:lang w:eastAsia="es-ES"/>
        </w:rPr>
        <w:t>e</w:t>
      </w:r>
      <w:r w:rsidR="00DA20BF" w:rsidRPr="00FC7090">
        <w:rPr>
          <w:rFonts w:ascii="Arial" w:eastAsia="Times New Roman" w:hAnsi="Arial" w:cs="Arial"/>
          <w:sz w:val="24"/>
          <w:szCs w:val="24"/>
          <w:lang w:eastAsia="es-ES"/>
        </w:rPr>
        <w:t>ncargado;</w:t>
      </w:r>
    </w:p>
    <w:p w14:paraId="22811290" w14:textId="7CBA3D61" w:rsidR="005A65AB" w:rsidRPr="00FC7090" w:rsidRDefault="00F11E49" w:rsidP="005A65AB">
      <w:pPr>
        <w:pStyle w:val="Prrafodelista"/>
        <w:numPr>
          <w:ilvl w:val="0"/>
          <w:numId w:val="1"/>
        </w:numPr>
        <w:spacing w:line="360" w:lineRule="auto"/>
        <w:jc w:val="both"/>
        <w:rPr>
          <w:rFonts w:ascii="Arial" w:eastAsia="Times New Roman" w:hAnsi="Arial" w:cs="Arial"/>
          <w:sz w:val="24"/>
          <w:szCs w:val="24"/>
          <w:lang w:eastAsia="es-ES"/>
        </w:rPr>
      </w:pPr>
      <w:r w:rsidRPr="00FC7090">
        <w:rPr>
          <w:rFonts w:ascii="Arial" w:eastAsia="Times New Roman" w:hAnsi="Arial" w:cs="Arial"/>
          <w:sz w:val="24"/>
          <w:szCs w:val="24"/>
          <w:lang w:eastAsia="es-ES"/>
        </w:rPr>
        <w:t>Unidad</w:t>
      </w:r>
      <w:r w:rsidR="00264F50">
        <w:rPr>
          <w:rFonts w:ascii="Arial" w:eastAsia="Times New Roman" w:hAnsi="Arial" w:cs="Arial"/>
          <w:sz w:val="24"/>
          <w:szCs w:val="24"/>
          <w:lang w:eastAsia="es-ES"/>
        </w:rPr>
        <w:t xml:space="preserve"> de Transparencia: L</w:t>
      </w:r>
      <w:r w:rsidR="005A65AB" w:rsidRPr="00FC7090">
        <w:rPr>
          <w:rFonts w:ascii="Arial" w:eastAsia="Times New Roman" w:hAnsi="Arial" w:cs="Arial"/>
          <w:sz w:val="24"/>
          <w:szCs w:val="24"/>
          <w:lang w:eastAsia="es-ES"/>
        </w:rPr>
        <w:t xml:space="preserve">a Unidad encargada de recibir y despachar las solicitudes de la información pública que se </w:t>
      </w:r>
      <w:r w:rsidR="00264F50">
        <w:rPr>
          <w:rFonts w:ascii="Arial" w:eastAsia="Times New Roman" w:hAnsi="Arial" w:cs="Arial"/>
          <w:sz w:val="24"/>
          <w:szCs w:val="24"/>
          <w:lang w:eastAsia="es-ES"/>
        </w:rPr>
        <w:t>formulen y competan al Tribunal; y</w:t>
      </w:r>
    </w:p>
    <w:p w14:paraId="24F26B8B" w14:textId="0AB5056F" w:rsidR="006846CD" w:rsidRPr="00FC7090" w:rsidRDefault="006846CD" w:rsidP="008C3B04">
      <w:pPr>
        <w:pStyle w:val="Texto"/>
        <w:numPr>
          <w:ilvl w:val="0"/>
          <w:numId w:val="1"/>
        </w:numPr>
        <w:spacing w:after="32" w:line="360" w:lineRule="auto"/>
        <w:rPr>
          <w:sz w:val="24"/>
          <w:szCs w:val="24"/>
        </w:rPr>
      </w:pPr>
      <w:r w:rsidRPr="00FC7090">
        <w:rPr>
          <w:sz w:val="24"/>
          <w:szCs w:val="24"/>
        </w:rPr>
        <w:t xml:space="preserve">Solicitud: </w:t>
      </w:r>
      <w:r w:rsidR="00264F50">
        <w:rPr>
          <w:sz w:val="24"/>
          <w:szCs w:val="24"/>
        </w:rPr>
        <w:t>La s</w:t>
      </w:r>
      <w:r w:rsidRPr="00FC7090">
        <w:rPr>
          <w:sz w:val="24"/>
          <w:szCs w:val="24"/>
        </w:rPr>
        <w:t>olicitud de acceso a la información pública</w:t>
      </w:r>
      <w:r w:rsidR="00DA20BF" w:rsidRPr="00FC7090">
        <w:rPr>
          <w:sz w:val="24"/>
          <w:szCs w:val="24"/>
        </w:rPr>
        <w:t>.</w:t>
      </w:r>
    </w:p>
    <w:p w14:paraId="031469AC" w14:textId="77777777" w:rsidR="008619DB" w:rsidRPr="00FC7090" w:rsidRDefault="008619DB" w:rsidP="00E738E4">
      <w:pPr>
        <w:pStyle w:val="Texto"/>
        <w:spacing w:after="32" w:line="360" w:lineRule="auto"/>
        <w:ind w:firstLine="0"/>
        <w:jc w:val="left"/>
        <w:rPr>
          <w:sz w:val="24"/>
          <w:szCs w:val="24"/>
        </w:rPr>
      </w:pPr>
    </w:p>
    <w:p w14:paraId="4126AB79" w14:textId="2B87AF90" w:rsidR="008619DB" w:rsidRPr="00FC7090" w:rsidRDefault="008619DB" w:rsidP="009F743D">
      <w:pPr>
        <w:spacing w:after="32" w:line="360" w:lineRule="auto"/>
        <w:jc w:val="both"/>
        <w:rPr>
          <w:rFonts w:ascii="Arial" w:eastAsia="Times New Roman" w:hAnsi="Arial" w:cs="Arial"/>
          <w:sz w:val="24"/>
          <w:szCs w:val="24"/>
          <w:lang w:eastAsia="es-ES"/>
        </w:rPr>
      </w:pPr>
      <w:r w:rsidRPr="00FC7090">
        <w:rPr>
          <w:rFonts w:ascii="Arial" w:eastAsia="Times New Roman" w:hAnsi="Arial" w:cs="Arial"/>
          <w:b/>
          <w:sz w:val="24"/>
          <w:szCs w:val="24"/>
          <w:lang w:eastAsia="es-ES"/>
        </w:rPr>
        <w:t xml:space="preserve">Artículo </w:t>
      </w:r>
      <w:r w:rsidR="009F743D" w:rsidRPr="00FC7090">
        <w:rPr>
          <w:rFonts w:ascii="Arial" w:eastAsia="Times New Roman" w:hAnsi="Arial" w:cs="Arial"/>
          <w:b/>
          <w:sz w:val="24"/>
          <w:szCs w:val="24"/>
          <w:lang w:eastAsia="es-ES"/>
        </w:rPr>
        <w:t>3</w:t>
      </w:r>
      <w:r w:rsidRPr="00FC7090">
        <w:rPr>
          <w:rFonts w:ascii="Arial" w:eastAsia="Times New Roman" w:hAnsi="Arial" w:cs="Arial"/>
          <w:sz w:val="24"/>
          <w:szCs w:val="24"/>
          <w:lang w:eastAsia="es-ES"/>
        </w:rPr>
        <w:t>. El Consejo, conforme a lo previsto por la Ley de Responsabilidades Administrativas de los Servidores Públicos del Esta</w:t>
      </w:r>
      <w:r w:rsidR="00DA20BF" w:rsidRPr="00FC7090">
        <w:rPr>
          <w:rFonts w:ascii="Arial" w:eastAsia="Times New Roman" w:hAnsi="Arial" w:cs="Arial"/>
          <w:sz w:val="24"/>
          <w:szCs w:val="24"/>
          <w:lang w:eastAsia="es-ES"/>
        </w:rPr>
        <w:t>do de Guanajuato,</w:t>
      </w:r>
      <w:r w:rsidRPr="00FC7090">
        <w:rPr>
          <w:rFonts w:ascii="Arial" w:eastAsia="Times New Roman" w:hAnsi="Arial" w:cs="Arial"/>
          <w:sz w:val="24"/>
          <w:szCs w:val="24"/>
          <w:lang w:eastAsia="es-ES"/>
        </w:rPr>
        <w:t xml:space="preserve"> impondrá las sanciones que procedan, por la infracción a la Ley, al Reglamento y demás disposiciones aplicables.</w:t>
      </w:r>
    </w:p>
    <w:p w14:paraId="038D1F73" w14:textId="77777777" w:rsidR="008619DB" w:rsidRPr="00FC7090" w:rsidRDefault="008619DB" w:rsidP="00E738E4">
      <w:pPr>
        <w:spacing w:after="32" w:line="360" w:lineRule="auto"/>
        <w:jc w:val="both"/>
        <w:rPr>
          <w:rFonts w:ascii="Arial" w:eastAsia="Times New Roman" w:hAnsi="Arial" w:cs="Arial"/>
          <w:sz w:val="24"/>
          <w:szCs w:val="24"/>
          <w:lang w:eastAsia="es-ES"/>
        </w:rPr>
      </w:pPr>
    </w:p>
    <w:p w14:paraId="57FC24C4" w14:textId="7A3E23EE" w:rsidR="008619DB" w:rsidRPr="00FC7090" w:rsidRDefault="008619DB" w:rsidP="009F743D">
      <w:pPr>
        <w:spacing w:after="32" w:line="360" w:lineRule="auto"/>
        <w:jc w:val="both"/>
        <w:rPr>
          <w:rFonts w:ascii="Arial" w:eastAsia="Times New Roman" w:hAnsi="Arial" w:cs="Arial"/>
          <w:sz w:val="24"/>
          <w:szCs w:val="24"/>
          <w:lang w:eastAsia="es-ES"/>
        </w:rPr>
      </w:pPr>
      <w:r w:rsidRPr="00FC7090">
        <w:rPr>
          <w:rFonts w:ascii="Arial" w:eastAsia="Times New Roman" w:hAnsi="Arial" w:cs="Arial"/>
          <w:b/>
          <w:sz w:val="24"/>
          <w:szCs w:val="24"/>
          <w:lang w:eastAsia="es-ES"/>
        </w:rPr>
        <w:t xml:space="preserve">Artículo </w:t>
      </w:r>
      <w:r w:rsidR="009F743D" w:rsidRPr="00FC7090">
        <w:rPr>
          <w:rFonts w:ascii="Arial" w:eastAsia="Times New Roman" w:hAnsi="Arial" w:cs="Arial"/>
          <w:b/>
          <w:sz w:val="24"/>
          <w:szCs w:val="24"/>
          <w:lang w:eastAsia="es-ES"/>
        </w:rPr>
        <w:t>4</w:t>
      </w:r>
      <w:r w:rsidRPr="00FC7090">
        <w:rPr>
          <w:rFonts w:ascii="Arial" w:eastAsia="Times New Roman" w:hAnsi="Arial" w:cs="Arial"/>
          <w:sz w:val="24"/>
          <w:szCs w:val="24"/>
          <w:lang w:eastAsia="es-ES"/>
        </w:rPr>
        <w:t>. El Consejo en el ámbito de su competencia, estará facultado</w:t>
      </w:r>
      <w:r w:rsidR="00DA20BF" w:rsidRPr="00FC7090">
        <w:rPr>
          <w:rFonts w:ascii="Arial" w:eastAsia="Times New Roman" w:hAnsi="Arial" w:cs="Arial"/>
          <w:sz w:val="24"/>
          <w:szCs w:val="24"/>
          <w:lang w:eastAsia="es-ES"/>
        </w:rPr>
        <w:t xml:space="preserve"> para </w:t>
      </w:r>
      <w:r w:rsidR="00DA20BF" w:rsidRPr="00EC7979">
        <w:rPr>
          <w:rFonts w:ascii="Arial" w:eastAsia="Times New Roman" w:hAnsi="Arial" w:cs="Arial"/>
          <w:sz w:val="24"/>
          <w:szCs w:val="24"/>
          <w:lang w:eastAsia="es-ES"/>
        </w:rPr>
        <w:t>interpretar el Reglamento, atendiendo</w:t>
      </w:r>
      <w:r w:rsidR="00F11E49" w:rsidRPr="00EC7979">
        <w:rPr>
          <w:rFonts w:ascii="Arial" w:eastAsia="Times New Roman" w:hAnsi="Arial" w:cs="Arial"/>
          <w:sz w:val="24"/>
          <w:szCs w:val="24"/>
          <w:lang w:eastAsia="es-ES"/>
        </w:rPr>
        <w:t xml:space="preserve"> a</w:t>
      </w:r>
      <w:r w:rsidR="00DA20BF" w:rsidRPr="00EC7979">
        <w:rPr>
          <w:rFonts w:ascii="Arial" w:eastAsia="Times New Roman" w:hAnsi="Arial" w:cs="Arial"/>
          <w:sz w:val="24"/>
          <w:szCs w:val="24"/>
          <w:lang w:eastAsia="es-ES"/>
        </w:rPr>
        <w:t xml:space="preserve"> lo dispuesto por el artículo 6 de la Ley.</w:t>
      </w:r>
    </w:p>
    <w:p w14:paraId="7F1B508F" w14:textId="77777777" w:rsidR="008619DB" w:rsidRPr="00FC7090" w:rsidRDefault="008619DB" w:rsidP="00E738E4">
      <w:pPr>
        <w:spacing w:after="32" w:line="360" w:lineRule="auto"/>
        <w:jc w:val="both"/>
        <w:rPr>
          <w:rFonts w:ascii="Arial" w:eastAsia="Times New Roman" w:hAnsi="Arial" w:cs="Arial"/>
          <w:sz w:val="24"/>
          <w:szCs w:val="24"/>
          <w:lang w:eastAsia="es-ES"/>
        </w:rPr>
      </w:pPr>
    </w:p>
    <w:p w14:paraId="55EE8A97" w14:textId="5B50BDEF" w:rsidR="008619DB" w:rsidRPr="00FC7090" w:rsidRDefault="009F743D" w:rsidP="009F743D">
      <w:pPr>
        <w:spacing w:after="32" w:line="360" w:lineRule="auto"/>
        <w:jc w:val="both"/>
        <w:rPr>
          <w:rFonts w:ascii="Arial" w:eastAsia="Times New Roman" w:hAnsi="Arial" w:cs="Arial"/>
          <w:sz w:val="24"/>
          <w:szCs w:val="24"/>
          <w:lang w:eastAsia="es-ES"/>
        </w:rPr>
      </w:pPr>
      <w:r w:rsidRPr="00FC7090">
        <w:rPr>
          <w:rFonts w:ascii="Arial" w:eastAsia="Times New Roman" w:hAnsi="Arial" w:cs="Arial"/>
          <w:b/>
          <w:sz w:val="24"/>
          <w:szCs w:val="24"/>
          <w:lang w:eastAsia="es-ES"/>
        </w:rPr>
        <w:t>Artículo 5</w:t>
      </w:r>
      <w:r w:rsidR="008619DB" w:rsidRPr="00FC7090">
        <w:rPr>
          <w:rFonts w:ascii="Arial" w:eastAsia="Times New Roman" w:hAnsi="Arial" w:cs="Arial"/>
          <w:sz w:val="24"/>
          <w:szCs w:val="24"/>
          <w:lang w:eastAsia="es-ES"/>
        </w:rPr>
        <w:t xml:space="preserve">. En lo no previsto por la Ley, el Reglamento o en las disposiciones complementarias que llegaren a emitirse, tratándose de citaciones, notificaciones, requerimientos y demás formalidades que se deban practicar en los actos y procedimientos regulados por este Reglamento, se aplicará en lo conducente, el Código de Procedimiento y Justicia Administrativa </w:t>
      </w:r>
      <w:r w:rsidR="00264F50">
        <w:rPr>
          <w:rFonts w:ascii="Arial" w:eastAsia="Times New Roman" w:hAnsi="Arial" w:cs="Arial"/>
          <w:sz w:val="24"/>
          <w:szCs w:val="24"/>
          <w:lang w:eastAsia="es-ES"/>
        </w:rPr>
        <w:t>para el</w:t>
      </w:r>
      <w:r w:rsidR="008619DB" w:rsidRPr="00FC7090">
        <w:rPr>
          <w:rFonts w:ascii="Arial" w:eastAsia="Times New Roman" w:hAnsi="Arial" w:cs="Arial"/>
          <w:sz w:val="24"/>
          <w:szCs w:val="24"/>
          <w:lang w:eastAsia="es-ES"/>
        </w:rPr>
        <w:t xml:space="preserve"> Estado y los Municipios de Guanajuato y en su defecto el Código de Procedimientos Civiles para el Estado de Guanajuato.</w:t>
      </w:r>
    </w:p>
    <w:p w14:paraId="0F66E92E" w14:textId="77777777" w:rsidR="00DA20BF" w:rsidRPr="00E738E4" w:rsidRDefault="00DA20BF" w:rsidP="00867EEC">
      <w:pPr>
        <w:spacing w:after="32" w:line="360" w:lineRule="auto"/>
        <w:jc w:val="both"/>
        <w:rPr>
          <w:rFonts w:ascii="Arial" w:eastAsia="Times New Roman" w:hAnsi="Arial" w:cs="Arial"/>
          <w:sz w:val="24"/>
          <w:szCs w:val="24"/>
          <w:lang w:eastAsia="es-ES"/>
        </w:rPr>
      </w:pPr>
    </w:p>
    <w:p w14:paraId="44FCEE37" w14:textId="77777777" w:rsidR="00756373" w:rsidRDefault="00F24066" w:rsidP="00F24066">
      <w:pPr>
        <w:spacing w:after="32" w:line="360" w:lineRule="auto"/>
        <w:ind w:firstLine="426"/>
        <w:jc w:val="center"/>
        <w:rPr>
          <w:rFonts w:ascii="Arial" w:eastAsia="Times New Roman" w:hAnsi="Arial" w:cs="Arial"/>
          <w:b/>
          <w:sz w:val="24"/>
          <w:szCs w:val="24"/>
          <w:lang w:eastAsia="es-ES"/>
        </w:rPr>
      </w:pPr>
      <w:r w:rsidRPr="00F24066">
        <w:rPr>
          <w:rFonts w:ascii="Arial" w:eastAsia="Times New Roman" w:hAnsi="Arial" w:cs="Arial"/>
          <w:b/>
          <w:sz w:val="24"/>
          <w:szCs w:val="24"/>
          <w:lang w:eastAsia="es-ES"/>
        </w:rPr>
        <w:t>CAPÍTULO SEGUNDO</w:t>
      </w:r>
    </w:p>
    <w:p w14:paraId="7A0C3039" w14:textId="628571F0" w:rsidR="00DA20BF" w:rsidRDefault="00DA20BF" w:rsidP="00F24066">
      <w:pPr>
        <w:spacing w:after="32" w:line="360" w:lineRule="auto"/>
        <w:ind w:firstLine="426"/>
        <w:jc w:val="center"/>
        <w:rPr>
          <w:rFonts w:ascii="Arial" w:eastAsia="Times New Roman" w:hAnsi="Arial" w:cs="Arial"/>
          <w:b/>
          <w:sz w:val="24"/>
          <w:szCs w:val="24"/>
          <w:lang w:eastAsia="es-ES"/>
        </w:rPr>
      </w:pPr>
      <w:r>
        <w:rPr>
          <w:rFonts w:ascii="Arial" w:eastAsia="Times New Roman" w:hAnsi="Arial" w:cs="Arial"/>
          <w:b/>
          <w:sz w:val="24"/>
          <w:szCs w:val="24"/>
          <w:lang w:eastAsia="es-ES"/>
        </w:rPr>
        <w:t>PRINCIPIOS GENERALES</w:t>
      </w:r>
    </w:p>
    <w:p w14:paraId="36FCCE20" w14:textId="77777777" w:rsidR="00F11E49" w:rsidRDefault="00F11E49" w:rsidP="00F11E49">
      <w:pPr>
        <w:spacing w:after="32" w:line="360" w:lineRule="auto"/>
        <w:jc w:val="both"/>
        <w:rPr>
          <w:rFonts w:ascii="Arial" w:eastAsia="Times New Roman" w:hAnsi="Arial" w:cs="Arial"/>
          <w:b/>
          <w:sz w:val="24"/>
          <w:szCs w:val="24"/>
          <w:lang w:eastAsia="es-ES"/>
        </w:rPr>
      </w:pPr>
    </w:p>
    <w:p w14:paraId="3470F3D5" w14:textId="1755638C" w:rsidR="00DA20BF" w:rsidRPr="00FC7090" w:rsidRDefault="00DA20BF" w:rsidP="00F11E49">
      <w:pPr>
        <w:spacing w:after="32" w:line="360" w:lineRule="auto"/>
        <w:jc w:val="both"/>
        <w:rPr>
          <w:rFonts w:ascii="Arial" w:eastAsia="Times New Roman" w:hAnsi="Arial" w:cs="Arial"/>
          <w:sz w:val="24"/>
          <w:szCs w:val="24"/>
          <w:lang w:eastAsia="es-ES"/>
        </w:rPr>
      </w:pPr>
      <w:r w:rsidRPr="00FC7090">
        <w:rPr>
          <w:rFonts w:ascii="Arial" w:eastAsia="Times New Roman" w:hAnsi="Arial" w:cs="Arial"/>
          <w:b/>
          <w:sz w:val="24"/>
          <w:szCs w:val="24"/>
          <w:lang w:eastAsia="es-ES"/>
        </w:rPr>
        <w:t xml:space="preserve">Artículo 6. </w:t>
      </w:r>
      <w:r w:rsidR="00F11E49" w:rsidRPr="00FC7090">
        <w:rPr>
          <w:rFonts w:ascii="Arial" w:eastAsia="Times New Roman" w:hAnsi="Arial" w:cs="Arial"/>
          <w:sz w:val="24"/>
          <w:szCs w:val="24"/>
          <w:lang w:eastAsia="es-ES"/>
        </w:rPr>
        <w:t>La información que genere, reciba, adquiera, transforme o conserve el Tribunal, es pública y debe ser accesible a cualquier persona, salvo las excepciones previstas en la Ley.</w:t>
      </w:r>
    </w:p>
    <w:p w14:paraId="41D8C0DD" w14:textId="77777777" w:rsidR="00F11E49" w:rsidRPr="00FC7090" w:rsidRDefault="00F11E49" w:rsidP="00DA20BF">
      <w:pPr>
        <w:spacing w:after="32" w:line="360" w:lineRule="auto"/>
        <w:ind w:firstLine="426"/>
        <w:jc w:val="both"/>
        <w:rPr>
          <w:rFonts w:ascii="Arial" w:eastAsia="Times New Roman" w:hAnsi="Arial" w:cs="Arial"/>
          <w:sz w:val="24"/>
          <w:szCs w:val="24"/>
          <w:lang w:eastAsia="es-ES"/>
        </w:rPr>
      </w:pPr>
    </w:p>
    <w:p w14:paraId="055CA53E" w14:textId="77777777" w:rsidR="00F11E49" w:rsidRPr="00FC7090" w:rsidRDefault="00F11E49" w:rsidP="00F11E49">
      <w:pPr>
        <w:spacing w:after="32" w:line="360" w:lineRule="auto"/>
        <w:jc w:val="both"/>
        <w:rPr>
          <w:rFonts w:ascii="Arial" w:eastAsia="Times New Roman" w:hAnsi="Arial" w:cs="Arial"/>
          <w:sz w:val="24"/>
          <w:szCs w:val="24"/>
          <w:lang w:eastAsia="es-ES"/>
        </w:rPr>
      </w:pPr>
      <w:r w:rsidRPr="00FC7090">
        <w:rPr>
          <w:rFonts w:ascii="Arial" w:eastAsia="Times New Roman" w:hAnsi="Arial" w:cs="Arial"/>
          <w:b/>
          <w:sz w:val="24"/>
          <w:szCs w:val="24"/>
          <w:lang w:eastAsia="es-ES"/>
        </w:rPr>
        <w:t>Artículo 7.</w:t>
      </w:r>
      <w:r w:rsidRPr="00FC7090">
        <w:rPr>
          <w:rFonts w:ascii="Arial" w:eastAsia="Times New Roman" w:hAnsi="Arial" w:cs="Arial"/>
          <w:sz w:val="24"/>
          <w:szCs w:val="24"/>
          <w:lang w:eastAsia="es-ES"/>
        </w:rPr>
        <w:t xml:space="preserve"> Cualquier persona sin necesidad de acreditar interés alguno, tendrá  derecho de acceso a la información pública que posea el Tribunal. </w:t>
      </w:r>
    </w:p>
    <w:p w14:paraId="1B7C65E3" w14:textId="77777777" w:rsidR="00F11E49" w:rsidRPr="00FC7090" w:rsidRDefault="00F11E49" w:rsidP="00F11E49">
      <w:pPr>
        <w:spacing w:after="32" w:line="360" w:lineRule="auto"/>
        <w:jc w:val="both"/>
        <w:rPr>
          <w:rFonts w:ascii="Arial" w:eastAsia="Times New Roman" w:hAnsi="Arial" w:cs="Arial"/>
          <w:sz w:val="24"/>
          <w:szCs w:val="24"/>
          <w:lang w:eastAsia="es-ES"/>
        </w:rPr>
      </w:pPr>
    </w:p>
    <w:p w14:paraId="336BC166" w14:textId="4DB029BD" w:rsidR="00F11E49" w:rsidRPr="00FC7090" w:rsidRDefault="00F11E49" w:rsidP="00F11E49">
      <w:pPr>
        <w:spacing w:after="32" w:line="360" w:lineRule="auto"/>
        <w:jc w:val="both"/>
        <w:rPr>
          <w:rFonts w:ascii="Arial" w:eastAsia="Times New Roman" w:hAnsi="Arial" w:cs="Arial"/>
          <w:sz w:val="24"/>
          <w:szCs w:val="24"/>
          <w:lang w:eastAsia="es-ES"/>
        </w:rPr>
      </w:pPr>
      <w:r w:rsidRPr="00FC7090">
        <w:rPr>
          <w:rFonts w:ascii="Arial" w:eastAsia="Times New Roman" w:hAnsi="Arial" w:cs="Arial"/>
          <w:sz w:val="24"/>
          <w:szCs w:val="24"/>
          <w:lang w:eastAsia="es-ES"/>
        </w:rPr>
        <w:t>Dicho derecho comprende solicitar, investigar, difundir, buscar y recibir la información que se encuentre en posesión del Tribunal, salvo los casos de reserva y confidencialidad que la Ley determine.</w:t>
      </w:r>
    </w:p>
    <w:p w14:paraId="16898CE1" w14:textId="77777777" w:rsidR="005A65AB" w:rsidRPr="00FC7090" w:rsidRDefault="005A65AB" w:rsidP="00F11E49">
      <w:pPr>
        <w:spacing w:after="32" w:line="360" w:lineRule="auto"/>
        <w:jc w:val="both"/>
        <w:rPr>
          <w:rFonts w:ascii="Arial" w:eastAsia="Times New Roman" w:hAnsi="Arial" w:cs="Arial"/>
          <w:sz w:val="24"/>
          <w:szCs w:val="24"/>
          <w:lang w:eastAsia="es-ES"/>
        </w:rPr>
      </w:pPr>
    </w:p>
    <w:p w14:paraId="4F24D6D9" w14:textId="3D84464B" w:rsidR="005A65AB" w:rsidRPr="00FC7090" w:rsidRDefault="005A65AB" w:rsidP="00F11E49">
      <w:pPr>
        <w:spacing w:after="32" w:line="360" w:lineRule="auto"/>
        <w:jc w:val="both"/>
        <w:rPr>
          <w:rFonts w:ascii="Arial" w:eastAsia="Times New Roman" w:hAnsi="Arial" w:cs="Arial"/>
          <w:sz w:val="24"/>
          <w:szCs w:val="24"/>
          <w:lang w:eastAsia="es-ES"/>
        </w:rPr>
      </w:pPr>
      <w:r w:rsidRPr="00FC7090">
        <w:rPr>
          <w:rFonts w:ascii="Arial" w:eastAsia="Times New Roman" w:hAnsi="Arial" w:cs="Arial"/>
          <w:b/>
          <w:sz w:val="24"/>
          <w:szCs w:val="24"/>
          <w:lang w:eastAsia="es-ES"/>
        </w:rPr>
        <w:t xml:space="preserve">Artículo 8. </w:t>
      </w:r>
      <w:r w:rsidRPr="00FC7090">
        <w:rPr>
          <w:rFonts w:ascii="Arial" w:eastAsia="Times New Roman" w:hAnsi="Arial" w:cs="Arial"/>
          <w:sz w:val="24"/>
          <w:szCs w:val="24"/>
          <w:lang w:eastAsia="es-ES"/>
        </w:rPr>
        <w:t>El Comité, la Unidad de Transparencia y los Titulares de las unidades administrativas, al intervenir en el procedimiento interno para dar respuesta a las solicitudes</w:t>
      </w:r>
      <w:r w:rsidRPr="00FC7090">
        <w:rPr>
          <w:rFonts w:ascii="Arial" w:hAnsi="Arial" w:cs="Arial"/>
          <w:sz w:val="24"/>
          <w:szCs w:val="24"/>
        </w:rPr>
        <w:t xml:space="preserve"> deberán favorecer el principio de máxima publicidad y disponibilidad de la información, impulsando que las mismas sean atendidas con la mayor celeridad posible.</w:t>
      </w:r>
    </w:p>
    <w:p w14:paraId="3CF558D2" w14:textId="77777777" w:rsidR="00F11E49" w:rsidRPr="00FC7090" w:rsidRDefault="00F11E49" w:rsidP="00F11E49">
      <w:pPr>
        <w:spacing w:after="32" w:line="360" w:lineRule="auto"/>
        <w:jc w:val="both"/>
        <w:rPr>
          <w:rFonts w:ascii="Arial" w:eastAsia="Times New Roman" w:hAnsi="Arial" w:cs="Arial"/>
          <w:sz w:val="24"/>
          <w:szCs w:val="24"/>
          <w:lang w:eastAsia="es-ES"/>
        </w:rPr>
      </w:pPr>
    </w:p>
    <w:p w14:paraId="060674CE" w14:textId="77777777" w:rsidR="00264F50" w:rsidRDefault="00812961" w:rsidP="00264F50">
      <w:pPr>
        <w:spacing w:after="32" w:line="360" w:lineRule="auto"/>
        <w:jc w:val="both"/>
        <w:rPr>
          <w:rFonts w:ascii="Arial" w:eastAsia="Times New Roman" w:hAnsi="Arial" w:cs="Arial"/>
          <w:sz w:val="24"/>
          <w:szCs w:val="24"/>
          <w:lang w:eastAsia="es-ES"/>
        </w:rPr>
      </w:pPr>
      <w:r w:rsidRPr="00FC7090">
        <w:rPr>
          <w:rFonts w:ascii="Arial" w:eastAsia="Times New Roman" w:hAnsi="Arial" w:cs="Arial"/>
          <w:b/>
          <w:sz w:val="24"/>
          <w:szCs w:val="24"/>
          <w:lang w:eastAsia="es-ES"/>
        </w:rPr>
        <w:t xml:space="preserve">Artículo 9. </w:t>
      </w:r>
      <w:r w:rsidRPr="00FC7090">
        <w:rPr>
          <w:rFonts w:ascii="Arial" w:eastAsia="Times New Roman" w:hAnsi="Arial" w:cs="Arial"/>
          <w:sz w:val="24"/>
          <w:szCs w:val="24"/>
          <w:lang w:eastAsia="es-ES"/>
        </w:rPr>
        <w:t>Cada una de las unidades administrativas que integren el Tribunal, tiene la obligación de documentar todo acto que derive del ejercicio de sus facultades, competencias o funciones, así como en el ejercicio de los recursos públicos.</w:t>
      </w:r>
    </w:p>
    <w:p w14:paraId="7B0EDB16" w14:textId="77777777" w:rsidR="00264F50" w:rsidRDefault="00264F50" w:rsidP="00264F50">
      <w:pPr>
        <w:spacing w:after="32" w:line="360" w:lineRule="auto"/>
        <w:jc w:val="both"/>
        <w:rPr>
          <w:rFonts w:ascii="Arial" w:eastAsia="Times New Roman" w:hAnsi="Arial" w:cs="Arial"/>
          <w:sz w:val="24"/>
          <w:szCs w:val="24"/>
          <w:lang w:eastAsia="es-ES"/>
        </w:rPr>
      </w:pPr>
    </w:p>
    <w:p w14:paraId="2E3D9CF3" w14:textId="40BBADFF" w:rsidR="0087789B" w:rsidRPr="00264F50" w:rsidRDefault="00756373" w:rsidP="00264F50">
      <w:pPr>
        <w:spacing w:after="32" w:line="360" w:lineRule="auto"/>
        <w:jc w:val="both"/>
        <w:rPr>
          <w:rFonts w:ascii="Arial" w:eastAsia="Times New Roman" w:hAnsi="Arial" w:cs="Arial"/>
          <w:sz w:val="24"/>
          <w:szCs w:val="24"/>
          <w:lang w:eastAsia="es-ES"/>
        </w:rPr>
      </w:pPr>
      <w:r w:rsidRPr="00264F50">
        <w:rPr>
          <w:rFonts w:ascii="Arial" w:hAnsi="Arial" w:cs="Arial"/>
          <w:sz w:val="24"/>
          <w:szCs w:val="24"/>
        </w:rPr>
        <w:t xml:space="preserve">Las </w:t>
      </w:r>
      <w:r w:rsidR="00734B5B" w:rsidRPr="00264F50">
        <w:rPr>
          <w:rFonts w:ascii="Arial" w:hAnsi="Arial" w:cs="Arial"/>
          <w:sz w:val="24"/>
          <w:szCs w:val="24"/>
        </w:rPr>
        <w:t xml:space="preserve">unidades </w:t>
      </w:r>
      <w:r w:rsidRPr="00264F50">
        <w:rPr>
          <w:rFonts w:ascii="Arial" w:hAnsi="Arial" w:cs="Arial"/>
          <w:sz w:val="24"/>
          <w:szCs w:val="24"/>
        </w:rPr>
        <w:t>administrativas del Tribunal son las siguientes:</w:t>
      </w:r>
    </w:p>
    <w:p w14:paraId="792D70FE" w14:textId="77777777" w:rsidR="00756373" w:rsidRPr="00FC7090" w:rsidRDefault="00756373" w:rsidP="00E738E4">
      <w:pPr>
        <w:pStyle w:val="Texto"/>
        <w:numPr>
          <w:ilvl w:val="0"/>
          <w:numId w:val="7"/>
        </w:numPr>
        <w:spacing w:after="32" w:line="360" w:lineRule="auto"/>
        <w:rPr>
          <w:sz w:val="24"/>
          <w:szCs w:val="24"/>
        </w:rPr>
      </w:pPr>
      <w:r w:rsidRPr="00FC7090">
        <w:rPr>
          <w:sz w:val="24"/>
          <w:szCs w:val="24"/>
        </w:rPr>
        <w:t>Pleno;</w:t>
      </w:r>
    </w:p>
    <w:p w14:paraId="5F54B250" w14:textId="77777777" w:rsidR="00756373" w:rsidRDefault="00756373" w:rsidP="00E738E4">
      <w:pPr>
        <w:pStyle w:val="Texto"/>
        <w:numPr>
          <w:ilvl w:val="0"/>
          <w:numId w:val="7"/>
        </w:numPr>
        <w:spacing w:after="32" w:line="360" w:lineRule="auto"/>
        <w:rPr>
          <w:sz w:val="24"/>
          <w:szCs w:val="24"/>
        </w:rPr>
      </w:pPr>
      <w:r w:rsidRPr="00FC7090">
        <w:rPr>
          <w:sz w:val="24"/>
          <w:szCs w:val="24"/>
        </w:rPr>
        <w:t>Presidencia;</w:t>
      </w:r>
    </w:p>
    <w:p w14:paraId="5EB62C7D" w14:textId="20768FEB" w:rsidR="00964B55" w:rsidRPr="00FC7090" w:rsidRDefault="00964B55" w:rsidP="00964B55">
      <w:pPr>
        <w:pStyle w:val="Texto"/>
        <w:numPr>
          <w:ilvl w:val="1"/>
          <w:numId w:val="7"/>
        </w:numPr>
        <w:spacing w:after="32" w:line="360" w:lineRule="auto"/>
        <w:rPr>
          <w:sz w:val="24"/>
          <w:szCs w:val="24"/>
        </w:rPr>
      </w:pPr>
      <w:r>
        <w:rPr>
          <w:sz w:val="24"/>
          <w:szCs w:val="24"/>
        </w:rPr>
        <w:t>Secretaría Técnica de Presidencia;</w:t>
      </w:r>
    </w:p>
    <w:p w14:paraId="4F499296" w14:textId="77777777" w:rsidR="00756373" w:rsidRPr="00FC7090" w:rsidRDefault="00756373" w:rsidP="00E738E4">
      <w:pPr>
        <w:pStyle w:val="Texto"/>
        <w:numPr>
          <w:ilvl w:val="0"/>
          <w:numId w:val="7"/>
        </w:numPr>
        <w:spacing w:after="32" w:line="360" w:lineRule="auto"/>
        <w:rPr>
          <w:sz w:val="24"/>
          <w:szCs w:val="24"/>
        </w:rPr>
      </w:pPr>
      <w:r w:rsidRPr="00FC7090">
        <w:rPr>
          <w:sz w:val="24"/>
          <w:szCs w:val="24"/>
        </w:rPr>
        <w:lastRenderedPageBreak/>
        <w:t>Consejo;</w:t>
      </w:r>
    </w:p>
    <w:p w14:paraId="54895111" w14:textId="09BD9C06" w:rsidR="00756373" w:rsidRDefault="00264F50" w:rsidP="00E738E4">
      <w:pPr>
        <w:pStyle w:val="Texto"/>
        <w:numPr>
          <w:ilvl w:val="0"/>
          <w:numId w:val="7"/>
        </w:numPr>
        <w:spacing w:after="32" w:line="360" w:lineRule="auto"/>
        <w:rPr>
          <w:sz w:val="24"/>
          <w:szCs w:val="24"/>
        </w:rPr>
      </w:pPr>
      <w:r>
        <w:rPr>
          <w:sz w:val="24"/>
          <w:szCs w:val="24"/>
        </w:rPr>
        <w:t>Secretaría General de Acuerdos:</w:t>
      </w:r>
    </w:p>
    <w:p w14:paraId="7F7BE629" w14:textId="734DDB30" w:rsidR="00964B55" w:rsidRPr="00FC7090" w:rsidRDefault="00964B55" w:rsidP="00964B55">
      <w:pPr>
        <w:pStyle w:val="Texto"/>
        <w:numPr>
          <w:ilvl w:val="1"/>
          <w:numId w:val="7"/>
        </w:numPr>
        <w:spacing w:after="32" w:line="360" w:lineRule="auto"/>
        <w:rPr>
          <w:sz w:val="24"/>
          <w:szCs w:val="24"/>
        </w:rPr>
      </w:pPr>
      <w:r>
        <w:rPr>
          <w:sz w:val="24"/>
          <w:szCs w:val="24"/>
        </w:rPr>
        <w:t>Oficialía de Partes;</w:t>
      </w:r>
    </w:p>
    <w:p w14:paraId="18E1FF35" w14:textId="241505B8" w:rsidR="00812961" w:rsidRDefault="00964B55" w:rsidP="00812961">
      <w:pPr>
        <w:pStyle w:val="Texto"/>
        <w:numPr>
          <w:ilvl w:val="1"/>
          <w:numId w:val="7"/>
        </w:numPr>
        <w:spacing w:after="32" w:line="360" w:lineRule="auto"/>
        <w:rPr>
          <w:sz w:val="24"/>
          <w:szCs w:val="24"/>
        </w:rPr>
      </w:pPr>
      <w:r>
        <w:rPr>
          <w:sz w:val="24"/>
          <w:szCs w:val="24"/>
        </w:rPr>
        <w:t>Coordinación de A</w:t>
      </w:r>
      <w:r w:rsidR="00264F50">
        <w:rPr>
          <w:sz w:val="24"/>
          <w:szCs w:val="24"/>
        </w:rPr>
        <w:t>ctuarios.</w:t>
      </w:r>
    </w:p>
    <w:p w14:paraId="4C6BCD77" w14:textId="0CC2D554" w:rsidR="00964B55" w:rsidRDefault="00964B55" w:rsidP="00812961">
      <w:pPr>
        <w:pStyle w:val="Texto"/>
        <w:numPr>
          <w:ilvl w:val="1"/>
          <w:numId w:val="7"/>
        </w:numPr>
        <w:spacing w:after="32" w:line="360" w:lineRule="auto"/>
        <w:rPr>
          <w:sz w:val="24"/>
          <w:szCs w:val="24"/>
        </w:rPr>
      </w:pPr>
      <w:r>
        <w:rPr>
          <w:sz w:val="24"/>
          <w:szCs w:val="24"/>
        </w:rPr>
        <w:t>Coordinación de Registro y Notificaciones Electrónicas;</w:t>
      </w:r>
    </w:p>
    <w:p w14:paraId="10EDC59D" w14:textId="3FD260D4" w:rsidR="00964B55" w:rsidRPr="00FC7090" w:rsidRDefault="00964B55" w:rsidP="00812961">
      <w:pPr>
        <w:pStyle w:val="Texto"/>
        <w:numPr>
          <w:ilvl w:val="1"/>
          <w:numId w:val="7"/>
        </w:numPr>
        <w:spacing w:after="32" w:line="360" w:lineRule="auto"/>
        <w:rPr>
          <w:sz w:val="24"/>
          <w:szCs w:val="24"/>
        </w:rPr>
      </w:pPr>
      <w:r>
        <w:rPr>
          <w:sz w:val="24"/>
          <w:szCs w:val="24"/>
        </w:rPr>
        <w:t>Coordinación de Archivo General, Estadística y Compilación de Leyes, Decretos y Demás Disposiciones de Carácter General.</w:t>
      </w:r>
    </w:p>
    <w:p w14:paraId="32F7EB71" w14:textId="77777777" w:rsidR="00756373" w:rsidRPr="00FC7090" w:rsidRDefault="00756373" w:rsidP="00E738E4">
      <w:pPr>
        <w:pStyle w:val="Texto"/>
        <w:numPr>
          <w:ilvl w:val="0"/>
          <w:numId w:val="7"/>
        </w:numPr>
        <w:spacing w:after="32" w:line="360" w:lineRule="auto"/>
        <w:rPr>
          <w:sz w:val="24"/>
          <w:szCs w:val="24"/>
        </w:rPr>
      </w:pPr>
      <w:r w:rsidRPr="00FC7090">
        <w:rPr>
          <w:sz w:val="24"/>
          <w:szCs w:val="24"/>
        </w:rPr>
        <w:t>Salas;</w:t>
      </w:r>
    </w:p>
    <w:p w14:paraId="6C1027F6" w14:textId="3851FA83" w:rsidR="00756373" w:rsidRPr="00FC7090" w:rsidRDefault="00B61867" w:rsidP="00E738E4">
      <w:pPr>
        <w:pStyle w:val="Texto"/>
        <w:numPr>
          <w:ilvl w:val="0"/>
          <w:numId w:val="7"/>
        </w:numPr>
        <w:spacing w:after="32" w:line="360" w:lineRule="auto"/>
        <w:rPr>
          <w:sz w:val="24"/>
          <w:szCs w:val="24"/>
        </w:rPr>
      </w:pPr>
      <w:r w:rsidRPr="00FC7090">
        <w:rPr>
          <w:sz w:val="24"/>
          <w:szCs w:val="24"/>
        </w:rPr>
        <w:t>Dirección Administrativa</w:t>
      </w:r>
      <w:r w:rsidR="00264F50">
        <w:rPr>
          <w:sz w:val="24"/>
          <w:szCs w:val="24"/>
        </w:rPr>
        <w:t>:</w:t>
      </w:r>
    </w:p>
    <w:p w14:paraId="42DA075F" w14:textId="77777777" w:rsidR="00756373" w:rsidRPr="00FC7090" w:rsidRDefault="00756373" w:rsidP="00E738E4">
      <w:pPr>
        <w:pStyle w:val="Texto"/>
        <w:numPr>
          <w:ilvl w:val="1"/>
          <w:numId w:val="7"/>
        </w:numPr>
        <w:spacing w:after="32" w:line="360" w:lineRule="auto"/>
        <w:rPr>
          <w:sz w:val="24"/>
          <w:szCs w:val="24"/>
        </w:rPr>
      </w:pPr>
      <w:r w:rsidRPr="00FC7090">
        <w:rPr>
          <w:sz w:val="24"/>
          <w:szCs w:val="24"/>
        </w:rPr>
        <w:t>Coordinación de Recursos Humanos;</w:t>
      </w:r>
    </w:p>
    <w:p w14:paraId="41599CDB" w14:textId="77777777" w:rsidR="00756373" w:rsidRPr="00FC7090" w:rsidRDefault="00873F4A" w:rsidP="00E738E4">
      <w:pPr>
        <w:pStyle w:val="Texto"/>
        <w:numPr>
          <w:ilvl w:val="1"/>
          <w:numId w:val="7"/>
        </w:numPr>
        <w:spacing w:after="32" w:line="360" w:lineRule="auto"/>
        <w:rPr>
          <w:sz w:val="24"/>
          <w:szCs w:val="24"/>
        </w:rPr>
      </w:pPr>
      <w:r w:rsidRPr="00FC7090">
        <w:rPr>
          <w:sz w:val="24"/>
          <w:szCs w:val="24"/>
        </w:rPr>
        <w:t>Coordinación de Contabilidad y Presupuesto;</w:t>
      </w:r>
    </w:p>
    <w:p w14:paraId="25E35321" w14:textId="77777777" w:rsidR="00873F4A" w:rsidRPr="00FC7090" w:rsidRDefault="00873F4A" w:rsidP="00E738E4">
      <w:pPr>
        <w:pStyle w:val="Texto"/>
        <w:numPr>
          <w:ilvl w:val="1"/>
          <w:numId w:val="7"/>
        </w:numPr>
        <w:spacing w:after="32" w:line="360" w:lineRule="auto"/>
        <w:rPr>
          <w:sz w:val="24"/>
          <w:szCs w:val="24"/>
        </w:rPr>
      </w:pPr>
      <w:r w:rsidRPr="00FC7090">
        <w:rPr>
          <w:sz w:val="24"/>
          <w:szCs w:val="24"/>
        </w:rPr>
        <w:t>Coordinación de Recursos Materiales y Servicios Generales; y</w:t>
      </w:r>
    </w:p>
    <w:p w14:paraId="1CF8DD1A" w14:textId="0ABC966A" w:rsidR="00873F4A" w:rsidRPr="00FC7090" w:rsidRDefault="00873F4A" w:rsidP="00E738E4">
      <w:pPr>
        <w:pStyle w:val="Texto"/>
        <w:numPr>
          <w:ilvl w:val="1"/>
          <w:numId w:val="7"/>
        </w:numPr>
        <w:spacing w:after="32" w:line="360" w:lineRule="auto"/>
        <w:rPr>
          <w:sz w:val="24"/>
          <w:szCs w:val="24"/>
        </w:rPr>
      </w:pPr>
      <w:r w:rsidRPr="00FC7090">
        <w:rPr>
          <w:sz w:val="24"/>
          <w:szCs w:val="24"/>
        </w:rPr>
        <w:t>Coordinación de Informática</w:t>
      </w:r>
      <w:r w:rsidR="00264F50">
        <w:rPr>
          <w:sz w:val="24"/>
          <w:szCs w:val="24"/>
        </w:rPr>
        <w:t>.</w:t>
      </w:r>
    </w:p>
    <w:p w14:paraId="1246E632" w14:textId="77777777" w:rsidR="00756373" w:rsidRPr="00FC7090" w:rsidRDefault="00756373" w:rsidP="00E738E4">
      <w:pPr>
        <w:pStyle w:val="Texto"/>
        <w:numPr>
          <w:ilvl w:val="0"/>
          <w:numId w:val="7"/>
        </w:numPr>
        <w:spacing w:after="32" w:line="360" w:lineRule="auto"/>
        <w:rPr>
          <w:sz w:val="24"/>
          <w:szCs w:val="24"/>
        </w:rPr>
      </w:pPr>
      <w:r w:rsidRPr="00FC7090">
        <w:rPr>
          <w:sz w:val="24"/>
          <w:szCs w:val="24"/>
        </w:rPr>
        <w:t>Unidad de Defensoría de Oficio;</w:t>
      </w:r>
    </w:p>
    <w:p w14:paraId="44F9C509" w14:textId="65C4AAEC" w:rsidR="00756373" w:rsidRPr="00FC7090" w:rsidRDefault="00964B55" w:rsidP="00E738E4">
      <w:pPr>
        <w:pStyle w:val="Texto"/>
        <w:numPr>
          <w:ilvl w:val="0"/>
          <w:numId w:val="7"/>
        </w:numPr>
        <w:spacing w:after="32" w:line="360" w:lineRule="auto"/>
        <w:rPr>
          <w:sz w:val="24"/>
          <w:szCs w:val="24"/>
        </w:rPr>
      </w:pPr>
      <w:r>
        <w:rPr>
          <w:sz w:val="24"/>
          <w:szCs w:val="24"/>
        </w:rPr>
        <w:t xml:space="preserve">Órgano </w:t>
      </w:r>
      <w:r w:rsidR="00756373" w:rsidRPr="00FC7090">
        <w:rPr>
          <w:sz w:val="24"/>
          <w:szCs w:val="24"/>
        </w:rPr>
        <w:t>Interno</w:t>
      </w:r>
      <w:r>
        <w:rPr>
          <w:sz w:val="24"/>
          <w:szCs w:val="24"/>
        </w:rPr>
        <w:t xml:space="preserve"> de Control</w:t>
      </w:r>
      <w:r w:rsidR="00756373" w:rsidRPr="00FC7090">
        <w:rPr>
          <w:sz w:val="24"/>
          <w:szCs w:val="24"/>
        </w:rPr>
        <w:t>;</w:t>
      </w:r>
    </w:p>
    <w:p w14:paraId="3D08BEF0" w14:textId="7FE31794" w:rsidR="00756373" w:rsidRPr="00FC7090" w:rsidRDefault="00756373" w:rsidP="00E738E4">
      <w:pPr>
        <w:pStyle w:val="Texto"/>
        <w:numPr>
          <w:ilvl w:val="0"/>
          <w:numId w:val="7"/>
        </w:numPr>
        <w:spacing w:after="32" w:line="360" w:lineRule="auto"/>
        <w:rPr>
          <w:sz w:val="24"/>
          <w:szCs w:val="24"/>
        </w:rPr>
      </w:pPr>
      <w:r w:rsidRPr="00FC7090">
        <w:rPr>
          <w:sz w:val="24"/>
          <w:szCs w:val="24"/>
        </w:rPr>
        <w:t>Unidad de Transparencia;</w:t>
      </w:r>
      <w:r w:rsidR="00264F50">
        <w:rPr>
          <w:sz w:val="24"/>
          <w:szCs w:val="24"/>
        </w:rPr>
        <w:t xml:space="preserve"> y</w:t>
      </w:r>
    </w:p>
    <w:p w14:paraId="1391E0C5" w14:textId="4A3B1048" w:rsidR="00756373" w:rsidRPr="00FC7090" w:rsidRDefault="00756373" w:rsidP="00E738E4">
      <w:pPr>
        <w:pStyle w:val="Texto"/>
        <w:numPr>
          <w:ilvl w:val="0"/>
          <w:numId w:val="7"/>
        </w:numPr>
        <w:spacing w:after="32" w:line="360" w:lineRule="auto"/>
        <w:rPr>
          <w:sz w:val="24"/>
          <w:szCs w:val="24"/>
        </w:rPr>
      </w:pPr>
      <w:r w:rsidRPr="00FC7090">
        <w:rPr>
          <w:sz w:val="24"/>
          <w:szCs w:val="24"/>
        </w:rPr>
        <w:t>Instituto de la Justicia Administrativa</w:t>
      </w:r>
      <w:r w:rsidR="00812961" w:rsidRPr="00FC7090">
        <w:rPr>
          <w:sz w:val="24"/>
          <w:szCs w:val="24"/>
        </w:rPr>
        <w:t>.</w:t>
      </w:r>
      <w:r w:rsidRPr="00FC7090">
        <w:rPr>
          <w:sz w:val="24"/>
          <w:szCs w:val="24"/>
        </w:rPr>
        <w:t xml:space="preserve"> </w:t>
      </w:r>
    </w:p>
    <w:p w14:paraId="662710C1" w14:textId="77777777" w:rsidR="00812961" w:rsidRPr="00FC7090" w:rsidRDefault="00812961" w:rsidP="00E738E4">
      <w:pPr>
        <w:pStyle w:val="Texto"/>
        <w:spacing w:after="32" w:line="360" w:lineRule="auto"/>
        <w:ind w:firstLine="0"/>
        <w:rPr>
          <w:sz w:val="24"/>
          <w:szCs w:val="24"/>
        </w:rPr>
      </w:pPr>
    </w:p>
    <w:p w14:paraId="5E68A867" w14:textId="7AA74950" w:rsidR="00873F4A" w:rsidRPr="00FC7090" w:rsidRDefault="00812961" w:rsidP="00E738E4">
      <w:pPr>
        <w:pStyle w:val="Texto"/>
        <w:spacing w:after="32" w:line="360" w:lineRule="auto"/>
        <w:ind w:firstLine="0"/>
        <w:rPr>
          <w:sz w:val="24"/>
          <w:szCs w:val="24"/>
        </w:rPr>
      </w:pPr>
      <w:r w:rsidRPr="00FC7090">
        <w:rPr>
          <w:sz w:val="24"/>
          <w:szCs w:val="24"/>
        </w:rPr>
        <w:t xml:space="preserve">La información que poseen las unidades administrativas mencionadas estará </w:t>
      </w:r>
      <w:r w:rsidR="00264F50">
        <w:rPr>
          <w:sz w:val="24"/>
          <w:szCs w:val="24"/>
        </w:rPr>
        <w:t>bajo</w:t>
      </w:r>
      <w:r w:rsidRPr="00FC7090">
        <w:rPr>
          <w:sz w:val="24"/>
          <w:szCs w:val="24"/>
        </w:rPr>
        <w:t xml:space="preserve"> su resguardo, por lo que deberán organizarla, </w:t>
      </w:r>
      <w:r w:rsidR="00FD529C" w:rsidRPr="00FC7090">
        <w:rPr>
          <w:sz w:val="24"/>
          <w:szCs w:val="24"/>
        </w:rPr>
        <w:t>administrarla y</w:t>
      </w:r>
      <w:r w:rsidRPr="00FC7090">
        <w:rPr>
          <w:sz w:val="24"/>
          <w:szCs w:val="24"/>
        </w:rPr>
        <w:t xml:space="preserve"> conservarla,</w:t>
      </w:r>
      <w:r w:rsidR="00FD529C" w:rsidRPr="00FC7090">
        <w:rPr>
          <w:sz w:val="24"/>
          <w:szCs w:val="24"/>
        </w:rPr>
        <w:t xml:space="preserve"> en los términos que sean implementados por el Comité, en congruencia con los lineamientos que para tal efecto </w:t>
      </w:r>
      <w:proofErr w:type="gramStart"/>
      <w:r w:rsidR="00FD529C" w:rsidRPr="00FC7090">
        <w:rPr>
          <w:sz w:val="24"/>
          <w:szCs w:val="24"/>
        </w:rPr>
        <w:t>sean</w:t>
      </w:r>
      <w:proofErr w:type="gramEnd"/>
      <w:r w:rsidR="00FD529C" w:rsidRPr="00FC7090">
        <w:rPr>
          <w:sz w:val="24"/>
          <w:szCs w:val="24"/>
        </w:rPr>
        <w:t xml:space="preserve"> emitidos por el Sistema Nacional de Transparencia.</w:t>
      </w:r>
    </w:p>
    <w:p w14:paraId="0F5871EB" w14:textId="77777777" w:rsidR="00812961" w:rsidRPr="00FC7090" w:rsidRDefault="00812961" w:rsidP="00E738E4">
      <w:pPr>
        <w:pStyle w:val="Texto"/>
        <w:spacing w:after="32" w:line="360" w:lineRule="auto"/>
        <w:ind w:firstLine="0"/>
        <w:rPr>
          <w:sz w:val="24"/>
          <w:szCs w:val="24"/>
        </w:rPr>
      </w:pPr>
    </w:p>
    <w:p w14:paraId="70115227" w14:textId="4C76002D" w:rsidR="00873F4A" w:rsidRPr="00FC7090" w:rsidRDefault="00FD529C" w:rsidP="00E738E4">
      <w:pPr>
        <w:spacing w:line="360" w:lineRule="auto"/>
        <w:jc w:val="both"/>
        <w:rPr>
          <w:rFonts w:ascii="Arial" w:hAnsi="Arial" w:cs="Arial"/>
          <w:sz w:val="24"/>
          <w:szCs w:val="24"/>
        </w:rPr>
      </w:pPr>
      <w:r w:rsidRPr="00FC7090">
        <w:rPr>
          <w:rFonts w:ascii="Arial" w:hAnsi="Arial" w:cs="Arial"/>
          <w:b/>
          <w:bCs/>
          <w:sz w:val="24"/>
          <w:szCs w:val="24"/>
        </w:rPr>
        <w:t>Artículo 10</w:t>
      </w:r>
      <w:r w:rsidR="00264F50">
        <w:rPr>
          <w:rFonts w:ascii="Arial" w:hAnsi="Arial" w:cs="Arial"/>
          <w:b/>
          <w:bCs/>
          <w:sz w:val="24"/>
          <w:szCs w:val="24"/>
        </w:rPr>
        <w:t xml:space="preserve">. </w:t>
      </w:r>
      <w:r w:rsidR="00734B5B" w:rsidRPr="00FC7090">
        <w:rPr>
          <w:rFonts w:ascii="Arial" w:hAnsi="Arial" w:cs="Arial"/>
          <w:sz w:val="24"/>
          <w:szCs w:val="24"/>
        </w:rPr>
        <w:t>El titular de cada unidad</w:t>
      </w:r>
      <w:r w:rsidR="00873F4A" w:rsidRPr="00FC7090">
        <w:rPr>
          <w:rFonts w:ascii="Arial" w:hAnsi="Arial" w:cs="Arial"/>
          <w:sz w:val="24"/>
          <w:szCs w:val="24"/>
        </w:rPr>
        <w:t xml:space="preserve"> administrativa, se encargará de </w:t>
      </w:r>
      <w:r w:rsidR="00812961" w:rsidRPr="00FC7090">
        <w:rPr>
          <w:rFonts w:ascii="Arial" w:hAnsi="Arial" w:cs="Arial"/>
          <w:sz w:val="24"/>
          <w:szCs w:val="24"/>
        </w:rPr>
        <w:t>proporcionar la información que le sea requerida por la</w:t>
      </w:r>
      <w:r w:rsidR="00873F4A" w:rsidRPr="00FC7090">
        <w:rPr>
          <w:rFonts w:ascii="Arial" w:hAnsi="Arial" w:cs="Arial"/>
          <w:sz w:val="24"/>
          <w:szCs w:val="24"/>
        </w:rPr>
        <w:t xml:space="preserve"> Unidad de Transparencia en los términos de la Ley.</w:t>
      </w:r>
    </w:p>
    <w:p w14:paraId="75BF201F" w14:textId="416F447E" w:rsidR="00FD529C" w:rsidRPr="00FC7090" w:rsidRDefault="00FD529C" w:rsidP="00E738E4">
      <w:pPr>
        <w:spacing w:line="360" w:lineRule="auto"/>
        <w:jc w:val="both"/>
        <w:rPr>
          <w:rFonts w:ascii="Arial" w:hAnsi="Arial" w:cs="Arial"/>
          <w:sz w:val="24"/>
          <w:szCs w:val="24"/>
        </w:rPr>
      </w:pPr>
      <w:r w:rsidRPr="00FC7090">
        <w:rPr>
          <w:rFonts w:ascii="Arial" w:hAnsi="Arial" w:cs="Arial"/>
          <w:sz w:val="24"/>
          <w:szCs w:val="24"/>
        </w:rPr>
        <w:t xml:space="preserve">Se presume que la información debe existir si se refiere a las facultades, funciones y competencias que la Ley Orgánica del </w:t>
      </w:r>
      <w:r w:rsidR="000D1D1A">
        <w:rPr>
          <w:rFonts w:ascii="Arial" w:hAnsi="Arial" w:cs="Arial"/>
          <w:sz w:val="24"/>
          <w:szCs w:val="24"/>
        </w:rPr>
        <w:t xml:space="preserve">Tribunal de Justicia Administrativa del </w:t>
      </w:r>
      <w:r w:rsidR="000D1D1A">
        <w:rPr>
          <w:rFonts w:ascii="Arial" w:hAnsi="Arial" w:cs="Arial"/>
          <w:sz w:val="24"/>
          <w:szCs w:val="24"/>
        </w:rPr>
        <w:lastRenderedPageBreak/>
        <w:t>Estado de Guanajuato</w:t>
      </w:r>
      <w:r w:rsidRPr="00FC7090">
        <w:rPr>
          <w:rFonts w:ascii="Arial" w:hAnsi="Arial" w:cs="Arial"/>
          <w:sz w:val="24"/>
          <w:szCs w:val="24"/>
        </w:rPr>
        <w:t xml:space="preserve"> y el Reglamento Interior del Tribunal de </w:t>
      </w:r>
      <w:r w:rsidR="00264F50">
        <w:rPr>
          <w:rFonts w:ascii="Arial" w:hAnsi="Arial" w:cs="Arial"/>
          <w:sz w:val="24"/>
          <w:szCs w:val="24"/>
        </w:rPr>
        <w:t xml:space="preserve">Justicia </w:t>
      </w:r>
      <w:r w:rsidRPr="00FC7090">
        <w:rPr>
          <w:rFonts w:ascii="Arial" w:hAnsi="Arial" w:cs="Arial"/>
          <w:sz w:val="24"/>
          <w:szCs w:val="24"/>
        </w:rPr>
        <w:t>Administrativ</w:t>
      </w:r>
      <w:r w:rsidR="00264F50">
        <w:rPr>
          <w:rFonts w:ascii="Arial" w:hAnsi="Arial" w:cs="Arial"/>
          <w:sz w:val="24"/>
          <w:szCs w:val="24"/>
        </w:rPr>
        <w:t>a</w:t>
      </w:r>
      <w:r w:rsidRPr="00FC7090">
        <w:rPr>
          <w:rFonts w:ascii="Arial" w:hAnsi="Arial" w:cs="Arial"/>
          <w:sz w:val="24"/>
          <w:szCs w:val="24"/>
        </w:rPr>
        <w:t xml:space="preserve"> del Estado de Guanajuato, les confiere.</w:t>
      </w:r>
    </w:p>
    <w:p w14:paraId="1EC7874B" w14:textId="4377836F" w:rsidR="00FD529C" w:rsidRPr="00FC7090" w:rsidRDefault="00FD529C" w:rsidP="00E738E4">
      <w:pPr>
        <w:spacing w:line="360" w:lineRule="auto"/>
        <w:jc w:val="both"/>
        <w:rPr>
          <w:rFonts w:ascii="Arial" w:hAnsi="Arial" w:cs="Arial"/>
          <w:sz w:val="24"/>
          <w:szCs w:val="24"/>
        </w:rPr>
      </w:pPr>
      <w:r w:rsidRPr="00FC7090">
        <w:rPr>
          <w:rFonts w:ascii="Arial" w:hAnsi="Arial" w:cs="Arial"/>
          <w:sz w:val="24"/>
          <w:szCs w:val="24"/>
        </w:rPr>
        <w:t>Cuando alguna competencia, facultad o función no se haya ejercido por alguna área, se deberá fundar y motivar la inexistencia de la información ante el Comité, quien en el ejercicio de sus funciones determinará lo conducente.</w:t>
      </w:r>
    </w:p>
    <w:p w14:paraId="6A1AED85" w14:textId="77777777" w:rsidR="00264F50" w:rsidRDefault="00264F50" w:rsidP="00264F50">
      <w:pPr>
        <w:spacing w:after="0" w:line="360" w:lineRule="auto"/>
        <w:jc w:val="both"/>
        <w:rPr>
          <w:rFonts w:ascii="Arial" w:hAnsi="Arial" w:cs="Arial"/>
          <w:b/>
          <w:sz w:val="24"/>
          <w:szCs w:val="24"/>
        </w:rPr>
      </w:pPr>
    </w:p>
    <w:p w14:paraId="6389A118" w14:textId="28BD5584" w:rsidR="00873F4A" w:rsidRPr="00FC7090" w:rsidRDefault="00FD529C" w:rsidP="00E738E4">
      <w:pPr>
        <w:spacing w:line="360" w:lineRule="auto"/>
        <w:jc w:val="both"/>
        <w:rPr>
          <w:rFonts w:ascii="Arial" w:hAnsi="Arial" w:cs="Arial"/>
          <w:sz w:val="24"/>
          <w:szCs w:val="24"/>
        </w:rPr>
      </w:pPr>
      <w:r w:rsidRPr="00FC7090">
        <w:rPr>
          <w:rFonts w:ascii="Arial" w:hAnsi="Arial" w:cs="Arial"/>
          <w:b/>
          <w:sz w:val="24"/>
          <w:szCs w:val="24"/>
        </w:rPr>
        <w:t>Artículo 11</w:t>
      </w:r>
      <w:r w:rsidR="00873F4A" w:rsidRPr="00FC7090">
        <w:rPr>
          <w:rFonts w:ascii="Arial" w:hAnsi="Arial" w:cs="Arial"/>
          <w:b/>
          <w:sz w:val="24"/>
          <w:szCs w:val="24"/>
        </w:rPr>
        <w:t>.</w:t>
      </w:r>
      <w:r w:rsidR="00873F4A" w:rsidRPr="00FC7090">
        <w:rPr>
          <w:rFonts w:ascii="Arial" w:hAnsi="Arial" w:cs="Arial"/>
          <w:sz w:val="24"/>
          <w:szCs w:val="24"/>
        </w:rPr>
        <w:t xml:space="preserve"> Las </w:t>
      </w:r>
      <w:r w:rsidR="00EC7979">
        <w:rPr>
          <w:rFonts w:ascii="Arial" w:hAnsi="Arial" w:cs="Arial"/>
          <w:sz w:val="24"/>
          <w:szCs w:val="24"/>
        </w:rPr>
        <w:t>u</w:t>
      </w:r>
      <w:r w:rsidR="00873F4A" w:rsidRPr="00FC7090">
        <w:rPr>
          <w:rFonts w:ascii="Arial" w:hAnsi="Arial" w:cs="Arial"/>
          <w:sz w:val="24"/>
          <w:szCs w:val="24"/>
        </w:rPr>
        <w:t xml:space="preserve">nidades </w:t>
      </w:r>
      <w:r w:rsidR="00EC7979">
        <w:rPr>
          <w:rFonts w:ascii="Arial" w:hAnsi="Arial" w:cs="Arial"/>
          <w:sz w:val="24"/>
          <w:szCs w:val="24"/>
        </w:rPr>
        <w:t>a</w:t>
      </w:r>
      <w:r w:rsidR="00873F4A" w:rsidRPr="00FC7090">
        <w:rPr>
          <w:rFonts w:ascii="Arial" w:hAnsi="Arial" w:cs="Arial"/>
          <w:sz w:val="24"/>
          <w:szCs w:val="24"/>
        </w:rPr>
        <w:t>dministrativas tendrán las siguient</w:t>
      </w:r>
      <w:r w:rsidR="00734B5B" w:rsidRPr="00FC7090">
        <w:rPr>
          <w:rFonts w:ascii="Arial" w:hAnsi="Arial" w:cs="Arial"/>
          <w:sz w:val="24"/>
          <w:szCs w:val="24"/>
        </w:rPr>
        <w:t>es obligaciones y atribuciones:</w:t>
      </w:r>
    </w:p>
    <w:p w14:paraId="31F60A88" w14:textId="786ED758" w:rsidR="00873F4A" w:rsidRPr="00FC7090" w:rsidRDefault="00873F4A"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Coordinar y supervisar las acciones tendien</w:t>
      </w:r>
      <w:r w:rsidR="00734B5B" w:rsidRPr="00FC7090">
        <w:rPr>
          <w:rFonts w:ascii="Arial" w:hAnsi="Arial" w:cs="Arial"/>
          <w:sz w:val="24"/>
          <w:szCs w:val="24"/>
        </w:rPr>
        <w:t>tes a proporcionar</w:t>
      </w:r>
      <w:r w:rsidR="00264F50">
        <w:rPr>
          <w:rFonts w:ascii="Arial" w:hAnsi="Arial" w:cs="Arial"/>
          <w:sz w:val="24"/>
          <w:szCs w:val="24"/>
        </w:rPr>
        <w:t xml:space="preserve"> la </w:t>
      </w:r>
      <w:r w:rsidR="00734B5B" w:rsidRPr="00FC7090">
        <w:rPr>
          <w:rFonts w:ascii="Arial" w:hAnsi="Arial" w:cs="Arial"/>
          <w:sz w:val="24"/>
          <w:szCs w:val="24"/>
        </w:rPr>
        <w:t>información</w:t>
      </w:r>
      <w:r w:rsidR="00264F50">
        <w:rPr>
          <w:rFonts w:ascii="Arial" w:hAnsi="Arial" w:cs="Arial"/>
          <w:sz w:val="24"/>
          <w:szCs w:val="24"/>
        </w:rPr>
        <w:t xml:space="preserve"> solicitada por la Unidad de Transparencia;</w:t>
      </w:r>
    </w:p>
    <w:p w14:paraId="46FEE410" w14:textId="77777777" w:rsidR="00734B5B" w:rsidRPr="00FC7090" w:rsidRDefault="00734B5B"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Tramitar las solicitudes de corrección de datos personales que le remita la Unidad de Transparencia y mantener actualizados los datos personales que generen o posean;</w:t>
      </w:r>
    </w:p>
    <w:p w14:paraId="3B801FCA" w14:textId="77777777" w:rsidR="00873F4A" w:rsidRPr="00FC7090" w:rsidRDefault="00873F4A"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Elaborar un programa para facilitar la obtención de información de la unidad administrativa, que deberá ser actualizado periódicamente y que incluya las medidas necesarias pa</w:t>
      </w:r>
      <w:r w:rsidR="00734B5B" w:rsidRPr="00FC7090">
        <w:rPr>
          <w:rFonts w:ascii="Arial" w:hAnsi="Arial" w:cs="Arial"/>
          <w:sz w:val="24"/>
          <w:szCs w:val="24"/>
        </w:rPr>
        <w:t>ra la organización de archivos;</w:t>
      </w:r>
    </w:p>
    <w:p w14:paraId="3D506A64" w14:textId="56A9D431" w:rsidR="00873F4A" w:rsidRPr="00FC7090" w:rsidRDefault="00873F4A"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 xml:space="preserve">Llevar un registro de los asuntos que </w:t>
      </w:r>
      <w:r w:rsidR="00734B5B" w:rsidRPr="00FC7090">
        <w:rPr>
          <w:rFonts w:ascii="Arial" w:hAnsi="Arial" w:cs="Arial"/>
          <w:sz w:val="24"/>
          <w:szCs w:val="24"/>
        </w:rPr>
        <w:t>y la información que conserven;</w:t>
      </w:r>
    </w:p>
    <w:p w14:paraId="510E4848" w14:textId="77777777" w:rsidR="00873F4A" w:rsidRPr="00FC7090" w:rsidRDefault="00873F4A"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Actualizar la información clasificada como pública y remiti</w:t>
      </w:r>
      <w:r w:rsidR="00734B5B" w:rsidRPr="00FC7090">
        <w:rPr>
          <w:rFonts w:ascii="Arial" w:hAnsi="Arial" w:cs="Arial"/>
          <w:sz w:val="24"/>
          <w:szCs w:val="24"/>
        </w:rPr>
        <w:t xml:space="preserve">r la misma a la Unidad de Transparencia; </w:t>
      </w:r>
    </w:p>
    <w:p w14:paraId="2BF7D6B6" w14:textId="77777777" w:rsidR="00873F4A" w:rsidRPr="00FC7090" w:rsidRDefault="00873F4A"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Realizar las gestiones necesarias para localizar los documentos en que conste la in</w:t>
      </w:r>
      <w:r w:rsidR="00734B5B" w:rsidRPr="00FC7090">
        <w:rPr>
          <w:rFonts w:ascii="Arial" w:hAnsi="Arial" w:cs="Arial"/>
          <w:sz w:val="24"/>
          <w:szCs w:val="24"/>
        </w:rPr>
        <w:t xml:space="preserve">formación solicitada; </w:t>
      </w:r>
    </w:p>
    <w:p w14:paraId="5DF4D4D0" w14:textId="4C895612" w:rsidR="00734B5B" w:rsidRPr="00FC7090" w:rsidRDefault="00734B5B"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En caso de incompetencia, negativa, inexistencia o reserva de la información solicitada, deberá remitir el proyecto del dictamen respectivo al Comité</w:t>
      </w:r>
      <w:r w:rsidR="00264F50">
        <w:rPr>
          <w:rFonts w:ascii="Arial" w:hAnsi="Arial" w:cs="Arial"/>
          <w:sz w:val="24"/>
          <w:szCs w:val="24"/>
        </w:rPr>
        <w:t>;</w:t>
      </w:r>
    </w:p>
    <w:p w14:paraId="14952175" w14:textId="1C835E87" w:rsidR="00A65F19" w:rsidRPr="00FC7090" w:rsidRDefault="00A65F19"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Informar al Comité de Transparencia</w:t>
      </w:r>
      <w:r w:rsidR="00264F50">
        <w:rPr>
          <w:rFonts w:ascii="Arial" w:hAnsi="Arial" w:cs="Arial"/>
          <w:sz w:val="24"/>
          <w:szCs w:val="24"/>
        </w:rPr>
        <w:t xml:space="preserve">, por conducto de la Unidad de Transparencia, </w:t>
      </w:r>
      <w:r w:rsidRPr="00FC7090">
        <w:rPr>
          <w:rFonts w:ascii="Arial" w:hAnsi="Arial" w:cs="Arial"/>
          <w:sz w:val="24"/>
          <w:szCs w:val="24"/>
        </w:rPr>
        <w:t>de la necesidad de prorrogar el plazo de entrega de la información requerida</w:t>
      </w:r>
      <w:r w:rsidR="00264F50">
        <w:rPr>
          <w:rFonts w:ascii="Arial" w:hAnsi="Arial" w:cs="Arial"/>
          <w:sz w:val="24"/>
          <w:szCs w:val="24"/>
        </w:rPr>
        <w:t xml:space="preserve"> en una solicitud;</w:t>
      </w:r>
    </w:p>
    <w:p w14:paraId="38313C94" w14:textId="57EC36A9" w:rsidR="00734B5B" w:rsidRPr="00FC7090" w:rsidRDefault="00734B5B" w:rsidP="00E738E4">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 xml:space="preserve">Realizar </w:t>
      </w:r>
      <w:r w:rsidR="00264F50">
        <w:rPr>
          <w:rFonts w:ascii="Arial" w:hAnsi="Arial" w:cs="Arial"/>
          <w:sz w:val="24"/>
          <w:szCs w:val="24"/>
        </w:rPr>
        <w:t xml:space="preserve">ante la </w:t>
      </w:r>
      <w:r w:rsidRPr="00FC7090">
        <w:rPr>
          <w:rFonts w:ascii="Arial" w:hAnsi="Arial" w:cs="Arial"/>
          <w:sz w:val="24"/>
          <w:szCs w:val="24"/>
        </w:rPr>
        <w:t>las gestiones tendientes a publicar la información que se encuentre a su resguardo,</w:t>
      </w:r>
      <w:r w:rsidR="008C3B04" w:rsidRPr="00FC7090">
        <w:rPr>
          <w:rFonts w:ascii="Arial" w:hAnsi="Arial" w:cs="Arial"/>
          <w:sz w:val="24"/>
          <w:szCs w:val="24"/>
        </w:rPr>
        <w:t xml:space="preserve"> en la sección de transparencia de la página web </w:t>
      </w:r>
      <w:r w:rsidR="008C3B04" w:rsidRPr="00FC7090">
        <w:rPr>
          <w:rFonts w:ascii="Arial" w:hAnsi="Arial" w:cs="Arial"/>
          <w:sz w:val="24"/>
          <w:szCs w:val="24"/>
        </w:rPr>
        <w:lastRenderedPageBreak/>
        <w:t>oficial del Tribunal, como en la Plataforma Nacional de Transparencia</w:t>
      </w:r>
      <w:r w:rsidRPr="00FC7090">
        <w:rPr>
          <w:rFonts w:ascii="Arial" w:hAnsi="Arial" w:cs="Arial"/>
          <w:sz w:val="24"/>
          <w:szCs w:val="24"/>
        </w:rPr>
        <w:t xml:space="preserve"> de conformidad con lo establecido en los lineamientos</w:t>
      </w:r>
      <w:r w:rsidR="004E2014">
        <w:rPr>
          <w:rFonts w:ascii="Arial" w:hAnsi="Arial" w:cs="Arial"/>
          <w:sz w:val="24"/>
          <w:szCs w:val="24"/>
        </w:rPr>
        <w:t>; y</w:t>
      </w:r>
    </w:p>
    <w:p w14:paraId="53EDC0A6" w14:textId="77777777" w:rsidR="00242427" w:rsidRPr="00FC7090" w:rsidRDefault="00873F4A" w:rsidP="00242427">
      <w:pPr>
        <w:pStyle w:val="Prrafodelista"/>
        <w:numPr>
          <w:ilvl w:val="0"/>
          <w:numId w:val="8"/>
        </w:numPr>
        <w:spacing w:line="360" w:lineRule="auto"/>
        <w:jc w:val="both"/>
        <w:rPr>
          <w:rFonts w:ascii="Arial" w:hAnsi="Arial" w:cs="Arial"/>
          <w:sz w:val="24"/>
          <w:szCs w:val="24"/>
        </w:rPr>
      </w:pPr>
      <w:r w:rsidRPr="00FC7090">
        <w:rPr>
          <w:rFonts w:ascii="Arial" w:hAnsi="Arial" w:cs="Arial"/>
          <w:sz w:val="24"/>
          <w:szCs w:val="24"/>
        </w:rPr>
        <w:t>Las demás que señale</w:t>
      </w:r>
      <w:r w:rsidR="00734B5B" w:rsidRPr="00FC7090">
        <w:rPr>
          <w:rFonts w:ascii="Arial" w:hAnsi="Arial" w:cs="Arial"/>
          <w:sz w:val="24"/>
          <w:szCs w:val="24"/>
        </w:rPr>
        <w:t>n las leyes, reglamentos o lineamientos aplicables</w:t>
      </w:r>
      <w:r w:rsidRPr="00FC7090">
        <w:rPr>
          <w:rFonts w:ascii="Arial" w:hAnsi="Arial" w:cs="Arial"/>
          <w:sz w:val="24"/>
          <w:szCs w:val="24"/>
        </w:rPr>
        <w:t>.</w:t>
      </w:r>
    </w:p>
    <w:p w14:paraId="3605FF9A" w14:textId="5AFA0D3E" w:rsidR="00440263" w:rsidRPr="00FC7090" w:rsidRDefault="00C5144A" w:rsidP="00750ABA">
      <w:pPr>
        <w:widowControl w:val="0"/>
        <w:autoSpaceDE w:val="0"/>
        <w:autoSpaceDN w:val="0"/>
        <w:adjustRightInd w:val="0"/>
        <w:spacing w:after="240" w:line="360" w:lineRule="atLeast"/>
        <w:jc w:val="both"/>
        <w:rPr>
          <w:rFonts w:ascii="Arial" w:hAnsi="Arial" w:cs="Arial"/>
          <w:sz w:val="24"/>
          <w:szCs w:val="24"/>
        </w:rPr>
      </w:pPr>
      <w:r w:rsidRPr="00FC7090">
        <w:rPr>
          <w:rFonts w:ascii="Arial" w:hAnsi="Arial" w:cs="Arial"/>
          <w:sz w:val="24"/>
          <w:szCs w:val="24"/>
        </w:rPr>
        <w:t>Los titulares de las unidades administrativas serán responsables de la veracidad y confiabilidad de la información</w:t>
      </w:r>
      <w:r w:rsidR="002B321C" w:rsidRPr="00FC7090">
        <w:rPr>
          <w:rFonts w:ascii="Arial" w:hAnsi="Arial" w:cs="Arial"/>
          <w:sz w:val="24"/>
          <w:szCs w:val="24"/>
        </w:rPr>
        <w:t>, así como de que lo publicado en el portal de internet y en la Plataforma Nacional de Transparencia guarde estricta correspondencia y coherencia plena con los documentos y expedientes a su resguardo y que generen con motivo del ejercicio de sus funciones.</w:t>
      </w:r>
      <w:r w:rsidRPr="00FC7090">
        <w:rPr>
          <w:rFonts w:ascii="Arial" w:hAnsi="Arial" w:cs="Arial"/>
          <w:sz w:val="24"/>
          <w:szCs w:val="24"/>
        </w:rPr>
        <w:t xml:space="preserve"> </w:t>
      </w:r>
    </w:p>
    <w:p w14:paraId="45282D21" w14:textId="77777777" w:rsidR="00264F50" w:rsidRDefault="00264F50" w:rsidP="00242427">
      <w:pPr>
        <w:pStyle w:val="Texto"/>
        <w:spacing w:after="55" w:line="360" w:lineRule="auto"/>
        <w:ind w:firstLine="0"/>
        <w:rPr>
          <w:b/>
          <w:sz w:val="24"/>
          <w:szCs w:val="24"/>
        </w:rPr>
      </w:pPr>
    </w:p>
    <w:p w14:paraId="1F2B8D91" w14:textId="3B19AB67" w:rsidR="00440263" w:rsidRPr="00FC7090" w:rsidRDefault="00FD529C" w:rsidP="00242427">
      <w:pPr>
        <w:pStyle w:val="Texto"/>
        <w:spacing w:after="55" w:line="360" w:lineRule="auto"/>
        <w:ind w:firstLine="0"/>
        <w:rPr>
          <w:sz w:val="24"/>
          <w:szCs w:val="24"/>
        </w:rPr>
      </w:pPr>
      <w:r w:rsidRPr="00FC7090">
        <w:rPr>
          <w:b/>
          <w:sz w:val="24"/>
          <w:szCs w:val="24"/>
        </w:rPr>
        <w:t>Artículo 12</w:t>
      </w:r>
      <w:r w:rsidR="00242427" w:rsidRPr="00FC7090">
        <w:rPr>
          <w:sz w:val="24"/>
          <w:szCs w:val="24"/>
        </w:rPr>
        <w:t>. Los servidores públicos integrantes de cada una de las unidades administrativas, en todos los niveles jerárquicos, tendrán la responsabilidad de dar un buen uso y conservar la información que obre en su unidad de trabajo, observando los criterios  específicos para el archivo de la misma, de conformidad con el Reglamento de la materia.</w:t>
      </w:r>
    </w:p>
    <w:p w14:paraId="118C94E3" w14:textId="77777777" w:rsidR="00242427" w:rsidRDefault="00242427" w:rsidP="00264F50">
      <w:pPr>
        <w:pStyle w:val="Texto"/>
        <w:spacing w:after="0" w:line="360" w:lineRule="auto"/>
        <w:ind w:firstLine="0"/>
        <w:rPr>
          <w:sz w:val="24"/>
        </w:rPr>
      </w:pPr>
    </w:p>
    <w:p w14:paraId="670C2F2D" w14:textId="265C28C6" w:rsidR="00FD529C" w:rsidRPr="00FD529C" w:rsidRDefault="00FD529C" w:rsidP="00264F50">
      <w:pPr>
        <w:pStyle w:val="Texto"/>
        <w:spacing w:after="0" w:line="360" w:lineRule="auto"/>
        <w:ind w:firstLine="0"/>
        <w:jc w:val="center"/>
        <w:rPr>
          <w:b/>
          <w:sz w:val="24"/>
        </w:rPr>
      </w:pPr>
      <w:r w:rsidRPr="00FD529C">
        <w:rPr>
          <w:b/>
          <w:sz w:val="24"/>
        </w:rPr>
        <w:t>T</w:t>
      </w:r>
      <w:r w:rsidR="00264F50">
        <w:rPr>
          <w:b/>
          <w:sz w:val="24"/>
        </w:rPr>
        <w:t>Í</w:t>
      </w:r>
      <w:r w:rsidRPr="00FD529C">
        <w:rPr>
          <w:b/>
          <w:sz w:val="24"/>
        </w:rPr>
        <w:t>TULO SEGUNDO</w:t>
      </w:r>
    </w:p>
    <w:p w14:paraId="1CE3E417" w14:textId="1D9942D8" w:rsidR="00FD529C" w:rsidRPr="00FD529C" w:rsidRDefault="00FD529C" w:rsidP="00264F50">
      <w:pPr>
        <w:pStyle w:val="Texto"/>
        <w:spacing w:after="0" w:line="360" w:lineRule="auto"/>
        <w:ind w:firstLine="0"/>
        <w:jc w:val="center"/>
        <w:rPr>
          <w:b/>
          <w:sz w:val="24"/>
        </w:rPr>
      </w:pPr>
      <w:r w:rsidRPr="00FD529C">
        <w:rPr>
          <w:b/>
          <w:sz w:val="24"/>
        </w:rPr>
        <w:t>DE LOS ÓRGANOS DE TRANSPARENCIA</w:t>
      </w:r>
    </w:p>
    <w:p w14:paraId="02867502" w14:textId="77777777" w:rsidR="00EC7979" w:rsidRDefault="00EC7979" w:rsidP="00264F50">
      <w:pPr>
        <w:spacing w:after="0" w:line="360" w:lineRule="auto"/>
        <w:jc w:val="center"/>
        <w:rPr>
          <w:rFonts w:ascii="Arial" w:hAnsi="Arial" w:cs="Arial"/>
          <w:sz w:val="24"/>
        </w:rPr>
      </w:pPr>
    </w:p>
    <w:p w14:paraId="5938902C" w14:textId="44E88228" w:rsidR="00F24066" w:rsidRPr="00EC7979" w:rsidRDefault="00FD529C" w:rsidP="00264F50">
      <w:pPr>
        <w:spacing w:after="0" w:line="360" w:lineRule="auto"/>
        <w:jc w:val="center"/>
        <w:rPr>
          <w:rFonts w:ascii="Arial" w:hAnsi="Arial" w:cs="Arial"/>
          <w:b/>
          <w:sz w:val="24"/>
        </w:rPr>
      </w:pPr>
      <w:r w:rsidRPr="00EC7979">
        <w:rPr>
          <w:rFonts w:ascii="Arial" w:hAnsi="Arial" w:cs="Arial"/>
          <w:b/>
          <w:sz w:val="24"/>
        </w:rPr>
        <w:t>CAP</w:t>
      </w:r>
      <w:r w:rsidR="00264F50" w:rsidRPr="00EC7979">
        <w:rPr>
          <w:rFonts w:ascii="Arial" w:hAnsi="Arial" w:cs="Arial"/>
          <w:b/>
          <w:sz w:val="24"/>
        </w:rPr>
        <w:t>Í</w:t>
      </w:r>
      <w:r w:rsidRPr="00EC7979">
        <w:rPr>
          <w:rFonts w:ascii="Arial" w:hAnsi="Arial" w:cs="Arial"/>
          <w:b/>
          <w:sz w:val="24"/>
        </w:rPr>
        <w:t>TULO PRIMERO</w:t>
      </w:r>
    </w:p>
    <w:p w14:paraId="69FFBB4D" w14:textId="77777777" w:rsidR="008849A7" w:rsidRPr="00EC7979" w:rsidRDefault="008849A7" w:rsidP="00264F50">
      <w:pPr>
        <w:pStyle w:val="Texto"/>
        <w:spacing w:after="0" w:line="360" w:lineRule="auto"/>
        <w:ind w:firstLine="0"/>
        <w:jc w:val="center"/>
        <w:rPr>
          <w:b/>
          <w:sz w:val="24"/>
        </w:rPr>
      </w:pPr>
      <w:r w:rsidRPr="00EC7979">
        <w:rPr>
          <w:b/>
          <w:sz w:val="24"/>
        </w:rPr>
        <w:t>UNIDAD DE TRANSPARENCIA</w:t>
      </w:r>
    </w:p>
    <w:p w14:paraId="12C17894" w14:textId="77777777" w:rsidR="00756373" w:rsidRPr="00E738E4" w:rsidRDefault="00756373" w:rsidP="00E738E4">
      <w:pPr>
        <w:pStyle w:val="Texto"/>
        <w:spacing w:after="55" w:line="360" w:lineRule="auto"/>
        <w:ind w:firstLine="0"/>
        <w:jc w:val="center"/>
        <w:rPr>
          <w:sz w:val="24"/>
        </w:rPr>
      </w:pPr>
    </w:p>
    <w:p w14:paraId="233B860E" w14:textId="7B6B8F3C" w:rsidR="00756373" w:rsidRPr="00FC7090" w:rsidRDefault="00AC45DC" w:rsidP="00E738E4">
      <w:pPr>
        <w:pStyle w:val="Texto"/>
        <w:spacing w:after="55" w:line="360" w:lineRule="auto"/>
        <w:ind w:firstLine="0"/>
        <w:rPr>
          <w:sz w:val="24"/>
          <w:szCs w:val="24"/>
        </w:rPr>
      </w:pPr>
      <w:r w:rsidRPr="00FC7090">
        <w:rPr>
          <w:b/>
          <w:sz w:val="24"/>
          <w:szCs w:val="24"/>
        </w:rPr>
        <w:t>Artículo 13</w:t>
      </w:r>
      <w:r w:rsidR="008849A7" w:rsidRPr="00FC7090">
        <w:rPr>
          <w:b/>
          <w:sz w:val="24"/>
          <w:szCs w:val="24"/>
        </w:rPr>
        <w:t xml:space="preserve">. </w:t>
      </w:r>
      <w:r w:rsidR="008849A7" w:rsidRPr="00FC7090">
        <w:rPr>
          <w:sz w:val="24"/>
          <w:szCs w:val="24"/>
        </w:rPr>
        <w:t>La Unidad de Transparencia será e</w:t>
      </w:r>
      <w:r w:rsidRPr="00FC7090">
        <w:rPr>
          <w:sz w:val="24"/>
          <w:szCs w:val="24"/>
        </w:rPr>
        <w:t>l vínculo entre el Tribunal y la persona</w:t>
      </w:r>
      <w:r w:rsidR="008849A7" w:rsidRPr="00FC7090">
        <w:rPr>
          <w:sz w:val="24"/>
          <w:szCs w:val="24"/>
        </w:rPr>
        <w:t xml:space="preserve"> solicitante de la</w:t>
      </w:r>
      <w:r w:rsidRPr="00FC7090">
        <w:rPr>
          <w:sz w:val="24"/>
          <w:szCs w:val="24"/>
        </w:rPr>
        <w:t xml:space="preserve"> información, por lo anterior será</w:t>
      </w:r>
      <w:r w:rsidR="008849A7" w:rsidRPr="00FC7090">
        <w:rPr>
          <w:sz w:val="24"/>
          <w:szCs w:val="24"/>
        </w:rPr>
        <w:t xml:space="preserve"> la responsable del acceso a la información pública del Tribunal.</w:t>
      </w:r>
    </w:p>
    <w:p w14:paraId="3D929B15" w14:textId="77777777" w:rsidR="00242427" w:rsidRPr="00FC7090" w:rsidRDefault="00242427" w:rsidP="008C3B04">
      <w:pPr>
        <w:pStyle w:val="Texto"/>
        <w:spacing w:after="55" w:line="360" w:lineRule="auto"/>
        <w:ind w:firstLine="0"/>
        <w:rPr>
          <w:sz w:val="24"/>
          <w:szCs w:val="24"/>
        </w:rPr>
      </w:pPr>
    </w:p>
    <w:p w14:paraId="3C543FDC" w14:textId="487C6254" w:rsidR="00756373" w:rsidRPr="00FC7090" w:rsidRDefault="00AC45DC" w:rsidP="00E738E4">
      <w:pPr>
        <w:pStyle w:val="Texto"/>
        <w:spacing w:after="55" w:line="360" w:lineRule="auto"/>
        <w:ind w:firstLine="0"/>
        <w:rPr>
          <w:sz w:val="24"/>
          <w:szCs w:val="24"/>
        </w:rPr>
      </w:pPr>
      <w:r w:rsidRPr="00FC7090">
        <w:rPr>
          <w:b/>
          <w:sz w:val="24"/>
          <w:szCs w:val="24"/>
        </w:rPr>
        <w:t>Artículo 14</w:t>
      </w:r>
      <w:r w:rsidR="00242427" w:rsidRPr="00FC7090">
        <w:rPr>
          <w:b/>
          <w:sz w:val="24"/>
          <w:szCs w:val="24"/>
        </w:rPr>
        <w:t>.</w:t>
      </w:r>
      <w:r w:rsidR="00242427" w:rsidRPr="00FC7090">
        <w:rPr>
          <w:sz w:val="24"/>
          <w:szCs w:val="24"/>
        </w:rPr>
        <w:t xml:space="preserve"> </w:t>
      </w:r>
      <w:r w:rsidR="00756373" w:rsidRPr="00FC7090">
        <w:rPr>
          <w:sz w:val="24"/>
          <w:szCs w:val="24"/>
        </w:rPr>
        <w:t>La Unidad de</w:t>
      </w:r>
      <w:r w:rsidR="00A937EE" w:rsidRPr="00FC7090">
        <w:rPr>
          <w:sz w:val="24"/>
          <w:szCs w:val="24"/>
        </w:rPr>
        <w:t xml:space="preserve"> Transparencia</w:t>
      </w:r>
      <w:r w:rsidR="00756373" w:rsidRPr="00FC7090">
        <w:rPr>
          <w:sz w:val="24"/>
          <w:szCs w:val="24"/>
        </w:rPr>
        <w:t xml:space="preserve"> estará adscrita</w:t>
      </w:r>
      <w:r w:rsidR="00242427" w:rsidRPr="00FC7090">
        <w:rPr>
          <w:sz w:val="24"/>
          <w:szCs w:val="24"/>
        </w:rPr>
        <w:t xml:space="preserve"> a la Presidencia del Tribunal. </w:t>
      </w:r>
      <w:r w:rsidR="00756373" w:rsidRPr="00FC7090">
        <w:rPr>
          <w:sz w:val="24"/>
          <w:szCs w:val="24"/>
        </w:rPr>
        <w:t>Los titulares de las áreas colaborarán con la Unidad de Transparencia para dar cumplimiento a las obligaciones impuestas por la Ley y el Reglamento. Asimismo, serán los resp</w:t>
      </w:r>
      <w:r w:rsidR="00242427" w:rsidRPr="00FC7090">
        <w:rPr>
          <w:sz w:val="24"/>
          <w:szCs w:val="24"/>
        </w:rPr>
        <w:t xml:space="preserve">onsables de remitir a la Unidad </w:t>
      </w:r>
      <w:r w:rsidR="00756373" w:rsidRPr="00FC7090">
        <w:rPr>
          <w:sz w:val="24"/>
          <w:szCs w:val="24"/>
        </w:rPr>
        <w:t xml:space="preserve">de </w:t>
      </w:r>
      <w:r w:rsidR="00A937EE" w:rsidRPr="00FC7090">
        <w:rPr>
          <w:sz w:val="24"/>
          <w:szCs w:val="24"/>
        </w:rPr>
        <w:t>Transparencia</w:t>
      </w:r>
      <w:r w:rsidR="00756373" w:rsidRPr="00FC7090">
        <w:rPr>
          <w:sz w:val="24"/>
          <w:szCs w:val="24"/>
        </w:rPr>
        <w:t xml:space="preserve"> la información pública que obre en los archivos de sus respectivas áreas.</w:t>
      </w:r>
    </w:p>
    <w:p w14:paraId="31581206" w14:textId="77777777" w:rsidR="00264F50" w:rsidRDefault="00264F50" w:rsidP="00E738E4">
      <w:pPr>
        <w:pStyle w:val="Texto"/>
        <w:spacing w:after="55" w:line="360" w:lineRule="auto"/>
        <w:ind w:firstLine="0"/>
        <w:rPr>
          <w:b/>
          <w:sz w:val="24"/>
          <w:szCs w:val="24"/>
        </w:rPr>
      </w:pPr>
    </w:p>
    <w:p w14:paraId="55DA186A" w14:textId="37880741" w:rsidR="00873F4A" w:rsidRPr="00FC7090" w:rsidRDefault="00D87711" w:rsidP="00E738E4">
      <w:pPr>
        <w:pStyle w:val="Texto"/>
        <w:spacing w:after="55" w:line="360" w:lineRule="auto"/>
        <w:ind w:firstLine="0"/>
        <w:rPr>
          <w:sz w:val="24"/>
          <w:szCs w:val="24"/>
        </w:rPr>
      </w:pPr>
      <w:r w:rsidRPr="00FC7090">
        <w:rPr>
          <w:b/>
          <w:sz w:val="24"/>
          <w:szCs w:val="24"/>
        </w:rPr>
        <w:t xml:space="preserve">Artículo </w:t>
      </w:r>
      <w:r w:rsidR="00AC45DC" w:rsidRPr="00FC7090">
        <w:rPr>
          <w:b/>
          <w:sz w:val="24"/>
          <w:szCs w:val="24"/>
        </w:rPr>
        <w:t>15</w:t>
      </w:r>
      <w:r w:rsidRPr="00FC7090">
        <w:rPr>
          <w:sz w:val="24"/>
          <w:szCs w:val="24"/>
        </w:rPr>
        <w:t xml:space="preserve">.- </w:t>
      </w:r>
      <w:r w:rsidR="00873F4A" w:rsidRPr="00FC7090">
        <w:rPr>
          <w:sz w:val="24"/>
          <w:szCs w:val="24"/>
        </w:rPr>
        <w:t>La Unidad de Transparencia contará con la estructura administrativa que requieran las necesidades del servicio y que permita el presupuesto del Tribunal.</w:t>
      </w:r>
    </w:p>
    <w:p w14:paraId="2AE76C68" w14:textId="77777777" w:rsidR="008619DB" w:rsidRPr="00FC7090" w:rsidRDefault="008619DB" w:rsidP="00E738E4">
      <w:pPr>
        <w:pStyle w:val="Texto"/>
        <w:spacing w:after="55" w:line="360" w:lineRule="auto"/>
        <w:ind w:firstLine="0"/>
        <w:rPr>
          <w:sz w:val="24"/>
          <w:szCs w:val="24"/>
        </w:rPr>
      </w:pPr>
    </w:p>
    <w:p w14:paraId="0B3699B7" w14:textId="478882AB" w:rsidR="008619DB" w:rsidRPr="00FC7090" w:rsidRDefault="00AC45DC" w:rsidP="00E738E4">
      <w:pPr>
        <w:pStyle w:val="Texto"/>
        <w:spacing w:after="55" w:line="360" w:lineRule="auto"/>
        <w:ind w:firstLine="0"/>
        <w:rPr>
          <w:sz w:val="24"/>
          <w:szCs w:val="24"/>
        </w:rPr>
      </w:pPr>
      <w:r w:rsidRPr="00FC7090">
        <w:rPr>
          <w:b/>
          <w:sz w:val="24"/>
          <w:szCs w:val="24"/>
        </w:rPr>
        <w:t>Artículo 16</w:t>
      </w:r>
      <w:r w:rsidR="008619DB" w:rsidRPr="00FC7090">
        <w:rPr>
          <w:b/>
          <w:sz w:val="24"/>
          <w:szCs w:val="24"/>
        </w:rPr>
        <w:t xml:space="preserve">. </w:t>
      </w:r>
      <w:r w:rsidR="008619DB" w:rsidRPr="00FC7090">
        <w:rPr>
          <w:sz w:val="24"/>
          <w:szCs w:val="24"/>
        </w:rPr>
        <w:t>La Unidad</w:t>
      </w:r>
      <w:r w:rsidR="00A937EE" w:rsidRPr="00FC7090">
        <w:rPr>
          <w:sz w:val="24"/>
          <w:szCs w:val="24"/>
        </w:rPr>
        <w:t xml:space="preserve"> de Transparencia</w:t>
      </w:r>
      <w:r w:rsidR="008619DB" w:rsidRPr="00FC7090">
        <w:rPr>
          <w:sz w:val="24"/>
          <w:szCs w:val="24"/>
        </w:rPr>
        <w:t xml:space="preserve"> </w:t>
      </w:r>
      <w:r w:rsidR="00756373" w:rsidRPr="00FC7090">
        <w:rPr>
          <w:sz w:val="24"/>
          <w:szCs w:val="24"/>
        </w:rPr>
        <w:t>además</w:t>
      </w:r>
      <w:r w:rsidR="008619DB" w:rsidRPr="00FC7090">
        <w:rPr>
          <w:sz w:val="24"/>
          <w:szCs w:val="24"/>
        </w:rPr>
        <w:t xml:space="preserve"> de las atribuciones señaladas en el artículo 48 </w:t>
      </w:r>
      <w:r w:rsidR="00873F4A" w:rsidRPr="00FC7090">
        <w:rPr>
          <w:sz w:val="24"/>
          <w:szCs w:val="24"/>
        </w:rPr>
        <w:t xml:space="preserve">de la Ley, </w:t>
      </w:r>
      <w:r w:rsidR="00756373" w:rsidRPr="00FC7090">
        <w:rPr>
          <w:sz w:val="24"/>
          <w:szCs w:val="24"/>
        </w:rPr>
        <w:t>tendrá las siguientes</w:t>
      </w:r>
      <w:r w:rsidR="008619DB" w:rsidRPr="00FC7090">
        <w:rPr>
          <w:sz w:val="24"/>
          <w:szCs w:val="24"/>
        </w:rPr>
        <w:t>:</w:t>
      </w:r>
    </w:p>
    <w:p w14:paraId="3359D3D9" w14:textId="09695E4D" w:rsidR="00A937EE" w:rsidRPr="00FC7090" w:rsidRDefault="008619DB" w:rsidP="008E5D2C">
      <w:pPr>
        <w:pStyle w:val="Default"/>
        <w:numPr>
          <w:ilvl w:val="0"/>
          <w:numId w:val="6"/>
        </w:numPr>
        <w:spacing w:line="360" w:lineRule="auto"/>
        <w:jc w:val="both"/>
        <w:rPr>
          <w:rFonts w:ascii="Arial" w:hAnsi="Arial" w:cs="Arial"/>
        </w:rPr>
      </w:pPr>
      <w:r w:rsidRPr="00FC7090">
        <w:rPr>
          <w:rFonts w:ascii="Arial" w:hAnsi="Arial" w:cs="Arial"/>
        </w:rPr>
        <w:t>Proponer al Consejo la aprobación del programa de capacitación de los servidores públicos en material de transparencia y acceso a la información, para que se integre a las políticas y programas generales del Tribunal</w:t>
      </w:r>
      <w:r w:rsidR="002B162D">
        <w:rPr>
          <w:rFonts w:ascii="Arial" w:hAnsi="Arial" w:cs="Arial"/>
        </w:rPr>
        <w:t xml:space="preserve"> y someterlo a consideración y aprobación del Consejo</w:t>
      </w:r>
      <w:r w:rsidR="008E5D2C" w:rsidRPr="00FC7090">
        <w:rPr>
          <w:rFonts w:ascii="Arial" w:hAnsi="Arial" w:cs="Arial"/>
        </w:rPr>
        <w:t>;</w:t>
      </w:r>
    </w:p>
    <w:p w14:paraId="24D695DC" w14:textId="6DDA152B" w:rsidR="009F743D" w:rsidRPr="00FC7090" w:rsidRDefault="00873F4A" w:rsidP="009F743D">
      <w:pPr>
        <w:pStyle w:val="Default"/>
        <w:numPr>
          <w:ilvl w:val="0"/>
          <w:numId w:val="6"/>
        </w:numPr>
        <w:spacing w:line="360" w:lineRule="auto"/>
        <w:jc w:val="both"/>
        <w:rPr>
          <w:rFonts w:ascii="Arial" w:hAnsi="Arial" w:cs="Arial"/>
        </w:rPr>
      </w:pPr>
      <w:r w:rsidRPr="00FC7090">
        <w:rPr>
          <w:rFonts w:ascii="Arial" w:hAnsi="Arial" w:cs="Arial"/>
        </w:rPr>
        <w:t>Solicitar a las áreas administrativas que protejan la información que generan en el ejercicio de sus actividades, así como la que</w:t>
      </w:r>
      <w:r w:rsidR="008E5D2C" w:rsidRPr="00FC7090">
        <w:rPr>
          <w:rFonts w:ascii="Arial" w:hAnsi="Arial" w:cs="Arial"/>
        </w:rPr>
        <w:t xml:space="preserve"> se encuentre bajo su resguardo;</w:t>
      </w:r>
    </w:p>
    <w:p w14:paraId="48C751BD" w14:textId="1CA7A952" w:rsidR="009F743D" w:rsidRPr="00FC7090" w:rsidRDefault="00191DC3" w:rsidP="009F743D">
      <w:pPr>
        <w:pStyle w:val="Default"/>
        <w:numPr>
          <w:ilvl w:val="0"/>
          <w:numId w:val="6"/>
        </w:numPr>
        <w:spacing w:line="360" w:lineRule="auto"/>
        <w:jc w:val="both"/>
        <w:rPr>
          <w:rFonts w:ascii="Arial" w:hAnsi="Arial" w:cs="Arial"/>
        </w:rPr>
      </w:pPr>
      <w:r w:rsidRPr="00FC7090">
        <w:rPr>
          <w:rFonts w:ascii="Arial" w:hAnsi="Arial" w:cs="Arial"/>
        </w:rPr>
        <w:t>Requerir a las unidades administrativas</w:t>
      </w:r>
      <w:r w:rsidRPr="00FC7090">
        <w:rPr>
          <w:rFonts w:ascii="Arial" w:hAnsi="Arial" w:cs="Arial"/>
          <w:b/>
          <w:bCs/>
        </w:rPr>
        <w:t xml:space="preserve"> </w:t>
      </w:r>
      <w:r w:rsidRPr="00FC7090">
        <w:rPr>
          <w:rFonts w:ascii="Arial" w:hAnsi="Arial" w:cs="Arial"/>
        </w:rPr>
        <w:t>antes del vencimiento del plazo señalado para tramitar una solicitud de acceso a la información pública, la remisión de la información, a efecto de dar re</w:t>
      </w:r>
      <w:r w:rsidR="008E5D2C" w:rsidRPr="00FC7090">
        <w:rPr>
          <w:rFonts w:ascii="Arial" w:hAnsi="Arial" w:cs="Arial"/>
        </w:rPr>
        <w:t>spuesta a la solicitud;</w:t>
      </w:r>
    </w:p>
    <w:p w14:paraId="516F8395" w14:textId="0AB3B341" w:rsidR="009F743D" w:rsidRPr="00FC7090" w:rsidRDefault="00191DC3" w:rsidP="009F743D">
      <w:pPr>
        <w:pStyle w:val="Default"/>
        <w:numPr>
          <w:ilvl w:val="0"/>
          <w:numId w:val="6"/>
        </w:numPr>
        <w:spacing w:line="360" w:lineRule="auto"/>
        <w:jc w:val="both"/>
        <w:rPr>
          <w:rFonts w:ascii="Arial" w:hAnsi="Arial" w:cs="Arial"/>
        </w:rPr>
      </w:pPr>
      <w:r w:rsidRPr="00FC7090">
        <w:rPr>
          <w:rFonts w:ascii="Arial" w:hAnsi="Arial" w:cs="Arial"/>
        </w:rPr>
        <w:t>Llevar un registro y estadística de las solicitudes de acceso a la información pública, sus resultados y el tiem</w:t>
      </w:r>
      <w:r w:rsidR="008E5D2C" w:rsidRPr="00FC7090">
        <w:rPr>
          <w:rFonts w:ascii="Arial" w:hAnsi="Arial" w:cs="Arial"/>
        </w:rPr>
        <w:t xml:space="preserve">po de respuesta de las mismas; </w:t>
      </w:r>
    </w:p>
    <w:p w14:paraId="5B09C1AC" w14:textId="39406B8E" w:rsidR="00AC45DC" w:rsidRPr="00FC7090" w:rsidRDefault="00AC45DC" w:rsidP="00E738E4">
      <w:pPr>
        <w:pStyle w:val="Default"/>
        <w:numPr>
          <w:ilvl w:val="0"/>
          <w:numId w:val="6"/>
        </w:numPr>
        <w:spacing w:line="360" w:lineRule="auto"/>
        <w:jc w:val="both"/>
        <w:rPr>
          <w:rFonts w:ascii="Arial" w:hAnsi="Arial" w:cs="Arial"/>
        </w:rPr>
      </w:pPr>
      <w:r w:rsidRPr="00FC7090">
        <w:rPr>
          <w:rFonts w:ascii="Arial" w:hAnsi="Arial" w:cs="Arial"/>
        </w:rPr>
        <w:t>Coordinarse con la persona responsable del Archivo del Tribunal para dar cumplimiento con este Reglamento y la dem</w:t>
      </w:r>
      <w:r w:rsidR="008E5D2C" w:rsidRPr="00FC7090">
        <w:rPr>
          <w:rFonts w:ascii="Arial" w:hAnsi="Arial" w:cs="Arial"/>
        </w:rPr>
        <w:t>ás normatividad aplicable;</w:t>
      </w:r>
    </w:p>
    <w:p w14:paraId="612F2903" w14:textId="59797783" w:rsidR="00AC45DC" w:rsidRPr="00FC7090" w:rsidRDefault="00AC45DC" w:rsidP="00E738E4">
      <w:pPr>
        <w:pStyle w:val="Default"/>
        <w:numPr>
          <w:ilvl w:val="0"/>
          <w:numId w:val="6"/>
        </w:numPr>
        <w:spacing w:line="360" w:lineRule="auto"/>
        <w:jc w:val="both"/>
        <w:rPr>
          <w:rFonts w:ascii="Arial" w:hAnsi="Arial" w:cs="Arial"/>
        </w:rPr>
      </w:pPr>
      <w:r w:rsidRPr="00FC7090">
        <w:rPr>
          <w:rFonts w:ascii="Arial" w:hAnsi="Arial" w:cs="Arial"/>
        </w:rPr>
        <w:t>Coordinar las acciones necesarias para la publicación de la información del Tribunal en la Plataforma Nacional de Transparencia;</w:t>
      </w:r>
    </w:p>
    <w:p w14:paraId="74A0D788" w14:textId="49A7069B" w:rsidR="00AC45DC" w:rsidRPr="00FC7090" w:rsidRDefault="00AC45DC" w:rsidP="00E738E4">
      <w:pPr>
        <w:pStyle w:val="Default"/>
        <w:numPr>
          <w:ilvl w:val="0"/>
          <w:numId w:val="6"/>
        </w:numPr>
        <w:spacing w:line="360" w:lineRule="auto"/>
        <w:jc w:val="both"/>
        <w:rPr>
          <w:rFonts w:ascii="Arial" w:hAnsi="Arial" w:cs="Arial"/>
        </w:rPr>
      </w:pPr>
      <w:r w:rsidRPr="00FC7090">
        <w:rPr>
          <w:rFonts w:ascii="Arial" w:hAnsi="Arial" w:cs="Arial"/>
        </w:rPr>
        <w:t>Fungir como enlace del Tribunal con el Instituto de Acceso a la Información P</w:t>
      </w:r>
      <w:r w:rsidR="008E5D2C" w:rsidRPr="00FC7090">
        <w:rPr>
          <w:rFonts w:ascii="Arial" w:hAnsi="Arial" w:cs="Arial"/>
        </w:rPr>
        <w:t>ública para el Estado de Guanajuato; y</w:t>
      </w:r>
    </w:p>
    <w:p w14:paraId="3E17D381" w14:textId="5EB2DAA6" w:rsidR="00191DC3" w:rsidRPr="00FC7090" w:rsidRDefault="00191DC3" w:rsidP="00E738E4">
      <w:pPr>
        <w:pStyle w:val="Default"/>
        <w:numPr>
          <w:ilvl w:val="0"/>
          <w:numId w:val="6"/>
        </w:numPr>
        <w:spacing w:line="360" w:lineRule="auto"/>
        <w:jc w:val="both"/>
        <w:rPr>
          <w:rFonts w:ascii="Arial" w:hAnsi="Arial" w:cs="Arial"/>
        </w:rPr>
      </w:pPr>
      <w:r w:rsidRPr="00FC7090">
        <w:rPr>
          <w:rFonts w:ascii="Arial" w:hAnsi="Arial" w:cs="Arial"/>
        </w:rPr>
        <w:t>Las demás acciones necesarias para garantizar y agilizar el flujo de acceso a la información pública que resguarda el Tribunal</w:t>
      </w:r>
      <w:r w:rsidR="002B162D">
        <w:rPr>
          <w:rFonts w:ascii="Arial" w:hAnsi="Arial" w:cs="Arial"/>
        </w:rPr>
        <w:t>; así como las demás que señale la Ley General, la Ley y el presente Reglamento</w:t>
      </w:r>
      <w:r w:rsidRPr="00FC7090">
        <w:rPr>
          <w:rFonts w:ascii="Arial" w:hAnsi="Arial" w:cs="Arial"/>
        </w:rPr>
        <w:t>.</w:t>
      </w:r>
    </w:p>
    <w:p w14:paraId="014D8A63" w14:textId="77777777" w:rsidR="00A937EE" w:rsidRPr="00FC7090" w:rsidRDefault="00A937EE" w:rsidP="008E5D2C">
      <w:pPr>
        <w:pStyle w:val="Default"/>
        <w:spacing w:line="360" w:lineRule="auto"/>
        <w:jc w:val="both"/>
        <w:rPr>
          <w:rFonts w:ascii="Arial" w:hAnsi="Arial" w:cs="Arial"/>
        </w:rPr>
      </w:pPr>
    </w:p>
    <w:p w14:paraId="16C29BC9" w14:textId="202BF1CD" w:rsidR="008849A7" w:rsidRPr="009F743D" w:rsidRDefault="008E5D2C" w:rsidP="009F743D">
      <w:pPr>
        <w:pStyle w:val="Texto"/>
        <w:tabs>
          <w:tab w:val="left" w:pos="2601"/>
        </w:tabs>
        <w:spacing w:after="55" w:line="360" w:lineRule="auto"/>
        <w:ind w:firstLine="0"/>
        <w:jc w:val="center"/>
        <w:rPr>
          <w:sz w:val="24"/>
        </w:rPr>
      </w:pPr>
      <w:r>
        <w:rPr>
          <w:b/>
          <w:sz w:val="24"/>
        </w:rPr>
        <w:t>CAP</w:t>
      </w:r>
      <w:r w:rsidR="002B162D">
        <w:rPr>
          <w:b/>
          <w:sz w:val="24"/>
        </w:rPr>
        <w:t>Í</w:t>
      </w:r>
      <w:r>
        <w:rPr>
          <w:b/>
          <w:sz w:val="24"/>
        </w:rPr>
        <w:t>TULO SEGUNDO</w:t>
      </w:r>
    </w:p>
    <w:p w14:paraId="42DF1AC1" w14:textId="6A2932E4" w:rsidR="0087789B" w:rsidRPr="00FC7090" w:rsidRDefault="0028417A" w:rsidP="00F24066">
      <w:pPr>
        <w:pStyle w:val="Texto"/>
        <w:spacing w:after="55" w:line="360" w:lineRule="auto"/>
        <w:ind w:firstLine="0"/>
        <w:jc w:val="center"/>
        <w:rPr>
          <w:b/>
          <w:sz w:val="24"/>
        </w:rPr>
      </w:pPr>
      <w:r w:rsidRPr="00FC7090">
        <w:rPr>
          <w:b/>
          <w:sz w:val="24"/>
        </w:rPr>
        <w:t>COMITÉ</w:t>
      </w:r>
      <w:r w:rsidR="008E5D2C" w:rsidRPr="00FC7090">
        <w:rPr>
          <w:b/>
          <w:sz w:val="24"/>
        </w:rPr>
        <w:t xml:space="preserve"> DE TRANSPARENCIA</w:t>
      </w:r>
    </w:p>
    <w:p w14:paraId="499236AF" w14:textId="77777777" w:rsidR="002B162D" w:rsidRDefault="002B162D" w:rsidP="00E738E4">
      <w:pPr>
        <w:pStyle w:val="Texto"/>
        <w:spacing w:after="32" w:line="360" w:lineRule="auto"/>
        <w:ind w:firstLine="0"/>
        <w:rPr>
          <w:b/>
          <w:sz w:val="24"/>
          <w:szCs w:val="24"/>
        </w:rPr>
      </w:pPr>
    </w:p>
    <w:p w14:paraId="4F23E26B" w14:textId="2865C0A1" w:rsidR="008E5D2C" w:rsidRPr="00FC7090" w:rsidRDefault="008E5D2C" w:rsidP="00E738E4">
      <w:pPr>
        <w:pStyle w:val="Texto"/>
        <w:spacing w:after="32" w:line="360" w:lineRule="auto"/>
        <w:ind w:firstLine="0"/>
        <w:rPr>
          <w:sz w:val="24"/>
          <w:szCs w:val="24"/>
        </w:rPr>
      </w:pPr>
      <w:r w:rsidRPr="00FC7090">
        <w:rPr>
          <w:b/>
          <w:sz w:val="24"/>
          <w:szCs w:val="24"/>
        </w:rPr>
        <w:t>Artículo 17</w:t>
      </w:r>
      <w:r w:rsidR="00F77FBC" w:rsidRPr="00FC7090">
        <w:rPr>
          <w:b/>
          <w:sz w:val="24"/>
          <w:szCs w:val="24"/>
        </w:rPr>
        <w:t xml:space="preserve">. </w:t>
      </w:r>
      <w:r w:rsidRPr="00FC7090">
        <w:rPr>
          <w:sz w:val="24"/>
          <w:szCs w:val="24"/>
        </w:rPr>
        <w:t>El Comité de Transparencia tendrá como objetivo coordinar y supervisar las acciones en materia de transparencia, acceso a la información pública y protección de datos personales que lleve a cabo la Unidad de Transparencia, a fin de garantizar el acceso a la información y la protección de datos personales que se encuentran bajo su custodia en los términos de la Ley.</w:t>
      </w:r>
    </w:p>
    <w:p w14:paraId="14700468" w14:textId="77777777" w:rsidR="008E5D2C" w:rsidRPr="00FC7090" w:rsidRDefault="008E5D2C" w:rsidP="00E738E4">
      <w:pPr>
        <w:pStyle w:val="Texto"/>
        <w:spacing w:after="32" w:line="360" w:lineRule="auto"/>
        <w:ind w:firstLine="0"/>
        <w:rPr>
          <w:sz w:val="24"/>
          <w:szCs w:val="24"/>
        </w:rPr>
      </w:pPr>
    </w:p>
    <w:p w14:paraId="14442CD9" w14:textId="62E2CD27" w:rsidR="0094650E" w:rsidRPr="00FC7090" w:rsidRDefault="008E5D2C" w:rsidP="00E738E4">
      <w:pPr>
        <w:pStyle w:val="Texto"/>
        <w:spacing w:after="32" w:line="360" w:lineRule="auto"/>
        <w:ind w:firstLine="0"/>
        <w:rPr>
          <w:sz w:val="24"/>
          <w:szCs w:val="24"/>
        </w:rPr>
      </w:pPr>
      <w:r w:rsidRPr="00FC7090">
        <w:rPr>
          <w:b/>
          <w:sz w:val="24"/>
          <w:szCs w:val="24"/>
        </w:rPr>
        <w:t>Artículo 18</w:t>
      </w:r>
      <w:r w:rsidRPr="00FC7090">
        <w:rPr>
          <w:sz w:val="24"/>
          <w:szCs w:val="24"/>
        </w:rPr>
        <w:t xml:space="preserve">. </w:t>
      </w:r>
      <w:r w:rsidR="0094650E" w:rsidRPr="00FC7090">
        <w:rPr>
          <w:sz w:val="24"/>
          <w:szCs w:val="24"/>
        </w:rPr>
        <w:t>Son atribuciones del Comité además de las señaladas en la Ley General, así como en el artículo 54 de la Ley, las siguientes:</w:t>
      </w:r>
    </w:p>
    <w:p w14:paraId="4698A12D" w14:textId="0029CBFD" w:rsidR="0094650E" w:rsidRPr="00FC7090" w:rsidRDefault="0094650E" w:rsidP="0094650E">
      <w:pPr>
        <w:pStyle w:val="Texto"/>
        <w:numPr>
          <w:ilvl w:val="0"/>
          <w:numId w:val="12"/>
        </w:numPr>
        <w:spacing w:after="32" w:line="360" w:lineRule="auto"/>
        <w:rPr>
          <w:sz w:val="24"/>
          <w:szCs w:val="24"/>
        </w:rPr>
      </w:pPr>
      <w:r w:rsidRPr="00FC7090">
        <w:rPr>
          <w:sz w:val="24"/>
          <w:szCs w:val="24"/>
        </w:rPr>
        <w:t>Supervisar el cumplimiento de las obligaciones de transparencia y acceso a la información, por parte de los servidores públicos del Tribunal;</w:t>
      </w:r>
    </w:p>
    <w:p w14:paraId="2C637FC7" w14:textId="23452882" w:rsidR="0094650E" w:rsidRPr="00FC7090" w:rsidRDefault="0094650E" w:rsidP="0094650E">
      <w:pPr>
        <w:pStyle w:val="Texto"/>
        <w:numPr>
          <w:ilvl w:val="0"/>
          <w:numId w:val="12"/>
        </w:numPr>
        <w:spacing w:after="32" w:line="360" w:lineRule="auto"/>
        <w:rPr>
          <w:sz w:val="24"/>
          <w:szCs w:val="24"/>
        </w:rPr>
      </w:pPr>
      <w:r w:rsidRPr="00FC7090">
        <w:rPr>
          <w:sz w:val="24"/>
          <w:szCs w:val="24"/>
        </w:rPr>
        <w:t>Establecer los lineamientos y criterios específicos en materia de clasificación, desclasificación y conservación de la información en congruencia con los emitidos por el Sistema Nacional de Transparencia;</w:t>
      </w:r>
      <w:r w:rsidR="00FC7090">
        <w:rPr>
          <w:sz w:val="24"/>
          <w:szCs w:val="24"/>
        </w:rPr>
        <w:t xml:space="preserve"> </w:t>
      </w:r>
      <w:r w:rsidRPr="00FC7090">
        <w:rPr>
          <w:sz w:val="24"/>
          <w:szCs w:val="24"/>
        </w:rPr>
        <w:t>y</w:t>
      </w:r>
    </w:p>
    <w:p w14:paraId="540E3535" w14:textId="3EE82BEE" w:rsidR="0094650E" w:rsidRPr="00FC7090" w:rsidRDefault="0094650E" w:rsidP="0094650E">
      <w:pPr>
        <w:pStyle w:val="Texto"/>
        <w:numPr>
          <w:ilvl w:val="0"/>
          <w:numId w:val="12"/>
        </w:numPr>
        <w:spacing w:after="32" w:line="360" w:lineRule="auto"/>
        <w:rPr>
          <w:sz w:val="24"/>
          <w:szCs w:val="24"/>
        </w:rPr>
      </w:pPr>
      <w:r w:rsidRPr="00FC7090">
        <w:rPr>
          <w:sz w:val="24"/>
          <w:szCs w:val="24"/>
        </w:rPr>
        <w:t>Determinar la competencia de las unidades administrativas</w:t>
      </w:r>
      <w:r w:rsidR="007D71E5">
        <w:rPr>
          <w:sz w:val="24"/>
          <w:szCs w:val="24"/>
        </w:rPr>
        <w:t xml:space="preserve"> </w:t>
      </w:r>
      <w:r w:rsidRPr="00FC7090">
        <w:rPr>
          <w:sz w:val="24"/>
          <w:szCs w:val="24"/>
        </w:rPr>
        <w:t>para la publicación y actualización de las obligaciones de transparencia que serán publicadas en el portal de transparencia del Tribunal y en la Plataforma Nacional de Transparencia.</w:t>
      </w:r>
    </w:p>
    <w:p w14:paraId="686C1961" w14:textId="77777777" w:rsidR="0094650E" w:rsidRPr="00FC7090" w:rsidRDefault="0094650E" w:rsidP="00E738E4">
      <w:pPr>
        <w:pStyle w:val="Texto"/>
        <w:spacing w:after="32" w:line="360" w:lineRule="auto"/>
        <w:ind w:firstLine="0"/>
        <w:rPr>
          <w:sz w:val="24"/>
          <w:szCs w:val="24"/>
        </w:rPr>
      </w:pPr>
    </w:p>
    <w:p w14:paraId="7CC3F71C" w14:textId="40D2E3BD" w:rsidR="00BA2F4B" w:rsidRPr="00FC7090" w:rsidRDefault="0094650E" w:rsidP="00E738E4">
      <w:pPr>
        <w:pStyle w:val="Texto"/>
        <w:spacing w:after="32" w:line="360" w:lineRule="auto"/>
        <w:ind w:firstLine="0"/>
        <w:rPr>
          <w:sz w:val="24"/>
          <w:szCs w:val="24"/>
        </w:rPr>
      </w:pPr>
      <w:r w:rsidRPr="00FC7090">
        <w:rPr>
          <w:b/>
          <w:sz w:val="24"/>
          <w:szCs w:val="24"/>
        </w:rPr>
        <w:t xml:space="preserve">Artículo 19. </w:t>
      </w:r>
      <w:r w:rsidR="00565F0A" w:rsidRPr="00FC7090">
        <w:rPr>
          <w:sz w:val="24"/>
          <w:szCs w:val="24"/>
        </w:rPr>
        <w:t xml:space="preserve">El Comité, en términos del artículo 52 de la Ley estará integrado por </w:t>
      </w:r>
      <w:r w:rsidR="00BA2F4B" w:rsidRPr="00FC7090">
        <w:rPr>
          <w:sz w:val="24"/>
          <w:szCs w:val="24"/>
        </w:rPr>
        <w:t xml:space="preserve">tres </w:t>
      </w:r>
      <w:r w:rsidR="00CD4AEC" w:rsidRPr="00FC7090">
        <w:rPr>
          <w:sz w:val="24"/>
          <w:szCs w:val="24"/>
        </w:rPr>
        <w:t xml:space="preserve">o cinco </w:t>
      </w:r>
      <w:r w:rsidR="00565F0A" w:rsidRPr="00FC7090">
        <w:rPr>
          <w:sz w:val="24"/>
          <w:szCs w:val="24"/>
        </w:rPr>
        <w:t>miembros propietarios</w:t>
      </w:r>
      <w:r w:rsidR="00CD4AEC" w:rsidRPr="00FC7090">
        <w:rPr>
          <w:sz w:val="24"/>
          <w:szCs w:val="24"/>
        </w:rPr>
        <w:t xml:space="preserve"> que serán designados por el Consejo</w:t>
      </w:r>
      <w:r w:rsidR="00565F0A" w:rsidRPr="00FC7090">
        <w:rPr>
          <w:sz w:val="24"/>
          <w:szCs w:val="24"/>
        </w:rPr>
        <w:t xml:space="preserve">, </w:t>
      </w:r>
      <w:r w:rsidR="00CD4AEC" w:rsidRPr="00FC7090">
        <w:rPr>
          <w:sz w:val="24"/>
          <w:szCs w:val="24"/>
        </w:rPr>
        <w:t xml:space="preserve">quienes a su vez deberán </w:t>
      </w:r>
      <w:r w:rsidR="00565F0A" w:rsidRPr="00FC7090">
        <w:rPr>
          <w:sz w:val="24"/>
          <w:szCs w:val="24"/>
        </w:rPr>
        <w:t>designa</w:t>
      </w:r>
      <w:r w:rsidR="00CD4AEC" w:rsidRPr="00FC7090">
        <w:rPr>
          <w:sz w:val="24"/>
          <w:szCs w:val="24"/>
        </w:rPr>
        <w:t>r</w:t>
      </w:r>
      <w:r w:rsidR="00565F0A" w:rsidRPr="00FC7090">
        <w:rPr>
          <w:sz w:val="24"/>
          <w:szCs w:val="24"/>
        </w:rPr>
        <w:t xml:space="preserve"> a sus respectivos suplentes, y se conformará de la siguiente manera:</w:t>
      </w:r>
    </w:p>
    <w:p w14:paraId="69B0B109" w14:textId="17B8EE9A" w:rsidR="00F77FBC" w:rsidRPr="00FC7090" w:rsidRDefault="00F77FBC" w:rsidP="00E738E4">
      <w:pPr>
        <w:pStyle w:val="Texto"/>
        <w:numPr>
          <w:ilvl w:val="0"/>
          <w:numId w:val="5"/>
        </w:numPr>
        <w:spacing w:after="32" w:line="360" w:lineRule="auto"/>
        <w:rPr>
          <w:sz w:val="24"/>
          <w:szCs w:val="24"/>
        </w:rPr>
      </w:pPr>
      <w:r w:rsidRPr="00FC7090">
        <w:rPr>
          <w:sz w:val="24"/>
          <w:szCs w:val="24"/>
        </w:rPr>
        <w:t>Un Presidente</w:t>
      </w:r>
      <w:r w:rsidR="00CD4AEC" w:rsidRPr="00FC7090">
        <w:rPr>
          <w:sz w:val="24"/>
          <w:szCs w:val="24"/>
        </w:rPr>
        <w:t>;</w:t>
      </w:r>
    </w:p>
    <w:p w14:paraId="3A84A234" w14:textId="2B2AC7BE" w:rsidR="00F77FBC" w:rsidRPr="00FC7090" w:rsidRDefault="00F77FBC" w:rsidP="00E738E4">
      <w:pPr>
        <w:pStyle w:val="Texto"/>
        <w:numPr>
          <w:ilvl w:val="0"/>
          <w:numId w:val="5"/>
        </w:numPr>
        <w:spacing w:after="32" w:line="360" w:lineRule="auto"/>
        <w:rPr>
          <w:sz w:val="24"/>
          <w:szCs w:val="24"/>
        </w:rPr>
      </w:pPr>
      <w:r w:rsidRPr="00FC7090">
        <w:rPr>
          <w:sz w:val="24"/>
          <w:szCs w:val="24"/>
        </w:rPr>
        <w:t xml:space="preserve">Un </w:t>
      </w:r>
      <w:r w:rsidR="00CD4AEC" w:rsidRPr="00FC7090">
        <w:rPr>
          <w:sz w:val="24"/>
          <w:szCs w:val="24"/>
        </w:rPr>
        <w:t>Secretario</w:t>
      </w:r>
      <w:r w:rsidR="002B162D">
        <w:rPr>
          <w:sz w:val="24"/>
          <w:szCs w:val="24"/>
        </w:rPr>
        <w:t>, cargo que recae en el Titular de la Unidad de Transparencia</w:t>
      </w:r>
      <w:r w:rsidR="00CD4AEC" w:rsidRPr="00FC7090">
        <w:rPr>
          <w:sz w:val="24"/>
          <w:szCs w:val="24"/>
        </w:rPr>
        <w:t>;</w:t>
      </w:r>
      <w:r w:rsidR="0059744B">
        <w:rPr>
          <w:sz w:val="24"/>
          <w:szCs w:val="24"/>
        </w:rPr>
        <w:t xml:space="preserve"> y</w:t>
      </w:r>
    </w:p>
    <w:p w14:paraId="0D4F6901" w14:textId="289605D4" w:rsidR="0028417A" w:rsidRDefault="00CD4AEC" w:rsidP="00F24066">
      <w:pPr>
        <w:pStyle w:val="Texto"/>
        <w:numPr>
          <w:ilvl w:val="0"/>
          <w:numId w:val="5"/>
        </w:numPr>
        <w:spacing w:after="32" w:line="360" w:lineRule="auto"/>
        <w:rPr>
          <w:sz w:val="24"/>
          <w:szCs w:val="24"/>
        </w:rPr>
      </w:pPr>
      <w:r w:rsidRPr="00FC7090">
        <w:rPr>
          <w:sz w:val="24"/>
          <w:szCs w:val="24"/>
        </w:rPr>
        <w:t>Uno o tres</w:t>
      </w:r>
      <w:r w:rsidR="00F77FBC" w:rsidRPr="00FC7090">
        <w:rPr>
          <w:sz w:val="24"/>
          <w:szCs w:val="24"/>
        </w:rPr>
        <w:t xml:space="preserve"> </w:t>
      </w:r>
      <w:r w:rsidRPr="00FC7090">
        <w:rPr>
          <w:sz w:val="24"/>
          <w:szCs w:val="24"/>
        </w:rPr>
        <w:t>V</w:t>
      </w:r>
      <w:r w:rsidR="00F77FBC" w:rsidRPr="00FC7090">
        <w:rPr>
          <w:sz w:val="24"/>
          <w:szCs w:val="24"/>
        </w:rPr>
        <w:t>oca</w:t>
      </w:r>
      <w:r w:rsidRPr="00FC7090">
        <w:rPr>
          <w:sz w:val="24"/>
          <w:szCs w:val="24"/>
        </w:rPr>
        <w:t>l</w:t>
      </w:r>
      <w:r w:rsidR="00A3514A" w:rsidRPr="00FC7090">
        <w:rPr>
          <w:sz w:val="24"/>
          <w:szCs w:val="24"/>
        </w:rPr>
        <w:t>es, según determine el Consejo.</w:t>
      </w:r>
    </w:p>
    <w:p w14:paraId="2783CB00" w14:textId="2FD7BFFC" w:rsidR="002B162D" w:rsidRPr="00FC7090" w:rsidRDefault="002B162D" w:rsidP="002B162D">
      <w:pPr>
        <w:pStyle w:val="Texto"/>
        <w:spacing w:after="32" w:line="360" w:lineRule="auto"/>
        <w:ind w:firstLine="0"/>
        <w:rPr>
          <w:sz w:val="24"/>
          <w:szCs w:val="24"/>
        </w:rPr>
      </w:pPr>
      <w:r>
        <w:rPr>
          <w:sz w:val="24"/>
          <w:szCs w:val="24"/>
        </w:rPr>
        <w:t xml:space="preserve">Los integrantes del Comité tendrán derecho a voz y voto, y el Presidente tendrá voto dirimente. </w:t>
      </w:r>
    </w:p>
    <w:p w14:paraId="3A7C031C" w14:textId="77777777" w:rsidR="00CD4AEC" w:rsidRPr="00FC7090" w:rsidRDefault="00CD4AEC" w:rsidP="00E738E4">
      <w:pPr>
        <w:pStyle w:val="Texto"/>
        <w:spacing w:after="32" w:line="360" w:lineRule="auto"/>
        <w:ind w:firstLine="0"/>
        <w:rPr>
          <w:b/>
          <w:sz w:val="24"/>
          <w:szCs w:val="24"/>
        </w:rPr>
      </w:pPr>
    </w:p>
    <w:p w14:paraId="42902868" w14:textId="7375D66D" w:rsidR="0028417A" w:rsidRPr="00FC7090" w:rsidRDefault="0094650E" w:rsidP="00E738E4">
      <w:pPr>
        <w:pStyle w:val="Texto"/>
        <w:spacing w:after="32" w:line="360" w:lineRule="auto"/>
        <w:ind w:firstLine="0"/>
        <w:rPr>
          <w:sz w:val="24"/>
          <w:szCs w:val="24"/>
        </w:rPr>
      </w:pPr>
      <w:r w:rsidRPr="00FC7090">
        <w:rPr>
          <w:b/>
          <w:sz w:val="24"/>
          <w:szCs w:val="24"/>
        </w:rPr>
        <w:lastRenderedPageBreak/>
        <w:t>Artículo 20</w:t>
      </w:r>
      <w:r w:rsidR="0028417A" w:rsidRPr="00FC7090">
        <w:rPr>
          <w:sz w:val="24"/>
          <w:szCs w:val="24"/>
        </w:rPr>
        <w:t>. Los integrantes del Comité tendrán las siguientes facultades y funciones:</w:t>
      </w:r>
    </w:p>
    <w:p w14:paraId="2F6AF274" w14:textId="77777777" w:rsidR="0028417A" w:rsidRPr="00FC7090" w:rsidRDefault="0028417A" w:rsidP="00E738E4">
      <w:pPr>
        <w:pStyle w:val="Texto"/>
        <w:numPr>
          <w:ilvl w:val="0"/>
          <w:numId w:val="2"/>
        </w:numPr>
        <w:spacing w:after="32" w:line="360" w:lineRule="auto"/>
        <w:rPr>
          <w:b/>
          <w:sz w:val="24"/>
          <w:szCs w:val="24"/>
        </w:rPr>
      </w:pPr>
      <w:r w:rsidRPr="00FC7090">
        <w:rPr>
          <w:sz w:val="24"/>
          <w:szCs w:val="24"/>
        </w:rPr>
        <w:t>El Presidente;</w:t>
      </w:r>
    </w:p>
    <w:p w14:paraId="34E4095C" w14:textId="77777777" w:rsidR="0028417A" w:rsidRPr="00FC7090" w:rsidRDefault="0028417A" w:rsidP="00E738E4">
      <w:pPr>
        <w:pStyle w:val="Texto"/>
        <w:numPr>
          <w:ilvl w:val="1"/>
          <w:numId w:val="3"/>
        </w:numPr>
        <w:spacing w:after="32" w:line="360" w:lineRule="auto"/>
        <w:rPr>
          <w:b/>
          <w:sz w:val="24"/>
          <w:szCs w:val="24"/>
        </w:rPr>
      </w:pPr>
      <w:r w:rsidRPr="00FC7090">
        <w:rPr>
          <w:sz w:val="24"/>
          <w:szCs w:val="24"/>
        </w:rPr>
        <w:t>Autorizar con su firma las convocatorias y órdenes del día de las reuniones ordinarias y extraordinarias del Comité, presidir las mismas y citar a sus miembros cuando sea necesario;</w:t>
      </w:r>
    </w:p>
    <w:p w14:paraId="0DCF22C4" w14:textId="5CFEDC8A" w:rsidR="0094650E" w:rsidRPr="00FC7090" w:rsidRDefault="0094650E" w:rsidP="00E738E4">
      <w:pPr>
        <w:pStyle w:val="Texto"/>
        <w:numPr>
          <w:ilvl w:val="1"/>
          <w:numId w:val="3"/>
        </w:numPr>
        <w:spacing w:after="32" w:line="360" w:lineRule="auto"/>
        <w:rPr>
          <w:b/>
          <w:sz w:val="24"/>
          <w:szCs w:val="24"/>
        </w:rPr>
      </w:pPr>
      <w:r w:rsidRPr="00FC7090">
        <w:rPr>
          <w:sz w:val="24"/>
          <w:szCs w:val="24"/>
        </w:rPr>
        <w:t>Declarar la existencia del quórum;</w:t>
      </w:r>
    </w:p>
    <w:p w14:paraId="2B47D142" w14:textId="77777777" w:rsidR="0028417A" w:rsidRPr="00FC7090" w:rsidRDefault="0028417A" w:rsidP="00E738E4">
      <w:pPr>
        <w:pStyle w:val="Texto"/>
        <w:numPr>
          <w:ilvl w:val="1"/>
          <w:numId w:val="3"/>
        </w:numPr>
        <w:spacing w:after="32" w:line="360" w:lineRule="auto"/>
        <w:rPr>
          <w:b/>
          <w:sz w:val="24"/>
          <w:szCs w:val="24"/>
        </w:rPr>
      </w:pPr>
      <w:r w:rsidRPr="00FC7090">
        <w:rPr>
          <w:sz w:val="24"/>
          <w:szCs w:val="24"/>
        </w:rPr>
        <w:t>Vigilar el correcto desarrollo de las sesiones, dirigir los debates de sus integrantes y hacer la declaratoria correspondiente del resultado de las votaciones, así como vigilar y dar seguimiento a los acuerdos tomados;</w:t>
      </w:r>
    </w:p>
    <w:p w14:paraId="7D33ABB6" w14:textId="77777777" w:rsidR="0028417A" w:rsidRPr="00FC7090" w:rsidRDefault="0028417A" w:rsidP="00E738E4">
      <w:pPr>
        <w:pStyle w:val="Texto"/>
        <w:numPr>
          <w:ilvl w:val="1"/>
          <w:numId w:val="3"/>
        </w:numPr>
        <w:spacing w:after="32" w:line="360" w:lineRule="auto"/>
        <w:rPr>
          <w:b/>
          <w:sz w:val="24"/>
          <w:szCs w:val="24"/>
        </w:rPr>
      </w:pPr>
      <w:r w:rsidRPr="00FC7090">
        <w:rPr>
          <w:sz w:val="24"/>
          <w:szCs w:val="24"/>
        </w:rPr>
        <w:t>Autorizar la asistenc</w:t>
      </w:r>
      <w:r w:rsidR="00F24066" w:rsidRPr="00FC7090">
        <w:rPr>
          <w:sz w:val="24"/>
          <w:szCs w:val="24"/>
        </w:rPr>
        <w:t>ia del personal de apoyo</w:t>
      </w:r>
      <w:r w:rsidRPr="00FC7090">
        <w:rPr>
          <w:sz w:val="24"/>
          <w:szCs w:val="24"/>
        </w:rPr>
        <w:t xml:space="preserve"> a las sesiones, cuando se requiera para el cumplimiento de las funciones del Comité;</w:t>
      </w:r>
    </w:p>
    <w:p w14:paraId="424F640C" w14:textId="77777777" w:rsidR="0028417A" w:rsidRPr="00FC7090" w:rsidRDefault="0028417A" w:rsidP="00E738E4">
      <w:pPr>
        <w:pStyle w:val="Texto"/>
        <w:numPr>
          <w:ilvl w:val="1"/>
          <w:numId w:val="3"/>
        </w:numPr>
        <w:spacing w:after="32" w:line="360" w:lineRule="auto"/>
        <w:rPr>
          <w:b/>
          <w:sz w:val="24"/>
          <w:szCs w:val="24"/>
        </w:rPr>
      </w:pPr>
      <w:r w:rsidRPr="00FC7090">
        <w:rPr>
          <w:sz w:val="24"/>
          <w:szCs w:val="24"/>
        </w:rPr>
        <w:t>Representar al Comité, presentando los informes que les sean solicitados, suscribiendo los documentos que se requieran; y</w:t>
      </w:r>
    </w:p>
    <w:p w14:paraId="7ABDEECE" w14:textId="77777777" w:rsidR="0028417A" w:rsidRPr="00FC7090" w:rsidRDefault="0028417A" w:rsidP="00F24066">
      <w:pPr>
        <w:pStyle w:val="Texto"/>
        <w:numPr>
          <w:ilvl w:val="1"/>
          <w:numId w:val="3"/>
        </w:numPr>
        <w:spacing w:after="32" w:line="360" w:lineRule="auto"/>
        <w:rPr>
          <w:b/>
          <w:sz w:val="24"/>
          <w:szCs w:val="24"/>
        </w:rPr>
      </w:pPr>
      <w:r w:rsidRPr="00FC7090">
        <w:rPr>
          <w:sz w:val="24"/>
          <w:szCs w:val="24"/>
        </w:rPr>
        <w:t>Las demás que expresamente le confiera, en el ámbito de su competencia, el Comité, así como la Ley, Reglamento y demás disposiciones legales y administrativas aplicables.</w:t>
      </w:r>
    </w:p>
    <w:p w14:paraId="637F5BDB" w14:textId="77777777" w:rsidR="0028417A" w:rsidRPr="00FC7090" w:rsidRDefault="0028417A" w:rsidP="00E738E4">
      <w:pPr>
        <w:pStyle w:val="Texto"/>
        <w:numPr>
          <w:ilvl w:val="0"/>
          <w:numId w:val="3"/>
        </w:numPr>
        <w:spacing w:after="32" w:line="360" w:lineRule="auto"/>
        <w:rPr>
          <w:b/>
          <w:sz w:val="24"/>
          <w:szCs w:val="24"/>
        </w:rPr>
      </w:pPr>
      <w:r w:rsidRPr="00FC7090">
        <w:rPr>
          <w:sz w:val="24"/>
          <w:szCs w:val="24"/>
        </w:rPr>
        <w:t>El Secretario:</w:t>
      </w:r>
    </w:p>
    <w:p w14:paraId="45B4AFF3" w14:textId="6CD001B7" w:rsidR="00EC16A1" w:rsidRPr="00FC7090" w:rsidRDefault="0028417A" w:rsidP="00EC16A1">
      <w:pPr>
        <w:pStyle w:val="Texto"/>
        <w:numPr>
          <w:ilvl w:val="1"/>
          <w:numId w:val="3"/>
        </w:numPr>
        <w:spacing w:after="32" w:line="360" w:lineRule="auto"/>
        <w:rPr>
          <w:b/>
          <w:sz w:val="24"/>
          <w:szCs w:val="24"/>
        </w:rPr>
      </w:pPr>
      <w:r w:rsidRPr="00FC7090">
        <w:rPr>
          <w:sz w:val="24"/>
          <w:szCs w:val="24"/>
        </w:rPr>
        <w:t>Elaborar las convocatorias</w:t>
      </w:r>
      <w:r w:rsidR="002B162D">
        <w:rPr>
          <w:sz w:val="24"/>
          <w:szCs w:val="24"/>
        </w:rPr>
        <w:t xml:space="preserve"> y </w:t>
      </w:r>
      <w:r w:rsidRPr="00FC7090">
        <w:rPr>
          <w:sz w:val="24"/>
          <w:szCs w:val="24"/>
        </w:rPr>
        <w:t>órdenes del día, incluyendo los soportes documentales necesarios, así como remitirlas a cada integrante del Comité;</w:t>
      </w:r>
    </w:p>
    <w:p w14:paraId="389F4A4A" w14:textId="2B67818C" w:rsidR="00EC16A1" w:rsidRPr="00FC7090" w:rsidRDefault="00EC16A1" w:rsidP="00EC16A1">
      <w:pPr>
        <w:pStyle w:val="Texto"/>
        <w:numPr>
          <w:ilvl w:val="1"/>
          <w:numId w:val="3"/>
        </w:numPr>
        <w:spacing w:after="32" w:line="360" w:lineRule="auto"/>
        <w:rPr>
          <w:b/>
          <w:sz w:val="24"/>
          <w:szCs w:val="24"/>
        </w:rPr>
      </w:pPr>
      <w:r w:rsidRPr="00FC7090">
        <w:rPr>
          <w:sz w:val="24"/>
          <w:szCs w:val="24"/>
        </w:rPr>
        <w:t>Recibir la documentación dirigida al Comité y/o al Presidente y dar cuenta de ello a éste;</w:t>
      </w:r>
    </w:p>
    <w:p w14:paraId="4E1A1784" w14:textId="336E136C" w:rsidR="0028417A" w:rsidRPr="00FC7090" w:rsidRDefault="0028417A" w:rsidP="00E738E4">
      <w:pPr>
        <w:pStyle w:val="Texto"/>
        <w:numPr>
          <w:ilvl w:val="1"/>
          <w:numId w:val="3"/>
        </w:numPr>
        <w:spacing w:after="32" w:line="360" w:lineRule="auto"/>
        <w:rPr>
          <w:b/>
          <w:sz w:val="24"/>
          <w:szCs w:val="24"/>
        </w:rPr>
      </w:pPr>
      <w:r w:rsidRPr="00FC7090">
        <w:rPr>
          <w:sz w:val="24"/>
          <w:szCs w:val="24"/>
        </w:rPr>
        <w:t>Levantar la asistencia de los integrantes, dar lectura al orden del día de las sesiones y acta de la sesión anterior, o solicitar su dispensa cuando la misma haya sido distribuida con anterioridad y hacer el cómputo de las votaciones que se realicen en las reuniones;</w:t>
      </w:r>
    </w:p>
    <w:p w14:paraId="5A050B07" w14:textId="77777777" w:rsidR="0028417A" w:rsidRPr="00FC7090" w:rsidRDefault="0028417A" w:rsidP="00E738E4">
      <w:pPr>
        <w:pStyle w:val="Texto"/>
        <w:numPr>
          <w:ilvl w:val="1"/>
          <w:numId w:val="3"/>
        </w:numPr>
        <w:spacing w:after="32" w:line="360" w:lineRule="auto"/>
        <w:rPr>
          <w:b/>
          <w:sz w:val="24"/>
          <w:szCs w:val="24"/>
        </w:rPr>
      </w:pPr>
      <w:r w:rsidRPr="00FC7090">
        <w:rPr>
          <w:sz w:val="24"/>
          <w:szCs w:val="24"/>
        </w:rPr>
        <w:lastRenderedPageBreak/>
        <w:t>Asentar los acuerdos del Comité en las actas respectivas, levantar el acta de cada una de las sesiones, integrando el archivo de documentos de manera completa;</w:t>
      </w:r>
    </w:p>
    <w:p w14:paraId="3CE19CDE" w14:textId="33C818D6" w:rsidR="00EC16A1" w:rsidRPr="00FC7090" w:rsidRDefault="0028417A" w:rsidP="00E738E4">
      <w:pPr>
        <w:pStyle w:val="Texto"/>
        <w:numPr>
          <w:ilvl w:val="1"/>
          <w:numId w:val="3"/>
        </w:numPr>
        <w:spacing w:after="32" w:line="360" w:lineRule="auto"/>
        <w:rPr>
          <w:b/>
          <w:sz w:val="24"/>
          <w:szCs w:val="24"/>
        </w:rPr>
      </w:pPr>
      <w:r w:rsidRPr="00FC7090">
        <w:rPr>
          <w:sz w:val="24"/>
          <w:szCs w:val="24"/>
        </w:rPr>
        <w:t xml:space="preserve">Ejecutar, en su caso, los acuerdos que se tomen, elaborando los documentos que le solicite el Comité; </w:t>
      </w:r>
    </w:p>
    <w:p w14:paraId="0E84F0D9" w14:textId="2F2FC40A" w:rsidR="0028417A" w:rsidRPr="00FC7090" w:rsidRDefault="00EC16A1" w:rsidP="00E738E4">
      <w:pPr>
        <w:pStyle w:val="Texto"/>
        <w:numPr>
          <w:ilvl w:val="1"/>
          <w:numId w:val="3"/>
        </w:numPr>
        <w:spacing w:after="32" w:line="360" w:lineRule="auto"/>
        <w:rPr>
          <w:b/>
          <w:sz w:val="24"/>
          <w:szCs w:val="24"/>
        </w:rPr>
      </w:pPr>
      <w:r w:rsidRPr="00FC7090">
        <w:rPr>
          <w:sz w:val="24"/>
          <w:szCs w:val="24"/>
        </w:rPr>
        <w:t>Notificar los acuerdos adoptados por el Comité a las instancias que hayan sometido a su consideración algún asunto;</w:t>
      </w:r>
      <w:r w:rsidR="00FC7090">
        <w:rPr>
          <w:sz w:val="24"/>
          <w:szCs w:val="24"/>
        </w:rPr>
        <w:t xml:space="preserve"> </w:t>
      </w:r>
      <w:r w:rsidR="0028417A" w:rsidRPr="00FC7090">
        <w:rPr>
          <w:sz w:val="24"/>
          <w:szCs w:val="24"/>
        </w:rPr>
        <w:t>y</w:t>
      </w:r>
    </w:p>
    <w:p w14:paraId="1D187E7D" w14:textId="77777777" w:rsidR="0028417A" w:rsidRPr="00FC7090" w:rsidRDefault="0028417A" w:rsidP="00E738E4">
      <w:pPr>
        <w:pStyle w:val="Texto"/>
        <w:numPr>
          <w:ilvl w:val="1"/>
          <w:numId w:val="3"/>
        </w:numPr>
        <w:spacing w:after="32" w:line="360" w:lineRule="auto"/>
        <w:rPr>
          <w:b/>
          <w:sz w:val="24"/>
          <w:szCs w:val="24"/>
        </w:rPr>
      </w:pPr>
      <w:r w:rsidRPr="00FC7090">
        <w:rPr>
          <w:sz w:val="24"/>
          <w:szCs w:val="24"/>
        </w:rPr>
        <w:t>Las demás que expresamente les confiera, en el ámbito de su competencia, el Comité, así como la Ley, el Reglamento y demás disposiciones legales y administrativas aplicables.</w:t>
      </w:r>
    </w:p>
    <w:p w14:paraId="4FB94A17" w14:textId="77777777" w:rsidR="0028417A" w:rsidRPr="00FC7090" w:rsidRDefault="00F77FBC" w:rsidP="00E738E4">
      <w:pPr>
        <w:pStyle w:val="Texto"/>
        <w:numPr>
          <w:ilvl w:val="0"/>
          <w:numId w:val="3"/>
        </w:numPr>
        <w:spacing w:after="32" w:line="360" w:lineRule="auto"/>
        <w:rPr>
          <w:b/>
          <w:sz w:val="24"/>
          <w:szCs w:val="24"/>
        </w:rPr>
      </w:pPr>
      <w:r w:rsidRPr="00FC7090">
        <w:rPr>
          <w:sz w:val="24"/>
          <w:szCs w:val="24"/>
        </w:rPr>
        <w:t>Los vocales</w:t>
      </w:r>
      <w:r w:rsidR="0028417A" w:rsidRPr="00FC7090">
        <w:rPr>
          <w:sz w:val="24"/>
          <w:szCs w:val="24"/>
        </w:rPr>
        <w:t xml:space="preserve">: </w:t>
      </w:r>
    </w:p>
    <w:p w14:paraId="125C358A" w14:textId="165663B6" w:rsidR="0028417A" w:rsidRPr="00FC7090" w:rsidRDefault="0028417A" w:rsidP="00E738E4">
      <w:pPr>
        <w:pStyle w:val="Texto"/>
        <w:numPr>
          <w:ilvl w:val="1"/>
          <w:numId w:val="3"/>
        </w:numPr>
        <w:spacing w:after="32" w:line="360" w:lineRule="auto"/>
        <w:rPr>
          <w:b/>
          <w:sz w:val="24"/>
          <w:szCs w:val="24"/>
        </w:rPr>
      </w:pPr>
      <w:r w:rsidRPr="00FC7090">
        <w:rPr>
          <w:sz w:val="24"/>
          <w:szCs w:val="24"/>
        </w:rPr>
        <w:t>Analizar la convocatoria, el orden del día y los documentos sobre los asuntos a tratar, emitiendo los comentarios y precisiones que estimen pertinentes para el correcto desarrollo de los actos y procedimientos que realice el Comité</w:t>
      </w:r>
      <w:r w:rsidR="00146F60">
        <w:rPr>
          <w:sz w:val="24"/>
          <w:szCs w:val="24"/>
        </w:rPr>
        <w:t xml:space="preserve">; </w:t>
      </w:r>
      <w:r w:rsidRPr="00FC7090">
        <w:rPr>
          <w:sz w:val="24"/>
          <w:szCs w:val="24"/>
        </w:rPr>
        <w:t xml:space="preserve">y </w:t>
      </w:r>
    </w:p>
    <w:p w14:paraId="767EB929" w14:textId="77777777" w:rsidR="0028417A" w:rsidRPr="00FC7090" w:rsidRDefault="0028417A" w:rsidP="00E738E4">
      <w:pPr>
        <w:pStyle w:val="Texto"/>
        <w:numPr>
          <w:ilvl w:val="1"/>
          <w:numId w:val="3"/>
        </w:numPr>
        <w:spacing w:after="32" w:line="360" w:lineRule="auto"/>
        <w:rPr>
          <w:b/>
          <w:sz w:val="24"/>
          <w:szCs w:val="24"/>
        </w:rPr>
      </w:pPr>
      <w:r w:rsidRPr="00FC7090">
        <w:rPr>
          <w:sz w:val="24"/>
          <w:szCs w:val="24"/>
        </w:rPr>
        <w:t>Las demás que expresamente les confiera, en el ámbito de su competencia, el Comité, así como la Ley, el Reglamento y demás disposiciones legales y administrativas aplicables.</w:t>
      </w:r>
    </w:p>
    <w:p w14:paraId="7692456A" w14:textId="77777777" w:rsidR="0028417A" w:rsidRPr="00FC7090" w:rsidRDefault="0028417A" w:rsidP="00E738E4">
      <w:pPr>
        <w:pStyle w:val="Texto"/>
        <w:spacing w:after="32" w:line="360" w:lineRule="auto"/>
        <w:rPr>
          <w:sz w:val="24"/>
          <w:szCs w:val="24"/>
        </w:rPr>
      </w:pPr>
    </w:p>
    <w:p w14:paraId="647DE685" w14:textId="689766B8" w:rsidR="0028417A" w:rsidRPr="00FC7090" w:rsidRDefault="0028417A" w:rsidP="00F24066">
      <w:pPr>
        <w:pStyle w:val="Texto"/>
        <w:spacing w:after="32" w:line="360" w:lineRule="auto"/>
        <w:ind w:firstLine="0"/>
        <w:rPr>
          <w:sz w:val="24"/>
          <w:szCs w:val="24"/>
        </w:rPr>
      </w:pPr>
      <w:r w:rsidRPr="00FC7090">
        <w:rPr>
          <w:b/>
          <w:sz w:val="24"/>
          <w:szCs w:val="24"/>
        </w:rPr>
        <w:t xml:space="preserve">Artículo </w:t>
      </w:r>
      <w:r w:rsidR="0094650E" w:rsidRPr="00FC7090">
        <w:rPr>
          <w:b/>
          <w:sz w:val="24"/>
          <w:szCs w:val="24"/>
        </w:rPr>
        <w:t>21</w:t>
      </w:r>
      <w:r w:rsidRPr="00FC7090">
        <w:rPr>
          <w:sz w:val="24"/>
          <w:szCs w:val="24"/>
        </w:rPr>
        <w:t>. El personal</w:t>
      </w:r>
      <w:r w:rsidR="00F24066" w:rsidRPr="00FC7090">
        <w:rPr>
          <w:sz w:val="24"/>
          <w:szCs w:val="24"/>
        </w:rPr>
        <w:t xml:space="preserve"> de apoyo</w:t>
      </w:r>
      <w:r w:rsidRPr="00FC7090">
        <w:rPr>
          <w:sz w:val="24"/>
          <w:szCs w:val="24"/>
        </w:rPr>
        <w:t xml:space="preserve"> autorizado por el Presidente del Comité, a solicitud de cualquiera de sus integrantes, para asistir con el carácter de invitado a las sesiones de éste, podrá opinar sobre los asuntos en discusión para aclarar aspectos técnicos, administrativos o de cualquier naturaleza, coadyuvando con la correcta interpretación de las normas y lineamientos correspondientes; asimismo, podrá recomendar los mecanismos que procuren</w:t>
      </w:r>
      <w:r w:rsidR="00565F0A" w:rsidRPr="00FC7090">
        <w:rPr>
          <w:sz w:val="24"/>
          <w:szCs w:val="24"/>
        </w:rPr>
        <w:t xml:space="preserve"> una mayor transparencia</w:t>
      </w:r>
      <w:r w:rsidRPr="00FC7090">
        <w:rPr>
          <w:sz w:val="24"/>
          <w:szCs w:val="24"/>
        </w:rPr>
        <w:t>, pero en ningún caso tendrán derecho a voto y sólo permanecerán en la sesión durante la presentación y discusión del tema para el cual fueron invitados.</w:t>
      </w:r>
    </w:p>
    <w:p w14:paraId="2EAEBF8B" w14:textId="77777777" w:rsidR="00F24066" w:rsidRPr="00FC7090" w:rsidRDefault="00F24066" w:rsidP="00F24066">
      <w:pPr>
        <w:pStyle w:val="Texto"/>
        <w:spacing w:after="32" w:line="360" w:lineRule="auto"/>
        <w:ind w:firstLine="0"/>
        <w:rPr>
          <w:b/>
          <w:sz w:val="24"/>
          <w:szCs w:val="24"/>
        </w:rPr>
      </w:pPr>
    </w:p>
    <w:p w14:paraId="00F71456" w14:textId="766A4E6A" w:rsidR="00F77FBC" w:rsidRPr="00FC7090" w:rsidRDefault="00EC16A1" w:rsidP="00F24066">
      <w:pPr>
        <w:pStyle w:val="Texto"/>
        <w:spacing w:after="32" w:line="360" w:lineRule="auto"/>
        <w:ind w:firstLine="0"/>
        <w:rPr>
          <w:sz w:val="24"/>
          <w:szCs w:val="24"/>
        </w:rPr>
      </w:pPr>
      <w:r w:rsidRPr="00FC7090">
        <w:rPr>
          <w:b/>
          <w:sz w:val="24"/>
          <w:szCs w:val="24"/>
        </w:rPr>
        <w:t>Artículo 22</w:t>
      </w:r>
      <w:r w:rsidR="00F77FBC" w:rsidRPr="00FC7090">
        <w:rPr>
          <w:sz w:val="24"/>
          <w:szCs w:val="24"/>
        </w:rPr>
        <w:t>. Las reuniones del Comité serán:</w:t>
      </w:r>
    </w:p>
    <w:p w14:paraId="21D3DCBE" w14:textId="12F9B9E7" w:rsidR="00F77FBC" w:rsidRPr="00FC7090" w:rsidRDefault="00F77FBC" w:rsidP="00E738E4">
      <w:pPr>
        <w:pStyle w:val="Texto"/>
        <w:numPr>
          <w:ilvl w:val="0"/>
          <w:numId w:val="4"/>
        </w:numPr>
        <w:spacing w:after="32" w:line="360" w:lineRule="auto"/>
        <w:rPr>
          <w:sz w:val="24"/>
          <w:szCs w:val="24"/>
        </w:rPr>
      </w:pPr>
      <w:r w:rsidRPr="00FC7090">
        <w:rPr>
          <w:sz w:val="24"/>
          <w:szCs w:val="24"/>
        </w:rPr>
        <w:lastRenderedPageBreak/>
        <w:t xml:space="preserve">Ordinarias; </w:t>
      </w:r>
      <w:r w:rsidR="002B162D">
        <w:rPr>
          <w:sz w:val="24"/>
          <w:szCs w:val="24"/>
        </w:rPr>
        <w:t>l</w:t>
      </w:r>
      <w:r w:rsidRPr="00FC7090">
        <w:rPr>
          <w:sz w:val="24"/>
          <w:szCs w:val="24"/>
        </w:rPr>
        <w:t>as que se realicen conforme al calendario anual autorizado por el Consejo. El calendario deberá presentarse en la primera sesión del Co</w:t>
      </w:r>
      <w:r w:rsidR="00D16758" w:rsidRPr="00FC7090">
        <w:rPr>
          <w:sz w:val="24"/>
          <w:szCs w:val="24"/>
        </w:rPr>
        <w:t>nsejo, según el ejercicio</w:t>
      </w:r>
      <w:r w:rsidRPr="00FC7090">
        <w:rPr>
          <w:sz w:val="24"/>
          <w:szCs w:val="24"/>
        </w:rPr>
        <w:t xml:space="preserve"> correspondiente. </w:t>
      </w:r>
    </w:p>
    <w:p w14:paraId="57C83306" w14:textId="66C321EC" w:rsidR="008C2C63" w:rsidRPr="00FC7090" w:rsidRDefault="00F77FBC" w:rsidP="00E738E4">
      <w:pPr>
        <w:pStyle w:val="Texto"/>
        <w:numPr>
          <w:ilvl w:val="0"/>
          <w:numId w:val="4"/>
        </w:numPr>
        <w:spacing w:after="32" w:line="360" w:lineRule="auto"/>
        <w:rPr>
          <w:sz w:val="24"/>
          <w:szCs w:val="24"/>
        </w:rPr>
      </w:pPr>
      <w:r w:rsidRPr="00FC7090">
        <w:rPr>
          <w:sz w:val="24"/>
          <w:szCs w:val="24"/>
        </w:rPr>
        <w:t>Extraordinarias; Las realizadas fuera del calendario anu</w:t>
      </w:r>
      <w:r w:rsidR="00D16758" w:rsidRPr="00FC7090">
        <w:rPr>
          <w:sz w:val="24"/>
          <w:szCs w:val="24"/>
        </w:rPr>
        <w:t xml:space="preserve">al </w:t>
      </w:r>
      <w:r w:rsidR="00D16758" w:rsidRPr="00FC7090">
        <w:rPr>
          <w:color w:val="000000"/>
          <w:sz w:val="24"/>
          <w:szCs w:val="24"/>
          <w:lang w:val="es-MX"/>
        </w:rPr>
        <w:t>cuando se trate de asuntos de:</w:t>
      </w:r>
      <w:r w:rsidR="008C2C63" w:rsidRPr="00FC7090">
        <w:rPr>
          <w:color w:val="000000"/>
          <w:sz w:val="24"/>
          <w:szCs w:val="24"/>
          <w:lang w:val="es-MX"/>
        </w:rPr>
        <w:t xml:space="preserve"> </w:t>
      </w:r>
    </w:p>
    <w:p w14:paraId="365A55E5" w14:textId="77777777" w:rsidR="008C2C63" w:rsidRPr="00FC7090" w:rsidRDefault="008C2C63" w:rsidP="00E738E4">
      <w:pPr>
        <w:pStyle w:val="Prrafodelista"/>
        <w:numPr>
          <w:ilvl w:val="0"/>
          <w:numId w:val="10"/>
        </w:numPr>
        <w:autoSpaceDE w:val="0"/>
        <w:autoSpaceDN w:val="0"/>
        <w:adjustRightInd w:val="0"/>
        <w:spacing w:after="138" w:line="360" w:lineRule="auto"/>
        <w:rPr>
          <w:rFonts w:ascii="Arial" w:hAnsi="Arial" w:cs="Arial"/>
          <w:color w:val="000000"/>
          <w:sz w:val="24"/>
          <w:szCs w:val="24"/>
          <w:lang w:val="es-MX"/>
        </w:rPr>
      </w:pPr>
      <w:r w:rsidRPr="00FC7090">
        <w:rPr>
          <w:rFonts w:ascii="Arial" w:hAnsi="Arial" w:cs="Arial"/>
          <w:color w:val="000000"/>
          <w:sz w:val="24"/>
          <w:szCs w:val="24"/>
          <w:lang w:val="es-MX"/>
        </w:rPr>
        <w:t xml:space="preserve">Ampliación del plazo para responder a las solicitudes de acceso a la información. </w:t>
      </w:r>
    </w:p>
    <w:p w14:paraId="429DF2C8" w14:textId="77777777" w:rsidR="008C2C63" w:rsidRPr="00FC7090" w:rsidRDefault="008C2C63" w:rsidP="00E738E4">
      <w:pPr>
        <w:pStyle w:val="Prrafodelista"/>
        <w:numPr>
          <w:ilvl w:val="0"/>
          <w:numId w:val="10"/>
        </w:numPr>
        <w:autoSpaceDE w:val="0"/>
        <w:autoSpaceDN w:val="0"/>
        <w:adjustRightInd w:val="0"/>
        <w:spacing w:after="138" w:line="360" w:lineRule="auto"/>
        <w:rPr>
          <w:rFonts w:ascii="Arial" w:hAnsi="Arial" w:cs="Arial"/>
          <w:color w:val="000000"/>
          <w:sz w:val="24"/>
          <w:szCs w:val="24"/>
          <w:lang w:val="es-MX"/>
        </w:rPr>
      </w:pPr>
      <w:r w:rsidRPr="00FC7090">
        <w:rPr>
          <w:rFonts w:ascii="Arial" w:hAnsi="Arial" w:cs="Arial"/>
          <w:color w:val="000000"/>
          <w:sz w:val="24"/>
          <w:szCs w:val="24"/>
          <w:lang w:val="es-MX"/>
        </w:rPr>
        <w:t xml:space="preserve">Clasificación de información. </w:t>
      </w:r>
    </w:p>
    <w:p w14:paraId="4077AC29" w14:textId="77777777" w:rsidR="008C2C63" w:rsidRPr="00FC7090" w:rsidRDefault="008C2C63" w:rsidP="00E738E4">
      <w:pPr>
        <w:pStyle w:val="Prrafodelista"/>
        <w:numPr>
          <w:ilvl w:val="0"/>
          <w:numId w:val="10"/>
        </w:numPr>
        <w:autoSpaceDE w:val="0"/>
        <w:autoSpaceDN w:val="0"/>
        <w:adjustRightInd w:val="0"/>
        <w:spacing w:after="138" w:line="360" w:lineRule="auto"/>
        <w:rPr>
          <w:rFonts w:ascii="Arial" w:hAnsi="Arial" w:cs="Arial"/>
          <w:color w:val="000000"/>
          <w:sz w:val="24"/>
          <w:szCs w:val="24"/>
          <w:lang w:val="es-MX"/>
        </w:rPr>
      </w:pPr>
      <w:r w:rsidRPr="00FC7090">
        <w:rPr>
          <w:rFonts w:ascii="Arial" w:hAnsi="Arial" w:cs="Arial"/>
          <w:color w:val="000000"/>
          <w:sz w:val="24"/>
          <w:szCs w:val="24"/>
          <w:lang w:val="es-MX"/>
        </w:rPr>
        <w:t xml:space="preserve">Inexistencia de información. </w:t>
      </w:r>
    </w:p>
    <w:p w14:paraId="4A148200" w14:textId="2048695C" w:rsidR="008C2C63" w:rsidRPr="00FC7090" w:rsidRDefault="008C2C63" w:rsidP="00E738E4">
      <w:pPr>
        <w:pStyle w:val="Prrafodelista"/>
        <w:numPr>
          <w:ilvl w:val="0"/>
          <w:numId w:val="10"/>
        </w:numPr>
        <w:autoSpaceDE w:val="0"/>
        <w:autoSpaceDN w:val="0"/>
        <w:adjustRightInd w:val="0"/>
        <w:spacing w:after="0" w:line="360" w:lineRule="auto"/>
        <w:rPr>
          <w:rFonts w:ascii="Arial" w:hAnsi="Arial" w:cs="Arial"/>
          <w:color w:val="000000"/>
          <w:sz w:val="24"/>
          <w:szCs w:val="24"/>
          <w:lang w:val="es-MX"/>
        </w:rPr>
      </w:pPr>
      <w:r w:rsidRPr="00FC7090">
        <w:rPr>
          <w:rFonts w:ascii="Arial" w:hAnsi="Arial" w:cs="Arial"/>
          <w:color w:val="000000"/>
          <w:sz w:val="24"/>
          <w:szCs w:val="24"/>
          <w:lang w:val="es-MX"/>
        </w:rPr>
        <w:t>Incompetencia</w:t>
      </w:r>
      <w:r w:rsidR="00C77DB3">
        <w:rPr>
          <w:rFonts w:ascii="Arial" w:hAnsi="Arial" w:cs="Arial"/>
          <w:color w:val="000000"/>
          <w:sz w:val="24"/>
          <w:szCs w:val="24"/>
          <w:lang w:val="es-MX"/>
        </w:rPr>
        <w:t>.</w:t>
      </w:r>
      <w:r w:rsidRPr="00FC7090">
        <w:rPr>
          <w:rFonts w:ascii="Arial" w:hAnsi="Arial" w:cs="Arial"/>
          <w:color w:val="000000"/>
          <w:sz w:val="24"/>
          <w:szCs w:val="24"/>
          <w:lang w:val="es-MX"/>
        </w:rPr>
        <w:t xml:space="preserve"> </w:t>
      </w:r>
    </w:p>
    <w:p w14:paraId="0FCC236D" w14:textId="77777777" w:rsidR="00F77FBC" w:rsidRPr="00FC7090" w:rsidRDefault="00F77FBC" w:rsidP="00E738E4">
      <w:pPr>
        <w:pStyle w:val="Texto"/>
        <w:spacing w:after="32" w:line="360" w:lineRule="auto"/>
        <w:ind w:firstLine="0"/>
        <w:rPr>
          <w:sz w:val="24"/>
          <w:szCs w:val="24"/>
        </w:rPr>
      </w:pPr>
    </w:p>
    <w:p w14:paraId="2577D5E1" w14:textId="6C380425" w:rsidR="00F77FBC" w:rsidRPr="00FC7090" w:rsidRDefault="00EC16A1" w:rsidP="00E738E4">
      <w:pPr>
        <w:pStyle w:val="Texto"/>
        <w:spacing w:after="32" w:line="360" w:lineRule="auto"/>
        <w:ind w:firstLine="0"/>
        <w:rPr>
          <w:sz w:val="24"/>
          <w:szCs w:val="24"/>
        </w:rPr>
      </w:pPr>
      <w:r w:rsidRPr="00FC7090">
        <w:rPr>
          <w:b/>
          <w:sz w:val="24"/>
          <w:szCs w:val="24"/>
        </w:rPr>
        <w:t>Artículo 23</w:t>
      </w:r>
      <w:r w:rsidR="00F77FBC" w:rsidRPr="00FC7090">
        <w:rPr>
          <w:sz w:val="24"/>
          <w:szCs w:val="24"/>
        </w:rPr>
        <w:t>. En las sesiones ordinarias y extraordinarias, salvo cuestiones urgentes, se tratarán únicamente los asuntos aprobados en el de orden del día. En las sesiones ordinarias, además se incluirán los asuntos generales.</w:t>
      </w:r>
    </w:p>
    <w:p w14:paraId="0154E4F2" w14:textId="77777777" w:rsidR="00F24066" w:rsidRPr="00FC7090" w:rsidRDefault="00F24066" w:rsidP="00E738E4">
      <w:pPr>
        <w:pStyle w:val="Texto"/>
        <w:spacing w:after="32" w:line="360" w:lineRule="auto"/>
        <w:ind w:firstLine="0"/>
        <w:rPr>
          <w:sz w:val="24"/>
          <w:szCs w:val="24"/>
        </w:rPr>
      </w:pPr>
    </w:p>
    <w:p w14:paraId="30DFC0FA" w14:textId="66F9498D" w:rsidR="00D87711" w:rsidRPr="00FC7090" w:rsidRDefault="00EC16A1" w:rsidP="00E738E4">
      <w:pPr>
        <w:pStyle w:val="Texto"/>
        <w:spacing w:after="32" w:line="360" w:lineRule="auto"/>
        <w:ind w:firstLine="0"/>
        <w:rPr>
          <w:sz w:val="24"/>
          <w:szCs w:val="24"/>
        </w:rPr>
      </w:pPr>
      <w:r w:rsidRPr="00FC7090">
        <w:rPr>
          <w:b/>
          <w:sz w:val="24"/>
          <w:szCs w:val="24"/>
        </w:rPr>
        <w:t>Artículo 24</w:t>
      </w:r>
      <w:r w:rsidR="00F77FBC" w:rsidRPr="00FC7090">
        <w:rPr>
          <w:sz w:val="24"/>
          <w:szCs w:val="24"/>
        </w:rPr>
        <w:t xml:space="preserve">. La convocatoria junto con el orden del día y con los documentos correspondientes de cada reunión, se pondrán a disposición de los integrantes y asistentes, con anterioridad a la celebración de las reuniones. </w:t>
      </w:r>
    </w:p>
    <w:p w14:paraId="12FAFEFB" w14:textId="77777777" w:rsidR="00F24066" w:rsidRPr="00FC7090" w:rsidRDefault="00F24066" w:rsidP="00E738E4">
      <w:pPr>
        <w:pStyle w:val="Texto"/>
        <w:spacing w:after="32" w:line="360" w:lineRule="auto"/>
        <w:ind w:firstLine="0"/>
        <w:rPr>
          <w:b/>
          <w:sz w:val="24"/>
          <w:szCs w:val="24"/>
        </w:rPr>
      </w:pPr>
    </w:p>
    <w:p w14:paraId="42149F17" w14:textId="7DCAC730" w:rsidR="00680883" w:rsidRPr="00FC7090" w:rsidRDefault="00EC16A1" w:rsidP="00E738E4">
      <w:pPr>
        <w:pStyle w:val="Texto"/>
        <w:spacing w:after="32" w:line="360" w:lineRule="auto"/>
        <w:ind w:firstLine="0"/>
        <w:rPr>
          <w:sz w:val="24"/>
          <w:szCs w:val="24"/>
        </w:rPr>
      </w:pPr>
      <w:r w:rsidRPr="00FC7090">
        <w:rPr>
          <w:b/>
          <w:sz w:val="24"/>
          <w:szCs w:val="24"/>
        </w:rPr>
        <w:t>Artículo 25</w:t>
      </w:r>
      <w:r w:rsidR="00F77FBC" w:rsidRPr="00FC7090">
        <w:rPr>
          <w:sz w:val="24"/>
          <w:szCs w:val="24"/>
        </w:rPr>
        <w:t>. Se considerará que hay quórum</w:t>
      </w:r>
      <w:r w:rsidR="00680883" w:rsidRPr="00FC7090">
        <w:rPr>
          <w:sz w:val="24"/>
          <w:szCs w:val="24"/>
        </w:rPr>
        <w:t xml:space="preserve"> en los casos siguientes:</w:t>
      </w:r>
    </w:p>
    <w:p w14:paraId="2C280485" w14:textId="77777777" w:rsidR="00680883" w:rsidRPr="00FC7090" w:rsidRDefault="00680883" w:rsidP="00750ABA">
      <w:pPr>
        <w:pStyle w:val="Texto"/>
        <w:numPr>
          <w:ilvl w:val="0"/>
          <w:numId w:val="11"/>
        </w:numPr>
        <w:spacing w:after="32" w:line="360" w:lineRule="auto"/>
        <w:rPr>
          <w:sz w:val="24"/>
          <w:szCs w:val="24"/>
        </w:rPr>
      </w:pPr>
      <w:r w:rsidRPr="00FC7090">
        <w:rPr>
          <w:sz w:val="24"/>
          <w:szCs w:val="24"/>
        </w:rPr>
        <w:t>En caso de que el Comité tenga tres integrantes, habrá quórum cuando asista la totalidad de los integrantes.</w:t>
      </w:r>
    </w:p>
    <w:p w14:paraId="029DE3A7" w14:textId="344263DE" w:rsidR="00680883" w:rsidRDefault="00680883" w:rsidP="00EC16A1">
      <w:pPr>
        <w:pStyle w:val="Texto"/>
        <w:numPr>
          <w:ilvl w:val="0"/>
          <w:numId w:val="11"/>
        </w:numPr>
        <w:spacing w:after="32" w:line="360" w:lineRule="auto"/>
        <w:rPr>
          <w:sz w:val="24"/>
          <w:szCs w:val="24"/>
        </w:rPr>
      </w:pPr>
      <w:r w:rsidRPr="00FC7090">
        <w:rPr>
          <w:sz w:val="24"/>
          <w:szCs w:val="24"/>
        </w:rPr>
        <w:t>En caso de que el Comité tenga cinco integrantes, habrá quórum</w:t>
      </w:r>
      <w:r w:rsidR="00F77FBC" w:rsidRPr="00FC7090">
        <w:rPr>
          <w:sz w:val="24"/>
          <w:szCs w:val="24"/>
        </w:rPr>
        <w:t xml:space="preserve"> cuando asistan cuando menos tres de los cinco miembros, con derecho a voz y voto.</w:t>
      </w:r>
    </w:p>
    <w:p w14:paraId="7E3327A0" w14:textId="487F9715" w:rsidR="00D87711" w:rsidRPr="00FC7090" w:rsidRDefault="00F77FBC" w:rsidP="002C66BF">
      <w:pPr>
        <w:pStyle w:val="Texto"/>
        <w:spacing w:after="32" w:line="360" w:lineRule="auto"/>
        <w:ind w:firstLine="0"/>
        <w:rPr>
          <w:sz w:val="24"/>
          <w:szCs w:val="24"/>
        </w:rPr>
      </w:pPr>
      <w:r w:rsidRPr="00FC7090">
        <w:rPr>
          <w:sz w:val="24"/>
          <w:szCs w:val="24"/>
        </w:rPr>
        <w:t>En caso de que no pudiera llevarse a cabo la reunión ordinaria por falta de quórum, el Presidente del Comité citará a una nueva sesión dentro de las veinticuatro horas siguientes, de persistir la inasistencia se da</w:t>
      </w:r>
      <w:r w:rsidR="008C3B04" w:rsidRPr="00FC7090">
        <w:rPr>
          <w:sz w:val="24"/>
          <w:szCs w:val="24"/>
        </w:rPr>
        <w:t>rá conocimiento de la misma al Órgano I</w:t>
      </w:r>
      <w:r w:rsidRPr="00FC7090">
        <w:rPr>
          <w:sz w:val="24"/>
          <w:szCs w:val="24"/>
        </w:rPr>
        <w:t>nterno</w:t>
      </w:r>
      <w:r w:rsidR="007D71E5">
        <w:rPr>
          <w:sz w:val="24"/>
          <w:szCs w:val="24"/>
        </w:rPr>
        <w:t xml:space="preserve"> de Control</w:t>
      </w:r>
      <w:r w:rsidRPr="00FC7090">
        <w:rPr>
          <w:sz w:val="24"/>
          <w:szCs w:val="24"/>
        </w:rPr>
        <w:t xml:space="preserve"> del Tribunal, para que en el ámbito de su competencia, determine lo conducente. </w:t>
      </w:r>
    </w:p>
    <w:p w14:paraId="0B841A8B" w14:textId="77777777" w:rsidR="00F24066" w:rsidRPr="00FC7090" w:rsidRDefault="00F24066" w:rsidP="00E738E4">
      <w:pPr>
        <w:pStyle w:val="Texto"/>
        <w:spacing w:after="32" w:line="360" w:lineRule="auto"/>
        <w:ind w:firstLine="0"/>
        <w:rPr>
          <w:b/>
          <w:sz w:val="24"/>
          <w:szCs w:val="24"/>
        </w:rPr>
      </w:pPr>
    </w:p>
    <w:p w14:paraId="65FB02D0" w14:textId="048798DE" w:rsidR="00F77FBC" w:rsidRPr="00FC7090" w:rsidRDefault="00EC16A1" w:rsidP="00E738E4">
      <w:pPr>
        <w:pStyle w:val="Texto"/>
        <w:spacing w:after="32" w:line="360" w:lineRule="auto"/>
        <w:ind w:firstLine="0"/>
        <w:rPr>
          <w:sz w:val="24"/>
          <w:szCs w:val="24"/>
        </w:rPr>
      </w:pPr>
      <w:r w:rsidRPr="00FC7090">
        <w:rPr>
          <w:b/>
          <w:sz w:val="24"/>
          <w:szCs w:val="24"/>
        </w:rPr>
        <w:t>Artículo 26</w:t>
      </w:r>
      <w:r w:rsidR="00F77FBC" w:rsidRPr="00FC7090">
        <w:rPr>
          <w:sz w:val="24"/>
          <w:szCs w:val="24"/>
        </w:rPr>
        <w:t>. Los acuerdos, las decisiones o fallos del Comité, se tomarán por mayoría de votos y en caso de empate, el Presidente del Comité tendrá voto de calidad. Los integrantes del Comité podrán solicitar que se asiente en el acta respectiva, el sentido razonado de su voto y las consideraciones o argumentos que se expongan.</w:t>
      </w:r>
    </w:p>
    <w:p w14:paraId="69A7C7DE" w14:textId="77777777" w:rsidR="00F77FBC" w:rsidRPr="00FC7090" w:rsidRDefault="00F77FBC" w:rsidP="00E738E4">
      <w:pPr>
        <w:pStyle w:val="Texto"/>
        <w:spacing w:after="32" w:line="360" w:lineRule="auto"/>
        <w:ind w:firstLine="0"/>
        <w:rPr>
          <w:sz w:val="24"/>
          <w:szCs w:val="24"/>
        </w:rPr>
      </w:pPr>
    </w:p>
    <w:p w14:paraId="64AB7579" w14:textId="77777777" w:rsidR="00F77FBC" w:rsidRPr="00FC7090" w:rsidRDefault="00F77FBC" w:rsidP="00E738E4">
      <w:pPr>
        <w:pStyle w:val="Texto"/>
        <w:spacing w:after="32" w:line="360" w:lineRule="auto"/>
        <w:ind w:firstLine="0"/>
        <w:rPr>
          <w:sz w:val="24"/>
          <w:szCs w:val="24"/>
        </w:rPr>
      </w:pPr>
      <w:r w:rsidRPr="00FC7090">
        <w:rPr>
          <w:sz w:val="24"/>
          <w:szCs w:val="24"/>
        </w:rPr>
        <w:t>Iniciada la votación de un asunto, sólo podrá ser suspendida por causas de fuerza mayor o por acuerdo del Comité. Un asunto no podrá ser votado dos veces en la misma sesión.</w:t>
      </w:r>
    </w:p>
    <w:p w14:paraId="20C69D64" w14:textId="77777777" w:rsidR="00D87711" w:rsidRPr="00FC7090" w:rsidRDefault="00D87711" w:rsidP="00E738E4">
      <w:pPr>
        <w:pStyle w:val="Texto"/>
        <w:spacing w:after="32" w:line="360" w:lineRule="auto"/>
        <w:ind w:firstLine="0"/>
        <w:rPr>
          <w:sz w:val="24"/>
          <w:szCs w:val="24"/>
        </w:rPr>
      </w:pPr>
    </w:p>
    <w:p w14:paraId="7E90D785" w14:textId="673DD351" w:rsidR="00F77FBC" w:rsidRPr="00FC7090" w:rsidRDefault="00EC16A1" w:rsidP="00E738E4">
      <w:pPr>
        <w:pStyle w:val="Texto"/>
        <w:spacing w:after="32" w:line="360" w:lineRule="auto"/>
        <w:ind w:firstLine="0"/>
        <w:rPr>
          <w:sz w:val="24"/>
          <w:szCs w:val="24"/>
        </w:rPr>
      </w:pPr>
      <w:r w:rsidRPr="00FC7090">
        <w:rPr>
          <w:b/>
          <w:sz w:val="24"/>
          <w:szCs w:val="24"/>
        </w:rPr>
        <w:t>Artículo 27</w:t>
      </w:r>
      <w:r w:rsidR="00F77FBC" w:rsidRPr="00FC7090">
        <w:rPr>
          <w:sz w:val="24"/>
          <w:szCs w:val="24"/>
        </w:rPr>
        <w:t>. Se levantará acta circunstanciada que será firmada por todos los que hubieran asistido a ella. En dicha ac</w:t>
      </w:r>
      <w:r w:rsidR="008C3B04" w:rsidRPr="00FC7090">
        <w:rPr>
          <w:sz w:val="24"/>
          <w:szCs w:val="24"/>
        </w:rPr>
        <w:t>t</w:t>
      </w:r>
      <w:r w:rsidR="00242427" w:rsidRPr="00FC7090">
        <w:rPr>
          <w:sz w:val="24"/>
          <w:szCs w:val="24"/>
        </w:rPr>
        <w:t xml:space="preserve">a se deberá señalar el acuerdo o </w:t>
      </w:r>
      <w:r w:rsidR="008C3B04" w:rsidRPr="00FC7090">
        <w:rPr>
          <w:sz w:val="24"/>
          <w:szCs w:val="24"/>
        </w:rPr>
        <w:t>decisión</w:t>
      </w:r>
      <w:r w:rsidR="00F77FBC" w:rsidRPr="00FC7090">
        <w:rPr>
          <w:sz w:val="24"/>
          <w:szCs w:val="24"/>
        </w:rPr>
        <w:t xml:space="preserve"> del Comité y los comentarios relevantes de cada caso.  Los invitados firmarán el acta como constancia de su participación.</w:t>
      </w:r>
    </w:p>
    <w:p w14:paraId="15A9137D" w14:textId="77777777" w:rsidR="0062312B" w:rsidRPr="00E738E4" w:rsidRDefault="0062312B" w:rsidP="008C3B04">
      <w:pPr>
        <w:pStyle w:val="Sinespaciado"/>
        <w:spacing w:line="360" w:lineRule="auto"/>
        <w:rPr>
          <w:rFonts w:ascii="Arial" w:hAnsi="Arial" w:cs="Arial"/>
          <w:b/>
          <w:bCs/>
          <w:sz w:val="24"/>
          <w:szCs w:val="20"/>
        </w:rPr>
      </w:pPr>
    </w:p>
    <w:p w14:paraId="125D53CB" w14:textId="5B083592" w:rsidR="0062312B" w:rsidRDefault="00EC16A1" w:rsidP="00E738E4">
      <w:pPr>
        <w:pStyle w:val="Sinespaciado"/>
        <w:spacing w:line="360" w:lineRule="auto"/>
        <w:jc w:val="center"/>
        <w:rPr>
          <w:rFonts w:ascii="Arial" w:eastAsia="Arial Unicode MS" w:hAnsi="Arial" w:cs="Arial"/>
          <w:b/>
          <w:bCs/>
          <w:sz w:val="24"/>
          <w:szCs w:val="20"/>
        </w:rPr>
      </w:pPr>
      <w:r>
        <w:rPr>
          <w:rFonts w:ascii="Arial" w:eastAsia="Arial Unicode MS" w:hAnsi="Arial" w:cs="Arial"/>
          <w:b/>
          <w:bCs/>
          <w:sz w:val="24"/>
          <w:szCs w:val="20"/>
        </w:rPr>
        <w:t>TÍTULO TERCERO</w:t>
      </w:r>
    </w:p>
    <w:p w14:paraId="6D478AAC" w14:textId="6C9FDC8C" w:rsidR="00C055AD" w:rsidRDefault="00C055AD" w:rsidP="00E738E4">
      <w:pPr>
        <w:pStyle w:val="Sinespaciado"/>
        <w:spacing w:line="360" w:lineRule="auto"/>
        <w:jc w:val="center"/>
        <w:rPr>
          <w:rFonts w:ascii="Arial" w:eastAsia="Arial Unicode MS" w:hAnsi="Arial" w:cs="Arial"/>
          <w:b/>
          <w:bCs/>
          <w:sz w:val="24"/>
          <w:szCs w:val="20"/>
        </w:rPr>
      </w:pPr>
      <w:r>
        <w:rPr>
          <w:rFonts w:ascii="Arial" w:eastAsia="Arial Unicode MS" w:hAnsi="Arial" w:cs="Arial"/>
          <w:b/>
          <w:bCs/>
          <w:sz w:val="24"/>
          <w:szCs w:val="20"/>
        </w:rPr>
        <w:t>DE LAS OBLIGACIONES DE TRANSPARENCIA</w:t>
      </w:r>
    </w:p>
    <w:p w14:paraId="4BDCCEA2" w14:textId="77777777" w:rsidR="00C055AD" w:rsidRDefault="00C055AD" w:rsidP="00E738E4">
      <w:pPr>
        <w:pStyle w:val="Sinespaciado"/>
        <w:spacing w:line="360" w:lineRule="auto"/>
        <w:jc w:val="center"/>
        <w:rPr>
          <w:rFonts w:ascii="Arial" w:eastAsia="Arial Unicode MS" w:hAnsi="Arial" w:cs="Arial"/>
          <w:b/>
          <w:bCs/>
          <w:sz w:val="24"/>
          <w:szCs w:val="20"/>
        </w:rPr>
      </w:pPr>
    </w:p>
    <w:p w14:paraId="1DE495A2" w14:textId="7D402FCB" w:rsidR="00EC16A1" w:rsidRDefault="00EC16A1" w:rsidP="00E738E4">
      <w:pPr>
        <w:pStyle w:val="Sinespaciado"/>
        <w:spacing w:line="360" w:lineRule="auto"/>
        <w:jc w:val="center"/>
        <w:rPr>
          <w:rFonts w:ascii="Arial" w:eastAsia="Arial Unicode MS" w:hAnsi="Arial" w:cs="Arial"/>
          <w:b/>
          <w:bCs/>
          <w:sz w:val="24"/>
          <w:szCs w:val="20"/>
        </w:rPr>
      </w:pPr>
      <w:r>
        <w:rPr>
          <w:rFonts w:ascii="Arial" w:eastAsia="Arial Unicode MS" w:hAnsi="Arial" w:cs="Arial"/>
          <w:b/>
          <w:bCs/>
          <w:sz w:val="24"/>
          <w:szCs w:val="20"/>
        </w:rPr>
        <w:t>CAP</w:t>
      </w:r>
      <w:r w:rsidR="007D71E5">
        <w:rPr>
          <w:rFonts w:ascii="Arial" w:eastAsia="Arial Unicode MS" w:hAnsi="Arial" w:cs="Arial"/>
          <w:b/>
          <w:bCs/>
          <w:sz w:val="24"/>
          <w:szCs w:val="20"/>
        </w:rPr>
        <w:t>Í</w:t>
      </w:r>
      <w:r>
        <w:rPr>
          <w:rFonts w:ascii="Arial" w:eastAsia="Arial Unicode MS" w:hAnsi="Arial" w:cs="Arial"/>
          <w:b/>
          <w:bCs/>
          <w:sz w:val="24"/>
          <w:szCs w:val="20"/>
        </w:rPr>
        <w:t>T</w:t>
      </w:r>
      <w:r w:rsidR="007D71E5">
        <w:rPr>
          <w:rFonts w:ascii="Arial" w:eastAsia="Arial Unicode MS" w:hAnsi="Arial" w:cs="Arial"/>
          <w:b/>
          <w:bCs/>
          <w:sz w:val="24"/>
          <w:szCs w:val="20"/>
        </w:rPr>
        <w:t>U</w:t>
      </w:r>
      <w:r>
        <w:rPr>
          <w:rFonts w:ascii="Arial" w:eastAsia="Arial Unicode MS" w:hAnsi="Arial" w:cs="Arial"/>
          <w:b/>
          <w:bCs/>
          <w:sz w:val="24"/>
          <w:szCs w:val="20"/>
        </w:rPr>
        <w:t xml:space="preserve">LO </w:t>
      </w:r>
      <w:r w:rsidR="00C055AD">
        <w:rPr>
          <w:rFonts w:ascii="Arial" w:eastAsia="Arial Unicode MS" w:hAnsi="Arial" w:cs="Arial"/>
          <w:b/>
          <w:bCs/>
          <w:sz w:val="24"/>
          <w:szCs w:val="20"/>
        </w:rPr>
        <w:t>Ú</w:t>
      </w:r>
      <w:r>
        <w:rPr>
          <w:rFonts w:ascii="Arial" w:eastAsia="Arial Unicode MS" w:hAnsi="Arial" w:cs="Arial"/>
          <w:b/>
          <w:bCs/>
          <w:sz w:val="24"/>
          <w:szCs w:val="20"/>
        </w:rPr>
        <w:t>NICO</w:t>
      </w:r>
    </w:p>
    <w:p w14:paraId="1A1C05BA" w14:textId="69ED0AEB" w:rsidR="00EC16A1" w:rsidRPr="00C055AD" w:rsidRDefault="00EC16A1" w:rsidP="00E738E4">
      <w:pPr>
        <w:pStyle w:val="Sinespaciado"/>
        <w:spacing w:line="360" w:lineRule="auto"/>
        <w:jc w:val="center"/>
        <w:rPr>
          <w:rFonts w:ascii="Arial" w:eastAsia="Arial Unicode MS" w:hAnsi="Arial" w:cs="Arial"/>
          <w:b/>
          <w:bCs/>
          <w:sz w:val="24"/>
          <w:szCs w:val="20"/>
        </w:rPr>
      </w:pPr>
      <w:r w:rsidRPr="00C055AD">
        <w:rPr>
          <w:rFonts w:ascii="Arial" w:eastAsia="Arial Unicode MS" w:hAnsi="Arial" w:cs="Arial"/>
          <w:b/>
          <w:bCs/>
          <w:sz w:val="24"/>
          <w:szCs w:val="20"/>
        </w:rPr>
        <w:t>OBLIGACIONES DE TRANSPARENCIA</w:t>
      </w:r>
    </w:p>
    <w:p w14:paraId="26277B59" w14:textId="77777777" w:rsidR="00F404EB" w:rsidRDefault="00F404EB" w:rsidP="00F404EB">
      <w:pPr>
        <w:pStyle w:val="Sinespaciado"/>
        <w:spacing w:line="360" w:lineRule="auto"/>
        <w:jc w:val="both"/>
        <w:rPr>
          <w:rFonts w:ascii="Arial" w:eastAsia="Arial Unicode MS" w:hAnsi="Arial" w:cs="Arial"/>
          <w:b/>
          <w:bCs/>
          <w:sz w:val="24"/>
          <w:szCs w:val="20"/>
        </w:rPr>
      </w:pPr>
    </w:p>
    <w:p w14:paraId="04655804" w14:textId="6D1E70AB" w:rsidR="00F404EB" w:rsidRPr="00FC7090" w:rsidRDefault="00F404EB" w:rsidP="00F404EB">
      <w:pPr>
        <w:pStyle w:val="Sinespaciado"/>
        <w:spacing w:line="360" w:lineRule="auto"/>
        <w:jc w:val="both"/>
        <w:rPr>
          <w:rFonts w:ascii="Arial" w:eastAsia="Arial Unicode MS" w:hAnsi="Arial" w:cs="Arial"/>
          <w:bCs/>
          <w:sz w:val="24"/>
          <w:szCs w:val="24"/>
        </w:rPr>
      </w:pPr>
      <w:r w:rsidRPr="00FC7090">
        <w:rPr>
          <w:rFonts w:ascii="Arial" w:eastAsia="Arial Unicode MS" w:hAnsi="Arial" w:cs="Arial"/>
          <w:b/>
          <w:bCs/>
          <w:sz w:val="24"/>
          <w:szCs w:val="24"/>
        </w:rPr>
        <w:t xml:space="preserve">Artículo 28. </w:t>
      </w:r>
      <w:r w:rsidRPr="00FC7090">
        <w:rPr>
          <w:rFonts w:ascii="Arial" w:eastAsia="Arial Unicode MS" w:hAnsi="Arial" w:cs="Arial"/>
          <w:bCs/>
          <w:sz w:val="24"/>
          <w:szCs w:val="24"/>
        </w:rPr>
        <w:t xml:space="preserve"> Las obligaciones de transparencia, relativas a la información que el Tribunal debe </w:t>
      </w:r>
      <w:r w:rsidR="00863D05" w:rsidRPr="00FC7090">
        <w:rPr>
          <w:rFonts w:ascii="Arial" w:eastAsia="Arial Unicode MS" w:hAnsi="Arial" w:cs="Arial"/>
          <w:bCs/>
          <w:sz w:val="24"/>
          <w:szCs w:val="24"/>
        </w:rPr>
        <w:t>publicar y mantener actualizada</w:t>
      </w:r>
      <w:r w:rsidRPr="00FC7090">
        <w:rPr>
          <w:rFonts w:ascii="Arial" w:eastAsia="Arial Unicode MS" w:hAnsi="Arial" w:cs="Arial"/>
          <w:bCs/>
          <w:sz w:val="24"/>
          <w:szCs w:val="24"/>
        </w:rPr>
        <w:t xml:space="preserve"> en su Portal de Internet y en la Plataforma Nacional de Transparencia son las contenidas en el artículo 26 de la Ley. Para el cumplimiento de dichas obligaciones </w:t>
      </w:r>
      <w:r w:rsidR="00C055AD">
        <w:rPr>
          <w:rFonts w:ascii="Arial" w:eastAsia="Arial Unicode MS" w:hAnsi="Arial" w:cs="Arial"/>
          <w:bCs/>
          <w:sz w:val="24"/>
          <w:szCs w:val="24"/>
        </w:rPr>
        <w:t xml:space="preserve">el Consejo </w:t>
      </w:r>
      <w:r w:rsidR="00863D05" w:rsidRPr="00FC7090">
        <w:rPr>
          <w:rFonts w:ascii="Arial" w:eastAsia="Arial Unicode MS" w:hAnsi="Arial" w:cs="Arial"/>
          <w:bCs/>
          <w:sz w:val="24"/>
          <w:szCs w:val="24"/>
        </w:rPr>
        <w:t>emitirá los lineamientos</w:t>
      </w:r>
      <w:r w:rsidRPr="00FC7090">
        <w:rPr>
          <w:rFonts w:ascii="Arial" w:eastAsia="Arial Unicode MS" w:hAnsi="Arial" w:cs="Arial"/>
          <w:bCs/>
          <w:sz w:val="24"/>
          <w:szCs w:val="24"/>
        </w:rPr>
        <w:t xml:space="preserve"> internos que el Comité considere necesarios para establecer y regular el procedimiento administrativo interno que deberá realizarse para la organización, distribución de competencias y responsabilidades de las unidades administrativas, que permitan cumplir con la publicación de la información en el </w:t>
      </w:r>
      <w:r w:rsidRPr="00FC7090">
        <w:rPr>
          <w:rFonts w:ascii="Arial" w:eastAsia="Arial Unicode MS" w:hAnsi="Arial" w:cs="Arial"/>
          <w:bCs/>
          <w:sz w:val="24"/>
          <w:szCs w:val="24"/>
        </w:rPr>
        <w:lastRenderedPageBreak/>
        <w:t>portal de internet y en la Plataforma Nacional de Transparencia, según lo establecido por los Lineamientos.</w:t>
      </w:r>
    </w:p>
    <w:p w14:paraId="3BEB304E" w14:textId="77777777" w:rsidR="00F404EB" w:rsidRPr="00FC7090" w:rsidRDefault="00F404EB" w:rsidP="00F404EB">
      <w:pPr>
        <w:pStyle w:val="Sinespaciado"/>
        <w:spacing w:line="360" w:lineRule="auto"/>
        <w:jc w:val="both"/>
        <w:rPr>
          <w:rFonts w:ascii="Arial" w:eastAsia="Arial Unicode MS" w:hAnsi="Arial" w:cs="Arial"/>
          <w:bCs/>
          <w:sz w:val="24"/>
          <w:szCs w:val="24"/>
        </w:rPr>
      </w:pPr>
    </w:p>
    <w:p w14:paraId="48A8E785" w14:textId="676C296F" w:rsidR="00F404EB" w:rsidRPr="00FC7090" w:rsidRDefault="00F404EB" w:rsidP="00F404EB">
      <w:pPr>
        <w:pStyle w:val="Sinespaciado"/>
        <w:spacing w:line="360" w:lineRule="auto"/>
        <w:jc w:val="both"/>
        <w:rPr>
          <w:rFonts w:ascii="Arial" w:eastAsia="Arial Unicode MS" w:hAnsi="Arial" w:cs="Arial"/>
          <w:bCs/>
          <w:sz w:val="24"/>
          <w:szCs w:val="24"/>
        </w:rPr>
      </w:pPr>
      <w:r w:rsidRPr="00FC7090">
        <w:rPr>
          <w:rFonts w:ascii="Arial" w:eastAsia="Arial Unicode MS" w:hAnsi="Arial" w:cs="Arial"/>
          <w:b/>
          <w:bCs/>
          <w:sz w:val="24"/>
          <w:szCs w:val="24"/>
        </w:rPr>
        <w:t>Artículo 29</w:t>
      </w:r>
      <w:r w:rsidRPr="00FC7090">
        <w:rPr>
          <w:rFonts w:ascii="Arial" w:eastAsia="Arial Unicode MS" w:hAnsi="Arial" w:cs="Arial"/>
          <w:bCs/>
          <w:sz w:val="24"/>
          <w:szCs w:val="24"/>
        </w:rPr>
        <w:t>. Los titulares de las unidades administrativas, en el ámbito de sus respectivas competencias</w:t>
      </w:r>
      <w:r w:rsidR="00375274" w:rsidRPr="00FC7090">
        <w:rPr>
          <w:rFonts w:ascii="Arial" w:eastAsia="Arial Unicode MS" w:hAnsi="Arial" w:cs="Arial"/>
          <w:bCs/>
          <w:sz w:val="24"/>
          <w:szCs w:val="24"/>
        </w:rPr>
        <w:t>, serán los responsables de identificar, organizar, publicar, actualizar y validar la información que est</w:t>
      </w:r>
      <w:r w:rsidR="00C055AD">
        <w:rPr>
          <w:rFonts w:ascii="Arial" w:eastAsia="Arial Unicode MS" w:hAnsi="Arial" w:cs="Arial"/>
          <w:bCs/>
          <w:sz w:val="24"/>
          <w:szCs w:val="24"/>
        </w:rPr>
        <w:t>é</w:t>
      </w:r>
      <w:r w:rsidR="00375274" w:rsidRPr="00FC7090">
        <w:rPr>
          <w:rFonts w:ascii="Arial" w:eastAsia="Arial Unicode MS" w:hAnsi="Arial" w:cs="Arial"/>
          <w:bCs/>
          <w:sz w:val="24"/>
          <w:szCs w:val="24"/>
        </w:rPr>
        <w:t xml:space="preserve"> a su resguardo o se genere para cumplir con las obligaciones de transparencia contenidas en el artículo 26 de la Ley</w:t>
      </w:r>
      <w:r w:rsidR="006310B1">
        <w:rPr>
          <w:rFonts w:ascii="Arial" w:eastAsia="Arial Unicode MS" w:hAnsi="Arial" w:cs="Arial"/>
          <w:bCs/>
          <w:sz w:val="24"/>
          <w:szCs w:val="24"/>
        </w:rPr>
        <w:t>.</w:t>
      </w:r>
    </w:p>
    <w:p w14:paraId="4079C880" w14:textId="77777777" w:rsidR="00375274" w:rsidRPr="00FC7090" w:rsidRDefault="00375274" w:rsidP="00F404EB">
      <w:pPr>
        <w:pStyle w:val="Sinespaciado"/>
        <w:spacing w:line="360" w:lineRule="auto"/>
        <w:jc w:val="both"/>
        <w:rPr>
          <w:rFonts w:ascii="Arial" w:eastAsia="Arial Unicode MS" w:hAnsi="Arial" w:cs="Arial"/>
          <w:bCs/>
          <w:sz w:val="24"/>
          <w:szCs w:val="24"/>
        </w:rPr>
      </w:pPr>
    </w:p>
    <w:p w14:paraId="787D5C67" w14:textId="15918374" w:rsidR="00375274" w:rsidRPr="00FC7090" w:rsidRDefault="00375274" w:rsidP="00F404EB">
      <w:pPr>
        <w:pStyle w:val="Sinespaciado"/>
        <w:spacing w:line="360" w:lineRule="auto"/>
        <w:jc w:val="both"/>
        <w:rPr>
          <w:rFonts w:ascii="Arial" w:eastAsia="Arial Unicode MS" w:hAnsi="Arial" w:cs="Arial"/>
          <w:bCs/>
          <w:sz w:val="24"/>
          <w:szCs w:val="24"/>
        </w:rPr>
      </w:pPr>
      <w:r w:rsidRPr="00FC7090">
        <w:rPr>
          <w:rFonts w:ascii="Arial" w:eastAsia="Arial Unicode MS" w:hAnsi="Arial" w:cs="Arial"/>
          <w:bCs/>
          <w:sz w:val="24"/>
          <w:szCs w:val="24"/>
        </w:rPr>
        <w:t>En caso de considerarlo conveniente o a solicitud del Comité, los Titulares de la</w:t>
      </w:r>
      <w:r w:rsidR="008B5D93">
        <w:rPr>
          <w:rFonts w:ascii="Arial" w:eastAsia="Arial Unicode MS" w:hAnsi="Arial" w:cs="Arial"/>
          <w:bCs/>
          <w:sz w:val="24"/>
          <w:szCs w:val="24"/>
        </w:rPr>
        <w:t>s</w:t>
      </w:r>
      <w:r w:rsidRPr="00FC7090">
        <w:rPr>
          <w:rFonts w:ascii="Arial" w:eastAsia="Arial Unicode MS" w:hAnsi="Arial" w:cs="Arial"/>
          <w:bCs/>
          <w:sz w:val="24"/>
          <w:szCs w:val="24"/>
        </w:rPr>
        <w:t xml:space="preserve"> Unidades Administrativas, designarán a la o las personas que  fungirán como responsables de procesar la información de las fracciones del artículo 26 de la Ley que se les asignen, informando por escrito sobre las designaciones a la Unidad de Transparencia.</w:t>
      </w:r>
    </w:p>
    <w:p w14:paraId="5863B2C6" w14:textId="77777777" w:rsidR="00F404EB" w:rsidRPr="00FC7090" w:rsidRDefault="00F404EB" w:rsidP="00F404EB">
      <w:pPr>
        <w:pStyle w:val="Sinespaciado"/>
        <w:spacing w:line="360" w:lineRule="auto"/>
        <w:jc w:val="both"/>
        <w:rPr>
          <w:rFonts w:ascii="Arial" w:eastAsia="Arial Unicode MS" w:hAnsi="Arial" w:cs="Arial"/>
          <w:b/>
          <w:bCs/>
          <w:sz w:val="24"/>
          <w:szCs w:val="24"/>
        </w:rPr>
      </w:pPr>
    </w:p>
    <w:p w14:paraId="31A7B45A" w14:textId="0A2B8C65" w:rsidR="00375274" w:rsidRPr="00FC7090" w:rsidRDefault="00375274" w:rsidP="00E738E4">
      <w:pPr>
        <w:pStyle w:val="Texto"/>
        <w:spacing w:after="0" w:line="360" w:lineRule="auto"/>
        <w:ind w:firstLine="0"/>
        <w:jc w:val="center"/>
        <w:rPr>
          <w:rFonts w:eastAsia="Arial Unicode MS"/>
          <w:b/>
          <w:sz w:val="24"/>
          <w:szCs w:val="24"/>
          <w:lang w:eastAsia="en-US"/>
        </w:rPr>
      </w:pPr>
      <w:r w:rsidRPr="00FC7090">
        <w:rPr>
          <w:rFonts w:eastAsia="Arial Unicode MS"/>
          <w:b/>
          <w:sz w:val="24"/>
          <w:szCs w:val="24"/>
          <w:lang w:eastAsia="en-US"/>
        </w:rPr>
        <w:t>T</w:t>
      </w:r>
      <w:r w:rsidR="00C055AD">
        <w:rPr>
          <w:rFonts w:eastAsia="Arial Unicode MS"/>
          <w:b/>
          <w:sz w:val="24"/>
          <w:szCs w:val="24"/>
          <w:lang w:eastAsia="en-US"/>
        </w:rPr>
        <w:t>Í</w:t>
      </w:r>
      <w:r w:rsidRPr="00FC7090">
        <w:rPr>
          <w:rFonts w:eastAsia="Arial Unicode MS"/>
          <w:b/>
          <w:sz w:val="24"/>
          <w:szCs w:val="24"/>
          <w:lang w:eastAsia="en-US"/>
        </w:rPr>
        <w:t>TULO CUARTO</w:t>
      </w:r>
    </w:p>
    <w:p w14:paraId="21643AC3" w14:textId="3B7E7CD0" w:rsidR="0062312B" w:rsidRPr="00FC7090" w:rsidRDefault="00C055AD" w:rsidP="00E738E4">
      <w:pPr>
        <w:pStyle w:val="Texto"/>
        <w:spacing w:after="0" w:line="360" w:lineRule="auto"/>
        <w:ind w:firstLine="0"/>
        <w:jc w:val="center"/>
        <w:rPr>
          <w:rFonts w:eastAsia="Arial Unicode MS"/>
          <w:b/>
          <w:sz w:val="24"/>
          <w:szCs w:val="24"/>
          <w:lang w:eastAsia="en-US"/>
        </w:rPr>
      </w:pPr>
      <w:r>
        <w:rPr>
          <w:rFonts w:eastAsia="Arial Unicode MS"/>
          <w:b/>
          <w:sz w:val="24"/>
          <w:szCs w:val="24"/>
          <w:lang w:eastAsia="en-US"/>
        </w:rPr>
        <w:t xml:space="preserve">DEL </w:t>
      </w:r>
      <w:r w:rsidR="00863D05" w:rsidRPr="00FC7090">
        <w:rPr>
          <w:rFonts w:eastAsia="Arial Unicode MS"/>
          <w:b/>
          <w:sz w:val="24"/>
          <w:szCs w:val="24"/>
          <w:lang w:eastAsia="en-US"/>
        </w:rPr>
        <w:t>PROCEDIMIENTO INTERNO</w:t>
      </w:r>
      <w:r w:rsidR="00375274" w:rsidRPr="00FC7090">
        <w:rPr>
          <w:rFonts w:eastAsia="Arial Unicode MS"/>
          <w:b/>
          <w:sz w:val="24"/>
          <w:szCs w:val="24"/>
          <w:lang w:eastAsia="en-US"/>
        </w:rPr>
        <w:t xml:space="preserve"> DE </w:t>
      </w:r>
      <w:r w:rsidR="0062312B" w:rsidRPr="00FC7090">
        <w:rPr>
          <w:rFonts w:eastAsia="Arial Unicode MS"/>
          <w:b/>
          <w:sz w:val="24"/>
          <w:szCs w:val="24"/>
          <w:lang w:eastAsia="en-US"/>
        </w:rPr>
        <w:t>ACCESO A LA INFORMACIÓN</w:t>
      </w:r>
    </w:p>
    <w:p w14:paraId="7E870A34" w14:textId="77777777" w:rsidR="00C055AD" w:rsidRDefault="00C055AD" w:rsidP="00E738E4">
      <w:pPr>
        <w:pStyle w:val="Texto"/>
        <w:spacing w:after="0" w:line="360" w:lineRule="auto"/>
        <w:ind w:firstLine="0"/>
        <w:jc w:val="center"/>
        <w:rPr>
          <w:rFonts w:eastAsia="Arial Unicode MS"/>
          <w:sz w:val="24"/>
          <w:szCs w:val="24"/>
          <w:lang w:eastAsia="en-US"/>
        </w:rPr>
      </w:pPr>
    </w:p>
    <w:p w14:paraId="1D2EFE2B" w14:textId="2D360526" w:rsidR="00A65F19" w:rsidRPr="00C055AD" w:rsidRDefault="00FC7090" w:rsidP="00E738E4">
      <w:pPr>
        <w:pStyle w:val="Texto"/>
        <w:spacing w:after="0" w:line="360" w:lineRule="auto"/>
        <w:ind w:firstLine="0"/>
        <w:jc w:val="center"/>
        <w:rPr>
          <w:rFonts w:eastAsia="Arial Unicode MS"/>
          <w:b/>
          <w:sz w:val="24"/>
          <w:szCs w:val="24"/>
          <w:lang w:eastAsia="en-US"/>
        </w:rPr>
      </w:pPr>
      <w:r w:rsidRPr="00C055AD">
        <w:rPr>
          <w:rFonts w:eastAsia="Arial Unicode MS"/>
          <w:b/>
          <w:sz w:val="24"/>
          <w:szCs w:val="24"/>
          <w:lang w:eastAsia="en-US"/>
        </w:rPr>
        <w:t>CAP</w:t>
      </w:r>
      <w:r w:rsidR="00C055AD" w:rsidRPr="00C055AD">
        <w:rPr>
          <w:rFonts w:eastAsia="Arial Unicode MS"/>
          <w:b/>
          <w:sz w:val="24"/>
          <w:szCs w:val="24"/>
          <w:lang w:eastAsia="en-US"/>
        </w:rPr>
        <w:t>Í</w:t>
      </w:r>
      <w:r w:rsidRPr="00C055AD">
        <w:rPr>
          <w:rFonts w:eastAsia="Arial Unicode MS"/>
          <w:b/>
          <w:sz w:val="24"/>
          <w:szCs w:val="24"/>
          <w:lang w:eastAsia="en-US"/>
        </w:rPr>
        <w:t>TULO PRIMERO</w:t>
      </w:r>
    </w:p>
    <w:p w14:paraId="685E33B0" w14:textId="50CDF1EB" w:rsidR="00191DC3" w:rsidRPr="00C055AD" w:rsidRDefault="00375274" w:rsidP="00375274">
      <w:pPr>
        <w:pStyle w:val="Texto"/>
        <w:spacing w:after="0" w:line="360" w:lineRule="auto"/>
        <w:ind w:firstLine="0"/>
        <w:jc w:val="center"/>
        <w:rPr>
          <w:rFonts w:eastAsia="Arial Unicode MS"/>
          <w:b/>
          <w:sz w:val="24"/>
          <w:szCs w:val="24"/>
          <w:lang w:eastAsia="en-US"/>
        </w:rPr>
      </w:pPr>
      <w:r w:rsidRPr="00C055AD">
        <w:rPr>
          <w:rFonts w:eastAsia="Arial Unicode MS"/>
          <w:b/>
          <w:sz w:val="24"/>
          <w:szCs w:val="24"/>
          <w:lang w:eastAsia="en-US"/>
        </w:rPr>
        <w:t>PROCEDIMIENTO INTERNO</w:t>
      </w:r>
    </w:p>
    <w:p w14:paraId="20096651" w14:textId="77777777" w:rsidR="00375274" w:rsidRPr="00E738E4" w:rsidRDefault="00375274" w:rsidP="00375274">
      <w:pPr>
        <w:pStyle w:val="Texto"/>
        <w:spacing w:after="0" w:line="360" w:lineRule="auto"/>
        <w:ind w:firstLine="0"/>
        <w:jc w:val="center"/>
        <w:rPr>
          <w:rFonts w:eastAsia="Arial Unicode MS"/>
          <w:b/>
          <w:sz w:val="24"/>
          <w:szCs w:val="24"/>
          <w:lang w:eastAsia="en-US"/>
        </w:rPr>
      </w:pPr>
    </w:p>
    <w:p w14:paraId="23A6E7D3" w14:textId="3F795E4D" w:rsidR="00375274" w:rsidRPr="00375274" w:rsidRDefault="00375274" w:rsidP="00E738E4">
      <w:pPr>
        <w:pStyle w:val="Texto"/>
        <w:spacing w:after="0" w:line="360" w:lineRule="auto"/>
        <w:ind w:firstLine="0"/>
        <w:rPr>
          <w:rFonts w:eastAsia="Arial Unicode MS"/>
          <w:sz w:val="24"/>
          <w:szCs w:val="24"/>
          <w:lang w:eastAsia="en-US"/>
        </w:rPr>
      </w:pPr>
      <w:r>
        <w:rPr>
          <w:rFonts w:eastAsia="Arial Unicode MS"/>
          <w:b/>
          <w:sz w:val="24"/>
          <w:szCs w:val="24"/>
          <w:lang w:eastAsia="en-US"/>
        </w:rPr>
        <w:t xml:space="preserve">Artículo </w:t>
      </w:r>
      <w:r w:rsidR="000D49CB">
        <w:rPr>
          <w:rFonts w:eastAsia="Arial Unicode MS"/>
          <w:b/>
          <w:sz w:val="24"/>
          <w:szCs w:val="24"/>
          <w:lang w:eastAsia="en-US"/>
        </w:rPr>
        <w:t>30</w:t>
      </w:r>
      <w:r w:rsidR="00191DC3" w:rsidRPr="00E738E4">
        <w:rPr>
          <w:rFonts w:eastAsia="Arial Unicode MS"/>
          <w:b/>
          <w:sz w:val="24"/>
          <w:szCs w:val="24"/>
          <w:lang w:eastAsia="en-US"/>
        </w:rPr>
        <w:t xml:space="preserve">. </w:t>
      </w:r>
      <w:r>
        <w:rPr>
          <w:rFonts w:eastAsia="Arial Unicode MS"/>
          <w:sz w:val="24"/>
          <w:szCs w:val="24"/>
          <w:lang w:eastAsia="en-US"/>
        </w:rPr>
        <w:t>Las solicitudes serán atendidas y sustanciadas por la Unidad de Transparencia, que establecerá el procedimiento administrativo interno de acceso a la información, garantizando en todo momento que las personas puedan ejercer plenamente y sin discriminación el derecho de acceso a la información.</w:t>
      </w:r>
    </w:p>
    <w:p w14:paraId="22EFF2FC" w14:textId="77777777" w:rsidR="00375274" w:rsidRDefault="00375274" w:rsidP="00E738E4">
      <w:pPr>
        <w:pStyle w:val="Texto"/>
        <w:spacing w:after="0" w:line="360" w:lineRule="auto"/>
        <w:ind w:firstLine="0"/>
        <w:rPr>
          <w:rFonts w:eastAsia="Arial Unicode MS"/>
          <w:b/>
          <w:sz w:val="24"/>
          <w:szCs w:val="24"/>
          <w:lang w:eastAsia="en-US"/>
        </w:rPr>
      </w:pPr>
    </w:p>
    <w:p w14:paraId="211CC949" w14:textId="38C8570A" w:rsidR="000D49CB" w:rsidRDefault="00375274" w:rsidP="00E738E4">
      <w:pPr>
        <w:pStyle w:val="Texto"/>
        <w:spacing w:after="0" w:line="360" w:lineRule="auto"/>
        <w:ind w:firstLine="0"/>
        <w:rPr>
          <w:rFonts w:eastAsia="Arial Unicode MS"/>
          <w:sz w:val="24"/>
          <w:szCs w:val="24"/>
          <w:lang w:eastAsia="en-US"/>
        </w:rPr>
      </w:pPr>
      <w:r w:rsidRPr="00375274">
        <w:rPr>
          <w:rFonts w:eastAsia="Arial Unicode MS"/>
          <w:b/>
          <w:sz w:val="24"/>
          <w:szCs w:val="24"/>
          <w:lang w:eastAsia="en-US"/>
        </w:rPr>
        <w:t>Art</w:t>
      </w:r>
      <w:r w:rsidR="000D49CB">
        <w:rPr>
          <w:rFonts w:eastAsia="Arial Unicode MS"/>
          <w:b/>
          <w:sz w:val="24"/>
          <w:szCs w:val="24"/>
          <w:lang w:eastAsia="en-US"/>
        </w:rPr>
        <w:t>ículo 31</w:t>
      </w:r>
      <w:r w:rsidRPr="00375274">
        <w:rPr>
          <w:rFonts w:eastAsia="Arial Unicode MS"/>
          <w:b/>
          <w:sz w:val="24"/>
          <w:szCs w:val="24"/>
          <w:lang w:eastAsia="en-US"/>
        </w:rPr>
        <w:t>.</w:t>
      </w:r>
      <w:r>
        <w:rPr>
          <w:rFonts w:eastAsia="Arial Unicode MS"/>
          <w:sz w:val="24"/>
          <w:szCs w:val="24"/>
          <w:lang w:eastAsia="en-US"/>
        </w:rPr>
        <w:t xml:space="preserve"> </w:t>
      </w:r>
      <w:r w:rsidR="00191DC3" w:rsidRPr="00E738E4">
        <w:rPr>
          <w:rFonts w:eastAsia="Arial Unicode MS"/>
          <w:sz w:val="24"/>
          <w:szCs w:val="24"/>
          <w:lang w:eastAsia="en-US"/>
        </w:rPr>
        <w:t>La</w:t>
      </w:r>
      <w:r>
        <w:rPr>
          <w:rFonts w:eastAsia="Arial Unicode MS"/>
          <w:sz w:val="24"/>
          <w:szCs w:val="24"/>
          <w:lang w:eastAsia="en-US"/>
        </w:rPr>
        <w:t>s</w:t>
      </w:r>
      <w:r w:rsidR="00191DC3" w:rsidRPr="00E738E4">
        <w:rPr>
          <w:rFonts w:eastAsia="Arial Unicode MS"/>
          <w:sz w:val="24"/>
          <w:szCs w:val="24"/>
          <w:lang w:eastAsia="en-US"/>
        </w:rPr>
        <w:t xml:space="preserve"> solicitud</w:t>
      </w:r>
      <w:r>
        <w:rPr>
          <w:rFonts w:eastAsia="Arial Unicode MS"/>
          <w:sz w:val="24"/>
          <w:szCs w:val="24"/>
          <w:lang w:eastAsia="en-US"/>
        </w:rPr>
        <w:t>es</w:t>
      </w:r>
      <w:r w:rsidR="00191DC3" w:rsidRPr="00E738E4">
        <w:rPr>
          <w:rFonts w:eastAsia="Arial Unicode MS"/>
          <w:sz w:val="24"/>
          <w:szCs w:val="24"/>
          <w:lang w:eastAsia="en-US"/>
        </w:rPr>
        <w:t xml:space="preserve"> de acceso podrá</w:t>
      </w:r>
      <w:r>
        <w:rPr>
          <w:rFonts w:eastAsia="Arial Unicode MS"/>
          <w:sz w:val="24"/>
          <w:szCs w:val="24"/>
          <w:lang w:eastAsia="en-US"/>
        </w:rPr>
        <w:t>n</w:t>
      </w:r>
      <w:r w:rsidR="000D49CB">
        <w:rPr>
          <w:rFonts w:eastAsia="Arial Unicode MS"/>
          <w:sz w:val="24"/>
          <w:szCs w:val="24"/>
          <w:lang w:eastAsia="en-US"/>
        </w:rPr>
        <w:t xml:space="preserve"> realizarse</w:t>
      </w:r>
      <w:r w:rsidR="00191DC3" w:rsidRPr="00E738E4">
        <w:rPr>
          <w:rFonts w:eastAsia="Arial Unicode MS"/>
          <w:sz w:val="24"/>
          <w:szCs w:val="24"/>
          <w:lang w:eastAsia="en-US"/>
        </w:rPr>
        <w:t>, por escrito, vía electrónica a través del correo electrónico de la Unidad o mediante la Platafo</w:t>
      </w:r>
      <w:r w:rsidR="000D49CB">
        <w:rPr>
          <w:rFonts w:eastAsia="Arial Unicode MS"/>
          <w:sz w:val="24"/>
          <w:szCs w:val="24"/>
          <w:lang w:eastAsia="en-US"/>
        </w:rPr>
        <w:t>rma Nacional de Transparencia,</w:t>
      </w:r>
      <w:r w:rsidR="00191DC3" w:rsidRPr="00E738E4">
        <w:rPr>
          <w:rFonts w:eastAsia="Arial Unicode MS"/>
          <w:sz w:val="24"/>
          <w:szCs w:val="24"/>
          <w:lang w:eastAsia="en-US"/>
        </w:rPr>
        <w:t xml:space="preserve"> de manera verbal ante la Unida</w:t>
      </w:r>
      <w:r w:rsidR="000D49CB">
        <w:rPr>
          <w:rFonts w:eastAsia="Arial Unicode MS"/>
          <w:sz w:val="24"/>
          <w:szCs w:val="24"/>
          <w:lang w:eastAsia="en-US"/>
        </w:rPr>
        <w:t>d de Transparencia del Tribunal o por cualquier otro medio aprobado por el Sistema Nacional.</w:t>
      </w:r>
    </w:p>
    <w:p w14:paraId="3166A776" w14:textId="77777777" w:rsidR="000D49CB" w:rsidRDefault="000D49CB" w:rsidP="00E738E4">
      <w:pPr>
        <w:pStyle w:val="Texto"/>
        <w:spacing w:after="0" w:line="360" w:lineRule="auto"/>
        <w:ind w:firstLine="0"/>
        <w:rPr>
          <w:rFonts w:eastAsia="Arial Unicode MS"/>
          <w:sz w:val="24"/>
          <w:szCs w:val="24"/>
          <w:lang w:eastAsia="en-US"/>
        </w:rPr>
      </w:pPr>
    </w:p>
    <w:p w14:paraId="7280E249" w14:textId="77777777" w:rsidR="007D71E5" w:rsidRDefault="000D49CB" w:rsidP="00E738E4">
      <w:pPr>
        <w:pStyle w:val="Texto"/>
        <w:spacing w:after="0" w:line="360" w:lineRule="auto"/>
        <w:ind w:firstLine="0"/>
        <w:rPr>
          <w:rFonts w:eastAsia="Arial Unicode MS"/>
          <w:sz w:val="24"/>
          <w:szCs w:val="24"/>
          <w:lang w:eastAsia="en-US"/>
        </w:rPr>
      </w:pPr>
      <w:r>
        <w:rPr>
          <w:rFonts w:eastAsia="Arial Unicode MS"/>
          <w:sz w:val="24"/>
          <w:szCs w:val="24"/>
          <w:lang w:eastAsia="en-US"/>
        </w:rPr>
        <w:lastRenderedPageBreak/>
        <w:t>Cuando la solicitud sea presentada por un medio distinto a la Plataforma Nacional de Transparencia</w:t>
      </w:r>
      <w:r w:rsidR="002C66BF">
        <w:rPr>
          <w:rFonts w:eastAsia="Arial Unicode MS"/>
          <w:sz w:val="24"/>
          <w:szCs w:val="24"/>
          <w:lang w:eastAsia="en-US"/>
        </w:rPr>
        <w:t>, la Unidad de Transparencia deberá registrar la solicitud</w:t>
      </w:r>
      <w:r>
        <w:rPr>
          <w:rFonts w:eastAsia="Arial Unicode MS"/>
          <w:sz w:val="24"/>
          <w:szCs w:val="24"/>
          <w:lang w:eastAsia="en-US"/>
        </w:rPr>
        <w:t xml:space="preserve"> y capturarla</w:t>
      </w:r>
      <w:r w:rsidR="002C66BF">
        <w:rPr>
          <w:rFonts w:eastAsia="Arial Unicode MS"/>
          <w:sz w:val="24"/>
          <w:szCs w:val="24"/>
          <w:lang w:eastAsia="en-US"/>
        </w:rPr>
        <w:t xml:space="preserve"> en la Plata</w:t>
      </w:r>
      <w:r>
        <w:rPr>
          <w:rFonts w:eastAsia="Arial Unicode MS"/>
          <w:sz w:val="24"/>
          <w:szCs w:val="24"/>
          <w:lang w:eastAsia="en-US"/>
        </w:rPr>
        <w:t>forma Nacional de Transparencia, haciéndole saber al solicitante por el medio señalado para recibir notificaciones, el folio que le fue asignado a su solicitud y los plazos de respuesta aplicables.</w:t>
      </w:r>
    </w:p>
    <w:p w14:paraId="29449276" w14:textId="77777777" w:rsidR="007D71E5" w:rsidRDefault="007D71E5" w:rsidP="00E738E4">
      <w:pPr>
        <w:pStyle w:val="Texto"/>
        <w:spacing w:after="0" w:line="360" w:lineRule="auto"/>
        <w:ind w:firstLine="0"/>
        <w:rPr>
          <w:rFonts w:eastAsia="Arial Unicode MS"/>
          <w:sz w:val="24"/>
          <w:szCs w:val="24"/>
          <w:lang w:eastAsia="en-US"/>
        </w:rPr>
      </w:pPr>
    </w:p>
    <w:p w14:paraId="78BFFF42" w14:textId="5575F4FE" w:rsidR="000D49CB" w:rsidRDefault="000D49CB" w:rsidP="00E738E4">
      <w:pPr>
        <w:pStyle w:val="Texto"/>
        <w:spacing w:after="0" w:line="360" w:lineRule="auto"/>
        <w:ind w:firstLine="0"/>
        <w:rPr>
          <w:rFonts w:eastAsia="Arial Unicode MS"/>
          <w:b/>
          <w:sz w:val="24"/>
          <w:szCs w:val="24"/>
          <w:lang w:eastAsia="en-US"/>
        </w:rPr>
      </w:pPr>
      <w:r>
        <w:rPr>
          <w:rFonts w:eastAsia="Arial Unicode MS"/>
          <w:b/>
          <w:sz w:val="24"/>
          <w:szCs w:val="24"/>
          <w:lang w:eastAsia="en-US"/>
        </w:rPr>
        <w:t>Artículo 32.</w:t>
      </w:r>
      <w:r>
        <w:rPr>
          <w:rFonts w:eastAsia="Arial Unicode MS"/>
          <w:sz w:val="24"/>
          <w:szCs w:val="24"/>
          <w:lang w:eastAsia="en-US"/>
        </w:rPr>
        <w:t xml:space="preserve"> Las solicitudes de información pública deberán contener los requisitos estableci</w:t>
      </w:r>
      <w:r w:rsidR="00F755DA">
        <w:rPr>
          <w:rFonts w:eastAsia="Arial Unicode MS"/>
          <w:sz w:val="24"/>
          <w:szCs w:val="24"/>
          <w:lang w:eastAsia="en-US"/>
        </w:rPr>
        <w:t>dos en el artículo 83 de la Ley. El nombre del solicitante o, en su caso los datos generales de su representante serán proporcionados de manera opcional por el solicitante, en ningún caso podrá ser un requisito indispensable para la procedencia de la solicitud.</w:t>
      </w:r>
    </w:p>
    <w:p w14:paraId="30915BA3" w14:textId="77777777" w:rsidR="000D49CB" w:rsidRDefault="000D49CB" w:rsidP="00E738E4">
      <w:pPr>
        <w:pStyle w:val="Texto"/>
        <w:spacing w:after="0" w:line="360" w:lineRule="auto"/>
        <w:ind w:firstLine="0"/>
        <w:rPr>
          <w:rFonts w:eastAsia="Arial Unicode MS"/>
          <w:sz w:val="24"/>
          <w:szCs w:val="24"/>
          <w:lang w:eastAsia="en-US"/>
        </w:rPr>
      </w:pPr>
    </w:p>
    <w:p w14:paraId="14E57BBC" w14:textId="7B495A92" w:rsidR="00F755DA" w:rsidRDefault="000D49CB" w:rsidP="00E738E4">
      <w:pPr>
        <w:pStyle w:val="Texto"/>
        <w:spacing w:after="0" w:line="360" w:lineRule="auto"/>
        <w:ind w:firstLine="0"/>
        <w:rPr>
          <w:rFonts w:eastAsia="Arial Unicode MS"/>
          <w:sz w:val="24"/>
          <w:szCs w:val="24"/>
          <w:lang w:eastAsia="en-US"/>
        </w:rPr>
      </w:pPr>
      <w:r w:rsidRPr="000D49CB">
        <w:rPr>
          <w:rFonts w:eastAsia="Arial Unicode MS"/>
          <w:b/>
          <w:sz w:val="24"/>
          <w:szCs w:val="24"/>
          <w:lang w:eastAsia="en-US"/>
        </w:rPr>
        <w:t>Artículo 33.</w:t>
      </w:r>
      <w:r>
        <w:rPr>
          <w:rFonts w:eastAsia="Arial Unicode MS"/>
          <w:sz w:val="24"/>
          <w:szCs w:val="24"/>
          <w:lang w:eastAsia="en-US"/>
        </w:rPr>
        <w:t xml:space="preserve"> </w:t>
      </w:r>
      <w:r w:rsidR="00191DC3" w:rsidRPr="00E738E4">
        <w:rPr>
          <w:rFonts w:eastAsia="Arial Unicode MS"/>
          <w:sz w:val="24"/>
          <w:szCs w:val="24"/>
          <w:lang w:eastAsia="en-US"/>
        </w:rPr>
        <w:t>Las notificaciones se realizarán de conformidad con lo establecido en el artículo 85 de la Ley.</w:t>
      </w:r>
      <w:r w:rsidR="00F755DA">
        <w:rPr>
          <w:rFonts w:eastAsia="Arial Unicode MS"/>
          <w:sz w:val="24"/>
          <w:szCs w:val="24"/>
          <w:lang w:eastAsia="en-US"/>
        </w:rPr>
        <w:t xml:space="preserve"> Cuando la solicitud sea presentada por medios distintos a la Plataforma Nacional de Transparencia y el solicitante omita señalar un domicilio o medio para recibir la información, se notificará en los estrados del Tribunal o en la oficina de la Unidad de Transparencia.</w:t>
      </w:r>
    </w:p>
    <w:p w14:paraId="69F7394F" w14:textId="77777777" w:rsidR="008C3B04" w:rsidRPr="00E738E4" w:rsidRDefault="008C3B04" w:rsidP="00E738E4">
      <w:pPr>
        <w:pStyle w:val="Texto"/>
        <w:spacing w:after="0" w:line="360" w:lineRule="auto"/>
        <w:ind w:firstLine="0"/>
        <w:rPr>
          <w:rFonts w:eastAsia="Arial Unicode MS"/>
          <w:sz w:val="24"/>
          <w:szCs w:val="24"/>
          <w:lang w:eastAsia="en-US"/>
        </w:rPr>
      </w:pPr>
    </w:p>
    <w:p w14:paraId="4C5E7B6B" w14:textId="6E270445" w:rsidR="00B360AD" w:rsidRDefault="00375274" w:rsidP="00E738E4">
      <w:pPr>
        <w:pStyle w:val="Texto"/>
        <w:spacing w:after="0" w:line="360" w:lineRule="auto"/>
        <w:ind w:firstLine="0"/>
        <w:rPr>
          <w:rFonts w:eastAsia="Arial Unicode MS"/>
          <w:sz w:val="24"/>
          <w:szCs w:val="24"/>
          <w:lang w:eastAsia="en-US"/>
        </w:rPr>
      </w:pPr>
      <w:r>
        <w:rPr>
          <w:rFonts w:eastAsia="Arial Unicode MS"/>
          <w:b/>
          <w:sz w:val="24"/>
          <w:szCs w:val="24"/>
          <w:lang w:eastAsia="en-US"/>
        </w:rPr>
        <w:t xml:space="preserve">Artículo </w:t>
      </w:r>
      <w:r w:rsidR="000D49CB">
        <w:rPr>
          <w:rFonts w:eastAsia="Arial Unicode MS"/>
          <w:b/>
          <w:sz w:val="24"/>
          <w:szCs w:val="24"/>
          <w:lang w:eastAsia="en-US"/>
        </w:rPr>
        <w:t>34</w:t>
      </w:r>
      <w:r w:rsidR="00A65F19" w:rsidRPr="00E738E4">
        <w:rPr>
          <w:rFonts w:eastAsia="Arial Unicode MS"/>
          <w:b/>
          <w:sz w:val="24"/>
          <w:szCs w:val="24"/>
          <w:lang w:eastAsia="en-US"/>
        </w:rPr>
        <w:t xml:space="preserve">. </w:t>
      </w:r>
      <w:r w:rsidR="00A65F19" w:rsidRPr="00E738E4">
        <w:rPr>
          <w:rFonts w:eastAsia="Arial Unicode MS"/>
          <w:sz w:val="24"/>
          <w:szCs w:val="24"/>
          <w:lang w:eastAsia="en-US"/>
        </w:rPr>
        <w:t>La Unidad</w:t>
      </w:r>
      <w:r w:rsidR="002C66BF">
        <w:rPr>
          <w:rFonts w:eastAsia="Arial Unicode MS"/>
          <w:sz w:val="24"/>
          <w:szCs w:val="24"/>
          <w:lang w:eastAsia="en-US"/>
        </w:rPr>
        <w:t xml:space="preserve"> de Transparencia</w:t>
      </w:r>
      <w:r w:rsidR="00A65F19" w:rsidRPr="00E738E4">
        <w:rPr>
          <w:rFonts w:eastAsia="Arial Unicode MS"/>
          <w:sz w:val="24"/>
          <w:szCs w:val="24"/>
          <w:lang w:eastAsia="en-US"/>
        </w:rPr>
        <w:t xml:space="preserve">, una vez recibida la solicitud, la </w:t>
      </w:r>
      <w:r w:rsidR="00191DC3" w:rsidRPr="00E738E4">
        <w:rPr>
          <w:rFonts w:eastAsia="Arial Unicode MS"/>
          <w:sz w:val="24"/>
          <w:szCs w:val="24"/>
          <w:lang w:eastAsia="en-US"/>
        </w:rPr>
        <w:t>remitirá</w:t>
      </w:r>
      <w:r w:rsidR="00A65F19" w:rsidRPr="00E738E4">
        <w:rPr>
          <w:rFonts w:eastAsia="Arial Unicode MS"/>
          <w:sz w:val="24"/>
          <w:szCs w:val="24"/>
          <w:lang w:eastAsia="en-US"/>
        </w:rPr>
        <w:t>, a más tardar al día hábil siguiente, a la unidad administrativa que corresponda.</w:t>
      </w:r>
    </w:p>
    <w:p w14:paraId="5FB18B0A" w14:textId="77777777" w:rsidR="00E738E4" w:rsidRPr="00E738E4" w:rsidRDefault="00E738E4" w:rsidP="00E738E4">
      <w:pPr>
        <w:pStyle w:val="Texto"/>
        <w:spacing w:after="0" w:line="360" w:lineRule="auto"/>
        <w:ind w:firstLine="0"/>
        <w:rPr>
          <w:rFonts w:eastAsia="Arial Unicode MS"/>
          <w:sz w:val="24"/>
          <w:szCs w:val="24"/>
          <w:lang w:eastAsia="en-US"/>
        </w:rPr>
      </w:pPr>
    </w:p>
    <w:p w14:paraId="392FF04D" w14:textId="3CA7B510" w:rsidR="00B360AD" w:rsidRPr="00E738E4" w:rsidRDefault="00B360AD" w:rsidP="00E738E4">
      <w:pPr>
        <w:pStyle w:val="Texto"/>
        <w:spacing w:after="0" w:line="360" w:lineRule="auto"/>
        <w:ind w:firstLine="0"/>
        <w:rPr>
          <w:rFonts w:eastAsia="Arial Unicode MS"/>
          <w:sz w:val="24"/>
          <w:szCs w:val="24"/>
          <w:lang w:eastAsia="en-US"/>
        </w:rPr>
      </w:pPr>
      <w:r w:rsidRPr="00E738E4">
        <w:rPr>
          <w:rFonts w:eastAsia="Arial Unicode MS"/>
          <w:sz w:val="24"/>
          <w:szCs w:val="24"/>
          <w:lang w:eastAsia="en-US"/>
        </w:rPr>
        <w:t>La Unidad</w:t>
      </w:r>
      <w:r w:rsidR="002C66BF">
        <w:rPr>
          <w:rFonts w:eastAsia="Arial Unicode MS"/>
          <w:sz w:val="24"/>
          <w:szCs w:val="24"/>
          <w:lang w:eastAsia="en-US"/>
        </w:rPr>
        <w:t xml:space="preserve"> de Transparencia</w:t>
      </w:r>
      <w:r w:rsidRPr="00E738E4">
        <w:rPr>
          <w:rFonts w:eastAsia="Arial Unicode MS"/>
          <w:sz w:val="24"/>
          <w:szCs w:val="24"/>
          <w:lang w:eastAsia="en-US"/>
        </w:rPr>
        <w:t>, señalará el plazo con el que contará la unidad administrativa correspondiente par</w:t>
      </w:r>
      <w:r w:rsidR="00F755DA">
        <w:rPr>
          <w:rFonts w:eastAsia="Arial Unicode MS"/>
          <w:sz w:val="24"/>
          <w:szCs w:val="24"/>
          <w:lang w:eastAsia="en-US"/>
        </w:rPr>
        <w:t>a que entregue la información,</w:t>
      </w:r>
      <w:r w:rsidRPr="00E738E4">
        <w:rPr>
          <w:rFonts w:eastAsia="Arial Unicode MS"/>
          <w:sz w:val="24"/>
          <w:szCs w:val="24"/>
          <w:lang w:eastAsia="en-US"/>
        </w:rPr>
        <w:t xml:space="preserve"> se pronuncie sobre la inexistencia o sobre la necesidad de clasificar la información como reservada.</w:t>
      </w:r>
    </w:p>
    <w:p w14:paraId="7F228280" w14:textId="77777777" w:rsidR="00A65F19" w:rsidRPr="00E738E4" w:rsidRDefault="00A65F19" w:rsidP="00E738E4">
      <w:pPr>
        <w:pStyle w:val="Texto"/>
        <w:spacing w:after="0" w:line="360" w:lineRule="auto"/>
        <w:ind w:firstLine="0"/>
        <w:rPr>
          <w:rFonts w:eastAsia="Arial Unicode MS"/>
          <w:sz w:val="24"/>
          <w:szCs w:val="24"/>
          <w:lang w:eastAsia="en-US"/>
        </w:rPr>
      </w:pPr>
    </w:p>
    <w:p w14:paraId="69F5621B" w14:textId="4678D6AD" w:rsidR="00A65F19" w:rsidRPr="00E738E4" w:rsidRDefault="000D49CB" w:rsidP="00E738E4">
      <w:pPr>
        <w:pStyle w:val="Texto"/>
        <w:spacing w:after="0" w:line="360" w:lineRule="auto"/>
        <w:ind w:firstLine="0"/>
        <w:rPr>
          <w:rFonts w:eastAsia="Arial Unicode MS"/>
          <w:sz w:val="24"/>
          <w:szCs w:val="24"/>
          <w:lang w:eastAsia="en-US"/>
        </w:rPr>
      </w:pPr>
      <w:r>
        <w:rPr>
          <w:rFonts w:eastAsia="Arial Unicode MS"/>
          <w:b/>
          <w:sz w:val="24"/>
          <w:szCs w:val="24"/>
          <w:lang w:eastAsia="en-US"/>
        </w:rPr>
        <w:t>Artículo 35</w:t>
      </w:r>
      <w:r w:rsidR="00A65F19" w:rsidRPr="00E738E4">
        <w:rPr>
          <w:rFonts w:eastAsia="Arial Unicode MS"/>
          <w:sz w:val="24"/>
          <w:szCs w:val="24"/>
          <w:lang w:eastAsia="en-US"/>
        </w:rPr>
        <w:t xml:space="preserve">. Cuando la Unidad </w:t>
      </w:r>
      <w:r w:rsidR="002C66BF">
        <w:rPr>
          <w:rFonts w:eastAsia="Arial Unicode MS"/>
          <w:sz w:val="24"/>
          <w:szCs w:val="24"/>
          <w:lang w:eastAsia="en-US"/>
        </w:rPr>
        <w:t xml:space="preserve">de Transparencia </w:t>
      </w:r>
      <w:r w:rsidR="00A65F19" w:rsidRPr="00E738E4">
        <w:rPr>
          <w:rFonts w:eastAsia="Arial Unicode MS"/>
          <w:sz w:val="24"/>
          <w:szCs w:val="24"/>
          <w:lang w:eastAsia="en-US"/>
        </w:rPr>
        <w:t>advierta que la solicitud se presenta oscura, irregula</w:t>
      </w:r>
      <w:r w:rsidR="008C2C63" w:rsidRPr="00E738E4">
        <w:rPr>
          <w:rFonts w:eastAsia="Arial Unicode MS"/>
          <w:sz w:val="24"/>
          <w:szCs w:val="24"/>
          <w:lang w:eastAsia="en-US"/>
        </w:rPr>
        <w:t>r</w:t>
      </w:r>
      <w:r w:rsidR="00A65F19" w:rsidRPr="00E738E4">
        <w:rPr>
          <w:rFonts w:eastAsia="Arial Unicode MS"/>
          <w:sz w:val="24"/>
          <w:szCs w:val="24"/>
          <w:lang w:eastAsia="en-US"/>
        </w:rPr>
        <w:t xml:space="preserve"> o incompleta, realizará un requerimiento </w:t>
      </w:r>
      <w:r w:rsidR="00C055AD">
        <w:rPr>
          <w:rFonts w:eastAsia="Arial Unicode MS"/>
          <w:sz w:val="24"/>
          <w:szCs w:val="24"/>
          <w:lang w:eastAsia="en-US"/>
        </w:rPr>
        <w:t xml:space="preserve">al solicitante </w:t>
      </w:r>
      <w:r w:rsidR="00A65F19" w:rsidRPr="00E738E4">
        <w:rPr>
          <w:rFonts w:eastAsia="Arial Unicode MS"/>
          <w:sz w:val="24"/>
          <w:szCs w:val="24"/>
          <w:lang w:eastAsia="en-US"/>
        </w:rPr>
        <w:t>para que</w:t>
      </w:r>
      <w:r w:rsidR="002C66BF">
        <w:rPr>
          <w:rFonts w:eastAsia="Arial Unicode MS"/>
          <w:sz w:val="24"/>
          <w:szCs w:val="24"/>
          <w:lang w:eastAsia="en-US"/>
        </w:rPr>
        <w:t>,</w:t>
      </w:r>
      <w:r w:rsidR="00A65F19" w:rsidRPr="00E738E4">
        <w:rPr>
          <w:rFonts w:eastAsia="Arial Unicode MS"/>
          <w:sz w:val="24"/>
          <w:szCs w:val="24"/>
          <w:lang w:eastAsia="en-US"/>
        </w:rPr>
        <w:t xml:space="preserve"> por una ocasión en el término de cinco días hábiles aclare, corrija los datos o precise la información que requiere, con el apercibimiento que, de no hacerlo será desechada.</w:t>
      </w:r>
    </w:p>
    <w:p w14:paraId="05C19E86" w14:textId="77777777" w:rsidR="00A65F19" w:rsidRPr="00E738E4" w:rsidRDefault="00A65F19" w:rsidP="00E738E4">
      <w:pPr>
        <w:pStyle w:val="Texto"/>
        <w:spacing w:after="0" w:line="360" w:lineRule="auto"/>
        <w:ind w:firstLine="0"/>
        <w:rPr>
          <w:rFonts w:eastAsia="Arial Unicode MS"/>
          <w:sz w:val="24"/>
          <w:szCs w:val="24"/>
          <w:lang w:eastAsia="en-US"/>
        </w:rPr>
      </w:pPr>
    </w:p>
    <w:p w14:paraId="6FEB1FB1" w14:textId="77777777" w:rsidR="00A65F19" w:rsidRDefault="00A65F19" w:rsidP="00E738E4">
      <w:pPr>
        <w:pStyle w:val="Texto"/>
        <w:spacing w:after="0" w:line="360" w:lineRule="auto"/>
        <w:ind w:firstLine="0"/>
        <w:rPr>
          <w:rFonts w:eastAsia="Arial Unicode MS"/>
          <w:sz w:val="24"/>
          <w:szCs w:val="24"/>
          <w:lang w:eastAsia="en-US"/>
        </w:rPr>
      </w:pPr>
      <w:r w:rsidRPr="00E738E4">
        <w:rPr>
          <w:rFonts w:eastAsia="Arial Unicode MS"/>
          <w:sz w:val="24"/>
          <w:szCs w:val="24"/>
          <w:lang w:eastAsia="en-US"/>
        </w:rPr>
        <w:t xml:space="preserve">Una vez que el solicitante de respuesta al requerimiento volverán a correr los plazos para dar respuesta en los términos en los que se </w:t>
      </w:r>
      <w:r w:rsidR="00B360AD" w:rsidRPr="00E738E4">
        <w:rPr>
          <w:rFonts w:eastAsia="Arial Unicode MS"/>
          <w:sz w:val="24"/>
          <w:szCs w:val="24"/>
          <w:lang w:eastAsia="en-US"/>
        </w:rPr>
        <w:t>desahogó</w:t>
      </w:r>
      <w:r w:rsidRPr="00E738E4">
        <w:rPr>
          <w:rFonts w:eastAsia="Arial Unicode MS"/>
          <w:sz w:val="24"/>
          <w:szCs w:val="24"/>
          <w:lang w:eastAsia="en-US"/>
        </w:rPr>
        <w:t xml:space="preserve"> el requerimiento.</w:t>
      </w:r>
    </w:p>
    <w:p w14:paraId="2A2BBF2A" w14:textId="77777777" w:rsidR="008C3B04" w:rsidRPr="00E738E4" w:rsidRDefault="008C3B04" w:rsidP="00E738E4">
      <w:pPr>
        <w:pStyle w:val="Texto"/>
        <w:spacing w:after="0" w:line="360" w:lineRule="auto"/>
        <w:ind w:firstLine="0"/>
        <w:rPr>
          <w:rFonts w:eastAsia="Arial Unicode MS"/>
          <w:sz w:val="24"/>
          <w:szCs w:val="24"/>
          <w:lang w:eastAsia="en-US"/>
        </w:rPr>
      </w:pPr>
    </w:p>
    <w:p w14:paraId="6B517D74" w14:textId="16364E2D" w:rsidR="00B360AD" w:rsidRPr="00E738E4" w:rsidRDefault="000D49CB" w:rsidP="00E738E4">
      <w:pPr>
        <w:pStyle w:val="Texto"/>
        <w:spacing w:after="0" w:line="360" w:lineRule="auto"/>
        <w:ind w:firstLine="0"/>
        <w:rPr>
          <w:rFonts w:eastAsia="Arial Unicode MS"/>
          <w:sz w:val="24"/>
          <w:szCs w:val="24"/>
          <w:lang w:eastAsia="en-US"/>
        </w:rPr>
      </w:pPr>
      <w:r>
        <w:rPr>
          <w:rFonts w:eastAsia="Arial Unicode MS"/>
          <w:b/>
          <w:sz w:val="24"/>
          <w:szCs w:val="24"/>
          <w:lang w:eastAsia="en-US"/>
        </w:rPr>
        <w:t>Artículo 36</w:t>
      </w:r>
      <w:r w:rsidR="00B360AD" w:rsidRPr="00E738E4">
        <w:rPr>
          <w:rFonts w:eastAsia="Arial Unicode MS"/>
          <w:b/>
          <w:sz w:val="24"/>
          <w:szCs w:val="24"/>
          <w:lang w:eastAsia="en-US"/>
        </w:rPr>
        <w:t xml:space="preserve">. </w:t>
      </w:r>
      <w:r w:rsidR="00B360AD" w:rsidRPr="00E738E4">
        <w:rPr>
          <w:rFonts w:eastAsia="Arial Unicode MS"/>
          <w:sz w:val="24"/>
          <w:szCs w:val="24"/>
          <w:lang w:eastAsia="en-US"/>
        </w:rPr>
        <w:t xml:space="preserve"> Una vez que la unidad administrativa reciba la solicitud, contará con el plazo señalado por la Unidad </w:t>
      </w:r>
      <w:r w:rsidR="001A6357">
        <w:rPr>
          <w:rFonts w:eastAsia="Arial Unicode MS"/>
          <w:sz w:val="24"/>
          <w:szCs w:val="24"/>
          <w:lang w:eastAsia="en-US"/>
        </w:rPr>
        <w:t xml:space="preserve">de Transparencia </w:t>
      </w:r>
      <w:r w:rsidR="00B360AD" w:rsidRPr="00E738E4">
        <w:rPr>
          <w:rFonts w:eastAsia="Arial Unicode MS"/>
          <w:sz w:val="24"/>
          <w:szCs w:val="24"/>
          <w:lang w:eastAsia="en-US"/>
        </w:rPr>
        <w:t>para que el titular del área, responda la solicitud de apoyo, realizando lo siguiente:</w:t>
      </w:r>
    </w:p>
    <w:p w14:paraId="3046CB1F" w14:textId="77777777" w:rsidR="00B360AD" w:rsidRPr="00E738E4" w:rsidRDefault="00B360AD" w:rsidP="00E738E4">
      <w:pPr>
        <w:pStyle w:val="Texto"/>
        <w:spacing w:after="0" w:line="360" w:lineRule="auto"/>
        <w:ind w:firstLine="0"/>
        <w:rPr>
          <w:rFonts w:eastAsia="Arial Unicode MS"/>
          <w:sz w:val="24"/>
          <w:szCs w:val="24"/>
          <w:lang w:eastAsia="en-US"/>
        </w:rPr>
      </w:pPr>
    </w:p>
    <w:p w14:paraId="26EB2108" w14:textId="77777777" w:rsidR="00B360AD" w:rsidRPr="00E738E4" w:rsidRDefault="00B360AD" w:rsidP="00E738E4">
      <w:pPr>
        <w:pStyle w:val="Texto"/>
        <w:numPr>
          <w:ilvl w:val="0"/>
          <w:numId w:val="9"/>
        </w:numPr>
        <w:spacing w:after="0" w:line="360" w:lineRule="auto"/>
        <w:rPr>
          <w:rFonts w:eastAsia="Arial Unicode MS"/>
          <w:sz w:val="24"/>
          <w:szCs w:val="24"/>
          <w:lang w:eastAsia="en-US"/>
        </w:rPr>
      </w:pPr>
      <w:r w:rsidRPr="00E738E4">
        <w:rPr>
          <w:rFonts w:eastAsia="Arial Unicode MS"/>
          <w:sz w:val="24"/>
          <w:szCs w:val="24"/>
          <w:lang w:eastAsia="en-US"/>
        </w:rPr>
        <w:t>Determinar si en los archivos de la unidad administrativa se cuenta con la información solicitada;</w:t>
      </w:r>
    </w:p>
    <w:p w14:paraId="255EEF4C" w14:textId="08EF79F5" w:rsidR="00B360AD" w:rsidRPr="00E738E4" w:rsidRDefault="00F755DA" w:rsidP="00E738E4">
      <w:pPr>
        <w:pStyle w:val="Texto"/>
        <w:numPr>
          <w:ilvl w:val="0"/>
          <w:numId w:val="9"/>
        </w:numPr>
        <w:spacing w:after="0" w:line="360" w:lineRule="auto"/>
        <w:rPr>
          <w:rFonts w:eastAsia="Arial Unicode MS"/>
          <w:sz w:val="24"/>
          <w:szCs w:val="24"/>
          <w:lang w:eastAsia="en-US"/>
        </w:rPr>
      </w:pPr>
      <w:r>
        <w:rPr>
          <w:rFonts w:eastAsia="Arial Unicode MS"/>
          <w:sz w:val="24"/>
          <w:szCs w:val="24"/>
          <w:lang w:eastAsia="en-US"/>
        </w:rPr>
        <w:t>Cuando sea el caso f</w:t>
      </w:r>
      <w:r w:rsidR="00B360AD" w:rsidRPr="00E738E4">
        <w:rPr>
          <w:rFonts w:eastAsia="Arial Unicode MS"/>
          <w:sz w:val="24"/>
          <w:szCs w:val="24"/>
          <w:lang w:eastAsia="en-US"/>
        </w:rPr>
        <w:t>ormular el proyecto de declaratoria de inexistencia o en su caso</w:t>
      </w:r>
      <w:r w:rsidR="000D49CB">
        <w:rPr>
          <w:rFonts w:eastAsia="Arial Unicode MS"/>
          <w:sz w:val="24"/>
          <w:szCs w:val="24"/>
          <w:lang w:eastAsia="en-US"/>
        </w:rPr>
        <w:t xml:space="preserve"> la declaratoria</w:t>
      </w:r>
      <w:r w:rsidR="00242427">
        <w:rPr>
          <w:rFonts w:eastAsia="Arial Unicode MS"/>
          <w:sz w:val="24"/>
          <w:szCs w:val="24"/>
          <w:lang w:eastAsia="en-US"/>
        </w:rPr>
        <w:t xml:space="preserve"> que niegue la</w:t>
      </w:r>
      <w:r w:rsidR="00B360AD" w:rsidRPr="00E738E4">
        <w:rPr>
          <w:rFonts w:eastAsia="Arial Unicode MS"/>
          <w:sz w:val="24"/>
          <w:szCs w:val="24"/>
          <w:lang w:eastAsia="en-US"/>
        </w:rPr>
        <w:t xml:space="preserve"> información</w:t>
      </w:r>
      <w:r w:rsidR="00242427">
        <w:rPr>
          <w:rFonts w:eastAsia="Arial Unicode MS"/>
          <w:sz w:val="24"/>
          <w:szCs w:val="24"/>
          <w:lang w:eastAsia="en-US"/>
        </w:rPr>
        <w:t xml:space="preserve"> por considerar que se actualizan causales de</w:t>
      </w:r>
      <w:r w:rsidR="000D49CB">
        <w:rPr>
          <w:rFonts w:eastAsia="Arial Unicode MS"/>
          <w:sz w:val="24"/>
          <w:szCs w:val="24"/>
          <w:lang w:eastAsia="en-US"/>
        </w:rPr>
        <w:t xml:space="preserve"> reserva</w:t>
      </w:r>
      <w:r w:rsidR="00B360AD" w:rsidRPr="00E738E4">
        <w:rPr>
          <w:rFonts w:eastAsia="Arial Unicode MS"/>
          <w:sz w:val="24"/>
          <w:szCs w:val="24"/>
          <w:lang w:eastAsia="en-US"/>
        </w:rPr>
        <w:t xml:space="preserve"> o</w:t>
      </w:r>
      <w:r w:rsidR="00242427">
        <w:rPr>
          <w:rFonts w:eastAsia="Arial Unicode MS"/>
          <w:sz w:val="24"/>
          <w:szCs w:val="24"/>
          <w:lang w:eastAsia="en-US"/>
        </w:rPr>
        <w:t xml:space="preserve"> que dicha información es</w:t>
      </w:r>
      <w:r>
        <w:rPr>
          <w:rFonts w:eastAsia="Arial Unicode MS"/>
          <w:sz w:val="24"/>
          <w:szCs w:val="24"/>
          <w:lang w:eastAsia="en-US"/>
        </w:rPr>
        <w:t xml:space="preserve"> confidencial;</w:t>
      </w:r>
    </w:p>
    <w:p w14:paraId="460F03B6" w14:textId="4617BA3E" w:rsidR="00B360AD" w:rsidRPr="00E738E4" w:rsidRDefault="00B360AD" w:rsidP="00E738E4">
      <w:pPr>
        <w:pStyle w:val="Texto"/>
        <w:numPr>
          <w:ilvl w:val="0"/>
          <w:numId w:val="9"/>
        </w:numPr>
        <w:spacing w:after="0" w:line="360" w:lineRule="auto"/>
        <w:rPr>
          <w:rFonts w:eastAsia="Arial Unicode MS"/>
          <w:sz w:val="24"/>
          <w:szCs w:val="24"/>
          <w:lang w:eastAsia="en-US"/>
        </w:rPr>
      </w:pPr>
      <w:r w:rsidRPr="00E738E4">
        <w:rPr>
          <w:rFonts w:eastAsia="Arial Unicode MS"/>
          <w:sz w:val="24"/>
          <w:szCs w:val="24"/>
          <w:lang w:eastAsia="en-US"/>
        </w:rPr>
        <w:t>Dar respuesta en el plazo señalado por la Unidad de Transparencia, remitiendo el proyecto acompañado de los documentos que lo respalden</w:t>
      </w:r>
      <w:r w:rsidR="007D71E5">
        <w:rPr>
          <w:rFonts w:eastAsia="Arial Unicode MS"/>
          <w:sz w:val="24"/>
          <w:szCs w:val="24"/>
          <w:lang w:eastAsia="en-US"/>
        </w:rPr>
        <w:t>; y</w:t>
      </w:r>
    </w:p>
    <w:p w14:paraId="490E336F" w14:textId="7B0B65E5" w:rsidR="00896D32" w:rsidRPr="00E738E4" w:rsidRDefault="00896D32" w:rsidP="00E738E4">
      <w:pPr>
        <w:pStyle w:val="Texto"/>
        <w:numPr>
          <w:ilvl w:val="0"/>
          <w:numId w:val="9"/>
        </w:numPr>
        <w:spacing w:after="0" w:line="360" w:lineRule="auto"/>
        <w:rPr>
          <w:rFonts w:eastAsia="Arial Unicode MS"/>
          <w:sz w:val="24"/>
          <w:szCs w:val="24"/>
          <w:lang w:eastAsia="en-US"/>
        </w:rPr>
      </w:pPr>
      <w:r w:rsidRPr="00E738E4">
        <w:rPr>
          <w:rFonts w:eastAsia="Arial Unicode MS"/>
          <w:sz w:val="24"/>
          <w:szCs w:val="24"/>
          <w:lang w:eastAsia="en-US"/>
        </w:rPr>
        <w:t>Solicitar al Titular de la Unidad de Transparencia, que ponga a consideración del Comité la solicitud de prórroga del plazo para entrega de la información, manifestando las raz</w:t>
      </w:r>
      <w:r w:rsidR="00F755DA">
        <w:rPr>
          <w:rFonts w:eastAsia="Arial Unicode MS"/>
          <w:sz w:val="24"/>
          <w:szCs w:val="24"/>
          <w:lang w:eastAsia="en-US"/>
        </w:rPr>
        <w:t>ones o motivos que la sustenten</w:t>
      </w:r>
      <w:r w:rsidR="00C055AD">
        <w:rPr>
          <w:rFonts w:eastAsia="Arial Unicode MS"/>
          <w:sz w:val="24"/>
          <w:szCs w:val="24"/>
          <w:lang w:eastAsia="en-US"/>
        </w:rPr>
        <w:t>.</w:t>
      </w:r>
    </w:p>
    <w:p w14:paraId="40D80CC1" w14:textId="77777777" w:rsidR="00896D32" w:rsidRPr="00E738E4" w:rsidRDefault="00896D32" w:rsidP="00E738E4">
      <w:pPr>
        <w:pStyle w:val="Texto"/>
        <w:spacing w:after="0" w:line="360" w:lineRule="auto"/>
        <w:ind w:firstLine="0"/>
        <w:rPr>
          <w:rFonts w:eastAsia="Arial Unicode MS"/>
          <w:b/>
          <w:sz w:val="24"/>
          <w:szCs w:val="24"/>
          <w:lang w:eastAsia="en-US"/>
        </w:rPr>
      </w:pPr>
    </w:p>
    <w:p w14:paraId="3B6E2360" w14:textId="5FB666F4" w:rsidR="00896D32" w:rsidRPr="00E738E4" w:rsidRDefault="000D49CB" w:rsidP="00E738E4">
      <w:pPr>
        <w:pStyle w:val="Texto"/>
        <w:spacing w:after="0" w:line="360" w:lineRule="auto"/>
        <w:ind w:firstLine="0"/>
        <w:rPr>
          <w:rFonts w:eastAsia="Arial Unicode MS"/>
          <w:sz w:val="24"/>
          <w:szCs w:val="24"/>
          <w:lang w:eastAsia="en-US"/>
        </w:rPr>
      </w:pPr>
      <w:r>
        <w:rPr>
          <w:rFonts w:eastAsia="Arial Unicode MS"/>
          <w:b/>
          <w:sz w:val="24"/>
          <w:szCs w:val="24"/>
          <w:lang w:eastAsia="en-US"/>
        </w:rPr>
        <w:t>Artículo 37</w:t>
      </w:r>
      <w:r w:rsidR="00896D32" w:rsidRPr="00E738E4">
        <w:rPr>
          <w:rFonts w:eastAsia="Arial Unicode MS"/>
          <w:b/>
          <w:sz w:val="24"/>
          <w:szCs w:val="24"/>
          <w:lang w:eastAsia="en-US"/>
        </w:rPr>
        <w:t xml:space="preserve">. </w:t>
      </w:r>
      <w:r w:rsidR="00896D32" w:rsidRPr="00E738E4">
        <w:rPr>
          <w:rFonts w:eastAsia="Arial Unicode MS"/>
          <w:sz w:val="24"/>
          <w:szCs w:val="24"/>
          <w:lang w:eastAsia="en-US"/>
        </w:rPr>
        <w:t>El Comité, una vez que reciba la solicitud de prórroga para entregar la información podrá ampliar el plazo</w:t>
      </w:r>
      <w:r w:rsidR="00C055AD">
        <w:rPr>
          <w:rFonts w:eastAsia="Arial Unicode MS"/>
          <w:sz w:val="24"/>
          <w:szCs w:val="24"/>
          <w:lang w:eastAsia="en-US"/>
        </w:rPr>
        <w:t xml:space="preserve"> hasta </w:t>
      </w:r>
      <w:r w:rsidR="00896D32" w:rsidRPr="00E738E4">
        <w:rPr>
          <w:rFonts w:eastAsia="Arial Unicode MS"/>
          <w:sz w:val="24"/>
          <w:szCs w:val="24"/>
          <w:lang w:eastAsia="en-US"/>
        </w:rPr>
        <w:t>por tres días hábiles más para dar respuesta a la solicitud de información, previa aprobación de la ampliación del plazo formulada por la unidad administrativa correspondiente, a través de la Unidad de Transparencia.</w:t>
      </w:r>
    </w:p>
    <w:p w14:paraId="0B4FFCDC" w14:textId="77777777" w:rsidR="00896D32" w:rsidRPr="00E738E4" w:rsidRDefault="00896D32" w:rsidP="00E738E4">
      <w:pPr>
        <w:pStyle w:val="Texto"/>
        <w:spacing w:after="0" w:line="360" w:lineRule="auto"/>
        <w:ind w:firstLine="0"/>
        <w:rPr>
          <w:rFonts w:eastAsia="Arial Unicode MS"/>
          <w:sz w:val="24"/>
          <w:szCs w:val="24"/>
          <w:lang w:eastAsia="en-US"/>
        </w:rPr>
      </w:pPr>
    </w:p>
    <w:p w14:paraId="16A43561" w14:textId="77777777" w:rsidR="0062312B" w:rsidRDefault="00896D32" w:rsidP="008C3B04">
      <w:pPr>
        <w:pStyle w:val="Texto"/>
        <w:spacing w:after="0" w:line="360" w:lineRule="auto"/>
        <w:ind w:firstLine="0"/>
        <w:rPr>
          <w:rFonts w:eastAsia="Arial Unicode MS"/>
          <w:sz w:val="24"/>
          <w:szCs w:val="24"/>
          <w:lang w:eastAsia="en-US"/>
        </w:rPr>
      </w:pPr>
      <w:r w:rsidRPr="00E738E4">
        <w:rPr>
          <w:rFonts w:eastAsia="Arial Unicode MS"/>
          <w:sz w:val="24"/>
          <w:szCs w:val="24"/>
          <w:lang w:eastAsia="en-US"/>
        </w:rPr>
        <w:t xml:space="preserve">Dicha resolución deberá notificarse al </w:t>
      </w:r>
      <w:r w:rsidR="00F946CF">
        <w:rPr>
          <w:rFonts w:eastAsia="Arial Unicode MS"/>
          <w:sz w:val="24"/>
          <w:szCs w:val="24"/>
          <w:lang w:eastAsia="en-US"/>
        </w:rPr>
        <w:t>solicitante</w:t>
      </w:r>
      <w:r w:rsidRPr="00E738E4">
        <w:rPr>
          <w:rFonts w:eastAsia="Arial Unicode MS"/>
          <w:sz w:val="24"/>
          <w:szCs w:val="24"/>
          <w:lang w:eastAsia="en-US"/>
        </w:rPr>
        <w:t xml:space="preserve"> a más tardar el último día del plazo previsto por el artículo 99 de la Ley.</w:t>
      </w:r>
    </w:p>
    <w:p w14:paraId="34A07938" w14:textId="77777777" w:rsidR="00F946CF" w:rsidRDefault="00F946CF" w:rsidP="008C3B04">
      <w:pPr>
        <w:pStyle w:val="Texto"/>
        <w:spacing w:after="0" w:line="360" w:lineRule="auto"/>
        <w:ind w:firstLine="0"/>
        <w:rPr>
          <w:rFonts w:eastAsia="Arial Unicode MS"/>
          <w:sz w:val="24"/>
          <w:szCs w:val="24"/>
          <w:lang w:eastAsia="en-US"/>
        </w:rPr>
      </w:pPr>
    </w:p>
    <w:p w14:paraId="0B572EEA" w14:textId="0A7D5C76" w:rsidR="007B6270" w:rsidRDefault="00F8167C" w:rsidP="008C3B04">
      <w:pPr>
        <w:pStyle w:val="Texto"/>
        <w:spacing w:after="0" w:line="360" w:lineRule="auto"/>
        <w:ind w:firstLine="0"/>
        <w:rPr>
          <w:rFonts w:eastAsia="Arial Unicode MS"/>
          <w:sz w:val="24"/>
          <w:szCs w:val="24"/>
          <w:lang w:eastAsia="en-US"/>
        </w:rPr>
      </w:pPr>
      <w:r>
        <w:rPr>
          <w:rFonts w:eastAsia="Arial Unicode MS"/>
          <w:b/>
          <w:sz w:val="24"/>
          <w:szCs w:val="24"/>
          <w:lang w:eastAsia="en-US"/>
        </w:rPr>
        <w:t>Artículo 38</w:t>
      </w:r>
      <w:r w:rsidR="00F946CF">
        <w:rPr>
          <w:rFonts w:eastAsia="Arial Unicode MS"/>
          <w:b/>
          <w:sz w:val="24"/>
          <w:szCs w:val="24"/>
          <w:lang w:eastAsia="en-US"/>
        </w:rPr>
        <w:t xml:space="preserve">. </w:t>
      </w:r>
      <w:r w:rsidR="007B6270">
        <w:rPr>
          <w:rFonts w:eastAsia="Arial Unicode MS"/>
          <w:sz w:val="24"/>
          <w:szCs w:val="24"/>
          <w:lang w:eastAsia="en-US"/>
        </w:rPr>
        <w:t xml:space="preserve">La Unidad elaborará y comunicará al titular de la unidad administrativa, un requerimiento para que se atienda la petición de apoyo para dar </w:t>
      </w:r>
      <w:r w:rsidR="007B6270">
        <w:rPr>
          <w:rFonts w:eastAsia="Arial Unicode MS"/>
          <w:sz w:val="24"/>
          <w:szCs w:val="24"/>
          <w:lang w:eastAsia="en-US"/>
        </w:rPr>
        <w:lastRenderedPageBreak/>
        <w:t>respuesta a la solicitud de acceso a la información cuando fenezca el plazo y no se reciba respuesta.</w:t>
      </w:r>
    </w:p>
    <w:p w14:paraId="2AAF8B1F" w14:textId="77777777" w:rsidR="007B6270" w:rsidRDefault="007B6270" w:rsidP="008C3B04">
      <w:pPr>
        <w:pStyle w:val="Texto"/>
        <w:spacing w:after="0" w:line="360" w:lineRule="auto"/>
        <w:ind w:firstLine="0"/>
        <w:rPr>
          <w:rFonts w:eastAsia="Arial Unicode MS"/>
          <w:sz w:val="24"/>
          <w:szCs w:val="24"/>
          <w:lang w:eastAsia="en-US"/>
        </w:rPr>
      </w:pPr>
    </w:p>
    <w:p w14:paraId="2B78DC03" w14:textId="77777777" w:rsidR="007B6270" w:rsidRDefault="007B6270" w:rsidP="008C3B04">
      <w:pPr>
        <w:pStyle w:val="Texto"/>
        <w:spacing w:after="0" w:line="360" w:lineRule="auto"/>
        <w:ind w:firstLine="0"/>
        <w:rPr>
          <w:rFonts w:eastAsia="Arial Unicode MS"/>
          <w:sz w:val="24"/>
          <w:szCs w:val="24"/>
          <w:lang w:eastAsia="en-US"/>
        </w:rPr>
      </w:pPr>
      <w:r>
        <w:rPr>
          <w:rFonts w:eastAsia="Arial Unicode MS"/>
          <w:sz w:val="24"/>
          <w:szCs w:val="24"/>
          <w:lang w:eastAsia="en-US"/>
        </w:rPr>
        <w:t>Si persiste el incumplimiento se dará vista al superior jerárquico así como a la Unidad de Control Interno del Tribunal.</w:t>
      </w:r>
    </w:p>
    <w:p w14:paraId="569D17F6" w14:textId="77777777" w:rsidR="007B6270" w:rsidRDefault="007B6270" w:rsidP="008C3B04">
      <w:pPr>
        <w:pStyle w:val="Texto"/>
        <w:spacing w:after="0" w:line="360" w:lineRule="auto"/>
        <w:ind w:firstLine="0"/>
        <w:rPr>
          <w:rFonts w:eastAsia="Arial Unicode MS"/>
          <w:b/>
          <w:sz w:val="24"/>
          <w:szCs w:val="24"/>
          <w:lang w:eastAsia="en-US"/>
        </w:rPr>
      </w:pPr>
    </w:p>
    <w:p w14:paraId="63AD0D09" w14:textId="0E59E07F" w:rsidR="00F946CF" w:rsidRDefault="00F8167C" w:rsidP="008C3B04">
      <w:pPr>
        <w:pStyle w:val="Texto"/>
        <w:spacing w:after="0" w:line="360" w:lineRule="auto"/>
        <w:ind w:firstLine="0"/>
        <w:rPr>
          <w:rFonts w:eastAsia="Arial Unicode MS"/>
          <w:sz w:val="24"/>
          <w:szCs w:val="24"/>
          <w:lang w:eastAsia="en-US"/>
        </w:rPr>
      </w:pPr>
      <w:r>
        <w:rPr>
          <w:rFonts w:eastAsia="Arial Unicode MS"/>
          <w:b/>
          <w:sz w:val="24"/>
          <w:szCs w:val="24"/>
          <w:lang w:eastAsia="en-US"/>
        </w:rPr>
        <w:t>Artículo 39</w:t>
      </w:r>
      <w:r w:rsidR="007B6270">
        <w:rPr>
          <w:rFonts w:eastAsia="Arial Unicode MS"/>
          <w:sz w:val="24"/>
          <w:szCs w:val="24"/>
          <w:lang w:eastAsia="en-US"/>
        </w:rPr>
        <w:t xml:space="preserve">. </w:t>
      </w:r>
      <w:r w:rsidR="00F946CF">
        <w:rPr>
          <w:rFonts w:eastAsia="Arial Unicode MS"/>
          <w:sz w:val="24"/>
          <w:szCs w:val="24"/>
          <w:lang w:eastAsia="en-US"/>
        </w:rPr>
        <w:t>La Unidad</w:t>
      </w:r>
      <w:r w:rsidR="001A6357">
        <w:rPr>
          <w:rFonts w:eastAsia="Arial Unicode MS"/>
          <w:sz w:val="24"/>
          <w:szCs w:val="24"/>
          <w:lang w:eastAsia="en-US"/>
        </w:rPr>
        <w:t xml:space="preserve"> de Transparencia</w:t>
      </w:r>
      <w:r w:rsidR="00F946CF">
        <w:rPr>
          <w:rFonts w:eastAsia="Arial Unicode MS"/>
          <w:sz w:val="24"/>
          <w:szCs w:val="24"/>
          <w:lang w:eastAsia="en-US"/>
        </w:rPr>
        <w:t xml:space="preserve"> elaborará</w:t>
      </w:r>
      <w:r w:rsidR="007B6270">
        <w:rPr>
          <w:rFonts w:eastAsia="Arial Unicode MS"/>
          <w:sz w:val="24"/>
          <w:szCs w:val="24"/>
          <w:lang w:eastAsia="en-US"/>
        </w:rPr>
        <w:t xml:space="preserve">  y comunicará al solicitante, a la brevedad posible</w:t>
      </w:r>
      <w:r w:rsidR="007D71E5">
        <w:rPr>
          <w:rFonts w:eastAsia="Arial Unicode MS"/>
          <w:sz w:val="24"/>
          <w:szCs w:val="24"/>
          <w:lang w:eastAsia="en-US"/>
        </w:rPr>
        <w:t>,</w:t>
      </w:r>
      <w:r w:rsidR="007B6270">
        <w:rPr>
          <w:rFonts w:eastAsia="Arial Unicode MS"/>
          <w:sz w:val="24"/>
          <w:szCs w:val="24"/>
          <w:lang w:eastAsia="en-US"/>
        </w:rPr>
        <w:t xml:space="preserve"> la respuesta a la solicitud</w:t>
      </w:r>
      <w:r w:rsidR="00F946CF">
        <w:rPr>
          <w:rFonts w:eastAsia="Arial Unicode MS"/>
          <w:sz w:val="24"/>
          <w:szCs w:val="24"/>
          <w:lang w:eastAsia="en-US"/>
        </w:rPr>
        <w:t xml:space="preserve"> de acceso a la información, con los datos que proporcionen las unidades administrativas, así como los acuerdos tomados en las sesiones del Comité.</w:t>
      </w:r>
    </w:p>
    <w:p w14:paraId="46ADB4D5" w14:textId="77777777" w:rsidR="00AB18BD" w:rsidRDefault="00AB18BD" w:rsidP="008C3B04">
      <w:pPr>
        <w:pStyle w:val="Texto"/>
        <w:spacing w:after="0" w:line="360" w:lineRule="auto"/>
        <w:ind w:firstLine="0"/>
        <w:rPr>
          <w:rFonts w:eastAsia="Arial Unicode MS"/>
          <w:sz w:val="24"/>
          <w:szCs w:val="24"/>
          <w:lang w:eastAsia="en-US"/>
        </w:rPr>
      </w:pPr>
    </w:p>
    <w:p w14:paraId="10FF1823" w14:textId="69134AC2" w:rsidR="00AB18BD" w:rsidRDefault="00AB18BD" w:rsidP="008C3B04">
      <w:pPr>
        <w:pStyle w:val="Texto"/>
        <w:spacing w:after="0" w:line="360" w:lineRule="auto"/>
        <w:ind w:firstLine="0"/>
        <w:rPr>
          <w:rFonts w:eastAsia="Arial Unicode MS"/>
          <w:sz w:val="24"/>
          <w:szCs w:val="24"/>
          <w:lang w:eastAsia="en-US"/>
        </w:rPr>
      </w:pPr>
      <w:r w:rsidRPr="00AB18BD">
        <w:rPr>
          <w:rFonts w:eastAsia="Arial Unicode MS"/>
          <w:b/>
          <w:sz w:val="24"/>
          <w:szCs w:val="24"/>
          <w:lang w:eastAsia="en-US"/>
        </w:rPr>
        <w:t>Artículo 40</w:t>
      </w:r>
      <w:r>
        <w:rPr>
          <w:rFonts w:eastAsia="Arial Unicode MS"/>
          <w:sz w:val="24"/>
          <w:szCs w:val="24"/>
          <w:lang w:eastAsia="en-US"/>
        </w:rPr>
        <w:t>. Cuando la Unidad de Transparencia, al recibir la solicitud advierta que el Tribunal es notoriamente incompetente para atender la solicitud de información, deberá comunicarlo al solicitante dentro de los tres días hábiles posteriores a su recepción, orientando a la persona solicitante sobre el o los sujetos obligados que considere competentes.</w:t>
      </w:r>
    </w:p>
    <w:p w14:paraId="4AFE0CF3" w14:textId="77777777" w:rsidR="00AB18BD" w:rsidRDefault="00AB18BD" w:rsidP="008C3B04">
      <w:pPr>
        <w:pStyle w:val="Texto"/>
        <w:spacing w:after="0" w:line="360" w:lineRule="auto"/>
        <w:ind w:firstLine="0"/>
        <w:rPr>
          <w:rFonts w:eastAsia="Arial Unicode MS"/>
          <w:sz w:val="24"/>
          <w:szCs w:val="24"/>
          <w:lang w:eastAsia="en-US"/>
        </w:rPr>
      </w:pPr>
    </w:p>
    <w:p w14:paraId="03DF9E68" w14:textId="75975E00" w:rsidR="00AB18BD" w:rsidRDefault="00AB18BD" w:rsidP="008C3B04">
      <w:pPr>
        <w:pStyle w:val="Texto"/>
        <w:spacing w:after="0" w:line="360" w:lineRule="auto"/>
        <w:ind w:firstLine="0"/>
        <w:rPr>
          <w:rFonts w:eastAsia="Arial Unicode MS"/>
          <w:sz w:val="24"/>
          <w:szCs w:val="24"/>
          <w:lang w:eastAsia="en-US"/>
        </w:rPr>
      </w:pPr>
      <w:r>
        <w:rPr>
          <w:rFonts w:eastAsia="Arial Unicode MS"/>
          <w:sz w:val="24"/>
          <w:szCs w:val="24"/>
          <w:lang w:eastAsia="en-US"/>
        </w:rPr>
        <w:t>Si el Tribunal es parcialmente competente para atender la solicitud, dará respuesta en el plazo que la Ley señala, proporcionando la orientación necesaria para que la persona solicitante conozca que sujeto obligado es el competente para brindar la información que requiere.</w:t>
      </w:r>
    </w:p>
    <w:p w14:paraId="4B63408B" w14:textId="77777777" w:rsidR="006811C3" w:rsidRPr="00FC7090" w:rsidRDefault="006811C3" w:rsidP="008C3B04">
      <w:pPr>
        <w:pStyle w:val="Texto"/>
        <w:spacing w:after="0" w:line="360" w:lineRule="auto"/>
        <w:ind w:firstLine="0"/>
        <w:rPr>
          <w:rFonts w:eastAsia="Arial Unicode MS"/>
          <w:sz w:val="24"/>
          <w:szCs w:val="24"/>
          <w:lang w:eastAsia="en-US"/>
        </w:rPr>
      </w:pPr>
    </w:p>
    <w:p w14:paraId="3011AB7D" w14:textId="3F18ACE7" w:rsidR="006811C3" w:rsidRPr="00C055AD" w:rsidRDefault="006811C3" w:rsidP="006811C3">
      <w:pPr>
        <w:pStyle w:val="Texto"/>
        <w:spacing w:after="0" w:line="360" w:lineRule="auto"/>
        <w:ind w:firstLine="0"/>
        <w:jc w:val="center"/>
        <w:rPr>
          <w:rFonts w:eastAsia="Arial Unicode MS"/>
          <w:b/>
          <w:sz w:val="24"/>
          <w:szCs w:val="24"/>
          <w:lang w:eastAsia="en-US"/>
        </w:rPr>
      </w:pPr>
      <w:r w:rsidRPr="00C055AD">
        <w:rPr>
          <w:rFonts w:eastAsia="Arial Unicode MS"/>
          <w:b/>
          <w:sz w:val="24"/>
          <w:szCs w:val="24"/>
          <w:lang w:eastAsia="en-US"/>
        </w:rPr>
        <w:t>CAP</w:t>
      </w:r>
      <w:r w:rsidR="00C055AD" w:rsidRPr="00C055AD">
        <w:rPr>
          <w:rFonts w:eastAsia="Arial Unicode MS"/>
          <w:b/>
          <w:sz w:val="24"/>
          <w:szCs w:val="24"/>
          <w:lang w:eastAsia="en-US"/>
        </w:rPr>
        <w:t>Í</w:t>
      </w:r>
      <w:r w:rsidRPr="00C055AD">
        <w:rPr>
          <w:rFonts w:eastAsia="Arial Unicode MS"/>
          <w:b/>
          <w:sz w:val="24"/>
          <w:szCs w:val="24"/>
          <w:lang w:eastAsia="en-US"/>
        </w:rPr>
        <w:t xml:space="preserve">TULO </w:t>
      </w:r>
      <w:r w:rsidR="00750ABA" w:rsidRPr="00C055AD">
        <w:rPr>
          <w:rFonts w:eastAsia="Arial Unicode MS"/>
          <w:b/>
          <w:sz w:val="24"/>
          <w:szCs w:val="24"/>
          <w:lang w:eastAsia="en-US"/>
        </w:rPr>
        <w:t>SEGUNDO</w:t>
      </w:r>
    </w:p>
    <w:p w14:paraId="30ECAFD4" w14:textId="30ADEFDD" w:rsidR="006811C3" w:rsidRPr="00C055AD" w:rsidRDefault="00251592" w:rsidP="006811C3">
      <w:pPr>
        <w:pStyle w:val="Texto"/>
        <w:spacing w:after="0" w:line="360" w:lineRule="auto"/>
        <w:ind w:firstLine="0"/>
        <w:jc w:val="center"/>
        <w:rPr>
          <w:rFonts w:eastAsia="Arial Unicode MS"/>
          <w:b/>
          <w:sz w:val="24"/>
          <w:szCs w:val="24"/>
          <w:lang w:eastAsia="en-US"/>
        </w:rPr>
      </w:pPr>
      <w:r w:rsidRPr="00C055AD">
        <w:rPr>
          <w:rFonts w:eastAsia="Arial Unicode MS"/>
          <w:b/>
          <w:sz w:val="24"/>
          <w:szCs w:val="24"/>
          <w:lang w:eastAsia="en-US"/>
        </w:rPr>
        <w:t xml:space="preserve">COSTOS DE REPRODUCCIÓN </w:t>
      </w:r>
      <w:r w:rsidR="006811C3" w:rsidRPr="00C055AD">
        <w:rPr>
          <w:rFonts w:eastAsia="Arial Unicode MS"/>
          <w:b/>
          <w:sz w:val="24"/>
          <w:szCs w:val="24"/>
          <w:lang w:eastAsia="en-US"/>
        </w:rPr>
        <w:t xml:space="preserve"> </w:t>
      </w:r>
    </w:p>
    <w:p w14:paraId="395491E9" w14:textId="77777777" w:rsidR="00251592" w:rsidRDefault="00251592" w:rsidP="008C3B04">
      <w:pPr>
        <w:pStyle w:val="Texto"/>
        <w:spacing w:after="0" w:line="360" w:lineRule="auto"/>
        <w:ind w:firstLine="0"/>
        <w:rPr>
          <w:rFonts w:eastAsia="Arial Unicode MS"/>
          <w:sz w:val="24"/>
          <w:szCs w:val="24"/>
          <w:lang w:eastAsia="en-US"/>
        </w:rPr>
      </w:pPr>
    </w:p>
    <w:p w14:paraId="331025C9" w14:textId="1DA18E36" w:rsidR="00B94C20" w:rsidRPr="00FC7090" w:rsidRDefault="00C25867" w:rsidP="008C3B04">
      <w:pPr>
        <w:pStyle w:val="Texto"/>
        <w:spacing w:after="0" w:line="360" w:lineRule="auto"/>
        <w:ind w:firstLine="0"/>
        <w:rPr>
          <w:rFonts w:eastAsia="Arial Unicode MS"/>
          <w:sz w:val="24"/>
          <w:szCs w:val="24"/>
          <w:lang w:eastAsia="en-US"/>
        </w:rPr>
      </w:pPr>
      <w:r w:rsidRPr="00FC7090">
        <w:rPr>
          <w:rFonts w:eastAsia="Arial Unicode MS"/>
          <w:b/>
          <w:sz w:val="24"/>
          <w:szCs w:val="24"/>
          <w:lang w:eastAsia="en-US"/>
        </w:rPr>
        <w:t>Art</w:t>
      </w:r>
      <w:r w:rsidR="00857017" w:rsidRPr="00FC7090">
        <w:rPr>
          <w:rFonts w:eastAsia="Arial Unicode MS"/>
          <w:b/>
          <w:sz w:val="24"/>
          <w:szCs w:val="24"/>
          <w:lang w:eastAsia="en-US"/>
        </w:rPr>
        <w:t>ículo 4</w:t>
      </w:r>
      <w:r w:rsidR="00083B1A" w:rsidRPr="00FC7090">
        <w:rPr>
          <w:rFonts w:eastAsia="Arial Unicode MS"/>
          <w:b/>
          <w:sz w:val="24"/>
          <w:szCs w:val="24"/>
          <w:lang w:eastAsia="en-US"/>
        </w:rPr>
        <w:t>1</w:t>
      </w:r>
      <w:r w:rsidRPr="00FC7090">
        <w:rPr>
          <w:rFonts w:eastAsia="Arial Unicode MS"/>
          <w:sz w:val="24"/>
          <w:szCs w:val="24"/>
          <w:lang w:eastAsia="en-US"/>
        </w:rPr>
        <w:t xml:space="preserve">. </w:t>
      </w:r>
      <w:r w:rsidR="00B94C20" w:rsidRPr="00FC7090">
        <w:rPr>
          <w:rFonts w:eastAsia="Arial Unicode MS"/>
          <w:sz w:val="24"/>
          <w:szCs w:val="24"/>
          <w:lang w:eastAsia="en-US"/>
        </w:rPr>
        <w:t>Toda persona tiene derecho a obtener la información a que se refiere la Ley y que se considere competencia del Tribunal, en los términos y con las excepciones que la misma señala, en igualdad de condiciones y sin discriminación.</w:t>
      </w:r>
    </w:p>
    <w:p w14:paraId="13904EB7" w14:textId="77777777" w:rsidR="00B94C20" w:rsidRPr="00FC7090" w:rsidRDefault="00B94C20" w:rsidP="008C3B04">
      <w:pPr>
        <w:pStyle w:val="Texto"/>
        <w:spacing w:after="0" w:line="360" w:lineRule="auto"/>
        <w:ind w:firstLine="0"/>
        <w:rPr>
          <w:rFonts w:eastAsia="Arial Unicode MS"/>
          <w:sz w:val="24"/>
          <w:szCs w:val="24"/>
          <w:lang w:eastAsia="en-US"/>
        </w:rPr>
      </w:pPr>
    </w:p>
    <w:p w14:paraId="39B0008B" w14:textId="09984EB5" w:rsidR="006811C3" w:rsidRDefault="00C25867" w:rsidP="008C3B04">
      <w:pPr>
        <w:pStyle w:val="Texto"/>
        <w:spacing w:after="0" w:line="360" w:lineRule="auto"/>
        <w:ind w:firstLine="0"/>
        <w:rPr>
          <w:rFonts w:eastAsia="Arial Unicode MS"/>
          <w:sz w:val="24"/>
          <w:szCs w:val="24"/>
          <w:lang w:eastAsia="en-US"/>
        </w:rPr>
      </w:pPr>
      <w:r w:rsidRPr="00FC7090">
        <w:rPr>
          <w:rFonts w:eastAsia="Arial Unicode MS"/>
          <w:sz w:val="24"/>
          <w:szCs w:val="24"/>
          <w:lang w:eastAsia="en-US"/>
        </w:rPr>
        <w:lastRenderedPageBreak/>
        <w:t>Cu</w:t>
      </w:r>
      <w:r w:rsidR="00251592" w:rsidRPr="00FC7090">
        <w:rPr>
          <w:rFonts w:eastAsia="Arial Unicode MS"/>
          <w:sz w:val="24"/>
          <w:szCs w:val="24"/>
          <w:lang w:eastAsia="en-US"/>
        </w:rPr>
        <w:t>ando l</w:t>
      </w:r>
      <w:r w:rsidRPr="00FC7090">
        <w:rPr>
          <w:rFonts w:eastAsia="Arial Unicode MS"/>
          <w:sz w:val="24"/>
          <w:szCs w:val="24"/>
          <w:lang w:eastAsia="en-US"/>
        </w:rPr>
        <w:t xml:space="preserve">a modalidad de reproducción o envío tenga un costo, procederá una vez que se acredite </w:t>
      </w:r>
      <w:r w:rsidR="00251592" w:rsidRPr="00FC7090">
        <w:rPr>
          <w:rFonts w:eastAsia="Arial Unicode MS"/>
          <w:sz w:val="24"/>
          <w:szCs w:val="24"/>
          <w:lang w:eastAsia="en-US"/>
        </w:rPr>
        <w:t xml:space="preserve">ante la Unidad </w:t>
      </w:r>
      <w:r w:rsidRPr="00FC7090">
        <w:rPr>
          <w:rFonts w:eastAsia="Arial Unicode MS"/>
          <w:sz w:val="24"/>
          <w:szCs w:val="24"/>
          <w:lang w:eastAsia="en-US"/>
        </w:rPr>
        <w:t>el pago respectivo.</w:t>
      </w:r>
    </w:p>
    <w:p w14:paraId="1BD7B1E0" w14:textId="77777777" w:rsidR="00C055AD" w:rsidRPr="00FC7090" w:rsidRDefault="00C055AD" w:rsidP="008C3B04">
      <w:pPr>
        <w:pStyle w:val="Texto"/>
        <w:spacing w:after="0" w:line="360" w:lineRule="auto"/>
        <w:ind w:firstLine="0"/>
        <w:rPr>
          <w:rFonts w:eastAsia="Arial Unicode MS"/>
          <w:sz w:val="24"/>
          <w:szCs w:val="24"/>
          <w:lang w:eastAsia="en-US"/>
        </w:rPr>
      </w:pPr>
    </w:p>
    <w:p w14:paraId="5F700699" w14:textId="2A57D32A" w:rsidR="00251592" w:rsidRPr="00FC7090" w:rsidRDefault="00251592" w:rsidP="00251592">
      <w:pPr>
        <w:pStyle w:val="Texto"/>
        <w:spacing w:after="0" w:line="360" w:lineRule="auto"/>
        <w:ind w:firstLine="0"/>
        <w:rPr>
          <w:rFonts w:eastAsia="Arial Unicode MS"/>
          <w:sz w:val="24"/>
          <w:szCs w:val="24"/>
          <w:lang w:eastAsia="en-US"/>
        </w:rPr>
      </w:pPr>
      <w:r w:rsidRPr="00FC7090">
        <w:rPr>
          <w:rFonts w:eastAsia="Arial Unicode MS"/>
          <w:b/>
          <w:sz w:val="24"/>
          <w:szCs w:val="24"/>
          <w:lang w:eastAsia="en-US"/>
        </w:rPr>
        <w:t>Art</w:t>
      </w:r>
      <w:r w:rsidR="00A608BF" w:rsidRPr="00FC7090">
        <w:rPr>
          <w:rFonts w:eastAsia="Arial Unicode MS"/>
          <w:b/>
          <w:sz w:val="24"/>
          <w:szCs w:val="24"/>
          <w:lang w:eastAsia="en-US"/>
        </w:rPr>
        <w:t>ículo 4</w:t>
      </w:r>
      <w:r w:rsidR="00083B1A" w:rsidRPr="00FC7090">
        <w:rPr>
          <w:rFonts w:eastAsia="Arial Unicode MS"/>
          <w:b/>
          <w:sz w:val="24"/>
          <w:szCs w:val="24"/>
          <w:lang w:eastAsia="en-US"/>
        </w:rPr>
        <w:t>2</w:t>
      </w:r>
      <w:r w:rsidRPr="00FC7090">
        <w:rPr>
          <w:rFonts w:eastAsia="Arial Unicode MS"/>
          <w:sz w:val="24"/>
          <w:szCs w:val="24"/>
          <w:lang w:eastAsia="en-US"/>
        </w:rPr>
        <w:t>. La Unidad deberá entregar sin costo, la información requerida por el solicitante, cuando implique la entrega de no más de veinte hojas simples. Cuando la información solicitada exceda la cantidad de veinte hojas simples se establecerá un costo de conformidad con lo establecido en el artículo 102 de la Ley.</w:t>
      </w:r>
    </w:p>
    <w:p w14:paraId="67BA120B" w14:textId="7DB69359" w:rsidR="00251592" w:rsidRPr="00FC7090" w:rsidRDefault="00251592" w:rsidP="00083B1A">
      <w:pPr>
        <w:pStyle w:val="Texto"/>
        <w:spacing w:after="0" w:line="240" w:lineRule="auto"/>
        <w:rPr>
          <w:rFonts w:eastAsia="Calibri"/>
          <w:sz w:val="24"/>
          <w:szCs w:val="24"/>
        </w:rPr>
      </w:pPr>
      <w:r w:rsidRPr="00FC7090">
        <w:rPr>
          <w:rFonts w:eastAsia="Calibri"/>
          <w:sz w:val="24"/>
          <w:szCs w:val="24"/>
        </w:rPr>
        <w:tab/>
      </w:r>
    </w:p>
    <w:p w14:paraId="1133983C" w14:textId="7268D2A6" w:rsidR="00221F1F" w:rsidRPr="00FC7090" w:rsidRDefault="00251592" w:rsidP="00221F1F">
      <w:pPr>
        <w:pStyle w:val="Texto"/>
        <w:spacing w:after="0" w:line="360" w:lineRule="auto"/>
        <w:ind w:firstLine="0"/>
        <w:rPr>
          <w:rFonts w:eastAsia="Arial Unicode MS"/>
          <w:b/>
          <w:sz w:val="24"/>
          <w:szCs w:val="24"/>
          <w:lang w:eastAsia="en-US"/>
        </w:rPr>
      </w:pPr>
      <w:r w:rsidRPr="00FC7090">
        <w:rPr>
          <w:rFonts w:eastAsia="Arial Unicode MS"/>
          <w:b/>
          <w:sz w:val="24"/>
          <w:szCs w:val="24"/>
          <w:lang w:eastAsia="en-US"/>
        </w:rPr>
        <w:t>Art</w:t>
      </w:r>
      <w:r w:rsidR="00A608BF" w:rsidRPr="00FC7090">
        <w:rPr>
          <w:rFonts w:eastAsia="Arial Unicode MS"/>
          <w:b/>
          <w:sz w:val="24"/>
          <w:szCs w:val="24"/>
          <w:lang w:eastAsia="en-US"/>
        </w:rPr>
        <w:t>ículo 4</w:t>
      </w:r>
      <w:r w:rsidR="00083B1A" w:rsidRPr="00FC7090">
        <w:rPr>
          <w:rFonts w:eastAsia="Arial Unicode MS"/>
          <w:b/>
          <w:sz w:val="24"/>
          <w:szCs w:val="24"/>
          <w:lang w:eastAsia="en-US"/>
        </w:rPr>
        <w:t>3</w:t>
      </w:r>
      <w:r w:rsidR="00221F1F" w:rsidRPr="00FC7090">
        <w:rPr>
          <w:rFonts w:eastAsia="Arial Unicode MS"/>
          <w:b/>
          <w:sz w:val="24"/>
          <w:szCs w:val="24"/>
          <w:lang w:eastAsia="en-US"/>
        </w:rPr>
        <w:t xml:space="preserve">. </w:t>
      </w:r>
      <w:r w:rsidR="00221F1F" w:rsidRPr="00FC7090">
        <w:rPr>
          <w:rFonts w:eastAsia="Arial Unicode MS"/>
          <w:sz w:val="24"/>
          <w:szCs w:val="24"/>
          <w:lang w:eastAsia="en-US"/>
        </w:rPr>
        <w:t>La elaboración de versiones públicas, cuya modalidad de reproducción o envío tenga un costo, procederá una vez que se acredite ante la Unidad el pago respectivo, de conformidad con lo establecido en el artículo 95 de la Ley.</w:t>
      </w:r>
    </w:p>
    <w:p w14:paraId="31083390" w14:textId="77777777" w:rsidR="00221F1F" w:rsidRPr="00FC7090" w:rsidRDefault="00221F1F" w:rsidP="00251592">
      <w:pPr>
        <w:pStyle w:val="Texto"/>
        <w:spacing w:after="0" w:line="360" w:lineRule="auto"/>
        <w:ind w:firstLine="0"/>
        <w:rPr>
          <w:rFonts w:eastAsia="Arial Unicode MS"/>
          <w:sz w:val="24"/>
          <w:szCs w:val="24"/>
          <w:lang w:eastAsia="en-US"/>
        </w:rPr>
      </w:pPr>
    </w:p>
    <w:p w14:paraId="23527092" w14:textId="794C137F" w:rsidR="00251592" w:rsidRPr="00FC7090" w:rsidRDefault="00A608BF" w:rsidP="00251592">
      <w:pPr>
        <w:pStyle w:val="Texto"/>
        <w:spacing w:after="0" w:line="360" w:lineRule="auto"/>
        <w:ind w:firstLine="0"/>
        <w:rPr>
          <w:rFonts w:eastAsia="Arial Unicode MS"/>
          <w:sz w:val="24"/>
          <w:szCs w:val="24"/>
          <w:lang w:eastAsia="en-US"/>
        </w:rPr>
      </w:pPr>
      <w:r w:rsidRPr="00FC7090">
        <w:rPr>
          <w:rFonts w:eastAsia="Arial Unicode MS"/>
          <w:b/>
          <w:sz w:val="24"/>
          <w:szCs w:val="24"/>
          <w:lang w:eastAsia="en-US"/>
        </w:rPr>
        <w:t>Artículo 4</w:t>
      </w:r>
      <w:r w:rsidR="00221F1F" w:rsidRPr="00FC7090">
        <w:rPr>
          <w:rFonts w:eastAsia="Arial Unicode MS"/>
          <w:b/>
          <w:sz w:val="24"/>
          <w:szCs w:val="24"/>
          <w:lang w:eastAsia="en-US"/>
        </w:rPr>
        <w:t>4</w:t>
      </w:r>
      <w:r w:rsidR="00221F1F" w:rsidRPr="00FC7090">
        <w:rPr>
          <w:rFonts w:eastAsia="Arial Unicode MS"/>
          <w:sz w:val="24"/>
          <w:szCs w:val="24"/>
          <w:lang w:eastAsia="en-US"/>
        </w:rPr>
        <w:t xml:space="preserve">. </w:t>
      </w:r>
      <w:r w:rsidR="00251592" w:rsidRPr="00FC7090">
        <w:rPr>
          <w:rFonts w:eastAsia="Arial Unicode MS"/>
          <w:sz w:val="24"/>
          <w:szCs w:val="24"/>
          <w:lang w:eastAsia="en-US"/>
        </w:rPr>
        <w:t>La Unidad podrá exceptuar el pago de reproducción y envío, cuando se considere necesario para garantizar el derecho a la transparencia y el acceso a la información p</w:t>
      </w:r>
      <w:r w:rsidR="00083B1A" w:rsidRPr="00FC7090">
        <w:rPr>
          <w:rFonts w:eastAsia="Arial Unicode MS"/>
          <w:sz w:val="24"/>
          <w:szCs w:val="24"/>
          <w:lang w:eastAsia="en-US"/>
        </w:rPr>
        <w:t>ública.</w:t>
      </w:r>
      <w:r w:rsidR="00251592" w:rsidRPr="00FC7090">
        <w:rPr>
          <w:rFonts w:eastAsia="Arial Unicode MS"/>
          <w:sz w:val="24"/>
          <w:szCs w:val="24"/>
          <w:lang w:eastAsia="en-US"/>
        </w:rPr>
        <w:t xml:space="preserve"> </w:t>
      </w:r>
      <w:r w:rsidR="00083B1A" w:rsidRPr="00FC7090">
        <w:rPr>
          <w:rFonts w:eastAsia="Arial Unicode MS"/>
          <w:sz w:val="24"/>
          <w:szCs w:val="24"/>
          <w:lang w:eastAsia="en-US"/>
        </w:rPr>
        <w:t xml:space="preserve">En la determinación de la Unidad, se debe considerar </w:t>
      </w:r>
      <w:r w:rsidR="00251592" w:rsidRPr="00FC7090">
        <w:rPr>
          <w:rFonts w:eastAsia="Arial Unicode MS"/>
          <w:sz w:val="24"/>
          <w:szCs w:val="24"/>
          <w:lang w:eastAsia="en-US"/>
        </w:rPr>
        <w:t>las circunstancias socioeconómicas de la persona solicitante.</w:t>
      </w:r>
    </w:p>
    <w:p w14:paraId="70283E61" w14:textId="77777777" w:rsidR="00857017" w:rsidRPr="008B7F51" w:rsidRDefault="00857017" w:rsidP="00857017">
      <w:pPr>
        <w:pStyle w:val="Sinespaciado"/>
        <w:spacing w:line="360" w:lineRule="auto"/>
        <w:rPr>
          <w:rFonts w:ascii="Arial" w:hAnsi="Arial" w:cs="Arial"/>
          <w:b/>
          <w:bCs/>
          <w:sz w:val="24"/>
          <w:szCs w:val="20"/>
        </w:rPr>
      </w:pPr>
    </w:p>
    <w:p w14:paraId="1C91BCD1" w14:textId="4BCB0D4A" w:rsidR="00221F1F" w:rsidRPr="00FC7090" w:rsidRDefault="0062312B" w:rsidP="00FC7090">
      <w:pPr>
        <w:pStyle w:val="Sinespaciado"/>
        <w:spacing w:line="360" w:lineRule="auto"/>
        <w:jc w:val="center"/>
        <w:rPr>
          <w:rFonts w:ascii="Arial" w:hAnsi="Arial" w:cs="Arial"/>
          <w:b/>
          <w:bCs/>
          <w:sz w:val="24"/>
          <w:szCs w:val="20"/>
          <w:lang w:val="en-US"/>
        </w:rPr>
      </w:pPr>
      <w:r w:rsidRPr="00E738E4">
        <w:rPr>
          <w:rFonts w:ascii="Arial" w:hAnsi="Arial" w:cs="Arial"/>
          <w:b/>
          <w:bCs/>
          <w:sz w:val="24"/>
          <w:szCs w:val="20"/>
          <w:lang w:val="en-US"/>
        </w:rPr>
        <w:t>T R A N S I T O R I O S</w:t>
      </w:r>
    </w:p>
    <w:p w14:paraId="52EE1343" w14:textId="77777777" w:rsidR="00857017" w:rsidRPr="009F743D" w:rsidRDefault="00857017" w:rsidP="00857017">
      <w:pPr>
        <w:pStyle w:val="Sinespaciado"/>
        <w:spacing w:line="360" w:lineRule="auto"/>
        <w:rPr>
          <w:rFonts w:ascii="Arial" w:hAnsi="Arial" w:cs="Arial"/>
          <w:b/>
          <w:bCs/>
          <w:sz w:val="28"/>
          <w:szCs w:val="20"/>
          <w:lang w:val="en-US"/>
        </w:rPr>
      </w:pPr>
    </w:p>
    <w:p w14:paraId="32B97DF9" w14:textId="76219255" w:rsidR="0062312B" w:rsidRPr="009F743D" w:rsidRDefault="00C055AD" w:rsidP="0054545D">
      <w:pPr>
        <w:spacing w:line="360" w:lineRule="auto"/>
        <w:jc w:val="both"/>
        <w:rPr>
          <w:rFonts w:ascii="Arial" w:hAnsi="Arial" w:cs="Arial"/>
          <w:sz w:val="24"/>
          <w:szCs w:val="18"/>
        </w:rPr>
      </w:pPr>
      <w:r>
        <w:rPr>
          <w:rFonts w:ascii="Arial" w:hAnsi="Arial" w:cs="Arial"/>
          <w:b/>
          <w:sz w:val="24"/>
          <w:szCs w:val="18"/>
        </w:rPr>
        <w:t xml:space="preserve">ARTÍCULO </w:t>
      </w:r>
      <w:r w:rsidR="0062312B" w:rsidRPr="009F743D">
        <w:rPr>
          <w:rFonts w:ascii="Arial" w:hAnsi="Arial" w:cs="Arial"/>
          <w:b/>
          <w:sz w:val="24"/>
          <w:szCs w:val="18"/>
        </w:rPr>
        <w:t>PRIMERO.</w:t>
      </w:r>
      <w:r w:rsidR="0062312B" w:rsidRPr="009F743D">
        <w:rPr>
          <w:rFonts w:ascii="Arial" w:hAnsi="Arial" w:cs="Arial"/>
          <w:sz w:val="24"/>
          <w:szCs w:val="18"/>
        </w:rPr>
        <w:t xml:space="preserve"> Se abroga</w:t>
      </w:r>
      <w:r w:rsidR="0054545D">
        <w:rPr>
          <w:rFonts w:ascii="Arial" w:hAnsi="Arial" w:cs="Arial"/>
          <w:sz w:val="24"/>
          <w:szCs w:val="18"/>
        </w:rPr>
        <w:t xml:space="preserve">n </w:t>
      </w:r>
      <w:r w:rsidR="0054545D" w:rsidRPr="0054545D">
        <w:rPr>
          <w:rFonts w:ascii="Arial" w:hAnsi="Arial" w:cs="Arial"/>
          <w:sz w:val="24"/>
          <w:szCs w:val="18"/>
        </w:rPr>
        <w:t xml:space="preserve">todas aquellas disposiciones en materia de </w:t>
      </w:r>
      <w:r w:rsidR="0054545D">
        <w:rPr>
          <w:rFonts w:ascii="Arial" w:hAnsi="Arial" w:cs="Arial"/>
          <w:sz w:val="24"/>
          <w:szCs w:val="18"/>
        </w:rPr>
        <w:t xml:space="preserve">Transparencia emitidas por el Tribunal </w:t>
      </w:r>
      <w:r w:rsidR="0054545D" w:rsidRPr="0054545D">
        <w:rPr>
          <w:rFonts w:ascii="Arial" w:hAnsi="Arial" w:cs="Arial"/>
          <w:sz w:val="24"/>
          <w:szCs w:val="18"/>
        </w:rPr>
        <w:t>que contravengan lo dispuesto por</w:t>
      </w:r>
      <w:r w:rsidR="0054545D">
        <w:rPr>
          <w:rFonts w:ascii="Arial" w:hAnsi="Arial" w:cs="Arial"/>
          <w:sz w:val="24"/>
          <w:szCs w:val="18"/>
        </w:rPr>
        <w:t xml:space="preserve"> el </w:t>
      </w:r>
      <w:r w:rsidR="0054545D" w:rsidRPr="0054545D">
        <w:rPr>
          <w:rFonts w:ascii="Arial" w:hAnsi="Arial" w:cs="Arial"/>
          <w:sz w:val="24"/>
          <w:szCs w:val="18"/>
        </w:rPr>
        <w:t>presente</w:t>
      </w:r>
      <w:r w:rsidR="0054545D">
        <w:rPr>
          <w:rFonts w:ascii="Arial" w:hAnsi="Arial" w:cs="Arial"/>
          <w:sz w:val="24"/>
          <w:szCs w:val="18"/>
        </w:rPr>
        <w:t xml:space="preserve"> Reglamento. </w:t>
      </w:r>
    </w:p>
    <w:p w14:paraId="11227FBE" w14:textId="687F8078" w:rsidR="0062312B" w:rsidRPr="009F743D" w:rsidRDefault="00C055AD" w:rsidP="00E738E4">
      <w:pPr>
        <w:spacing w:line="360" w:lineRule="auto"/>
        <w:jc w:val="both"/>
        <w:rPr>
          <w:rFonts w:ascii="Arial" w:hAnsi="Arial" w:cs="Arial"/>
          <w:sz w:val="24"/>
          <w:szCs w:val="18"/>
        </w:rPr>
      </w:pPr>
      <w:r>
        <w:rPr>
          <w:rFonts w:ascii="Arial" w:hAnsi="Arial" w:cs="Arial"/>
          <w:b/>
          <w:sz w:val="24"/>
          <w:szCs w:val="18"/>
        </w:rPr>
        <w:t xml:space="preserve">ARTÍCULO </w:t>
      </w:r>
      <w:r w:rsidR="0062312B" w:rsidRPr="009F743D">
        <w:rPr>
          <w:rFonts w:ascii="Arial" w:hAnsi="Arial" w:cs="Arial"/>
          <w:b/>
          <w:sz w:val="24"/>
          <w:szCs w:val="18"/>
        </w:rPr>
        <w:t>SEGUNDO.</w:t>
      </w:r>
      <w:r w:rsidR="0062312B" w:rsidRPr="009F743D">
        <w:rPr>
          <w:rFonts w:ascii="Arial" w:hAnsi="Arial" w:cs="Arial"/>
          <w:sz w:val="24"/>
          <w:szCs w:val="18"/>
        </w:rPr>
        <w:t xml:space="preserve"> El presente Reglamento entrará en vigor al día siguiente de su publicación en el Periódico Oficial del Gobierno del Estado.</w:t>
      </w:r>
    </w:p>
    <w:p w14:paraId="44A35A15" w14:textId="3D4DB14C" w:rsidR="007B6270" w:rsidRDefault="0062312B" w:rsidP="00E738E4">
      <w:pPr>
        <w:spacing w:line="360" w:lineRule="auto"/>
        <w:jc w:val="both"/>
        <w:rPr>
          <w:rFonts w:ascii="Arial" w:hAnsi="Arial" w:cs="Arial"/>
          <w:sz w:val="24"/>
          <w:szCs w:val="18"/>
        </w:rPr>
      </w:pPr>
      <w:r w:rsidRPr="009F743D">
        <w:rPr>
          <w:rFonts w:ascii="Arial" w:hAnsi="Arial" w:cs="Arial"/>
          <w:sz w:val="24"/>
          <w:szCs w:val="18"/>
        </w:rPr>
        <w:t xml:space="preserve">Dado en la sede del </w:t>
      </w:r>
      <w:r w:rsidR="007B35B7">
        <w:rPr>
          <w:rFonts w:ascii="Arial" w:hAnsi="Arial" w:cs="Arial"/>
          <w:sz w:val="24"/>
          <w:szCs w:val="18"/>
        </w:rPr>
        <w:t>Tribunal de Justicia Administrativa del Estado de Guanajuato</w:t>
      </w:r>
      <w:r w:rsidRPr="009F743D">
        <w:rPr>
          <w:rFonts w:ascii="Arial" w:hAnsi="Arial" w:cs="Arial"/>
          <w:sz w:val="24"/>
          <w:szCs w:val="18"/>
        </w:rPr>
        <w:t>,</w:t>
      </w:r>
      <w:r w:rsidR="0087789B" w:rsidRPr="009F743D">
        <w:rPr>
          <w:rFonts w:ascii="Arial" w:hAnsi="Arial" w:cs="Arial"/>
          <w:sz w:val="24"/>
          <w:szCs w:val="18"/>
        </w:rPr>
        <w:t xml:space="preserve"> en la ciudad de </w:t>
      </w:r>
      <w:r w:rsidR="00C055AD">
        <w:rPr>
          <w:rFonts w:ascii="Arial" w:hAnsi="Arial" w:cs="Arial"/>
          <w:sz w:val="24"/>
          <w:szCs w:val="18"/>
        </w:rPr>
        <w:t>Silao de la Victoria</w:t>
      </w:r>
      <w:r w:rsidR="0087789B" w:rsidRPr="009F743D">
        <w:rPr>
          <w:rFonts w:ascii="Arial" w:hAnsi="Arial" w:cs="Arial"/>
          <w:sz w:val="24"/>
          <w:szCs w:val="18"/>
        </w:rPr>
        <w:t>, Guanajuato</w:t>
      </w:r>
      <w:r w:rsidR="00C055AD">
        <w:rPr>
          <w:rFonts w:ascii="Arial" w:hAnsi="Arial" w:cs="Arial"/>
          <w:sz w:val="24"/>
          <w:szCs w:val="18"/>
        </w:rPr>
        <w:t xml:space="preserve">, a los 06 seis </w:t>
      </w:r>
      <w:r w:rsidR="00857017">
        <w:rPr>
          <w:rFonts w:ascii="Arial" w:hAnsi="Arial" w:cs="Arial"/>
          <w:sz w:val="24"/>
          <w:szCs w:val="18"/>
        </w:rPr>
        <w:t xml:space="preserve">días del mes de </w:t>
      </w:r>
      <w:r w:rsidR="00C055AD">
        <w:rPr>
          <w:rFonts w:ascii="Arial" w:hAnsi="Arial" w:cs="Arial"/>
          <w:sz w:val="24"/>
          <w:szCs w:val="18"/>
        </w:rPr>
        <w:t>febrero de 2019 dos mil diecinueve</w:t>
      </w:r>
      <w:r w:rsidRPr="009F743D">
        <w:rPr>
          <w:rFonts w:ascii="Arial" w:hAnsi="Arial" w:cs="Arial"/>
          <w:sz w:val="24"/>
          <w:szCs w:val="18"/>
        </w:rPr>
        <w:t>.</w:t>
      </w:r>
    </w:p>
    <w:p w14:paraId="306DA0DC" w14:textId="77777777" w:rsidR="00221F1F" w:rsidRPr="007B6270" w:rsidRDefault="00221F1F" w:rsidP="00E738E4">
      <w:pPr>
        <w:spacing w:line="360" w:lineRule="auto"/>
        <w:jc w:val="both"/>
        <w:rPr>
          <w:rFonts w:ascii="Arial" w:hAnsi="Arial" w:cs="Arial"/>
          <w:sz w:val="24"/>
          <w:szCs w:val="18"/>
        </w:rPr>
      </w:pPr>
    </w:p>
    <w:tbl>
      <w:tblPr>
        <w:tblStyle w:val="Cuadrculadetablaclar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2312B" w:rsidRPr="00356447" w14:paraId="620DA7E0" w14:textId="77777777" w:rsidTr="00B94C20">
        <w:trPr>
          <w:trHeight w:val="1528"/>
        </w:trPr>
        <w:tc>
          <w:tcPr>
            <w:tcW w:w="4489" w:type="dxa"/>
          </w:tcPr>
          <w:p w14:paraId="440FB173" w14:textId="77777777" w:rsidR="0054545D" w:rsidRDefault="0054545D" w:rsidP="0054545D">
            <w:pPr>
              <w:spacing w:before="120" w:after="120" w:line="360" w:lineRule="auto"/>
              <w:jc w:val="center"/>
              <w:rPr>
                <w:rFonts w:ascii="Arial" w:hAnsi="Arial" w:cs="Arial"/>
                <w:sz w:val="24"/>
                <w:szCs w:val="18"/>
              </w:rPr>
            </w:pPr>
            <w:r>
              <w:rPr>
                <w:rFonts w:ascii="Arial" w:hAnsi="Arial" w:cs="Arial"/>
                <w:sz w:val="24"/>
                <w:szCs w:val="18"/>
              </w:rPr>
              <w:lastRenderedPageBreak/>
              <w:t xml:space="preserve">Magistrado Propietario de la Primera </w:t>
            </w:r>
            <w:r w:rsidRPr="00356447">
              <w:rPr>
                <w:rFonts w:ascii="Arial" w:hAnsi="Arial" w:cs="Arial"/>
                <w:sz w:val="24"/>
                <w:szCs w:val="18"/>
              </w:rPr>
              <w:t>Sala</w:t>
            </w:r>
            <w:r>
              <w:rPr>
                <w:rFonts w:ascii="Arial" w:hAnsi="Arial" w:cs="Arial"/>
                <w:sz w:val="24"/>
                <w:szCs w:val="18"/>
              </w:rPr>
              <w:t xml:space="preserve"> y Presidente del Tribunal</w:t>
            </w:r>
          </w:p>
          <w:p w14:paraId="291763D1" w14:textId="77777777" w:rsidR="0054545D" w:rsidRDefault="0054545D" w:rsidP="0054545D">
            <w:pPr>
              <w:spacing w:before="120" w:after="120" w:line="360" w:lineRule="auto"/>
              <w:jc w:val="center"/>
              <w:rPr>
                <w:rFonts w:ascii="Arial" w:hAnsi="Arial" w:cs="Arial"/>
                <w:sz w:val="24"/>
                <w:szCs w:val="18"/>
              </w:rPr>
            </w:pPr>
          </w:p>
          <w:p w14:paraId="7456906F" w14:textId="4DAC9BEE" w:rsidR="00FC7090" w:rsidRPr="00356447" w:rsidRDefault="0054545D" w:rsidP="0054545D">
            <w:pPr>
              <w:spacing w:before="120" w:after="120" w:line="360" w:lineRule="auto"/>
              <w:jc w:val="center"/>
              <w:rPr>
                <w:rFonts w:ascii="Arial" w:hAnsi="Arial" w:cs="Arial"/>
                <w:sz w:val="24"/>
                <w:szCs w:val="18"/>
              </w:rPr>
            </w:pPr>
            <w:r>
              <w:rPr>
                <w:rFonts w:ascii="Arial" w:hAnsi="Arial" w:cs="Arial"/>
                <w:b/>
                <w:sz w:val="24"/>
                <w:szCs w:val="18"/>
              </w:rPr>
              <w:t>Gerardo Arroyo Figueroa</w:t>
            </w:r>
          </w:p>
        </w:tc>
        <w:tc>
          <w:tcPr>
            <w:tcW w:w="4489" w:type="dxa"/>
          </w:tcPr>
          <w:p w14:paraId="1DE6E639" w14:textId="77777777" w:rsidR="0054545D" w:rsidRPr="00356447" w:rsidRDefault="0054545D" w:rsidP="0054545D">
            <w:pPr>
              <w:spacing w:before="120" w:after="120" w:line="276" w:lineRule="auto"/>
              <w:jc w:val="center"/>
              <w:rPr>
                <w:rFonts w:ascii="Arial" w:hAnsi="Arial" w:cs="Arial"/>
                <w:sz w:val="24"/>
                <w:szCs w:val="18"/>
              </w:rPr>
            </w:pPr>
            <w:r>
              <w:rPr>
                <w:rFonts w:ascii="Arial" w:hAnsi="Arial" w:cs="Arial"/>
                <w:sz w:val="24"/>
                <w:szCs w:val="18"/>
              </w:rPr>
              <w:t>Magistrado Propietario de la Segunda</w:t>
            </w:r>
            <w:r w:rsidRPr="00356447">
              <w:rPr>
                <w:rFonts w:ascii="Arial" w:hAnsi="Arial" w:cs="Arial"/>
                <w:sz w:val="24"/>
                <w:szCs w:val="18"/>
              </w:rPr>
              <w:t xml:space="preserve"> Sala</w:t>
            </w:r>
          </w:p>
          <w:p w14:paraId="3E1ACC1C" w14:textId="77777777" w:rsidR="0054545D" w:rsidRPr="00356447" w:rsidRDefault="0054545D" w:rsidP="0054545D">
            <w:pPr>
              <w:spacing w:before="120" w:after="120" w:line="276" w:lineRule="auto"/>
              <w:jc w:val="center"/>
              <w:rPr>
                <w:rFonts w:ascii="Arial" w:hAnsi="Arial" w:cs="Arial"/>
                <w:sz w:val="24"/>
                <w:szCs w:val="18"/>
              </w:rPr>
            </w:pPr>
          </w:p>
          <w:p w14:paraId="251518E1" w14:textId="77777777" w:rsidR="0054545D" w:rsidRPr="00356447" w:rsidRDefault="0054545D" w:rsidP="0054545D">
            <w:pPr>
              <w:spacing w:before="120" w:after="120" w:line="276" w:lineRule="auto"/>
              <w:jc w:val="center"/>
              <w:rPr>
                <w:rFonts w:ascii="Arial" w:hAnsi="Arial" w:cs="Arial"/>
                <w:sz w:val="24"/>
                <w:szCs w:val="18"/>
              </w:rPr>
            </w:pPr>
          </w:p>
          <w:p w14:paraId="356826E3" w14:textId="77777777" w:rsidR="0054545D" w:rsidRPr="00356447" w:rsidRDefault="0054545D" w:rsidP="0054545D">
            <w:pPr>
              <w:spacing w:before="120" w:after="120" w:line="360" w:lineRule="auto"/>
              <w:jc w:val="center"/>
              <w:rPr>
                <w:rFonts w:ascii="Arial" w:hAnsi="Arial" w:cs="Arial"/>
                <w:b/>
                <w:sz w:val="24"/>
                <w:szCs w:val="18"/>
              </w:rPr>
            </w:pPr>
            <w:proofErr w:type="spellStart"/>
            <w:r>
              <w:rPr>
                <w:rFonts w:ascii="Arial" w:hAnsi="Arial" w:cs="Arial"/>
                <w:b/>
                <w:sz w:val="24"/>
                <w:szCs w:val="18"/>
              </w:rPr>
              <w:t>Eliverio</w:t>
            </w:r>
            <w:proofErr w:type="spellEnd"/>
            <w:r>
              <w:rPr>
                <w:rFonts w:ascii="Arial" w:hAnsi="Arial" w:cs="Arial"/>
                <w:b/>
                <w:sz w:val="24"/>
                <w:szCs w:val="18"/>
              </w:rPr>
              <w:t xml:space="preserve"> García Monzón</w:t>
            </w:r>
          </w:p>
          <w:p w14:paraId="1E849D7D" w14:textId="146860D2" w:rsidR="0054545D" w:rsidRPr="00356447" w:rsidRDefault="0054545D" w:rsidP="0054545D">
            <w:pPr>
              <w:spacing w:before="120" w:after="120" w:line="360" w:lineRule="auto"/>
              <w:jc w:val="center"/>
              <w:rPr>
                <w:rFonts w:ascii="Arial" w:hAnsi="Arial" w:cs="Arial"/>
                <w:sz w:val="24"/>
                <w:szCs w:val="18"/>
              </w:rPr>
            </w:pPr>
          </w:p>
          <w:p w14:paraId="38424995" w14:textId="7370A8FC" w:rsidR="00FC7090" w:rsidRPr="00356447" w:rsidRDefault="00FC7090" w:rsidP="0054545D">
            <w:pPr>
              <w:spacing w:before="120" w:after="120" w:line="360" w:lineRule="auto"/>
              <w:jc w:val="center"/>
              <w:rPr>
                <w:rFonts w:ascii="Arial" w:hAnsi="Arial" w:cs="Arial"/>
                <w:sz w:val="24"/>
                <w:szCs w:val="18"/>
              </w:rPr>
            </w:pPr>
          </w:p>
        </w:tc>
      </w:tr>
      <w:tr w:rsidR="0062312B" w:rsidRPr="00356447" w14:paraId="65CC08F2" w14:textId="77777777" w:rsidTr="00B94C20">
        <w:tc>
          <w:tcPr>
            <w:tcW w:w="4489" w:type="dxa"/>
          </w:tcPr>
          <w:p w14:paraId="03571F40" w14:textId="77777777" w:rsidR="0054545D" w:rsidRDefault="0054545D" w:rsidP="0054545D">
            <w:pPr>
              <w:spacing w:before="120" w:after="120" w:line="360" w:lineRule="auto"/>
              <w:jc w:val="center"/>
              <w:rPr>
                <w:rFonts w:ascii="Arial" w:hAnsi="Arial" w:cs="Arial"/>
                <w:sz w:val="24"/>
                <w:szCs w:val="18"/>
              </w:rPr>
            </w:pPr>
            <w:r>
              <w:rPr>
                <w:rFonts w:ascii="Arial" w:hAnsi="Arial" w:cs="Arial"/>
                <w:sz w:val="24"/>
                <w:szCs w:val="18"/>
              </w:rPr>
              <w:t xml:space="preserve">Magistrada Propietaria de la Tercera Sala </w:t>
            </w:r>
          </w:p>
          <w:p w14:paraId="40568E40" w14:textId="77777777" w:rsidR="0054545D" w:rsidRDefault="0054545D" w:rsidP="0054545D">
            <w:pPr>
              <w:spacing w:before="120" w:after="120" w:line="360" w:lineRule="auto"/>
              <w:jc w:val="center"/>
              <w:rPr>
                <w:rFonts w:ascii="Arial" w:hAnsi="Arial" w:cs="Arial"/>
                <w:b/>
                <w:sz w:val="24"/>
                <w:szCs w:val="18"/>
              </w:rPr>
            </w:pPr>
          </w:p>
          <w:p w14:paraId="4246E3D1" w14:textId="539C0956" w:rsidR="0062312B" w:rsidRPr="00356447" w:rsidRDefault="0054545D" w:rsidP="0054545D">
            <w:pPr>
              <w:spacing w:before="120" w:after="120" w:line="360" w:lineRule="auto"/>
              <w:jc w:val="center"/>
              <w:rPr>
                <w:rFonts w:ascii="Arial" w:hAnsi="Arial" w:cs="Arial"/>
                <w:sz w:val="24"/>
                <w:szCs w:val="18"/>
              </w:rPr>
            </w:pPr>
            <w:r>
              <w:rPr>
                <w:rFonts w:ascii="Arial" w:hAnsi="Arial" w:cs="Arial"/>
                <w:b/>
                <w:sz w:val="24"/>
                <w:szCs w:val="18"/>
              </w:rPr>
              <w:t xml:space="preserve">Antonia Guillermina </w:t>
            </w:r>
            <w:proofErr w:type="spellStart"/>
            <w:r>
              <w:rPr>
                <w:rFonts w:ascii="Arial" w:hAnsi="Arial" w:cs="Arial"/>
                <w:b/>
                <w:sz w:val="24"/>
                <w:szCs w:val="18"/>
              </w:rPr>
              <w:t>Valdovino</w:t>
            </w:r>
            <w:proofErr w:type="spellEnd"/>
            <w:r>
              <w:rPr>
                <w:rFonts w:ascii="Arial" w:hAnsi="Arial" w:cs="Arial"/>
                <w:b/>
                <w:sz w:val="24"/>
                <w:szCs w:val="18"/>
              </w:rPr>
              <w:t xml:space="preserve"> Guzmán</w:t>
            </w:r>
          </w:p>
        </w:tc>
        <w:tc>
          <w:tcPr>
            <w:tcW w:w="4489" w:type="dxa"/>
          </w:tcPr>
          <w:p w14:paraId="349E9F2B" w14:textId="77777777" w:rsidR="0087789B" w:rsidRPr="00356447" w:rsidRDefault="0087789B" w:rsidP="00B94C20">
            <w:pPr>
              <w:spacing w:before="120" w:after="120" w:line="276" w:lineRule="auto"/>
              <w:jc w:val="center"/>
              <w:rPr>
                <w:rFonts w:ascii="Arial" w:hAnsi="Arial" w:cs="Arial"/>
                <w:sz w:val="24"/>
                <w:szCs w:val="18"/>
              </w:rPr>
            </w:pPr>
            <w:r w:rsidRPr="00356447">
              <w:rPr>
                <w:rFonts w:ascii="Arial" w:hAnsi="Arial" w:cs="Arial"/>
                <w:sz w:val="24"/>
                <w:szCs w:val="18"/>
              </w:rPr>
              <w:t>Magistrado Propietario de la Cuarta Sala</w:t>
            </w:r>
          </w:p>
          <w:p w14:paraId="444D1115" w14:textId="77777777" w:rsidR="0062312B" w:rsidRPr="00356447" w:rsidRDefault="0062312B" w:rsidP="00B94C20">
            <w:pPr>
              <w:spacing w:before="120" w:after="120" w:line="276" w:lineRule="auto"/>
              <w:jc w:val="center"/>
              <w:rPr>
                <w:rFonts w:ascii="Arial" w:hAnsi="Arial" w:cs="Arial"/>
                <w:sz w:val="24"/>
                <w:szCs w:val="18"/>
              </w:rPr>
            </w:pPr>
          </w:p>
          <w:p w14:paraId="5B953203" w14:textId="77777777" w:rsidR="008C3B04" w:rsidRPr="00356447" w:rsidRDefault="008C3B04" w:rsidP="00B94C20">
            <w:pPr>
              <w:spacing w:before="120" w:after="120" w:line="276" w:lineRule="auto"/>
              <w:jc w:val="center"/>
              <w:rPr>
                <w:rFonts w:ascii="Arial" w:hAnsi="Arial" w:cs="Arial"/>
                <w:sz w:val="24"/>
                <w:szCs w:val="18"/>
              </w:rPr>
            </w:pPr>
          </w:p>
          <w:p w14:paraId="05AC7FB3" w14:textId="77777777" w:rsidR="0062312B" w:rsidRPr="00356447" w:rsidRDefault="0087789B" w:rsidP="00B94C20">
            <w:pPr>
              <w:spacing w:before="120" w:after="120" w:line="276" w:lineRule="auto"/>
              <w:jc w:val="center"/>
              <w:rPr>
                <w:rFonts w:ascii="Arial" w:hAnsi="Arial" w:cs="Arial"/>
                <w:b/>
                <w:sz w:val="24"/>
                <w:szCs w:val="18"/>
              </w:rPr>
            </w:pPr>
            <w:r w:rsidRPr="00356447">
              <w:rPr>
                <w:rFonts w:ascii="Arial" w:hAnsi="Arial" w:cs="Arial"/>
                <w:b/>
                <w:sz w:val="24"/>
                <w:szCs w:val="18"/>
              </w:rPr>
              <w:t>José Cuauhtémoc Chávez Muñoz</w:t>
            </w:r>
          </w:p>
          <w:p w14:paraId="45ABAB00" w14:textId="77777777" w:rsidR="0062312B" w:rsidRPr="00356447" w:rsidRDefault="0062312B" w:rsidP="00B94C20">
            <w:pPr>
              <w:spacing w:before="120" w:after="120" w:line="276" w:lineRule="auto"/>
              <w:jc w:val="center"/>
              <w:rPr>
                <w:rFonts w:ascii="Arial" w:hAnsi="Arial" w:cs="Arial"/>
                <w:sz w:val="24"/>
                <w:szCs w:val="18"/>
              </w:rPr>
            </w:pPr>
          </w:p>
        </w:tc>
      </w:tr>
      <w:tr w:rsidR="00FC7090" w:rsidRPr="00356447" w14:paraId="0E63B811" w14:textId="77777777" w:rsidTr="007D250E">
        <w:tc>
          <w:tcPr>
            <w:tcW w:w="8978" w:type="dxa"/>
            <w:gridSpan w:val="2"/>
          </w:tcPr>
          <w:p w14:paraId="14D94891" w14:textId="5A9664BE" w:rsidR="00FC7090" w:rsidRPr="00356447" w:rsidRDefault="00FC7090" w:rsidP="00FC7090">
            <w:pPr>
              <w:jc w:val="center"/>
              <w:rPr>
                <w:rFonts w:ascii="Arial" w:hAnsi="Arial" w:cs="Arial"/>
                <w:sz w:val="24"/>
                <w:szCs w:val="18"/>
              </w:rPr>
            </w:pPr>
          </w:p>
          <w:p w14:paraId="34AFC397" w14:textId="77777777" w:rsidR="00FC7090" w:rsidRDefault="002122F5" w:rsidP="00FC7090">
            <w:pPr>
              <w:jc w:val="center"/>
              <w:rPr>
                <w:rFonts w:ascii="Arial" w:hAnsi="Arial" w:cs="Arial"/>
                <w:sz w:val="24"/>
                <w:szCs w:val="18"/>
              </w:rPr>
            </w:pPr>
            <w:r>
              <w:rPr>
                <w:rFonts w:ascii="Arial" w:hAnsi="Arial" w:cs="Arial"/>
                <w:sz w:val="24"/>
                <w:szCs w:val="18"/>
              </w:rPr>
              <w:t>Magistrado Propietario de la Sala Especializada</w:t>
            </w:r>
          </w:p>
          <w:p w14:paraId="72F34165" w14:textId="77777777" w:rsidR="00A56B76" w:rsidRDefault="00A56B76" w:rsidP="008B7F51">
            <w:pPr>
              <w:rPr>
                <w:rFonts w:ascii="Arial" w:hAnsi="Arial" w:cs="Arial"/>
                <w:sz w:val="24"/>
                <w:szCs w:val="18"/>
              </w:rPr>
            </w:pPr>
          </w:p>
          <w:p w14:paraId="4EBC7B3E" w14:textId="77777777" w:rsidR="002122F5" w:rsidRDefault="002122F5" w:rsidP="00FC7090">
            <w:pPr>
              <w:jc w:val="center"/>
              <w:rPr>
                <w:rFonts w:ascii="Arial" w:hAnsi="Arial" w:cs="Arial"/>
                <w:sz w:val="24"/>
                <w:szCs w:val="18"/>
              </w:rPr>
            </w:pPr>
          </w:p>
          <w:p w14:paraId="7BF8698B" w14:textId="77777777" w:rsidR="002122F5" w:rsidRDefault="002122F5" w:rsidP="00FC7090">
            <w:pPr>
              <w:jc w:val="center"/>
              <w:rPr>
                <w:rFonts w:ascii="Arial" w:hAnsi="Arial" w:cs="Arial"/>
                <w:sz w:val="24"/>
                <w:szCs w:val="18"/>
              </w:rPr>
            </w:pPr>
          </w:p>
          <w:p w14:paraId="03F605C4" w14:textId="1047E4E2" w:rsidR="002122F5" w:rsidRPr="00C055AD" w:rsidRDefault="002122F5" w:rsidP="00FC7090">
            <w:pPr>
              <w:jc w:val="center"/>
              <w:rPr>
                <w:rFonts w:ascii="Arial" w:hAnsi="Arial" w:cs="Arial"/>
                <w:b/>
                <w:sz w:val="24"/>
                <w:szCs w:val="18"/>
              </w:rPr>
            </w:pPr>
            <w:r w:rsidRPr="00C055AD">
              <w:rPr>
                <w:rFonts w:ascii="Arial" w:hAnsi="Arial" w:cs="Arial"/>
                <w:b/>
                <w:sz w:val="24"/>
                <w:szCs w:val="18"/>
              </w:rPr>
              <w:t>Arturo Lara Martínez</w:t>
            </w:r>
          </w:p>
          <w:p w14:paraId="312459D1" w14:textId="77777777" w:rsidR="002122F5" w:rsidRDefault="002122F5" w:rsidP="00FC7090">
            <w:pPr>
              <w:jc w:val="center"/>
              <w:rPr>
                <w:rFonts w:ascii="Arial" w:hAnsi="Arial" w:cs="Arial"/>
                <w:sz w:val="24"/>
                <w:szCs w:val="18"/>
              </w:rPr>
            </w:pPr>
          </w:p>
          <w:p w14:paraId="290615C5" w14:textId="77777777" w:rsidR="007D71E5" w:rsidRDefault="007D71E5" w:rsidP="00FC7090">
            <w:pPr>
              <w:jc w:val="center"/>
              <w:rPr>
                <w:rFonts w:ascii="Arial" w:hAnsi="Arial" w:cs="Arial"/>
                <w:sz w:val="24"/>
                <w:szCs w:val="18"/>
              </w:rPr>
            </w:pPr>
          </w:p>
          <w:p w14:paraId="56A3A13E" w14:textId="77777777" w:rsidR="002122F5" w:rsidRDefault="002122F5" w:rsidP="00FC7090">
            <w:pPr>
              <w:jc w:val="center"/>
              <w:rPr>
                <w:rFonts w:ascii="Arial" w:hAnsi="Arial" w:cs="Arial"/>
                <w:sz w:val="24"/>
                <w:szCs w:val="18"/>
              </w:rPr>
            </w:pPr>
          </w:p>
          <w:p w14:paraId="55EF41BC" w14:textId="77777777" w:rsidR="00FC7090" w:rsidRDefault="00FC7090" w:rsidP="00FC7090">
            <w:pPr>
              <w:jc w:val="center"/>
              <w:rPr>
                <w:rFonts w:ascii="Arial" w:hAnsi="Arial" w:cs="Arial"/>
                <w:sz w:val="24"/>
                <w:szCs w:val="18"/>
              </w:rPr>
            </w:pPr>
          </w:p>
          <w:p w14:paraId="6EC1A1D6" w14:textId="77777777" w:rsidR="00FC7090" w:rsidRPr="00356447" w:rsidRDefault="00FC7090" w:rsidP="00FC7090">
            <w:pPr>
              <w:jc w:val="center"/>
              <w:rPr>
                <w:rFonts w:ascii="Arial" w:hAnsi="Arial" w:cs="Arial"/>
                <w:sz w:val="24"/>
                <w:szCs w:val="18"/>
              </w:rPr>
            </w:pPr>
            <w:r w:rsidRPr="00356447">
              <w:rPr>
                <w:rFonts w:ascii="Arial" w:hAnsi="Arial" w:cs="Arial"/>
                <w:sz w:val="24"/>
                <w:szCs w:val="18"/>
              </w:rPr>
              <w:t>Secretario General de Acuerdos</w:t>
            </w:r>
          </w:p>
          <w:p w14:paraId="6BB4CC70" w14:textId="77777777" w:rsidR="00C055AD" w:rsidRDefault="00C055AD" w:rsidP="00FC7090">
            <w:pPr>
              <w:jc w:val="center"/>
              <w:rPr>
                <w:rFonts w:ascii="Arial" w:hAnsi="Arial" w:cs="Arial"/>
                <w:b/>
                <w:sz w:val="24"/>
                <w:szCs w:val="18"/>
              </w:rPr>
            </w:pPr>
          </w:p>
          <w:p w14:paraId="1213DB3A" w14:textId="77777777" w:rsidR="00C055AD" w:rsidRDefault="00C055AD" w:rsidP="00FC7090">
            <w:pPr>
              <w:jc w:val="center"/>
              <w:rPr>
                <w:rFonts w:ascii="Arial" w:hAnsi="Arial" w:cs="Arial"/>
                <w:b/>
                <w:sz w:val="24"/>
                <w:szCs w:val="18"/>
              </w:rPr>
            </w:pPr>
          </w:p>
          <w:p w14:paraId="1ECE0156" w14:textId="77777777" w:rsidR="00C055AD" w:rsidRDefault="00C055AD" w:rsidP="00FC7090">
            <w:pPr>
              <w:jc w:val="center"/>
              <w:rPr>
                <w:rFonts w:ascii="Arial" w:hAnsi="Arial" w:cs="Arial"/>
                <w:b/>
                <w:sz w:val="24"/>
                <w:szCs w:val="18"/>
              </w:rPr>
            </w:pPr>
          </w:p>
          <w:p w14:paraId="156A93AB" w14:textId="77777777" w:rsidR="00FC7090" w:rsidRPr="00356447" w:rsidRDefault="00FC7090" w:rsidP="00FC7090">
            <w:pPr>
              <w:jc w:val="center"/>
              <w:rPr>
                <w:rFonts w:ascii="Arial" w:hAnsi="Arial" w:cs="Arial"/>
                <w:b/>
                <w:sz w:val="24"/>
                <w:szCs w:val="18"/>
              </w:rPr>
            </w:pPr>
            <w:r w:rsidRPr="00356447">
              <w:rPr>
                <w:rFonts w:ascii="Arial" w:hAnsi="Arial" w:cs="Arial"/>
                <w:b/>
                <w:sz w:val="24"/>
                <w:szCs w:val="18"/>
              </w:rPr>
              <w:t>Eliseo Hernández Campos</w:t>
            </w:r>
          </w:p>
          <w:p w14:paraId="568D863D" w14:textId="77777777" w:rsidR="00FC7090" w:rsidRPr="00356447" w:rsidRDefault="00FC7090" w:rsidP="00B94C20">
            <w:pPr>
              <w:spacing w:before="120" w:after="120"/>
              <w:jc w:val="center"/>
              <w:rPr>
                <w:rFonts w:ascii="Arial" w:hAnsi="Arial" w:cs="Arial"/>
                <w:sz w:val="24"/>
                <w:szCs w:val="18"/>
              </w:rPr>
            </w:pPr>
          </w:p>
        </w:tc>
      </w:tr>
    </w:tbl>
    <w:p w14:paraId="5F8025F8" w14:textId="77777777" w:rsidR="0062312B" w:rsidRPr="00356447" w:rsidRDefault="0062312B" w:rsidP="0062312B">
      <w:pPr>
        <w:jc w:val="center"/>
        <w:rPr>
          <w:rFonts w:ascii="Arial" w:hAnsi="Arial" w:cs="Arial"/>
          <w:sz w:val="24"/>
          <w:szCs w:val="18"/>
        </w:rPr>
      </w:pPr>
    </w:p>
    <w:p w14:paraId="6CF368EE" w14:textId="77777777" w:rsidR="0062312B" w:rsidRPr="00756373" w:rsidRDefault="0062312B" w:rsidP="00356447">
      <w:pPr>
        <w:rPr>
          <w:rFonts w:ascii="Arial" w:hAnsi="Arial" w:cs="Arial"/>
          <w:sz w:val="24"/>
          <w:szCs w:val="24"/>
        </w:rPr>
      </w:pPr>
    </w:p>
    <w:sectPr w:rsidR="0062312B" w:rsidRPr="00756373" w:rsidSect="00924778">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55ECC" w14:textId="77777777" w:rsidR="00A2508F" w:rsidRDefault="00A2508F" w:rsidP="009F743D">
      <w:pPr>
        <w:spacing w:after="0" w:line="240" w:lineRule="auto"/>
      </w:pPr>
      <w:r>
        <w:separator/>
      </w:r>
    </w:p>
  </w:endnote>
  <w:endnote w:type="continuationSeparator" w:id="0">
    <w:p w14:paraId="4B71686E" w14:textId="77777777" w:rsidR="00A2508F" w:rsidRDefault="00A2508F" w:rsidP="009F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41799"/>
      <w:docPartObj>
        <w:docPartGallery w:val="Page Numbers (Bottom of Page)"/>
        <w:docPartUnique/>
      </w:docPartObj>
    </w:sdtPr>
    <w:sdtEndPr/>
    <w:sdtContent>
      <w:p w14:paraId="0ACC710F" w14:textId="77777777" w:rsidR="002B321C" w:rsidRDefault="002B321C">
        <w:pPr>
          <w:pStyle w:val="Piedepgina"/>
        </w:pPr>
        <w:r>
          <w:rPr>
            <w:noProof/>
            <w:lang w:eastAsia="es-ES"/>
          </w:rPr>
          <mc:AlternateContent>
            <mc:Choice Requires="wpg">
              <w:drawing>
                <wp:anchor distT="0" distB="0" distL="114300" distR="114300" simplePos="0" relativeHeight="251657216" behindDoc="0" locked="0" layoutInCell="1" allowOverlap="1" wp14:anchorId="0F229411" wp14:editId="3C97060D">
                  <wp:simplePos x="0" y="0"/>
                  <wp:positionH relativeFrom="page">
                    <wp:align>center</wp:align>
                  </wp:positionH>
                  <wp:positionV relativeFrom="bottomMargin">
                    <wp:align>center</wp:align>
                  </wp:positionV>
                  <wp:extent cx="7753350" cy="190500"/>
                  <wp:effectExtent l="9525" t="9525" r="952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1880" w14:textId="77777777" w:rsidR="002B321C" w:rsidRDefault="002B321C">
                                <w:pPr>
                                  <w:jc w:val="center"/>
                                </w:pPr>
                                <w:r>
                                  <w:fldChar w:fldCharType="begin"/>
                                </w:r>
                                <w:r>
                                  <w:instrText>PAGE    \* MERGEFORMAT</w:instrText>
                                </w:r>
                                <w:r>
                                  <w:fldChar w:fldCharType="separate"/>
                                </w:r>
                                <w:r w:rsidR="00F92764" w:rsidRPr="00F92764">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1" o:spid="_x0000_s1026"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FN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Hka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jr9FN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5E51880" w14:textId="77777777" w:rsidR="002B321C" w:rsidRDefault="002B321C">
                          <w:pPr>
                            <w:jc w:val="center"/>
                          </w:pPr>
                          <w:r>
                            <w:fldChar w:fldCharType="begin"/>
                          </w:r>
                          <w:r>
                            <w:instrText>PAGE    \* MERGEFORMAT</w:instrText>
                          </w:r>
                          <w:r>
                            <w:fldChar w:fldCharType="separate"/>
                          </w:r>
                          <w:r w:rsidR="00F92764" w:rsidRPr="00F92764">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B742" w14:textId="77777777" w:rsidR="00A2508F" w:rsidRDefault="00A2508F" w:rsidP="009F743D">
      <w:pPr>
        <w:spacing w:after="0" w:line="240" w:lineRule="auto"/>
      </w:pPr>
      <w:r>
        <w:separator/>
      </w:r>
    </w:p>
  </w:footnote>
  <w:footnote w:type="continuationSeparator" w:id="0">
    <w:p w14:paraId="1E55A4FC" w14:textId="77777777" w:rsidR="00A2508F" w:rsidRDefault="00A2508F" w:rsidP="009F7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67B"/>
    <w:multiLevelType w:val="hybridMultilevel"/>
    <w:tmpl w:val="73DC2B0E"/>
    <w:lvl w:ilvl="0" w:tplc="2EC82BC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AF712E"/>
    <w:multiLevelType w:val="hybridMultilevel"/>
    <w:tmpl w:val="54A6BEA0"/>
    <w:lvl w:ilvl="0" w:tplc="8C60B51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535FBB"/>
    <w:multiLevelType w:val="hybridMultilevel"/>
    <w:tmpl w:val="3202DCE4"/>
    <w:lvl w:ilvl="0" w:tplc="9F0E5A78">
      <w:start w:val="1"/>
      <w:numFmt w:val="upperRoman"/>
      <w:lvlText w:val="%1."/>
      <w:lvlJc w:val="right"/>
      <w:pPr>
        <w:ind w:left="1008" w:hanging="360"/>
      </w:pPr>
      <w:rPr>
        <w:b/>
      </w:rPr>
    </w:lvl>
    <w:lvl w:ilvl="1" w:tplc="35464AC8">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nsid w:val="2ACD44CC"/>
    <w:multiLevelType w:val="hybridMultilevel"/>
    <w:tmpl w:val="49A0DEF0"/>
    <w:lvl w:ilvl="0" w:tplc="318063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5B2449"/>
    <w:multiLevelType w:val="hybridMultilevel"/>
    <w:tmpl w:val="12908C24"/>
    <w:lvl w:ilvl="0" w:tplc="ACA6F31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AF205B"/>
    <w:multiLevelType w:val="hybridMultilevel"/>
    <w:tmpl w:val="A4583FF8"/>
    <w:lvl w:ilvl="0" w:tplc="96EA1B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847B63"/>
    <w:multiLevelType w:val="hybridMultilevel"/>
    <w:tmpl w:val="7806F7C0"/>
    <w:lvl w:ilvl="0" w:tplc="17BAA9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E00965"/>
    <w:multiLevelType w:val="hybridMultilevel"/>
    <w:tmpl w:val="05D8B006"/>
    <w:lvl w:ilvl="0" w:tplc="55CE4A36">
      <w:start w:val="1"/>
      <w:numFmt w:val="upperRoman"/>
      <w:lvlText w:val="%1."/>
      <w:lvlJc w:val="right"/>
      <w:pPr>
        <w:ind w:left="1008" w:hanging="360"/>
      </w:pPr>
      <w:rPr>
        <w:b/>
      </w:rPr>
    </w:lvl>
    <w:lvl w:ilvl="1" w:tplc="7D968878">
      <w:start w:val="1"/>
      <w:numFmt w:val="lowerLetter"/>
      <w:lvlText w:val="%2."/>
      <w:lvlJc w:val="left"/>
      <w:pPr>
        <w:ind w:left="1728" w:hanging="360"/>
      </w:pPr>
      <w:rPr>
        <w:b w:val="0"/>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524E487F"/>
    <w:multiLevelType w:val="hybridMultilevel"/>
    <w:tmpl w:val="67BE85C8"/>
    <w:lvl w:ilvl="0" w:tplc="E118053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832665"/>
    <w:multiLevelType w:val="hybridMultilevel"/>
    <w:tmpl w:val="A41A2CDA"/>
    <w:lvl w:ilvl="0" w:tplc="234221A4">
      <w:start w:val="1"/>
      <w:numFmt w:val="upperRoman"/>
      <w:lvlText w:val="%1."/>
      <w:lvlJc w:val="right"/>
      <w:pPr>
        <w:ind w:left="720" w:hanging="360"/>
      </w:pPr>
      <w:rPr>
        <w:b/>
      </w:rPr>
    </w:lvl>
    <w:lvl w:ilvl="1" w:tplc="86BE8CB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FE408E2"/>
    <w:multiLevelType w:val="hybridMultilevel"/>
    <w:tmpl w:val="E876A48C"/>
    <w:lvl w:ilvl="0" w:tplc="362224AE">
      <w:start w:val="1"/>
      <w:numFmt w:val="lowerLetter"/>
      <w:lvlText w:val="%1)"/>
      <w:lvlJc w:val="lef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nsid w:val="64C8245B"/>
    <w:multiLevelType w:val="hybridMultilevel"/>
    <w:tmpl w:val="3CDADFF4"/>
    <w:lvl w:ilvl="0" w:tplc="25DCAD5E">
      <w:start w:val="1"/>
      <w:numFmt w:val="upperRoman"/>
      <w:lvlText w:val="%1."/>
      <w:lvlJc w:val="right"/>
      <w:pPr>
        <w:ind w:left="720" w:hanging="360"/>
      </w:pPr>
      <w:rPr>
        <w:b/>
      </w:rPr>
    </w:lvl>
    <w:lvl w:ilvl="1" w:tplc="123A7CE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0"/>
  </w:num>
  <w:num w:numId="6">
    <w:abstractNumId w:val="1"/>
  </w:num>
  <w:num w:numId="7">
    <w:abstractNumId w:val="9"/>
  </w:num>
  <w:num w:numId="8">
    <w:abstractNumId w:val="8"/>
  </w:num>
  <w:num w:numId="9">
    <w:abstractNumId w:val="3"/>
  </w:num>
  <w:num w:numId="10">
    <w:abstractNumId w:val="10"/>
  </w:num>
  <w:num w:numId="11">
    <w:abstractNumId w:val="6"/>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w15:presenceInfo w15:providerId="None" w15:userId="LOREN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92"/>
    <w:rsid w:val="00022727"/>
    <w:rsid w:val="00046994"/>
    <w:rsid w:val="00083B1A"/>
    <w:rsid w:val="000D1D1A"/>
    <w:rsid w:val="000D49CB"/>
    <w:rsid w:val="000E31BC"/>
    <w:rsid w:val="00101ABF"/>
    <w:rsid w:val="00146F60"/>
    <w:rsid w:val="00161822"/>
    <w:rsid w:val="00191DC3"/>
    <w:rsid w:val="001A6357"/>
    <w:rsid w:val="002122F5"/>
    <w:rsid w:val="00221F1F"/>
    <w:rsid w:val="00242427"/>
    <w:rsid w:val="00251592"/>
    <w:rsid w:val="00264F50"/>
    <w:rsid w:val="0028417A"/>
    <w:rsid w:val="00286CB7"/>
    <w:rsid w:val="002B162D"/>
    <w:rsid w:val="002B321C"/>
    <w:rsid w:val="002C66BF"/>
    <w:rsid w:val="00356447"/>
    <w:rsid w:val="00365FB2"/>
    <w:rsid w:val="00375274"/>
    <w:rsid w:val="003A2311"/>
    <w:rsid w:val="003A3380"/>
    <w:rsid w:val="003B074C"/>
    <w:rsid w:val="003C4DAB"/>
    <w:rsid w:val="00440263"/>
    <w:rsid w:val="004651DC"/>
    <w:rsid w:val="004B2658"/>
    <w:rsid w:val="004B39EF"/>
    <w:rsid w:val="004E2014"/>
    <w:rsid w:val="004E4B3C"/>
    <w:rsid w:val="00517FF0"/>
    <w:rsid w:val="0054545D"/>
    <w:rsid w:val="0056284D"/>
    <w:rsid w:val="00565F0A"/>
    <w:rsid w:val="0059744B"/>
    <w:rsid w:val="005A65AB"/>
    <w:rsid w:val="005A6CD8"/>
    <w:rsid w:val="005D1F97"/>
    <w:rsid w:val="0062312B"/>
    <w:rsid w:val="006310B1"/>
    <w:rsid w:val="00680883"/>
    <w:rsid w:val="006811C3"/>
    <w:rsid w:val="006846CD"/>
    <w:rsid w:val="006871F6"/>
    <w:rsid w:val="00687DED"/>
    <w:rsid w:val="00734B5B"/>
    <w:rsid w:val="00750ABA"/>
    <w:rsid w:val="00756373"/>
    <w:rsid w:val="007A53DE"/>
    <w:rsid w:val="007B35B7"/>
    <w:rsid w:val="007B6270"/>
    <w:rsid w:val="007D71E5"/>
    <w:rsid w:val="00812961"/>
    <w:rsid w:val="008148A0"/>
    <w:rsid w:val="00857017"/>
    <w:rsid w:val="008619DB"/>
    <w:rsid w:val="00863D05"/>
    <w:rsid w:val="00867EEC"/>
    <w:rsid w:val="00873F4A"/>
    <w:rsid w:val="0087789B"/>
    <w:rsid w:val="008849A7"/>
    <w:rsid w:val="00896D32"/>
    <w:rsid w:val="008B5D93"/>
    <w:rsid w:val="008B7F51"/>
    <w:rsid w:val="008C2C63"/>
    <w:rsid w:val="008C3B04"/>
    <w:rsid w:val="008E5D2C"/>
    <w:rsid w:val="009021B3"/>
    <w:rsid w:val="00924778"/>
    <w:rsid w:val="0094650E"/>
    <w:rsid w:val="00964B55"/>
    <w:rsid w:val="00977C29"/>
    <w:rsid w:val="009F743D"/>
    <w:rsid w:val="00A06F7B"/>
    <w:rsid w:val="00A2508F"/>
    <w:rsid w:val="00A3514A"/>
    <w:rsid w:val="00A56B76"/>
    <w:rsid w:val="00A608BF"/>
    <w:rsid w:val="00A65F19"/>
    <w:rsid w:val="00A7571D"/>
    <w:rsid w:val="00A80A16"/>
    <w:rsid w:val="00A82A59"/>
    <w:rsid w:val="00A937EE"/>
    <w:rsid w:val="00AB18BD"/>
    <w:rsid w:val="00AC45DC"/>
    <w:rsid w:val="00AF612A"/>
    <w:rsid w:val="00B162AF"/>
    <w:rsid w:val="00B360AD"/>
    <w:rsid w:val="00B574E5"/>
    <w:rsid w:val="00B61867"/>
    <w:rsid w:val="00B7787D"/>
    <w:rsid w:val="00B90BC4"/>
    <w:rsid w:val="00B94C20"/>
    <w:rsid w:val="00BA2F4B"/>
    <w:rsid w:val="00BE4762"/>
    <w:rsid w:val="00C055AD"/>
    <w:rsid w:val="00C24824"/>
    <w:rsid w:val="00C25867"/>
    <w:rsid w:val="00C37A92"/>
    <w:rsid w:val="00C5144A"/>
    <w:rsid w:val="00C77815"/>
    <w:rsid w:val="00C77DB3"/>
    <w:rsid w:val="00C95077"/>
    <w:rsid w:val="00CA0F2D"/>
    <w:rsid w:val="00CA0FB8"/>
    <w:rsid w:val="00CD4AEC"/>
    <w:rsid w:val="00CF5867"/>
    <w:rsid w:val="00D16758"/>
    <w:rsid w:val="00D4665A"/>
    <w:rsid w:val="00D64BD7"/>
    <w:rsid w:val="00D71819"/>
    <w:rsid w:val="00D7344F"/>
    <w:rsid w:val="00D8542C"/>
    <w:rsid w:val="00D87711"/>
    <w:rsid w:val="00DA20BF"/>
    <w:rsid w:val="00E27B43"/>
    <w:rsid w:val="00E738E4"/>
    <w:rsid w:val="00E90885"/>
    <w:rsid w:val="00EC16A1"/>
    <w:rsid w:val="00EC7979"/>
    <w:rsid w:val="00F11E49"/>
    <w:rsid w:val="00F24066"/>
    <w:rsid w:val="00F404EB"/>
    <w:rsid w:val="00F755DA"/>
    <w:rsid w:val="00F77FBC"/>
    <w:rsid w:val="00F8167C"/>
    <w:rsid w:val="00F92764"/>
    <w:rsid w:val="00F940D8"/>
    <w:rsid w:val="00F946CF"/>
    <w:rsid w:val="00FB7C71"/>
    <w:rsid w:val="00FC7090"/>
    <w:rsid w:val="00FD52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9E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37A92"/>
    <w:pPr>
      <w:spacing w:after="101" w:line="216" w:lineRule="exact"/>
      <w:ind w:firstLine="288"/>
      <w:jc w:val="both"/>
    </w:pPr>
    <w:rPr>
      <w:rFonts w:ascii="Arial" w:eastAsia="Times New Roman" w:hAnsi="Arial" w:cs="Arial"/>
      <w:sz w:val="18"/>
      <w:szCs w:val="20"/>
      <w:lang w:eastAsia="es-ES"/>
    </w:rPr>
  </w:style>
  <w:style w:type="paragraph" w:customStyle="1" w:styleId="Titulo1">
    <w:name w:val="Titulo 1"/>
    <w:basedOn w:val="Texto"/>
    <w:rsid w:val="00C37A9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western">
    <w:name w:val="western"/>
    <w:basedOn w:val="Normal"/>
    <w:rsid w:val="00C37A92"/>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inespaciado">
    <w:name w:val="No Spacing"/>
    <w:link w:val="SinespaciadoCar"/>
    <w:uiPriority w:val="1"/>
    <w:qFormat/>
    <w:rsid w:val="0062312B"/>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1"/>
    <w:locked/>
    <w:rsid w:val="0062312B"/>
    <w:rPr>
      <w:rFonts w:ascii="Calibri" w:eastAsia="Calibri" w:hAnsi="Calibri" w:cs="Times New Roman"/>
      <w:lang w:val="es-MX"/>
    </w:rPr>
  </w:style>
  <w:style w:type="character" w:customStyle="1" w:styleId="TextoCar">
    <w:name w:val="Texto Car"/>
    <w:link w:val="Texto"/>
    <w:rsid w:val="0062312B"/>
    <w:rPr>
      <w:rFonts w:ascii="Arial" w:eastAsia="Times New Roman" w:hAnsi="Arial" w:cs="Arial"/>
      <w:sz w:val="18"/>
      <w:szCs w:val="20"/>
      <w:lang w:eastAsia="es-ES"/>
    </w:rPr>
  </w:style>
  <w:style w:type="table" w:styleId="Tablaconcuadrcula">
    <w:name w:val="Table Grid"/>
    <w:basedOn w:val="Tablanormal"/>
    <w:uiPriority w:val="59"/>
    <w:rsid w:val="0062312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417A"/>
    <w:rPr>
      <w:sz w:val="16"/>
      <w:szCs w:val="16"/>
    </w:rPr>
  </w:style>
  <w:style w:type="paragraph" w:styleId="Textocomentario">
    <w:name w:val="annotation text"/>
    <w:basedOn w:val="Normal"/>
    <w:link w:val="TextocomentarioCar"/>
    <w:uiPriority w:val="99"/>
    <w:semiHidden/>
    <w:unhideWhenUsed/>
    <w:rsid w:val="002841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417A"/>
    <w:rPr>
      <w:sz w:val="20"/>
      <w:szCs w:val="20"/>
    </w:rPr>
  </w:style>
  <w:style w:type="paragraph" w:styleId="Asuntodelcomentario">
    <w:name w:val="annotation subject"/>
    <w:basedOn w:val="Textocomentario"/>
    <w:next w:val="Textocomentario"/>
    <w:link w:val="AsuntodelcomentarioCar"/>
    <w:uiPriority w:val="99"/>
    <w:semiHidden/>
    <w:unhideWhenUsed/>
    <w:rsid w:val="0028417A"/>
    <w:rPr>
      <w:b/>
      <w:bCs/>
    </w:rPr>
  </w:style>
  <w:style w:type="character" w:customStyle="1" w:styleId="AsuntodelcomentarioCar">
    <w:name w:val="Asunto del comentario Car"/>
    <w:basedOn w:val="TextocomentarioCar"/>
    <w:link w:val="Asuntodelcomentario"/>
    <w:uiPriority w:val="99"/>
    <w:semiHidden/>
    <w:rsid w:val="0028417A"/>
    <w:rPr>
      <w:b/>
      <w:bCs/>
      <w:sz w:val="20"/>
      <w:szCs w:val="20"/>
    </w:rPr>
  </w:style>
  <w:style w:type="paragraph" w:styleId="Textodeglobo">
    <w:name w:val="Balloon Text"/>
    <w:basedOn w:val="Normal"/>
    <w:link w:val="TextodegloboCar"/>
    <w:uiPriority w:val="99"/>
    <w:semiHidden/>
    <w:unhideWhenUsed/>
    <w:rsid w:val="002841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17A"/>
    <w:rPr>
      <w:rFonts w:ascii="Tahoma" w:hAnsi="Tahoma" w:cs="Tahoma"/>
      <w:sz w:val="16"/>
      <w:szCs w:val="16"/>
    </w:rPr>
  </w:style>
  <w:style w:type="paragraph" w:styleId="Prrafodelista">
    <w:name w:val="List Paragraph"/>
    <w:basedOn w:val="Normal"/>
    <w:uiPriority w:val="34"/>
    <w:qFormat/>
    <w:rsid w:val="006846CD"/>
    <w:pPr>
      <w:ind w:left="720"/>
      <w:contextualSpacing/>
    </w:pPr>
  </w:style>
  <w:style w:type="paragraph" w:customStyle="1" w:styleId="Default">
    <w:name w:val="Default"/>
    <w:rsid w:val="008619DB"/>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9F74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743D"/>
  </w:style>
  <w:style w:type="paragraph" w:styleId="Piedepgina">
    <w:name w:val="footer"/>
    <w:basedOn w:val="Normal"/>
    <w:link w:val="PiedepginaCar"/>
    <w:uiPriority w:val="99"/>
    <w:unhideWhenUsed/>
    <w:rsid w:val="009F7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43D"/>
  </w:style>
  <w:style w:type="table" w:customStyle="1" w:styleId="Cuadrculadetablaclara1">
    <w:name w:val="Cuadrícula de tabla clara1"/>
    <w:basedOn w:val="Tablanormal"/>
    <w:uiPriority w:val="40"/>
    <w:rsid w:val="007B62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37A92"/>
    <w:pPr>
      <w:spacing w:after="101" w:line="216" w:lineRule="exact"/>
      <w:ind w:firstLine="288"/>
      <w:jc w:val="both"/>
    </w:pPr>
    <w:rPr>
      <w:rFonts w:ascii="Arial" w:eastAsia="Times New Roman" w:hAnsi="Arial" w:cs="Arial"/>
      <w:sz w:val="18"/>
      <w:szCs w:val="20"/>
      <w:lang w:eastAsia="es-ES"/>
    </w:rPr>
  </w:style>
  <w:style w:type="paragraph" w:customStyle="1" w:styleId="Titulo1">
    <w:name w:val="Titulo 1"/>
    <w:basedOn w:val="Texto"/>
    <w:rsid w:val="00C37A9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western">
    <w:name w:val="western"/>
    <w:basedOn w:val="Normal"/>
    <w:rsid w:val="00C37A92"/>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inespaciado">
    <w:name w:val="No Spacing"/>
    <w:link w:val="SinespaciadoCar"/>
    <w:uiPriority w:val="1"/>
    <w:qFormat/>
    <w:rsid w:val="0062312B"/>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1"/>
    <w:locked/>
    <w:rsid w:val="0062312B"/>
    <w:rPr>
      <w:rFonts w:ascii="Calibri" w:eastAsia="Calibri" w:hAnsi="Calibri" w:cs="Times New Roman"/>
      <w:lang w:val="es-MX"/>
    </w:rPr>
  </w:style>
  <w:style w:type="character" w:customStyle="1" w:styleId="TextoCar">
    <w:name w:val="Texto Car"/>
    <w:link w:val="Texto"/>
    <w:rsid w:val="0062312B"/>
    <w:rPr>
      <w:rFonts w:ascii="Arial" w:eastAsia="Times New Roman" w:hAnsi="Arial" w:cs="Arial"/>
      <w:sz w:val="18"/>
      <w:szCs w:val="20"/>
      <w:lang w:eastAsia="es-ES"/>
    </w:rPr>
  </w:style>
  <w:style w:type="table" w:styleId="Tablaconcuadrcula">
    <w:name w:val="Table Grid"/>
    <w:basedOn w:val="Tablanormal"/>
    <w:uiPriority w:val="59"/>
    <w:rsid w:val="0062312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417A"/>
    <w:rPr>
      <w:sz w:val="16"/>
      <w:szCs w:val="16"/>
    </w:rPr>
  </w:style>
  <w:style w:type="paragraph" w:styleId="Textocomentario">
    <w:name w:val="annotation text"/>
    <w:basedOn w:val="Normal"/>
    <w:link w:val="TextocomentarioCar"/>
    <w:uiPriority w:val="99"/>
    <w:semiHidden/>
    <w:unhideWhenUsed/>
    <w:rsid w:val="002841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417A"/>
    <w:rPr>
      <w:sz w:val="20"/>
      <w:szCs w:val="20"/>
    </w:rPr>
  </w:style>
  <w:style w:type="paragraph" w:styleId="Asuntodelcomentario">
    <w:name w:val="annotation subject"/>
    <w:basedOn w:val="Textocomentario"/>
    <w:next w:val="Textocomentario"/>
    <w:link w:val="AsuntodelcomentarioCar"/>
    <w:uiPriority w:val="99"/>
    <w:semiHidden/>
    <w:unhideWhenUsed/>
    <w:rsid w:val="0028417A"/>
    <w:rPr>
      <w:b/>
      <w:bCs/>
    </w:rPr>
  </w:style>
  <w:style w:type="character" w:customStyle="1" w:styleId="AsuntodelcomentarioCar">
    <w:name w:val="Asunto del comentario Car"/>
    <w:basedOn w:val="TextocomentarioCar"/>
    <w:link w:val="Asuntodelcomentario"/>
    <w:uiPriority w:val="99"/>
    <w:semiHidden/>
    <w:rsid w:val="0028417A"/>
    <w:rPr>
      <w:b/>
      <w:bCs/>
      <w:sz w:val="20"/>
      <w:szCs w:val="20"/>
    </w:rPr>
  </w:style>
  <w:style w:type="paragraph" w:styleId="Textodeglobo">
    <w:name w:val="Balloon Text"/>
    <w:basedOn w:val="Normal"/>
    <w:link w:val="TextodegloboCar"/>
    <w:uiPriority w:val="99"/>
    <w:semiHidden/>
    <w:unhideWhenUsed/>
    <w:rsid w:val="002841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17A"/>
    <w:rPr>
      <w:rFonts w:ascii="Tahoma" w:hAnsi="Tahoma" w:cs="Tahoma"/>
      <w:sz w:val="16"/>
      <w:szCs w:val="16"/>
    </w:rPr>
  </w:style>
  <w:style w:type="paragraph" w:styleId="Prrafodelista">
    <w:name w:val="List Paragraph"/>
    <w:basedOn w:val="Normal"/>
    <w:uiPriority w:val="34"/>
    <w:qFormat/>
    <w:rsid w:val="006846CD"/>
    <w:pPr>
      <w:ind w:left="720"/>
      <w:contextualSpacing/>
    </w:pPr>
  </w:style>
  <w:style w:type="paragraph" w:customStyle="1" w:styleId="Default">
    <w:name w:val="Default"/>
    <w:rsid w:val="008619DB"/>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9F74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743D"/>
  </w:style>
  <w:style w:type="paragraph" w:styleId="Piedepgina">
    <w:name w:val="footer"/>
    <w:basedOn w:val="Normal"/>
    <w:link w:val="PiedepginaCar"/>
    <w:uiPriority w:val="99"/>
    <w:unhideWhenUsed/>
    <w:rsid w:val="009F7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43D"/>
  </w:style>
  <w:style w:type="table" w:customStyle="1" w:styleId="Cuadrculadetablaclara1">
    <w:name w:val="Cuadrícula de tabla clara1"/>
    <w:basedOn w:val="Tablanormal"/>
    <w:uiPriority w:val="40"/>
    <w:rsid w:val="007B62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7222">
      <w:bodyDiv w:val="1"/>
      <w:marLeft w:val="0"/>
      <w:marRight w:val="0"/>
      <w:marTop w:val="0"/>
      <w:marBottom w:val="0"/>
      <w:divBdr>
        <w:top w:val="none" w:sz="0" w:space="0" w:color="auto"/>
        <w:left w:val="none" w:sz="0" w:space="0" w:color="auto"/>
        <w:bottom w:val="none" w:sz="0" w:space="0" w:color="auto"/>
        <w:right w:val="none" w:sz="0" w:space="0" w:color="auto"/>
      </w:divBdr>
    </w:div>
    <w:div w:id="516579239">
      <w:bodyDiv w:val="1"/>
      <w:marLeft w:val="0"/>
      <w:marRight w:val="0"/>
      <w:marTop w:val="0"/>
      <w:marBottom w:val="0"/>
      <w:divBdr>
        <w:top w:val="none" w:sz="0" w:space="0" w:color="auto"/>
        <w:left w:val="none" w:sz="0" w:space="0" w:color="auto"/>
        <w:bottom w:val="none" w:sz="0" w:space="0" w:color="auto"/>
        <w:right w:val="none" w:sz="0" w:space="0" w:color="auto"/>
      </w:divBdr>
    </w:div>
    <w:div w:id="1141775707">
      <w:bodyDiv w:val="1"/>
      <w:marLeft w:val="0"/>
      <w:marRight w:val="0"/>
      <w:marTop w:val="0"/>
      <w:marBottom w:val="0"/>
      <w:divBdr>
        <w:top w:val="none" w:sz="0" w:space="0" w:color="auto"/>
        <w:left w:val="none" w:sz="0" w:space="0" w:color="auto"/>
        <w:bottom w:val="none" w:sz="0" w:space="0" w:color="auto"/>
        <w:right w:val="none" w:sz="0" w:space="0" w:color="auto"/>
      </w:divBdr>
    </w:div>
    <w:div w:id="1345865556">
      <w:bodyDiv w:val="1"/>
      <w:marLeft w:val="0"/>
      <w:marRight w:val="0"/>
      <w:marTop w:val="0"/>
      <w:marBottom w:val="0"/>
      <w:divBdr>
        <w:top w:val="none" w:sz="0" w:space="0" w:color="auto"/>
        <w:left w:val="none" w:sz="0" w:space="0" w:color="auto"/>
        <w:bottom w:val="none" w:sz="0" w:space="0" w:color="auto"/>
        <w:right w:val="none" w:sz="0" w:space="0" w:color="auto"/>
      </w:divBdr>
    </w:div>
    <w:div w:id="18919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noviembre de 2016</PublishDate>
  <Abstract/>
  <CompanyAddress>ESPECIALIDAD EN JUSTICIA ADMINISTRATIVA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F5C19-AD33-4F96-A30A-C80EA92F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4733</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Facultad Reglamentaria</vt:lpstr>
    </vt:vector>
  </TitlesOfParts>
  <Company>Elaborado por: María Elizabeth Aguilar González</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Reglamentaria</dc:title>
  <dc:subject>Propuesta de Reglamento de la Ley de Transparencia y Acceso a la Información Pública  para el Tribunal de lo Contencioso Administrativo del Estado de Guanajuato</dc:subject>
  <dc:creator>ELIZABETH Aguilar</dc:creator>
  <cp:lastModifiedBy>transcoord</cp:lastModifiedBy>
  <cp:revision>2</cp:revision>
  <cp:lastPrinted>2019-02-01T16:12:00Z</cp:lastPrinted>
  <dcterms:created xsi:type="dcterms:W3CDTF">2019-04-25T14:32:00Z</dcterms:created>
  <dcterms:modified xsi:type="dcterms:W3CDTF">2019-04-25T14:32:00Z</dcterms:modified>
</cp:coreProperties>
</file>