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4E" w:rsidRPr="009461BD" w:rsidRDefault="00644E4E" w:rsidP="00644E4E">
      <w:pPr>
        <w:spacing w:before="0"/>
        <w:jc w:val="both"/>
        <w:rPr>
          <w:rFonts w:ascii="Kalinga" w:eastAsia="Calibri" w:hAnsi="Kalinga" w:cs="Kalinga"/>
          <w:sz w:val="22"/>
          <w:szCs w:val="21"/>
          <w:lang w:val="es-MX"/>
        </w:rPr>
      </w:pP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El Pleno del Tribunal de Justicia Administrativa del Estado de Guanajuato, con fundamento en lo previsto por los artículos </w:t>
      </w:r>
      <w:r>
        <w:rPr>
          <w:rFonts w:ascii="Kalinga" w:hAnsi="Kalinga" w:cs="Kalinga"/>
          <w:sz w:val="22"/>
          <w:szCs w:val="21"/>
          <w:lang w:val="es-MX"/>
        </w:rPr>
        <w:t>139 y 141 –fracción IV–</w:t>
      </w:r>
      <w:r w:rsidRPr="004941B1">
        <w:rPr>
          <w:rFonts w:ascii="Kalinga" w:hAnsi="Kalinga" w:cs="Kalinga"/>
          <w:sz w:val="22"/>
          <w:szCs w:val="21"/>
          <w:lang w:val="es-MX"/>
        </w:rPr>
        <w:t xml:space="preserve"> 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del Código de Procedimiento y Justicia Administrativa </w:t>
      </w:r>
      <w:r>
        <w:rPr>
          <w:rFonts w:ascii="Kalinga" w:eastAsia="Calibri" w:hAnsi="Kalinga" w:cs="Kalinga"/>
          <w:sz w:val="22"/>
          <w:szCs w:val="21"/>
          <w:lang w:val="es-MX"/>
        </w:rPr>
        <w:t>para el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Estado </w:t>
      </w:r>
      <w:r>
        <w:rPr>
          <w:rFonts w:ascii="Kalinga" w:eastAsia="Calibri" w:hAnsi="Kalinga" w:cs="Kalinga"/>
          <w:sz w:val="22"/>
          <w:szCs w:val="21"/>
          <w:lang w:val="es-MX"/>
        </w:rPr>
        <w:t xml:space="preserve">y los Municipios 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>de Guanajuato; 2</w:t>
      </w:r>
      <w:r>
        <w:rPr>
          <w:rFonts w:ascii="Kalinga" w:eastAsia="Calibri" w:hAnsi="Kalinga" w:cs="Kalinga"/>
          <w:sz w:val="22"/>
          <w:szCs w:val="21"/>
          <w:lang w:val="es-MX"/>
        </w:rPr>
        <w:t>,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</w:t>
      </w:r>
      <w:r>
        <w:rPr>
          <w:rFonts w:ascii="Kalinga" w:eastAsia="Calibri" w:hAnsi="Kalinga" w:cs="Kalinga"/>
          <w:sz w:val="22"/>
          <w:szCs w:val="21"/>
          <w:lang w:val="es-MX"/>
        </w:rPr>
        <w:t>10, 18 –fracción I–,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19</w:t>
      </w:r>
      <w:r>
        <w:rPr>
          <w:rFonts w:ascii="Kalinga" w:eastAsia="Calibri" w:hAnsi="Kalinga" w:cs="Kalinga"/>
          <w:sz w:val="22"/>
          <w:szCs w:val="21"/>
          <w:lang w:val="es-MX"/>
        </w:rPr>
        <w:t xml:space="preserve"> y 25 –</w:t>
      </w:r>
      <w:r w:rsidRPr="00E25560">
        <w:rPr>
          <w:rFonts w:ascii="Kalinga" w:eastAsia="Calibri" w:hAnsi="Kalinga" w:cs="Kalinga"/>
          <w:sz w:val="22"/>
          <w:szCs w:val="21"/>
          <w:lang w:val="es-MX"/>
        </w:rPr>
        <w:t>fracción XII</w:t>
      </w:r>
      <w:r>
        <w:rPr>
          <w:rFonts w:ascii="Kalinga" w:eastAsia="Calibri" w:hAnsi="Kalinga" w:cs="Kalinga"/>
          <w:sz w:val="22"/>
          <w:szCs w:val="21"/>
          <w:lang w:val="es-MX"/>
        </w:rPr>
        <w:t xml:space="preserve">– 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>de la Ley Orgánica del Tribunal de Justicia Administr</w:t>
      </w:r>
      <w:r>
        <w:rPr>
          <w:rFonts w:ascii="Kalinga" w:eastAsia="Calibri" w:hAnsi="Kalinga" w:cs="Kalinga"/>
          <w:sz w:val="22"/>
          <w:szCs w:val="21"/>
          <w:lang w:val="es-MX"/>
        </w:rPr>
        <w:t>ativa del Estado de Guanajuato;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así como 5 </w:t>
      </w:r>
      <w:r>
        <w:rPr>
          <w:rFonts w:ascii="Kalinga" w:eastAsia="Calibri" w:hAnsi="Kalinga" w:cs="Kalinga"/>
          <w:sz w:val="22"/>
          <w:szCs w:val="21"/>
          <w:lang w:val="es-MX"/>
        </w:rPr>
        <w:t xml:space="preserve">y 15 </w:t>
      </w:r>
      <w:r>
        <w:rPr>
          <w:rFonts w:ascii="Kalinga" w:hAnsi="Kalinga" w:cs="Kalinga"/>
          <w:sz w:val="22"/>
          <w:szCs w:val="21"/>
          <w:lang w:val="es-MX"/>
        </w:rPr>
        <w:t>–</w:t>
      </w:r>
      <w:r>
        <w:rPr>
          <w:rFonts w:ascii="Kalinga" w:eastAsia="Calibri" w:hAnsi="Kalinga" w:cs="Kalinga"/>
          <w:sz w:val="22"/>
          <w:szCs w:val="21"/>
          <w:lang w:val="es-MX"/>
        </w:rPr>
        <w:t>fracciones VI y VII</w:t>
      </w:r>
      <w:r>
        <w:rPr>
          <w:rFonts w:ascii="Kalinga" w:hAnsi="Kalinga" w:cs="Kalinga"/>
          <w:sz w:val="22"/>
          <w:szCs w:val="21"/>
          <w:lang w:val="es-MX"/>
        </w:rPr>
        <w:t>–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del Reglamento Interior del Tribunal de Justicia Administrativa del Estado, expide el acuerdo </w:t>
      </w:r>
      <w:r>
        <w:rPr>
          <w:rFonts w:ascii="Kalinga" w:eastAsia="Calibri" w:hAnsi="Kalinga" w:cs="Kalinga"/>
          <w:sz w:val="22"/>
          <w:szCs w:val="21"/>
          <w:lang w:val="es-MX"/>
        </w:rPr>
        <w:t>mediante el cual se modifica el Calendario Oficial de Labores 2021,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con base en lo siguiente:</w:t>
      </w:r>
    </w:p>
    <w:p w:rsidR="00644E4E" w:rsidRPr="009461BD" w:rsidRDefault="00644E4E" w:rsidP="00644E4E">
      <w:pPr>
        <w:spacing w:before="0"/>
        <w:jc w:val="center"/>
        <w:rPr>
          <w:rFonts w:ascii="Kalinga" w:hAnsi="Kalinga" w:cs="Kalinga"/>
          <w:b/>
          <w:smallCaps/>
          <w:sz w:val="24"/>
          <w:szCs w:val="21"/>
          <w:lang w:val="es-MX"/>
        </w:rPr>
      </w:pPr>
      <w:r w:rsidRPr="009461BD">
        <w:rPr>
          <w:rFonts w:ascii="Kalinga" w:hAnsi="Kalinga" w:cs="Kalinga"/>
          <w:b/>
          <w:smallCaps/>
          <w:sz w:val="24"/>
          <w:szCs w:val="21"/>
          <w:lang w:val="es-MX"/>
        </w:rPr>
        <w:t xml:space="preserve">C o n s i </w:t>
      </w:r>
      <w:proofErr w:type="spellStart"/>
      <w:r w:rsidRPr="009461BD">
        <w:rPr>
          <w:rFonts w:ascii="Kalinga" w:hAnsi="Kalinga" w:cs="Kalinga"/>
          <w:b/>
          <w:smallCaps/>
          <w:sz w:val="24"/>
          <w:szCs w:val="21"/>
          <w:lang w:val="es-MX"/>
        </w:rPr>
        <w:t>d e</w:t>
      </w:r>
      <w:proofErr w:type="spellEnd"/>
      <w:r w:rsidRPr="009461BD">
        <w:rPr>
          <w:rFonts w:ascii="Kalinga" w:hAnsi="Kalinga" w:cs="Kalinga"/>
          <w:b/>
          <w:smallCaps/>
          <w:sz w:val="24"/>
          <w:szCs w:val="21"/>
          <w:lang w:val="es-MX"/>
        </w:rPr>
        <w:t xml:space="preserve"> r a n d o </w:t>
      </w:r>
    </w:p>
    <w:p w:rsidR="00644E4E" w:rsidRDefault="00644E4E" w:rsidP="00644E4E">
      <w:pPr>
        <w:spacing w:before="0"/>
        <w:jc w:val="both"/>
        <w:rPr>
          <w:rFonts w:ascii="Kalinga" w:hAnsi="Kalinga" w:cs="Kalinga"/>
          <w:b/>
          <w:sz w:val="24"/>
          <w:szCs w:val="21"/>
          <w:lang w:val="es-MX"/>
        </w:rPr>
      </w:pPr>
      <w:r w:rsidRPr="009461BD">
        <w:rPr>
          <w:rFonts w:ascii="Kalinga" w:hAnsi="Kalinga" w:cs="Kalinga"/>
          <w:b/>
          <w:smallCaps/>
          <w:sz w:val="24"/>
          <w:szCs w:val="21"/>
          <w:lang w:val="es-MX"/>
        </w:rPr>
        <w:t>Primero</w:t>
      </w:r>
      <w:r w:rsidRPr="009461BD">
        <w:rPr>
          <w:rFonts w:ascii="Kalinga" w:hAnsi="Kalinga" w:cs="Kalinga"/>
          <w:b/>
          <w:sz w:val="24"/>
          <w:szCs w:val="21"/>
          <w:lang w:val="es-MX"/>
        </w:rPr>
        <w:t xml:space="preserve">. </w:t>
      </w:r>
      <w:r w:rsidRPr="009461BD">
        <w:rPr>
          <w:rFonts w:ascii="Kalinga" w:hAnsi="Kalinga" w:cs="Kalinga"/>
          <w:sz w:val="22"/>
          <w:szCs w:val="21"/>
          <w:lang w:val="es-MX"/>
        </w:rPr>
        <w:t>En Sesión Ord</w:t>
      </w:r>
      <w:r>
        <w:rPr>
          <w:rFonts w:ascii="Kalinga" w:hAnsi="Kalinga" w:cs="Kalinga"/>
          <w:sz w:val="22"/>
          <w:szCs w:val="21"/>
          <w:lang w:val="es-MX"/>
        </w:rPr>
        <w:t>inaria número 1 celebrada el 5 (cinco) de enero de 2021 (dos mil veintiuno)</w:t>
      </w:r>
      <w:r w:rsidRPr="009461BD">
        <w:rPr>
          <w:rFonts w:ascii="Kalinga" w:hAnsi="Kalinga" w:cs="Kalinga"/>
          <w:sz w:val="22"/>
          <w:szCs w:val="21"/>
          <w:lang w:val="es-MX"/>
        </w:rPr>
        <w:t xml:space="preserve">, el Pleno del Tribunal de Justicia Administrativa del Estado de Guanajuato, aprobó el </w:t>
      </w:r>
      <w:r w:rsidRPr="00F63247">
        <w:rPr>
          <w:rFonts w:ascii="Kalinga" w:hAnsi="Kalinga" w:cs="Kalinga"/>
          <w:i/>
          <w:sz w:val="22"/>
          <w:szCs w:val="21"/>
          <w:lang w:val="es-MX"/>
        </w:rPr>
        <w:t>«Calendario Oficial de Labores 2021»</w:t>
      </w:r>
      <w:r w:rsidRPr="009461BD">
        <w:rPr>
          <w:rFonts w:ascii="Kalinga" w:hAnsi="Kalinga" w:cs="Kalinga"/>
          <w:sz w:val="22"/>
          <w:szCs w:val="21"/>
          <w:lang w:val="es-MX"/>
        </w:rPr>
        <w:t xml:space="preserve">, con fundamento en los </w:t>
      </w:r>
      <w:r w:rsidRPr="00F63247">
        <w:rPr>
          <w:rFonts w:ascii="Kalinga" w:hAnsi="Kalinga" w:cs="Kalinga"/>
          <w:sz w:val="22"/>
          <w:szCs w:val="21"/>
          <w:lang w:val="es-MX"/>
        </w:rPr>
        <w:t xml:space="preserve">artículos 25 </w:t>
      </w:r>
      <w:r>
        <w:rPr>
          <w:rFonts w:ascii="Kalinga" w:hAnsi="Kalinga" w:cs="Kalinga"/>
          <w:sz w:val="22"/>
          <w:szCs w:val="21"/>
          <w:lang w:val="es-MX"/>
        </w:rPr>
        <w:t>–</w:t>
      </w:r>
      <w:r w:rsidRPr="00F63247">
        <w:rPr>
          <w:rFonts w:ascii="Kalinga" w:hAnsi="Kalinga" w:cs="Kalinga"/>
          <w:sz w:val="22"/>
          <w:szCs w:val="21"/>
          <w:lang w:val="es-MX"/>
        </w:rPr>
        <w:t>fracción XIX</w:t>
      </w:r>
      <w:r>
        <w:rPr>
          <w:rFonts w:ascii="Kalinga" w:hAnsi="Kalinga" w:cs="Kalinga"/>
          <w:sz w:val="22"/>
          <w:szCs w:val="21"/>
          <w:lang w:val="es-MX"/>
        </w:rPr>
        <w:t>–</w:t>
      </w:r>
      <w:r w:rsidRPr="00F63247">
        <w:rPr>
          <w:rFonts w:ascii="Kalinga" w:hAnsi="Kalinga" w:cs="Kalinga"/>
          <w:sz w:val="22"/>
          <w:szCs w:val="21"/>
          <w:lang w:val="es-MX"/>
        </w:rPr>
        <w:t xml:space="preserve">; y 58 de la Ley Orgánica del Tribunal de Justicia Administrativa del Estado de Guanajuato; así como el artículo 15 </w:t>
      </w:r>
      <w:r>
        <w:rPr>
          <w:rFonts w:ascii="Kalinga" w:hAnsi="Kalinga" w:cs="Kalinga"/>
          <w:sz w:val="22"/>
          <w:szCs w:val="21"/>
          <w:lang w:val="es-MX"/>
        </w:rPr>
        <w:t>–</w:t>
      </w:r>
      <w:r w:rsidRPr="00F63247">
        <w:rPr>
          <w:rFonts w:ascii="Kalinga" w:hAnsi="Kalinga" w:cs="Kalinga"/>
          <w:sz w:val="22"/>
          <w:szCs w:val="21"/>
          <w:lang w:val="es-MX"/>
        </w:rPr>
        <w:t>fracciones VI y VII</w:t>
      </w:r>
      <w:r>
        <w:rPr>
          <w:rFonts w:ascii="Kalinga" w:hAnsi="Kalinga" w:cs="Kalinga"/>
          <w:sz w:val="22"/>
          <w:szCs w:val="21"/>
          <w:lang w:val="es-MX"/>
        </w:rPr>
        <w:t>–</w:t>
      </w:r>
      <w:r w:rsidRPr="00F63247">
        <w:rPr>
          <w:rFonts w:ascii="Kalinga" w:hAnsi="Kalinga" w:cs="Kalinga"/>
          <w:sz w:val="22"/>
          <w:szCs w:val="21"/>
          <w:lang w:val="es-MX"/>
        </w:rPr>
        <w:t xml:space="preserve"> del Reglamento Interior del Tribunal de Justicia Administrativa del Estado de Guanajuato</w:t>
      </w:r>
      <w:r w:rsidRPr="009461BD">
        <w:rPr>
          <w:rFonts w:ascii="Kalinga" w:hAnsi="Kalinga" w:cs="Kalinga"/>
          <w:sz w:val="22"/>
          <w:szCs w:val="21"/>
          <w:lang w:val="es-MX"/>
        </w:rPr>
        <w:t>.</w:t>
      </w:r>
    </w:p>
    <w:p w:rsidR="00644E4E" w:rsidRPr="009461BD" w:rsidRDefault="00644E4E" w:rsidP="00880F02">
      <w:pPr>
        <w:spacing w:before="0"/>
        <w:jc w:val="both"/>
        <w:rPr>
          <w:rFonts w:ascii="Kalinga" w:hAnsi="Kalinga" w:cs="Kalinga"/>
          <w:sz w:val="22"/>
          <w:szCs w:val="21"/>
          <w:lang w:val="es-MX"/>
        </w:rPr>
      </w:pPr>
      <w:r w:rsidRPr="002E1879">
        <w:rPr>
          <w:rFonts w:ascii="Kalinga" w:hAnsi="Kalinga" w:cs="Kalinga"/>
          <w:b/>
          <w:smallCaps/>
          <w:sz w:val="22"/>
          <w:szCs w:val="22"/>
          <w:lang w:val="es-MX"/>
        </w:rPr>
        <w:t xml:space="preserve">Segundo. </w:t>
      </w:r>
      <w:r w:rsidRPr="002E1879">
        <w:rPr>
          <w:rFonts w:ascii="Kalinga" w:hAnsi="Kalinga" w:cs="Kalinga"/>
          <w:sz w:val="22"/>
          <w:szCs w:val="22"/>
          <w:lang w:val="es-MX"/>
        </w:rPr>
        <w:t xml:space="preserve">Mediante Sesión Ordinaria número </w:t>
      </w:r>
      <w:r w:rsidR="00411F51">
        <w:rPr>
          <w:rFonts w:ascii="Kalinga" w:hAnsi="Kalinga" w:cs="Kalinga"/>
          <w:sz w:val="22"/>
          <w:szCs w:val="22"/>
          <w:lang w:val="es-MX"/>
        </w:rPr>
        <w:t>40</w:t>
      </w:r>
      <w:r w:rsidRPr="002E1879">
        <w:rPr>
          <w:rFonts w:ascii="Kalinga" w:hAnsi="Kalinga" w:cs="Kalinga"/>
          <w:sz w:val="22"/>
          <w:szCs w:val="22"/>
          <w:lang w:val="es-MX"/>
        </w:rPr>
        <w:t xml:space="preserve"> del Pleno del Tribunal de Justicia Administrativa del Estado de Guanajuato, celebrada el 27 (veintisiete) de octubre de 2021 (dos mil veintiuno), como</w:t>
      </w:r>
      <w:r w:rsidR="008519D6" w:rsidRPr="002E1879">
        <w:rPr>
          <w:rFonts w:ascii="Kalinga" w:hAnsi="Kalinga" w:cs="Kalinga"/>
          <w:sz w:val="22"/>
          <w:szCs w:val="22"/>
          <w:lang w:val="es-MX"/>
        </w:rPr>
        <w:t xml:space="preserve"> tercer</w:t>
      </w:r>
      <w:r w:rsidRPr="002E1879">
        <w:rPr>
          <w:rFonts w:ascii="Kalinga" w:hAnsi="Kalinga" w:cs="Kalinga"/>
          <w:sz w:val="22"/>
          <w:szCs w:val="22"/>
          <w:lang w:val="es-MX"/>
        </w:rPr>
        <w:t xml:space="preserve"> asunto general, se acordó la modificación al «</w:t>
      </w:r>
      <w:r w:rsidRPr="00A15154">
        <w:rPr>
          <w:rFonts w:ascii="Kalinga" w:hAnsi="Kalinga" w:cs="Kalinga"/>
          <w:i/>
          <w:sz w:val="22"/>
          <w:szCs w:val="22"/>
          <w:lang w:val="es-MX"/>
        </w:rPr>
        <w:t>Calendario Oficial de Labores 2021</w:t>
      </w:r>
      <w:r w:rsidRPr="002E1879">
        <w:rPr>
          <w:rFonts w:ascii="Kalinga" w:hAnsi="Kalinga" w:cs="Kalinga"/>
          <w:sz w:val="22"/>
          <w:szCs w:val="22"/>
          <w:lang w:val="es-MX"/>
        </w:rPr>
        <w:t xml:space="preserve">», para efecto de declarar inhábil el jueves 16 (dieciséis) de diciembre de 2021 (dos mil veintiuno) con motivo </w:t>
      </w:r>
      <w:r w:rsidRPr="004C1CAE">
        <w:rPr>
          <w:rFonts w:ascii="Kalinga" w:hAnsi="Kalinga" w:cs="Kalinga"/>
          <w:sz w:val="22"/>
          <w:szCs w:val="22"/>
          <w:lang w:val="es-MX"/>
        </w:rPr>
        <w:t>del Informe Anual de Actividades</w:t>
      </w:r>
      <w:r w:rsidR="00855A10">
        <w:rPr>
          <w:rFonts w:ascii="Kalinga" w:hAnsi="Kalinga" w:cs="Kalinga"/>
          <w:sz w:val="22"/>
          <w:szCs w:val="22"/>
          <w:lang w:val="es-MX"/>
        </w:rPr>
        <w:t xml:space="preserve"> del Tribunal</w:t>
      </w:r>
      <w:r w:rsidRPr="002E1879">
        <w:rPr>
          <w:rFonts w:ascii="Kalinga" w:hAnsi="Kalinga" w:cs="Kalinga"/>
          <w:sz w:val="22"/>
          <w:szCs w:val="22"/>
          <w:lang w:val="es-MX"/>
        </w:rPr>
        <w:t>.</w:t>
      </w:r>
      <w:r w:rsidR="002E1879" w:rsidRPr="00A15154">
        <w:rPr>
          <w:rFonts w:ascii="Kalinga" w:hAnsi="Kalinga" w:cs="Kalinga"/>
          <w:i/>
          <w:sz w:val="22"/>
          <w:szCs w:val="22"/>
          <w:lang w:val="es-MX"/>
        </w:rPr>
        <w:t xml:space="preserve"> 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 xml:space="preserve">Asimismo, se reitera que conforme a lo determinado por acuerdo del Pleno de 5 </w:t>
      </w:r>
      <w:r w:rsidR="00A15154">
        <w:rPr>
          <w:rFonts w:ascii="Kalinga" w:hAnsi="Kalinga" w:cs="Kalinga"/>
          <w:sz w:val="22"/>
          <w:szCs w:val="22"/>
          <w:lang w:val="es-MX"/>
        </w:rPr>
        <w:t>(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>cinco</w:t>
      </w:r>
      <w:r w:rsidR="00A15154">
        <w:rPr>
          <w:rFonts w:ascii="Kalinga" w:hAnsi="Kalinga" w:cs="Kalinga"/>
          <w:sz w:val="22"/>
          <w:szCs w:val="22"/>
          <w:lang w:val="es-MX"/>
        </w:rPr>
        <w:t>)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 xml:space="preserve"> </w:t>
      </w:r>
      <w:r w:rsidR="00347D92" w:rsidRPr="00A15154">
        <w:rPr>
          <w:rFonts w:ascii="Kalinga" w:hAnsi="Kalinga" w:cs="Kalinga"/>
          <w:sz w:val="22"/>
          <w:szCs w:val="22"/>
          <w:lang w:val="es-MX"/>
        </w:rPr>
        <w:t>de enero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 xml:space="preserve"> de 2021 </w:t>
      </w:r>
      <w:r w:rsidR="00A15154">
        <w:rPr>
          <w:rFonts w:ascii="Kalinga" w:hAnsi="Kalinga" w:cs="Kalinga"/>
          <w:sz w:val="22"/>
          <w:szCs w:val="22"/>
          <w:lang w:val="es-MX"/>
        </w:rPr>
        <w:t>(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>dos  mil veintiuno</w:t>
      </w:r>
      <w:r w:rsidR="00A15154">
        <w:rPr>
          <w:rFonts w:ascii="Kalinga" w:hAnsi="Kalinga" w:cs="Kalinga"/>
          <w:sz w:val="22"/>
          <w:szCs w:val="22"/>
          <w:lang w:val="es-MX"/>
        </w:rPr>
        <w:t>)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>, en el que se aprobó el «</w:t>
      </w:r>
      <w:r w:rsidR="002E1879" w:rsidRPr="00A15154">
        <w:rPr>
          <w:rFonts w:ascii="Kalinga" w:hAnsi="Kalinga" w:cs="Kalinga"/>
          <w:i/>
          <w:sz w:val="22"/>
          <w:szCs w:val="22"/>
          <w:lang w:val="es-MX"/>
        </w:rPr>
        <w:t>Calendario Oficial de Labores 2021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>» el 17 (diecisiete) de diciembre de 2021 (dos mil veintiuno) y del 20</w:t>
      </w:r>
      <w:r w:rsidR="00A15154">
        <w:rPr>
          <w:rFonts w:ascii="Kalinga" w:hAnsi="Kalinga" w:cs="Kalinga"/>
          <w:sz w:val="22"/>
          <w:szCs w:val="22"/>
          <w:lang w:val="es-MX"/>
        </w:rPr>
        <w:t xml:space="preserve"> (veinte)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 xml:space="preserve"> al 31</w:t>
      </w:r>
      <w:r w:rsidR="00A15154">
        <w:rPr>
          <w:rFonts w:ascii="Kalinga" w:hAnsi="Kalinga" w:cs="Kalinga"/>
          <w:sz w:val="22"/>
          <w:szCs w:val="22"/>
          <w:lang w:val="es-MX"/>
        </w:rPr>
        <w:t xml:space="preserve"> (treinta y uno)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 xml:space="preserve"> de diciembre de 2021 (dos mil veintiuno), –por ser el segundo periodo vacacional del año- están señalado</w:t>
      </w:r>
      <w:r w:rsidR="00880F02" w:rsidRPr="00A15154">
        <w:rPr>
          <w:rFonts w:ascii="Kalinga" w:hAnsi="Kalinga" w:cs="Kalinga"/>
          <w:sz w:val="22"/>
          <w:szCs w:val="22"/>
          <w:lang w:val="es-MX"/>
        </w:rPr>
        <w:t>s</w:t>
      </w:r>
      <w:r w:rsidR="002E1879" w:rsidRPr="00A15154">
        <w:rPr>
          <w:rFonts w:ascii="Kalinga" w:hAnsi="Kalinga" w:cs="Kalinga"/>
          <w:sz w:val="22"/>
          <w:szCs w:val="22"/>
          <w:lang w:val="es-MX"/>
        </w:rPr>
        <w:t xml:space="preserve"> como inhábiles</w:t>
      </w:r>
      <w:r w:rsidR="00F80845" w:rsidRPr="002E1879">
        <w:rPr>
          <w:rFonts w:ascii="Kalinga" w:hAnsi="Kalinga" w:cs="Kalinga"/>
          <w:sz w:val="22"/>
          <w:szCs w:val="22"/>
          <w:lang w:val="es-MX"/>
        </w:rPr>
        <w:t>.</w:t>
      </w:r>
      <w:r w:rsidRPr="002E1879">
        <w:rPr>
          <w:rFonts w:ascii="Kalinga" w:hAnsi="Kalinga" w:cs="Kalinga"/>
          <w:sz w:val="22"/>
          <w:szCs w:val="22"/>
          <w:lang w:val="es-MX"/>
        </w:rPr>
        <w:t xml:space="preserve"> Lo anterior de conformidad con los artículos 139 y 141 –fracción IV– del Código de Procedimiento y Justicia Administrativa para el Estado y los Municipios de Guanajuato; 2, 10, 18 –fracción I–, 19 y 25 –fracción XII– de la Ley Orgánica del</w:t>
      </w:r>
      <w:r w:rsidRPr="002E3E0A">
        <w:rPr>
          <w:rFonts w:ascii="Kalinga" w:hAnsi="Kalinga" w:cs="Kalinga"/>
          <w:sz w:val="22"/>
          <w:szCs w:val="21"/>
          <w:lang w:val="es-MX"/>
        </w:rPr>
        <w:t xml:space="preserve"> Tribunal de Justicia Administrativa del Estado de Gu</w:t>
      </w:r>
      <w:r>
        <w:rPr>
          <w:rFonts w:ascii="Kalinga" w:hAnsi="Kalinga" w:cs="Kalinga"/>
          <w:sz w:val="22"/>
          <w:szCs w:val="21"/>
          <w:lang w:val="es-MX"/>
        </w:rPr>
        <w:t>anajuato; así como</w:t>
      </w:r>
      <w:r w:rsidRPr="002E3E0A">
        <w:rPr>
          <w:rFonts w:ascii="Kalinga" w:hAnsi="Kalinga" w:cs="Kalinga"/>
          <w:sz w:val="22"/>
          <w:szCs w:val="21"/>
          <w:lang w:val="es-MX"/>
        </w:rPr>
        <w:t xml:space="preserve"> 5 y 15</w:t>
      </w:r>
      <w:r>
        <w:rPr>
          <w:rFonts w:ascii="Kalinga" w:hAnsi="Kalinga" w:cs="Kalinga"/>
          <w:sz w:val="22"/>
          <w:szCs w:val="21"/>
          <w:lang w:val="es-MX"/>
        </w:rPr>
        <w:t xml:space="preserve"> –</w:t>
      </w:r>
      <w:r w:rsidRPr="002E3E0A">
        <w:rPr>
          <w:rFonts w:ascii="Kalinga" w:hAnsi="Kalinga" w:cs="Kalinga"/>
          <w:sz w:val="22"/>
          <w:szCs w:val="21"/>
          <w:lang w:val="es-MX"/>
        </w:rPr>
        <w:t>fracciones VI y VII</w:t>
      </w:r>
      <w:r>
        <w:rPr>
          <w:rFonts w:ascii="Kalinga" w:hAnsi="Kalinga" w:cs="Kalinga"/>
          <w:sz w:val="22"/>
          <w:szCs w:val="21"/>
          <w:lang w:val="es-MX"/>
        </w:rPr>
        <w:t>–</w:t>
      </w:r>
      <w:r w:rsidRPr="002E3E0A">
        <w:rPr>
          <w:rFonts w:ascii="Kalinga" w:hAnsi="Kalinga" w:cs="Kalinga"/>
          <w:sz w:val="22"/>
          <w:szCs w:val="21"/>
          <w:lang w:val="es-MX"/>
        </w:rPr>
        <w:t xml:space="preserve"> del Reglamento Interior del Tribunal de Justicia Administrativa del Estado</w:t>
      </w:r>
      <w:r w:rsidRPr="009461BD">
        <w:rPr>
          <w:rFonts w:ascii="Kalinga" w:hAnsi="Kalinga" w:cs="Kalinga"/>
          <w:sz w:val="22"/>
          <w:szCs w:val="21"/>
          <w:lang w:val="es-MX"/>
        </w:rPr>
        <w:t>, para quedar de la siguiente manera:</w:t>
      </w:r>
    </w:p>
    <w:p w:rsidR="00644E4E" w:rsidRPr="00644E4E" w:rsidRDefault="00644E4E" w:rsidP="00644E4E">
      <w:pPr>
        <w:spacing w:before="0"/>
        <w:ind w:firstLine="708"/>
        <w:jc w:val="center"/>
        <w:rPr>
          <w:rFonts w:ascii="Kalinga" w:hAnsi="Kalinga" w:cs="Kalinga"/>
          <w:sz w:val="22"/>
          <w:szCs w:val="21"/>
          <w:lang w:val="es-MX" w:eastAsia="es-MX"/>
        </w:rPr>
      </w:pPr>
      <w:r w:rsidRPr="00644E4E">
        <w:rPr>
          <w:rFonts w:ascii="Kalinga" w:hAnsi="Kalinga" w:cs="Kalinga"/>
          <w:sz w:val="22"/>
          <w:szCs w:val="21"/>
          <w:lang w:val="es-MX" w:eastAsia="es-MX"/>
        </w:rPr>
        <w:t>ACUERDO</w:t>
      </w:r>
    </w:p>
    <w:p w:rsidR="00644E4E" w:rsidRDefault="00644E4E" w:rsidP="00644E4E">
      <w:pPr>
        <w:spacing w:before="0"/>
        <w:ind w:firstLine="708"/>
        <w:jc w:val="both"/>
        <w:rPr>
          <w:rFonts w:ascii="Kalinga" w:hAnsi="Kalinga" w:cs="Kalinga"/>
          <w:sz w:val="22"/>
          <w:szCs w:val="21"/>
          <w:lang w:val="es-MX"/>
        </w:rPr>
      </w:pPr>
      <w:r w:rsidRPr="004941B1">
        <w:rPr>
          <w:rFonts w:ascii="Kalinga" w:hAnsi="Kalinga" w:cs="Kalinga"/>
          <w:b/>
          <w:smallCaps/>
          <w:sz w:val="24"/>
          <w:szCs w:val="21"/>
          <w:lang w:val="es-ES"/>
        </w:rPr>
        <w:t>Primero</w:t>
      </w:r>
      <w:r w:rsidRPr="009461BD">
        <w:rPr>
          <w:rFonts w:ascii="Kalinga" w:hAnsi="Kalinga" w:cs="Kalinga"/>
          <w:b/>
          <w:sz w:val="22"/>
          <w:szCs w:val="21"/>
          <w:lang w:val="es-ES"/>
        </w:rPr>
        <w:t xml:space="preserve">. 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>Se declara</w:t>
      </w:r>
      <w:r>
        <w:rPr>
          <w:rFonts w:ascii="Kalinga" w:eastAsia="Calibri" w:hAnsi="Kalinga" w:cs="Kalinga"/>
          <w:sz w:val="22"/>
          <w:szCs w:val="21"/>
          <w:lang w:val="es-MX"/>
        </w:rPr>
        <w:t xml:space="preserve"> inhábil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 </w:t>
      </w:r>
      <w:r>
        <w:rPr>
          <w:rFonts w:ascii="Kalinga" w:hAnsi="Kalinga" w:cs="Kalinga"/>
          <w:sz w:val="22"/>
          <w:szCs w:val="21"/>
          <w:lang w:val="es-MX"/>
        </w:rPr>
        <w:t>el 16</w:t>
      </w:r>
      <w:r w:rsidRPr="00527201">
        <w:rPr>
          <w:rFonts w:ascii="Kalinga" w:hAnsi="Kalinga" w:cs="Kalinga"/>
          <w:sz w:val="22"/>
          <w:szCs w:val="21"/>
          <w:lang w:val="es-MX"/>
        </w:rPr>
        <w:t xml:space="preserve"> (</w:t>
      </w:r>
      <w:r>
        <w:rPr>
          <w:rFonts w:ascii="Kalinga" w:hAnsi="Kalinga" w:cs="Kalinga"/>
          <w:sz w:val="22"/>
          <w:szCs w:val="21"/>
          <w:lang w:val="es-MX"/>
        </w:rPr>
        <w:t>dieciséis</w:t>
      </w:r>
      <w:r w:rsidRPr="00527201">
        <w:rPr>
          <w:rFonts w:ascii="Kalinga" w:hAnsi="Kalinga" w:cs="Kalinga"/>
          <w:sz w:val="22"/>
          <w:szCs w:val="21"/>
          <w:lang w:val="es-MX"/>
        </w:rPr>
        <w:t xml:space="preserve">) de </w:t>
      </w:r>
      <w:r>
        <w:rPr>
          <w:rFonts w:ascii="Kalinga" w:hAnsi="Kalinga" w:cs="Kalinga"/>
          <w:sz w:val="22"/>
          <w:szCs w:val="21"/>
          <w:lang w:val="es-MX"/>
        </w:rPr>
        <w:t>diciembre</w:t>
      </w:r>
      <w:r w:rsidRPr="00527201">
        <w:rPr>
          <w:rFonts w:ascii="Kalinga" w:hAnsi="Kalinga" w:cs="Kalinga"/>
          <w:sz w:val="22"/>
          <w:szCs w:val="21"/>
          <w:lang w:val="es-MX"/>
        </w:rPr>
        <w:t xml:space="preserve"> de 2021 (dos mil veintiuno) co</w:t>
      </w:r>
      <w:r>
        <w:rPr>
          <w:rFonts w:ascii="Kalinga" w:hAnsi="Kalinga" w:cs="Kalinga"/>
          <w:sz w:val="22"/>
          <w:szCs w:val="21"/>
          <w:lang w:val="es-MX"/>
        </w:rPr>
        <w:t xml:space="preserve">n motivo </w:t>
      </w:r>
      <w:r w:rsidRPr="004C1CAE">
        <w:rPr>
          <w:rFonts w:ascii="Kalinga" w:hAnsi="Kalinga" w:cs="Kalinga"/>
          <w:sz w:val="22"/>
          <w:szCs w:val="21"/>
          <w:lang w:val="es-MX"/>
        </w:rPr>
        <w:t>del Informe Anual de Actividades</w:t>
      </w:r>
      <w:r w:rsidR="00855A10">
        <w:rPr>
          <w:rFonts w:ascii="Kalinga" w:hAnsi="Kalinga" w:cs="Kalinga"/>
          <w:sz w:val="22"/>
          <w:szCs w:val="21"/>
          <w:lang w:val="es-MX"/>
        </w:rPr>
        <w:t xml:space="preserve"> de</w:t>
      </w:r>
      <w:bookmarkStart w:id="0" w:name="_GoBack"/>
      <w:bookmarkEnd w:id="0"/>
      <w:r w:rsidR="00855A10">
        <w:rPr>
          <w:rFonts w:ascii="Kalinga" w:hAnsi="Kalinga" w:cs="Kalinga"/>
          <w:sz w:val="22"/>
          <w:szCs w:val="21"/>
          <w:lang w:val="es-MX"/>
        </w:rPr>
        <w:t>l Tribunal</w:t>
      </w:r>
      <w:r w:rsidRPr="00527201">
        <w:rPr>
          <w:rFonts w:ascii="Kalinga" w:hAnsi="Kalinga" w:cs="Kalinga"/>
          <w:sz w:val="22"/>
          <w:szCs w:val="21"/>
          <w:lang w:val="es-MX"/>
        </w:rPr>
        <w:t>.</w:t>
      </w:r>
    </w:p>
    <w:p w:rsidR="00644E4E" w:rsidRDefault="00644E4E" w:rsidP="00644E4E">
      <w:pPr>
        <w:spacing w:before="0"/>
        <w:ind w:firstLine="708"/>
        <w:jc w:val="both"/>
        <w:rPr>
          <w:rFonts w:ascii="Kalinga" w:hAnsi="Kalinga" w:cs="Kalinga"/>
          <w:sz w:val="22"/>
          <w:szCs w:val="21"/>
          <w:lang w:val="es-MX"/>
        </w:rPr>
      </w:pPr>
      <w:r w:rsidRPr="004941B1">
        <w:rPr>
          <w:rFonts w:ascii="Kalinga" w:hAnsi="Kalinga" w:cs="Kalinga"/>
          <w:b/>
          <w:smallCaps/>
          <w:sz w:val="24"/>
          <w:szCs w:val="21"/>
          <w:lang w:val="es-MX"/>
        </w:rPr>
        <w:t xml:space="preserve">Segundo. </w:t>
      </w:r>
      <w:r>
        <w:rPr>
          <w:rFonts w:ascii="Kalinga" w:hAnsi="Kalinga" w:cs="Kalinga"/>
          <w:sz w:val="22"/>
          <w:szCs w:val="21"/>
          <w:lang w:val="es-MX"/>
        </w:rPr>
        <w:t xml:space="preserve">Se </w:t>
      </w:r>
      <w:r w:rsidR="00110EFB">
        <w:rPr>
          <w:rFonts w:ascii="Kalinga" w:hAnsi="Kalinga" w:cs="Kalinga"/>
          <w:sz w:val="22"/>
          <w:szCs w:val="21"/>
          <w:lang w:val="es-MX"/>
        </w:rPr>
        <w:t xml:space="preserve">reitera </w:t>
      </w:r>
      <w:r>
        <w:rPr>
          <w:rFonts w:ascii="Kalinga" w:hAnsi="Kalinga" w:cs="Kalinga"/>
          <w:sz w:val="22"/>
          <w:szCs w:val="21"/>
          <w:lang w:val="es-MX"/>
        </w:rPr>
        <w:t>como inhábil el 17</w:t>
      </w:r>
      <w:r w:rsidRPr="00527201">
        <w:rPr>
          <w:rFonts w:ascii="Kalinga" w:hAnsi="Kalinga" w:cs="Kalinga"/>
          <w:sz w:val="22"/>
          <w:szCs w:val="21"/>
          <w:lang w:val="es-MX"/>
        </w:rPr>
        <w:t xml:space="preserve"> (die</w:t>
      </w:r>
      <w:r>
        <w:rPr>
          <w:rFonts w:ascii="Kalinga" w:hAnsi="Kalinga" w:cs="Kalinga"/>
          <w:sz w:val="22"/>
          <w:szCs w:val="21"/>
          <w:lang w:val="es-MX"/>
        </w:rPr>
        <w:t>cisiete</w:t>
      </w:r>
      <w:r w:rsidRPr="00527201">
        <w:rPr>
          <w:rFonts w:ascii="Kalinga" w:hAnsi="Kalinga" w:cs="Kalinga"/>
          <w:sz w:val="22"/>
          <w:szCs w:val="21"/>
          <w:lang w:val="es-MX"/>
        </w:rPr>
        <w:t xml:space="preserve">) de </w:t>
      </w:r>
      <w:r>
        <w:rPr>
          <w:rFonts w:ascii="Kalinga" w:hAnsi="Kalinga" w:cs="Kalinga"/>
          <w:sz w:val="22"/>
          <w:szCs w:val="21"/>
          <w:lang w:val="es-MX"/>
        </w:rPr>
        <w:t>diciembre</w:t>
      </w:r>
      <w:r w:rsidRPr="00527201">
        <w:rPr>
          <w:rFonts w:ascii="Kalinga" w:hAnsi="Kalinga" w:cs="Kalinga"/>
          <w:sz w:val="22"/>
          <w:szCs w:val="21"/>
          <w:lang w:val="es-MX"/>
        </w:rPr>
        <w:t xml:space="preserve"> de 2021 (dos mil veintiuno),</w:t>
      </w:r>
      <w:r>
        <w:rPr>
          <w:rFonts w:ascii="Kalinga" w:hAnsi="Kalinga" w:cs="Kalinga"/>
          <w:sz w:val="22"/>
          <w:szCs w:val="21"/>
          <w:lang w:val="es-MX"/>
        </w:rPr>
        <w:t xml:space="preserve"> </w:t>
      </w:r>
      <w:r w:rsidRPr="00644E4E">
        <w:rPr>
          <w:rFonts w:ascii="Kalinga" w:hAnsi="Kalinga" w:cs="Kalinga"/>
          <w:sz w:val="22"/>
          <w:szCs w:val="21"/>
          <w:lang w:val="es-MX"/>
        </w:rPr>
        <w:t>y del 20</w:t>
      </w:r>
      <w:r w:rsidR="00A15154">
        <w:rPr>
          <w:rFonts w:ascii="Kalinga" w:hAnsi="Kalinga" w:cs="Kalinga"/>
          <w:sz w:val="22"/>
          <w:szCs w:val="21"/>
          <w:lang w:val="es-MX"/>
        </w:rPr>
        <w:t xml:space="preserve"> (veinte)</w:t>
      </w:r>
      <w:r w:rsidRPr="00644E4E">
        <w:rPr>
          <w:rFonts w:ascii="Kalinga" w:hAnsi="Kalinga" w:cs="Kalinga"/>
          <w:sz w:val="22"/>
          <w:szCs w:val="21"/>
          <w:lang w:val="es-MX"/>
        </w:rPr>
        <w:t xml:space="preserve"> al 31</w:t>
      </w:r>
      <w:r w:rsidR="00A15154">
        <w:rPr>
          <w:rFonts w:ascii="Kalinga" w:hAnsi="Kalinga" w:cs="Kalinga"/>
          <w:sz w:val="22"/>
          <w:szCs w:val="21"/>
          <w:lang w:val="es-MX"/>
        </w:rPr>
        <w:t xml:space="preserve"> (treinta y uno)</w:t>
      </w:r>
      <w:r w:rsidRPr="00644E4E">
        <w:rPr>
          <w:rFonts w:ascii="Kalinga" w:hAnsi="Kalinga" w:cs="Kalinga"/>
          <w:sz w:val="22"/>
          <w:szCs w:val="21"/>
          <w:lang w:val="es-MX"/>
        </w:rPr>
        <w:t xml:space="preserve"> de diciembre de </w:t>
      </w:r>
      <w:r>
        <w:rPr>
          <w:rFonts w:ascii="Kalinga" w:hAnsi="Kalinga" w:cs="Kalinga"/>
          <w:sz w:val="22"/>
          <w:szCs w:val="21"/>
          <w:lang w:val="es-MX"/>
        </w:rPr>
        <w:t>2021 (dos mil veintiuno)</w:t>
      </w:r>
      <w:r w:rsidRPr="00644E4E">
        <w:rPr>
          <w:rFonts w:ascii="Kalinga" w:hAnsi="Kalinga" w:cs="Kalinga"/>
          <w:sz w:val="22"/>
          <w:szCs w:val="21"/>
          <w:lang w:val="es-MX"/>
        </w:rPr>
        <w:t>, –por ser el segundo periodo vacacional</w:t>
      </w:r>
      <w:r>
        <w:rPr>
          <w:rFonts w:ascii="Kalinga" w:hAnsi="Kalinga" w:cs="Kalinga"/>
          <w:sz w:val="22"/>
          <w:szCs w:val="21"/>
          <w:lang w:val="es-MX"/>
        </w:rPr>
        <w:t xml:space="preserve"> del año</w:t>
      </w:r>
      <w:r w:rsidR="00F80845">
        <w:rPr>
          <w:rFonts w:ascii="Kalinga" w:hAnsi="Kalinga" w:cs="Kalinga"/>
          <w:sz w:val="22"/>
          <w:szCs w:val="21"/>
          <w:lang w:val="es-MX"/>
        </w:rPr>
        <w:t>-</w:t>
      </w:r>
      <w:r>
        <w:rPr>
          <w:rFonts w:ascii="Kalinga" w:hAnsi="Kalinga" w:cs="Kalinga"/>
          <w:sz w:val="22"/>
          <w:szCs w:val="21"/>
          <w:lang w:val="es-MX"/>
        </w:rPr>
        <w:t xml:space="preserve">, </w:t>
      </w:r>
      <w:r w:rsidR="00364384">
        <w:rPr>
          <w:rFonts w:ascii="Kalinga" w:hAnsi="Kalinga" w:cs="Kalinga"/>
          <w:sz w:val="22"/>
          <w:szCs w:val="21"/>
          <w:lang w:val="es-MX"/>
        </w:rPr>
        <w:t xml:space="preserve"> </w:t>
      </w:r>
      <w:r w:rsidRPr="006F14C1">
        <w:rPr>
          <w:rFonts w:ascii="Kalinga" w:hAnsi="Kalinga" w:cs="Kalinga"/>
          <w:sz w:val="22"/>
          <w:szCs w:val="21"/>
          <w:lang w:val="es-MX"/>
        </w:rPr>
        <w:t>ello en virtud de que por acuerdo del</w:t>
      </w:r>
      <w:r w:rsidR="00E57FF6" w:rsidRPr="006F14C1">
        <w:rPr>
          <w:rFonts w:ascii="Kalinga" w:hAnsi="Kalinga" w:cs="Kalinga"/>
          <w:sz w:val="22"/>
          <w:szCs w:val="21"/>
          <w:lang w:val="es-MX"/>
        </w:rPr>
        <w:t xml:space="preserve"> Pleno de 5 </w:t>
      </w:r>
      <w:r w:rsidR="00A15154">
        <w:rPr>
          <w:rFonts w:ascii="Kalinga" w:hAnsi="Kalinga" w:cs="Kalinga"/>
          <w:sz w:val="22"/>
          <w:szCs w:val="21"/>
          <w:lang w:val="es-MX"/>
        </w:rPr>
        <w:t>(</w:t>
      </w:r>
      <w:r w:rsidR="00E57FF6" w:rsidRPr="006F14C1">
        <w:rPr>
          <w:rFonts w:ascii="Kalinga" w:hAnsi="Kalinga" w:cs="Kalinga"/>
          <w:sz w:val="22"/>
          <w:szCs w:val="21"/>
          <w:lang w:val="es-MX"/>
        </w:rPr>
        <w:t>cinco</w:t>
      </w:r>
      <w:r w:rsidR="00A15154">
        <w:rPr>
          <w:rFonts w:ascii="Kalinga" w:hAnsi="Kalinga" w:cs="Kalinga"/>
          <w:sz w:val="22"/>
          <w:szCs w:val="21"/>
          <w:lang w:val="es-MX"/>
        </w:rPr>
        <w:t>)</w:t>
      </w:r>
      <w:r w:rsidR="00E57FF6" w:rsidRPr="006F14C1">
        <w:rPr>
          <w:rFonts w:ascii="Kalinga" w:hAnsi="Kalinga" w:cs="Kalinga"/>
          <w:sz w:val="22"/>
          <w:szCs w:val="21"/>
          <w:lang w:val="es-MX"/>
        </w:rPr>
        <w:t xml:space="preserve"> de enero de 2021 </w:t>
      </w:r>
      <w:r w:rsidR="00A15154">
        <w:rPr>
          <w:rFonts w:ascii="Kalinga" w:hAnsi="Kalinga" w:cs="Kalinga"/>
          <w:sz w:val="22"/>
          <w:szCs w:val="21"/>
          <w:lang w:val="es-MX"/>
        </w:rPr>
        <w:t>(</w:t>
      </w:r>
      <w:r w:rsidR="00E57FF6" w:rsidRPr="006F14C1">
        <w:rPr>
          <w:rFonts w:ascii="Kalinga" w:hAnsi="Kalinga" w:cs="Kalinga"/>
          <w:sz w:val="22"/>
          <w:szCs w:val="21"/>
          <w:lang w:val="es-MX"/>
        </w:rPr>
        <w:t>dos  mil veintiuno</w:t>
      </w:r>
      <w:r w:rsidR="00A15154">
        <w:rPr>
          <w:rFonts w:ascii="Kalinga" w:hAnsi="Kalinga" w:cs="Kalinga"/>
          <w:sz w:val="22"/>
          <w:szCs w:val="21"/>
          <w:lang w:val="es-MX"/>
        </w:rPr>
        <w:t>)</w:t>
      </w:r>
      <w:r w:rsidR="00E57FF6" w:rsidRPr="006F14C1">
        <w:rPr>
          <w:rFonts w:ascii="Kalinga" w:hAnsi="Kalinga" w:cs="Kalinga"/>
          <w:sz w:val="22"/>
          <w:szCs w:val="21"/>
          <w:lang w:val="es-MX"/>
        </w:rPr>
        <w:t xml:space="preserve"> se aprobó el </w:t>
      </w:r>
      <w:r w:rsidR="00E57FF6" w:rsidRPr="006F14C1">
        <w:rPr>
          <w:rFonts w:ascii="Segoe UI Semibold" w:hAnsi="Segoe UI Semibold" w:cs="Segoe UI Semibold"/>
          <w:sz w:val="22"/>
          <w:szCs w:val="21"/>
          <w:lang w:val="es-MX"/>
        </w:rPr>
        <w:t>«</w:t>
      </w:r>
      <w:r w:rsidR="00E57FF6" w:rsidRPr="00A15154">
        <w:rPr>
          <w:rFonts w:ascii="Kalinga" w:hAnsi="Kalinga" w:cs="Kalinga"/>
          <w:i/>
          <w:sz w:val="22"/>
          <w:szCs w:val="21"/>
          <w:lang w:val="es-MX"/>
        </w:rPr>
        <w:t>Calendario Oficial de Labores 2021</w:t>
      </w:r>
      <w:r w:rsidR="00E57FF6" w:rsidRPr="006F14C1">
        <w:rPr>
          <w:rFonts w:ascii="Segoe UI Semibold" w:hAnsi="Segoe UI Semibold" w:cs="Segoe UI Semibold"/>
          <w:sz w:val="22"/>
          <w:szCs w:val="21"/>
          <w:lang w:val="es-MX"/>
        </w:rPr>
        <w:t>»</w:t>
      </w:r>
      <w:r w:rsidR="00E57FF6" w:rsidRPr="006F14C1">
        <w:rPr>
          <w:rFonts w:ascii="Kalinga" w:hAnsi="Kalinga" w:cs="Kalinga"/>
          <w:sz w:val="22"/>
          <w:szCs w:val="21"/>
          <w:lang w:val="es-MX"/>
        </w:rPr>
        <w:t>, en el que se habían señalado dichos días como inhábiles.</w:t>
      </w:r>
    </w:p>
    <w:p w:rsidR="00644E4E" w:rsidRDefault="00644E4E" w:rsidP="00644E4E">
      <w:pPr>
        <w:spacing w:before="0"/>
        <w:ind w:firstLine="708"/>
        <w:jc w:val="both"/>
        <w:rPr>
          <w:rFonts w:ascii="Kalinga" w:hAnsi="Kalinga" w:cs="Kalinga"/>
          <w:sz w:val="22"/>
          <w:szCs w:val="21"/>
          <w:lang w:val="es-MX"/>
        </w:rPr>
      </w:pPr>
      <w:r w:rsidRPr="008A68B1">
        <w:rPr>
          <w:rFonts w:ascii="Kalinga" w:hAnsi="Kalinga" w:cs="Kalinga"/>
          <w:b/>
          <w:smallCaps/>
          <w:sz w:val="24"/>
          <w:szCs w:val="24"/>
          <w:lang w:val="es-MX"/>
        </w:rPr>
        <w:lastRenderedPageBreak/>
        <w:t>Tercero.</w:t>
      </w:r>
      <w:r>
        <w:rPr>
          <w:rFonts w:ascii="Kalinga" w:hAnsi="Kalinga" w:cs="Kalinga"/>
          <w:sz w:val="22"/>
          <w:szCs w:val="21"/>
          <w:lang w:val="es-MX"/>
        </w:rPr>
        <w:t xml:space="preserve"> </w:t>
      </w:r>
      <w:r w:rsidRPr="00503AAE">
        <w:rPr>
          <w:rFonts w:ascii="Kalinga" w:hAnsi="Kalinga" w:cs="Kalinga"/>
          <w:sz w:val="22"/>
          <w:szCs w:val="21"/>
          <w:lang w:val="es-MX"/>
        </w:rPr>
        <w:t xml:space="preserve">El presente </w:t>
      </w:r>
      <w:r>
        <w:rPr>
          <w:rFonts w:ascii="Kalinga" w:hAnsi="Kalinga" w:cs="Kalinga"/>
          <w:sz w:val="22"/>
          <w:szCs w:val="21"/>
          <w:lang w:val="es-MX"/>
        </w:rPr>
        <w:t>acuerdo</w:t>
      </w:r>
      <w:r w:rsidRPr="00503AAE">
        <w:rPr>
          <w:rFonts w:ascii="Kalinga" w:hAnsi="Kalinga" w:cs="Kalinga"/>
          <w:sz w:val="22"/>
          <w:szCs w:val="21"/>
          <w:lang w:val="es-MX"/>
        </w:rPr>
        <w:t xml:space="preserve"> surtirá efectos a partir </w:t>
      </w:r>
      <w:r w:rsidRPr="00FF7D6E">
        <w:rPr>
          <w:rFonts w:ascii="Kalinga" w:hAnsi="Kalinga" w:cs="Kalinga"/>
          <w:sz w:val="22"/>
          <w:szCs w:val="21"/>
          <w:lang w:val="es-MX"/>
        </w:rPr>
        <w:t>del día siguiente de su publicación, en el Periódico Oficial del Gobierno del Estado de Guanajuato</w:t>
      </w:r>
      <w:r w:rsidRPr="00503AAE">
        <w:rPr>
          <w:rFonts w:ascii="Kalinga" w:hAnsi="Kalinga" w:cs="Kalinga"/>
          <w:sz w:val="22"/>
          <w:szCs w:val="21"/>
          <w:lang w:val="es-MX"/>
        </w:rPr>
        <w:t>.</w:t>
      </w:r>
    </w:p>
    <w:p w:rsidR="00644E4E" w:rsidRPr="009461BD" w:rsidRDefault="00644E4E" w:rsidP="00644E4E">
      <w:pPr>
        <w:shd w:val="clear" w:color="auto" w:fill="FFFFFF"/>
        <w:spacing w:before="0"/>
        <w:ind w:right="49" w:firstLine="708"/>
        <w:jc w:val="both"/>
        <w:rPr>
          <w:rFonts w:ascii="Kalinga" w:hAnsi="Kalinga" w:cs="Kalinga"/>
          <w:sz w:val="22"/>
          <w:szCs w:val="21"/>
          <w:lang w:val="es-MX" w:eastAsia="es-MX"/>
        </w:rPr>
      </w:pPr>
      <w:r w:rsidRPr="009461BD">
        <w:rPr>
          <w:rFonts w:ascii="Kalinga" w:hAnsi="Kalinga" w:cs="Kalinga"/>
          <w:sz w:val="22"/>
          <w:szCs w:val="21"/>
          <w:lang w:val="es-MX" w:eastAsia="es-MX"/>
        </w:rPr>
        <w:t>Cúmplase y difúndase.</w:t>
      </w:r>
    </w:p>
    <w:p w:rsidR="00644E4E" w:rsidRDefault="00644E4E" w:rsidP="00644E4E">
      <w:pPr>
        <w:spacing w:before="0"/>
        <w:ind w:firstLine="708"/>
        <w:jc w:val="both"/>
        <w:rPr>
          <w:rFonts w:ascii="Kalinga" w:eastAsia="Calibri" w:hAnsi="Kalinga" w:cs="Kalinga"/>
          <w:sz w:val="22"/>
          <w:szCs w:val="21"/>
          <w:lang w:val="es-MX"/>
        </w:rPr>
      </w:pP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Dado en la ciudad de </w:t>
      </w:r>
      <w:r>
        <w:rPr>
          <w:rFonts w:ascii="Kalinga" w:eastAsia="Calibri" w:hAnsi="Kalinga" w:cs="Kalinga"/>
          <w:sz w:val="22"/>
          <w:szCs w:val="21"/>
          <w:lang w:val="es-MX"/>
        </w:rPr>
        <w:t>Silao de la Victoria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, </w:t>
      </w:r>
      <w:r>
        <w:rPr>
          <w:rFonts w:ascii="Kalinga" w:eastAsia="Calibri" w:hAnsi="Kalinga" w:cs="Kalinga"/>
          <w:sz w:val="22"/>
          <w:szCs w:val="21"/>
          <w:lang w:val="es-MX"/>
        </w:rPr>
        <w:t>Guanajuato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 xml:space="preserve">, a </w:t>
      </w:r>
      <w:r>
        <w:rPr>
          <w:rFonts w:ascii="Kalinga" w:eastAsia="Calibri" w:hAnsi="Kalinga" w:cs="Kalinga"/>
          <w:sz w:val="22"/>
          <w:szCs w:val="21"/>
          <w:lang w:val="es-MX"/>
        </w:rPr>
        <w:t>27 (veintisiete) de octubre de 2021 (dos mil veintiuno)</w:t>
      </w:r>
      <w:r w:rsidRPr="009461BD">
        <w:rPr>
          <w:rFonts w:ascii="Kalinga" w:eastAsia="Calibri" w:hAnsi="Kalinga" w:cs="Kalinga"/>
          <w:sz w:val="22"/>
          <w:szCs w:val="21"/>
          <w:lang w:val="es-MX"/>
        </w:rPr>
        <w:t>, por el Pleno del Tribunal de Justicia Administ</w:t>
      </w:r>
      <w:r>
        <w:rPr>
          <w:rFonts w:ascii="Kalinga" w:eastAsia="Calibri" w:hAnsi="Kalinga" w:cs="Kalinga"/>
          <w:sz w:val="22"/>
          <w:szCs w:val="21"/>
          <w:lang w:val="es-MX"/>
        </w:rPr>
        <w:t>rativa del Estado de Guanajuato.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644E4E" w:rsidRPr="00A15154" w:rsidTr="00E71E64">
        <w:trPr>
          <w:jc w:val="center"/>
        </w:trPr>
        <w:tc>
          <w:tcPr>
            <w:tcW w:w="4772" w:type="dxa"/>
            <w:vAlign w:val="bottom"/>
          </w:tcPr>
          <w:p w:rsidR="00644E4E" w:rsidRPr="00D8530F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D8530F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D8530F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Default="00644E4E" w:rsidP="00E71E64">
            <w:pPr>
              <w:spacing w:before="0"/>
              <w:jc w:val="center"/>
              <w:rPr>
                <w:rFonts w:ascii="Kalinga" w:hAnsi="Kalinga" w:cs="Kalinga"/>
                <w:b/>
                <w:lang w:val="es-MX"/>
              </w:rPr>
            </w:pPr>
            <w:r>
              <w:rPr>
                <w:rFonts w:ascii="Kalinga" w:hAnsi="Kalinga" w:cs="Kalinga"/>
                <w:b/>
                <w:lang w:val="es-MX"/>
              </w:rPr>
              <w:t xml:space="preserve">Eliverio García Monzón, </w:t>
            </w:r>
          </w:p>
          <w:p w:rsidR="00644E4E" w:rsidRDefault="00644E4E" w:rsidP="00E71E64">
            <w:pPr>
              <w:spacing w:before="0"/>
              <w:jc w:val="center"/>
              <w:rPr>
                <w:rFonts w:ascii="Kalinga" w:eastAsia="Calibri" w:hAnsi="Kalinga" w:cs="Kalinga"/>
                <w:szCs w:val="21"/>
                <w:lang w:val="es-MX"/>
              </w:rPr>
            </w:pPr>
            <w:r w:rsidRPr="00527201">
              <w:rPr>
                <w:rFonts w:ascii="Kalinga" w:hAnsi="Kalinga" w:cs="Kalinga"/>
                <w:lang w:val="es-MX"/>
              </w:rPr>
              <w:t>Magistrado Presidente y T</w:t>
            </w:r>
            <w:r>
              <w:rPr>
                <w:rFonts w:ascii="Kalinga" w:hAnsi="Kalinga" w:cs="Kalinga"/>
                <w:lang w:val="es-MX"/>
              </w:rPr>
              <w:t>i</w:t>
            </w:r>
            <w:r w:rsidRPr="00527201">
              <w:rPr>
                <w:rFonts w:ascii="Kalinga" w:hAnsi="Kalinga" w:cs="Kalinga"/>
                <w:lang w:val="es-MX"/>
              </w:rPr>
              <w:t>tular de la Segunda Sala</w:t>
            </w:r>
            <w:r>
              <w:rPr>
                <w:rFonts w:ascii="Kalinga" w:hAnsi="Kalinga" w:cs="Kalinga"/>
                <w:b/>
                <w:lang w:val="es-MX"/>
              </w:rPr>
              <w:t xml:space="preserve"> </w:t>
            </w:r>
            <w:r w:rsidRPr="00D8530F">
              <w:rPr>
                <w:rFonts w:ascii="Kalinga" w:hAnsi="Kalinga" w:cs="Kalinga"/>
                <w:lang w:val="es-MX"/>
              </w:rPr>
              <w:t>del Tribunal de Justicia Administrativa del Estado de Guanajuato</w:t>
            </w:r>
            <w:r>
              <w:rPr>
                <w:rFonts w:ascii="Kalinga" w:hAnsi="Kalinga" w:cs="Kalinga"/>
                <w:lang w:val="es-MX"/>
              </w:rPr>
              <w:t>.</w:t>
            </w:r>
          </w:p>
        </w:tc>
        <w:tc>
          <w:tcPr>
            <w:tcW w:w="4772" w:type="dxa"/>
            <w:vAlign w:val="bottom"/>
          </w:tcPr>
          <w:p w:rsidR="00644E4E" w:rsidRPr="00D8530F" w:rsidRDefault="00644E4E" w:rsidP="004C1CAE">
            <w:pPr>
              <w:pBdr>
                <w:bottom w:val="single" w:sz="12" w:space="1" w:color="auto"/>
              </w:pBdr>
              <w:spacing w:before="0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spacing w:before="0"/>
              <w:jc w:val="center"/>
              <w:rPr>
                <w:rFonts w:ascii="Kalinga" w:hAnsi="Kalinga" w:cs="Kalinga"/>
                <w:b/>
                <w:lang w:val="es-MX"/>
              </w:rPr>
            </w:pPr>
            <w:r w:rsidRPr="005153D0">
              <w:rPr>
                <w:rFonts w:ascii="Kalinga" w:hAnsi="Kalinga" w:cs="Kalinga"/>
                <w:b/>
                <w:lang w:val="es-MX"/>
              </w:rPr>
              <w:t>Gerardo Arroyo Figueroa</w:t>
            </w:r>
            <w:r>
              <w:rPr>
                <w:rFonts w:ascii="Kalinga" w:hAnsi="Kalinga" w:cs="Kalinga"/>
                <w:b/>
                <w:lang w:val="es-MX"/>
              </w:rPr>
              <w:t>,</w:t>
            </w:r>
          </w:p>
          <w:p w:rsidR="00644E4E" w:rsidRDefault="00644E4E" w:rsidP="00E71E64">
            <w:pPr>
              <w:spacing w:before="0"/>
              <w:jc w:val="center"/>
              <w:rPr>
                <w:rFonts w:ascii="Kalinga" w:eastAsia="Calibri" w:hAnsi="Kalinga" w:cs="Kalinga"/>
                <w:szCs w:val="21"/>
                <w:lang w:val="es-MX"/>
              </w:rPr>
            </w:pPr>
            <w:r w:rsidRPr="005153D0">
              <w:rPr>
                <w:rFonts w:ascii="Kalinga" w:hAnsi="Kalinga" w:cs="Kalinga"/>
                <w:lang w:val="es-MX"/>
              </w:rPr>
              <w:t>Magistrado de la Primera Sala del Tribunal de Justicia Administrativa del Estado de Guanajuato</w:t>
            </w:r>
            <w:r>
              <w:rPr>
                <w:rFonts w:ascii="Kalinga" w:hAnsi="Kalinga" w:cs="Kalinga"/>
                <w:lang w:val="es-MX"/>
              </w:rPr>
              <w:t>.</w:t>
            </w:r>
          </w:p>
        </w:tc>
      </w:tr>
      <w:tr w:rsidR="00644E4E" w:rsidRPr="00A15154" w:rsidTr="00E71E64">
        <w:trPr>
          <w:jc w:val="center"/>
        </w:trPr>
        <w:tc>
          <w:tcPr>
            <w:tcW w:w="4772" w:type="dxa"/>
            <w:vAlign w:val="bottom"/>
          </w:tcPr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D8530F" w:rsidRDefault="00644E4E" w:rsidP="00E71E64">
            <w:pPr>
              <w:spacing w:before="0"/>
              <w:jc w:val="center"/>
              <w:rPr>
                <w:rFonts w:ascii="Kalinga" w:hAnsi="Kalinga" w:cs="Kalinga"/>
                <w:b/>
                <w:lang w:val="es-MX"/>
              </w:rPr>
            </w:pPr>
            <w:r w:rsidRPr="00D8530F">
              <w:rPr>
                <w:rFonts w:ascii="Kalinga" w:hAnsi="Kalinga" w:cs="Kalinga"/>
                <w:b/>
                <w:lang w:val="es-MX"/>
              </w:rPr>
              <w:t>Antonia Guillermina Valdovino Guzmán</w:t>
            </w:r>
            <w:r>
              <w:rPr>
                <w:rFonts w:ascii="Kalinga" w:hAnsi="Kalinga" w:cs="Kalinga"/>
                <w:b/>
                <w:lang w:val="es-MX"/>
              </w:rPr>
              <w:t>,</w:t>
            </w:r>
          </w:p>
          <w:p w:rsidR="00644E4E" w:rsidRDefault="00644E4E" w:rsidP="00E71E64">
            <w:pPr>
              <w:spacing w:before="0"/>
              <w:jc w:val="center"/>
              <w:rPr>
                <w:rFonts w:ascii="Kalinga" w:eastAsia="Calibri" w:hAnsi="Kalinga" w:cs="Kalinga"/>
                <w:szCs w:val="21"/>
                <w:lang w:val="es-MX"/>
              </w:rPr>
            </w:pPr>
            <w:r w:rsidRPr="00D8530F">
              <w:rPr>
                <w:rFonts w:ascii="Kalinga" w:hAnsi="Kalinga" w:cs="Kalinga"/>
                <w:lang w:val="es-MX"/>
              </w:rPr>
              <w:t>Magistrada de la Tercera Sala del Tribunal de Justicia Administrativa del Estado de Guanajuato</w:t>
            </w:r>
            <w:r>
              <w:rPr>
                <w:rFonts w:ascii="Kalinga" w:hAnsi="Kalinga" w:cs="Kalinga"/>
                <w:lang w:val="es-MX"/>
              </w:rPr>
              <w:t>.</w:t>
            </w:r>
          </w:p>
        </w:tc>
        <w:tc>
          <w:tcPr>
            <w:tcW w:w="4772" w:type="dxa"/>
            <w:vAlign w:val="bottom"/>
          </w:tcPr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Default="00644E4E" w:rsidP="00E71E64">
            <w:pPr>
              <w:spacing w:before="0"/>
              <w:jc w:val="center"/>
              <w:rPr>
                <w:rFonts w:ascii="Kalinga" w:eastAsia="Calibri" w:hAnsi="Kalinga" w:cs="Kalinga"/>
                <w:szCs w:val="21"/>
                <w:lang w:val="es-MX"/>
              </w:rPr>
            </w:pPr>
            <w:r w:rsidRPr="005153D0">
              <w:rPr>
                <w:rFonts w:ascii="Kalinga" w:hAnsi="Kalinga" w:cs="Kalinga"/>
                <w:b/>
                <w:lang w:val="es-MX"/>
              </w:rPr>
              <w:t>José Cuauhtémoc Chávez Muñoz</w:t>
            </w:r>
            <w:r>
              <w:rPr>
                <w:rFonts w:ascii="Kalinga" w:hAnsi="Kalinga" w:cs="Kalinga"/>
                <w:b/>
                <w:lang w:val="es-MX"/>
              </w:rPr>
              <w:t>,</w:t>
            </w:r>
            <w:r w:rsidRPr="005153D0">
              <w:rPr>
                <w:rFonts w:ascii="Kalinga" w:hAnsi="Kalinga" w:cs="Kalinga"/>
                <w:b/>
                <w:lang w:val="es-MX"/>
              </w:rPr>
              <w:t xml:space="preserve"> </w:t>
            </w:r>
            <w:r w:rsidRPr="005153D0">
              <w:rPr>
                <w:rFonts w:ascii="Kalinga" w:hAnsi="Kalinga" w:cs="Kalinga"/>
                <w:lang w:val="es-MX"/>
              </w:rPr>
              <w:t>Magistrado de la Cuarta Sala del Tribunal de Justicia Administrativa del Estado de Guanajuato</w:t>
            </w:r>
            <w:r>
              <w:rPr>
                <w:rFonts w:ascii="Kalinga" w:hAnsi="Kalinga" w:cs="Kalinga"/>
                <w:lang w:val="es-MX"/>
              </w:rPr>
              <w:t>.</w:t>
            </w:r>
          </w:p>
        </w:tc>
      </w:tr>
      <w:tr w:rsidR="00644E4E" w:rsidRPr="00A15154" w:rsidTr="00E71E64">
        <w:trPr>
          <w:jc w:val="center"/>
        </w:trPr>
        <w:tc>
          <w:tcPr>
            <w:tcW w:w="4772" w:type="dxa"/>
            <w:vAlign w:val="bottom"/>
          </w:tcPr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spacing w:before="0"/>
              <w:jc w:val="center"/>
              <w:rPr>
                <w:rFonts w:ascii="Kalinga" w:hAnsi="Kalinga" w:cs="Kalinga"/>
                <w:b/>
                <w:lang w:val="es-MX"/>
              </w:rPr>
            </w:pPr>
            <w:r w:rsidRPr="005153D0">
              <w:rPr>
                <w:rFonts w:ascii="Kalinga" w:hAnsi="Kalinga" w:cs="Kalinga"/>
                <w:b/>
                <w:lang w:val="es-MX"/>
              </w:rPr>
              <w:t>Arturo Lara Martínez</w:t>
            </w:r>
            <w:r>
              <w:rPr>
                <w:rFonts w:ascii="Kalinga" w:hAnsi="Kalinga" w:cs="Kalinga"/>
                <w:b/>
                <w:lang w:val="es-MX"/>
              </w:rPr>
              <w:t>,</w:t>
            </w:r>
          </w:p>
          <w:p w:rsidR="00644E4E" w:rsidRDefault="00644E4E" w:rsidP="00E71E64">
            <w:pPr>
              <w:spacing w:before="0"/>
              <w:jc w:val="center"/>
              <w:rPr>
                <w:rFonts w:ascii="Kalinga" w:eastAsia="Calibri" w:hAnsi="Kalinga" w:cs="Kalinga"/>
                <w:szCs w:val="21"/>
                <w:lang w:val="es-MX"/>
              </w:rPr>
            </w:pPr>
            <w:r w:rsidRPr="005153D0">
              <w:rPr>
                <w:rFonts w:ascii="Kalinga" w:hAnsi="Kalinga" w:cs="Kalinga"/>
                <w:lang w:val="es-MX"/>
              </w:rPr>
              <w:t>Magistrado de la Sala Especializada del Tribunal de Justicia Administrativa del Estado de Guanajuato</w:t>
            </w:r>
            <w:r>
              <w:rPr>
                <w:rFonts w:ascii="Kalinga" w:hAnsi="Kalinga" w:cs="Kalinga"/>
                <w:lang w:val="es-MX"/>
              </w:rPr>
              <w:t>.</w:t>
            </w:r>
          </w:p>
        </w:tc>
        <w:tc>
          <w:tcPr>
            <w:tcW w:w="4772" w:type="dxa"/>
            <w:vAlign w:val="bottom"/>
          </w:tcPr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Kalinga" w:hAnsi="Kalinga" w:cs="Kalinga"/>
                <w:lang w:val="es-MX"/>
              </w:rPr>
            </w:pPr>
          </w:p>
          <w:p w:rsidR="00644E4E" w:rsidRPr="005153D0" w:rsidRDefault="00644E4E" w:rsidP="00E71E64">
            <w:pPr>
              <w:spacing w:before="0"/>
              <w:jc w:val="center"/>
              <w:rPr>
                <w:rFonts w:ascii="Kalinga" w:hAnsi="Kalinga" w:cs="Kalinga"/>
                <w:b/>
                <w:lang w:val="es-MX"/>
              </w:rPr>
            </w:pPr>
            <w:r>
              <w:rPr>
                <w:rFonts w:ascii="Kalinga" w:hAnsi="Kalinga" w:cs="Kalinga"/>
                <w:b/>
                <w:lang w:val="es-MX"/>
              </w:rPr>
              <w:t>Mariana Martínez Piña,</w:t>
            </w:r>
          </w:p>
          <w:p w:rsidR="00644E4E" w:rsidRDefault="00644E4E" w:rsidP="00E71E64">
            <w:pPr>
              <w:spacing w:before="0"/>
              <w:jc w:val="center"/>
              <w:rPr>
                <w:rFonts w:ascii="Kalinga" w:eastAsia="Calibri" w:hAnsi="Kalinga" w:cs="Kalinga"/>
                <w:szCs w:val="21"/>
                <w:lang w:val="es-MX"/>
              </w:rPr>
            </w:pPr>
            <w:r w:rsidRPr="005153D0">
              <w:rPr>
                <w:rFonts w:ascii="Kalinga" w:hAnsi="Kalinga" w:cs="Kalinga"/>
                <w:lang w:val="es-MX"/>
              </w:rPr>
              <w:t>Secretari</w:t>
            </w:r>
            <w:r>
              <w:rPr>
                <w:rFonts w:ascii="Kalinga" w:hAnsi="Kalinga" w:cs="Kalinga"/>
                <w:lang w:val="es-MX"/>
              </w:rPr>
              <w:t>a</w:t>
            </w:r>
            <w:r w:rsidRPr="005153D0">
              <w:rPr>
                <w:rFonts w:ascii="Kalinga" w:hAnsi="Kalinga" w:cs="Kalinga"/>
                <w:lang w:val="es-MX"/>
              </w:rPr>
              <w:t xml:space="preserve"> General de Acuerdos del Tribunal de Justicia Administrativa del Estado de Guanajuato</w:t>
            </w:r>
            <w:r>
              <w:rPr>
                <w:rFonts w:ascii="Kalinga" w:hAnsi="Kalinga" w:cs="Kalinga"/>
                <w:lang w:val="es-MX"/>
              </w:rPr>
              <w:t>.</w:t>
            </w:r>
          </w:p>
        </w:tc>
      </w:tr>
    </w:tbl>
    <w:p w:rsidR="00644E4E" w:rsidRDefault="00644E4E" w:rsidP="00644E4E">
      <w:pPr>
        <w:spacing w:before="0" w:after="0"/>
        <w:jc w:val="both"/>
        <w:rPr>
          <w:rFonts w:ascii="Kalinga" w:eastAsia="Calibri" w:hAnsi="Kalinga" w:cs="Kalinga"/>
          <w:sz w:val="22"/>
          <w:szCs w:val="21"/>
          <w:lang w:val="es-MX"/>
        </w:rPr>
      </w:pPr>
    </w:p>
    <w:p w:rsidR="00644E4E" w:rsidRDefault="00644E4E" w:rsidP="00644E4E">
      <w:pPr>
        <w:spacing w:before="0" w:after="0"/>
        <w:jc w:val="both"/>
        <w:rPr>
          <w:rFonts w:ascii="Kalinga" w:eastAsia="Calibri" w:hAnsi="Kalinga" w:cs="Kalinga"/>
          <w:sz w:val="22"/>
          <w:szCs w:val="21"/>
          <w:lang w:val="es-MX"/>
        </w:rPr>
      </w:pPr>
    </w:p>
    <w:p w:rsidR="00644E4E" w:rsidRDefault="00644E4E" w:rsidP="00644E4E">
      <w:pPr>
        <w:spacing w:before="0" w:after="0"/>
        <w:jc w:val="both"/>
        <w:rPr>
          <w:rFonts w:ascii="Kalinga" w:eastAsia="Calibri" w:hAnsi="Kalinga" w:cs="Kalinga"/>
          <w:sz w:val="22"/>
          <w:szCs w:val="21"/>
          <w:lang w:val="es-MX"/>
        </w:rPr>
      </w:pPr>
    </w:p>
    <w:p w:rsidR="00644E4E" w:rsidRDefault="00644E4E" w:rsidP="00644E4E">
      <w:pPr>
        <w:spacing w:before="0" w:after="0"/>
        <w:jc w:val="both"/>
        <w:rPr>
          <w:rFonts w:ascii="Kalinga" w:eastAsia="Calibri" w:hAnsi="Kalinga" w:cs="Kalinga"/>
          <w:sz w:val="22"/>
          <w:szCs w:val="21"/>
          <w:lang w:val="es-MX"/>
        </w:rPr>
      </w:pPr>
    </w:p>
    <w:p w:rsidR="001478BB" w:rsidRPr="00644E4E" w:rsidRDefault="00644E4E" w:rsidP="00644E4E">
      <w:pPr>
        <w:jc w:val="both"/>
        <w:rPr>
          <w:rFonts w:ascii="Kalinga" w:eastAsia="Calibri" w:hAnsi="Kalinga" w:cs="Kalinga"/>
          <w:sz w:val="22"/>
          <w:szCs w:val="21"/>
          <w:lang w:val="es-MX"/>
        </w:rPr>
      </w:pP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Estas firmas corresponden al Acuerdo mediante el cual se aprueba </w:t>
      </w:r>
      <w:r>
        <w:rPr>
          <w:rFonts w:ascii="Century Gothic" w:hAnsi="Century Gothic" w:cs="Kalinga"/>
          <w:smallCaps/>
          <w:sz w:val="14"/>
          <w:szCs w:val="22"/>
          <w:lang w:val="es-MX"/>
        </w:rPr>
        <w:t xml:space="preserve">una modificación al 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>«</w:t>
      </w:r>
      <w:r w:rsidRPr="00A15154">
        <w:rPr>
          <w:rFonts w:ascii="Century Gothic" w:hAnsi="Century Gothic" w:cs="Kalinga"/>
          <w:i/>
          <w:smallCaps/>
          <w:sz w:val="14"/>
          <w:szCs w:val="22"/>
          <w:lang w:val="es-MX"/>
        </w:rPr>
        <w:t>Calendario Oficial de Labores 2021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» </w:t>
      </w:r>
      <w:r>
        <w:rPr>
          <w:rFonts w:ascii="Century Gothic" w:hAnsi="Century Gothic" w:cs="Kalinga"/>
          <w:smallCaps/>
          <w:sz w:val="14"/>
          <w:szCs w:val="22"/>
          <w:lang w:val="es-MX"/>
        </w:rPr>
        <w:t xml:space="preserve">aprobado en </w:t>
      </w:r>
      <w:r w:rsidRPr="0020468F">
        <w:rPr>
          <w:rFonts w:ascii="Century Gothic" w:hAnsi="Century Gothic" w:cs="Kalinga"/>
          <w:smallCaps/>
          <w:sz w:val="14"/>
          <w:szCs w:val="22"/>
          <w:lang w:val="es-MX"/>
        </w:rPr>
        <w:t xml:space="preserve">Sesión </w:t>
      </w:r>
      <w:r w:rsidR="00364384">
        <w:rPr>
          <w:rFonts w:ascii="Century Gothic" w:hAnsi="Century Gothic" w:cs="Kalinga"/>
          <w:smallCaps/>
          <w:sz w:val="14"/>
          <w:szCs w:val="22"/>
          <w:lang w:val="es-MX"/>
        </w:rPr>
        <w:t xml:space="preserve">Ordinaria número </w:t>
      </w:r>
      <w:r w:rsidR="00411F51">
        <w:rPr>
          <w:rFonts w:ascii="Century Gothic" w:hAnsi="Century Gothic" w:cs="Kalinga"/>
          <w:smallCaps/>
          <w:sz w:val="14"/>
          <w:szCs w:val="22"/>
          <w:lang w:val="es-MX"/>
        </w:rPr>
        <w:t>40</w:t>
      </w:r>
      <w:r w:rsidRPr="0020468F">
        <w:rPr>
          <w:rFonts w:ascii="Century Gothic" w:hAnsi="Century Gothic" w:cs="Kalinga"/>
          <w:smallCaps/>
          <w:sz w:val="14"/>
          <w:szCs w:val="22"/>
          <w:lang w:val="es-MX"/>
        </w:rPr>
        <w:t xml:space="preserve"> del Pleno del Tribunal de Justicia Administrativa del Estado de Guanajuato</w:t>
      </w:r>
      <w:r>
        <w:rPr>
          <w:rFonts w:ascii="Century Gothic" w:hAnsi="Century Gothic" w:cs="Kalinga"/>
          <w:smallCaps/>
          <w:sz w:val="14"/>
          <w:szCs w:val="22"/>
          <w:lang w:val="es-MX"/>
        </w:rPr>
        <w:t>.</w:t>
      </w:r>
    </w:p>
    <w:sectPr w:rsidR="001478BB" w:rsidRPr="00644E4E" w:rsidSect="0020468F">
      <w:footerReference w:type="default" r:id="rId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BD" w:rsidRDefault="00B109BD">
      <w:pPr>
        <w:spacing w:before="0" w:after="0" w:line="240" w:lineRule="auto"/>
      </w:pPr>
      <w:r>
        <w:separator/>
      </w:r>
    </w:p>
  </w:endnote>
  <w:endnote w:type="continuationSeparator" w:id="0">
    <w:p w:rsidR="00B109BD" w:rsidRDefault="00B109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19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300B" w:rsidRDefault="00D3290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2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00B" w:rsidRDefault="00B109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BD" w:rsidRDefault="00B109BD">
      <w:pPr>
        <w:spacing w:before="0" w:after="0" w:line="240" w:lineRule="auto"/>
      </w:pPr>
      <w:r>
        <w:separator/>
      </w:r>
    </w:p>
  </w:footnote>
  <w:footnote w:type="continuationSeparator" w:id="0">
    <w:p w:rsidR="00B109BD" w:rsidRDefault="00B109B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E"/>
    <w:rsid w:val="0002337E"/>
    <w:rsid w:val="00110EFB"/>
    <w:rsid w:val="001478BB"/>
    <w:rsid w:val="002E1879"/>
    <w:rsid w:val="00347D92"/>
    <w:rsid w:val="00364384"/>
    <w:rsid w:val="00411F51"/>
    <w:rsid w:val="004419D8"/>
    <w:rsid w:val="0047684A"/>
    <w:rsid w:val="004C1CAE"/>
    <w:rsid w:val="00597DFA"/>
    <w:rsid w:val="00644E4E"/>
    <w:rsid w:val="006F14C1"/>
    <w:rsid w:val="008519D6"/>
    <w:rsid w:val="00855A10"/>
    <w:rsid w:val="00880F02"/>
    <w:rsid w:val="008B51B0"/>
    <w:rsid w:val="0092344F"/>
    <w:rsid w:val="00A15154"/>
    <w:rsid w:val="00A772E4"/>
    <w:rsid w:val="00AB38E7"/>
    <w:rsid w:val="00B109BD"/>
    <w:rsid w:val="00B32FD4"/>
    <w:rsid w:val="00BC5406"/>
    <w:rsid w:val="00CE1E3D"/>
    <w:rsid w:val="00D32908"/>
    <w:rsid w:val="00D72C66"/>
    <w:rsid w:val="00E57FF6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E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44E4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4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644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E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44E4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4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644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García Serna</dc:creator>
  <cp:lastModifiedBy>Rocio García Serna</cp:lastModifiedBy>
  <cp:revision>3</cp:revision>
  <cp:lastPrinted>2021-11-08T18:42:00Z</cp:lastPrinted>
  <dcterms:created xsi:type="dcterms:W3CDTF">2021-11-08T19:18:00Z</dcterms:created>
  <dcterms:modified xsi:type="dcterms:W3CDTF">2021-11-09T20:32:00Z</dcterms:modified>
</cp:coreProperties>
</file>