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0E" w:rsidRPr="009632BE" w:rsidRDefault="007619BB" w:rsidP="00BF1046">
      <w:pPr>
        <w:spacing w:line="240" w:lineRule="auto"/>
        <w:contextualSpacing/>
        <w:jc w:val="both"/>
        <w:rPr>
          <w:rFonts w:ascii="Arial" w:hAnsi="Arial" w:cs="Arial"/>
          <w:sz w:val="24"/>
          <w:szCs w:val="24"/>
        </w:rPr>
      </w:pPr>
      <w:r w:rsidRPr="009632BE">
        <w:rPr>
          <w:rFonts w:ascii="Arial" w:hAnsi="Arial" w:cs="Arial"/>
          <w:b/>
          <w:sz w:val="24"/>
          <w:szCs w:val="24"/>
        </w:rPr>
        <w:t xml:space="preserve">El Consejo Administrativo del Tribunal de Justicia Administrativa del Estado de Guanajuato, </w:t>
      </w:r>
      <w:r w:rsidRPr="009632BE">
        <w:rPr>
          <w:rFonts w:ascii="Arial" w:hAnsi="Arial" w:cs="Arial"/>
          <w:sz w:val="24"/>
          <w:szCs w:val="24"/>
        </w:rPr>
        <w:t xml:space="preserve">en ejercicio de las </w:t>
      </w:r>
      <w:r w:rsidR="00BA4789" w:rsidRPr="009632BE">
        <w:rPr>
          <w:rFonts w:ascii="Arial" w:hAnsi="Arial" w:cs="Arial"/>
          <w:sz w:val="24"/>
          <w:szCs w:val="24"/>
        </w:rPr>
        <w:t>atribuciones establecidas por el artículo 81</w:t>
      </w:r>
      <w:r w:rsidRPr="009632BE">
        <w:rPr>
          <w:rFonts w:ascii="Arial" w:hAnsi="Arial" w:cs="Arial"/>
          <w:sz w:val="24"/>
          <w:szCs w:val="24"/>
        </w:rPr>
        <w:t xml:space="preserve"> de la Constitución Política para el Estado de Guanajuato; en relación con los </w:t>
      </w:r>
      <w:r w:rsidR="00BA4789" w:rsidRPr="009632BE">
        <w:rPr>
          <w:rFonts w:ascii="Arial" w:hAnsi="Arial" w:cs="Arial"/>
          <w:sz w:val="24"/>
          <w:szCs w:val="24"/>
        </w:rPr>
        <w:t xml:space="preserve">diversos </w:t>
      </w:r>
      <w:r w:rsidRPr="009632BE">
        <w:rPr>
          <w:rFonts w:ascii="Arial" w:hAnsi="Arial" w:cs="Arial"/>
          <w:sz w:val="24"/>
          <w:szCs w:val="24"/>
        </w:rPr>
        <w:t>2, 11</w:t>
      </w:r>
      <w:r w:rsidR="00BA4789" w:rsidRPr="009632BE">
        <w:rPr>
          <w:rFonts w:ascii="Arial" w:hAnsi="Arial" w:cs="Arial"/>
          <w:sz w:val="24"/>
          <w:szCs w:val="24"/>
        </w:rPr>
        <w:t>,</w:t>
      </w:r>
      <w:r w:rsidRPr="009632BE">
        <w:rPr>
          <w:rFonts w:ascii="Arial" w:hAnsi="Arial" w:cs="Arial"/>
          <w:sz w:val="24"/>
          <w:szCs w:val="24"/>
        </w:rPr>
        <w:t xml:space="preserve"> fracción II, 38, 39</w:t>
      </w:r>
      <w:r w:rsidR="00BA4789" w:rsidRPr="009632BE">
        <w:rPr>
          <w:rFonts w:ascii="Arial" w:hAnsi="Arial" w:cs="Arial"/>
          <w:sz w:val="24"/>
          <w:szCs w:val="24"/>
        </w:rPr>
        <w:t>,</w:t>
      </w:r>
      <w:r w:rsidR="00D70F36" w:rsidRPr="009632BE">
        <w:rPr>
          <w:rFonts w:ascii="Arial" w:hAnsi="Arial" w:cs="Arial"/>
          <w:sz w:val="24"/>
          <w:szCs w:val="24"/>
        </w:rPr>
        <w:t xml:space="preserve"> fracciones VIII y XII</w:t>
      </w:r>
      <w:r w:rsidR="00BA4789" w:rsidRPr="009632BE">
        <w:rPr>
          <w:rFonts w:ascii="Arial" w:hAnsi="Arial" w:cs="Arial"/>
          <w:sz w:val="24"/>
          <w:szCs w:val="24"/>
        </w:rPr>
        <w:t>,</w:t>
      </w:r>
      <w:r w:rsidRPr="009632BE">
        <w:rPr>
          <w:rFonts w:ascii="Arial" w:hAnsi="Arial" w:cs="Arial"/>
          <w:sz w:val="24"/>
          <w:szCs w:val="24"/>
        </w:rPr>
        <w:t xml:space="preserve"> de la Ley Orgánica del Tribunal de Justicia Administ</w:t>
      </w:r>
      <w:r w:rsidR="005E42FC" w:rsidRPr="009632BE">
        <w:rPr>
          <w:rFonts w:ascii="Arial" w:hAnsi="Arial" w:cs="Arial"/>
          <w:sz w:val="24"/>
          <w:szCs w:val="24"/>
        </w:rPr>
        <w:t>rativa del Estado de Guanajuato y</w:t>
      </w:r>
      <w:r w:rsidR="00777D6C" w:rsidRPr="009632BE">
        <w:rPr>
          <w:rFonts w:ascii="Arial" w:hAnsi="Arial" w:cs="Arial"/>
          <w:sz w:val="24"/>
          <w:szCs w:val="24"/>
        </w:rPr>
        <w:t>,</w:t>
      </w:r>
      <w:r w:rsidR="00043627" w:rsidRPr="009632BE">
        <w:rPr>
          <w:rFonts w:ascii="Arial" w:hAnsi="Arial" w:cs="Arial"/>
          <w:sz w:val="24"/>
          <w:szCs w:val="24"/>
        </w:rPr>
        <w:t xml:space="preserve"> 45 y 50</w:t>
      </w:r>
      <w:r w:rsidR="005D4ED4" w:rsidRPr="009632BE">
        <w:rPr>
          <w:rFonts w:ascii="Arial" w:hAnsi="Arial" w:cs="Arial"/>
          <w:sz w:val="24"/>
          <w:szCs w:val="24"/>
        </w:rPr>
        <w:t>, fracción I,</w:t>
      </w:r>
      <w:r w:rsidR="00043627" w:rsidRPr="009632BE">
        <w:rPr>
          <w:rFonts w:ascii="Arial" w:hAnsi="Arial" w:cs="Arial"/>
          <w:sz w:val="24"/>
          <w:szCs w:val="24"/>
        </w:rPr>
        <w:t xml:space="preserve"> </w:t>
      </w:r>
      <w:r w:rsidR="00192CE5" w:rsidRPr="009632BE">
        <w:rPr>
          <w:rFonts w:ascii="Arial" w:hAnsi="Arial" w:cs="Arial"/>
          <w:sz w:val="24"/>
          <w:szCs w:val="24"/>
        </w:rPr>
        <w:t>del Reglamento Interior del Tribunal de Justicia Administrativa del Estado de Guanajuato</w:t>
      </w:r>
      <w:r w:rsidR="007A43FC" w:rsidRPr="009632BE">
        <w:rPr>
          <w:rFonts w:ascii="Arial" w:hAnsi="Arial" w:cs="Arial"/>
          <w:sz w:val="24"/>
          <w:szCs w:val="24"/>
        </w:rPr>
        <w:t>.</w:t>
      </w:r>
      <w:r w:rsidR="00327218" w:rsidRPr="009632BE">
        <w:rPr>
          <w:rFonts w:ascii="Arial" w:hAnsi="Arial" w:cs="Arial"/>
          <w:sz w:val="24"/>
          <w:szCs w:val="24"/>
        </w:rPr>
        <w:t xml:space="preserve"> </w:t>
      </w:r>
    </w:p>
    <w:p w:rsidR="00F318B5" w:rsidRPr="009632BE" w:rsidRDefault="00F318B5" w:rsidP="00BF1046">
      <w:pPr>
        <w:spacing w:line="240" w:lineRule="auto"/>
        <w:contextualSpacing/>
        <w:jc w:val="center"/>
        <w:rPr>
          <w:rFonts w:ascii="Arial" w:hAnsi="Arial" w:cs="Arial"/>
          <w:sz w:val="24"/>
          <w:szCs w:val="24"/>
        </w:rPr>
      </w:pPr>
    </w:p>
    <w:p w:rsidR="000B6118" w:rsidRPr="009632BE" w:rsidRDefault="000B6118" w:rsidP="00BF1046">
      <w:pPr>
        <w:spacing w:line="240" w:lineRule="auto"/>
        <w:contextualSpacing/>
        <w:jc w:val="center"/>
        <w:rPr>
          <w:rFonts w:ascii="Arial" w:hAnsi="Arial" w:cs="Arial"/>
          <w:b/>
          <w:sz w:val="30"/>
          <w:szCs w:val="30"/>
        </w:rPr>
      </w:pPr>
      <w:r w:rsidRPr="009632BE">
        <w:rPr>
          <w:rFonts w:ascii="Arial" w:hAnsi="Arial" w:cs="Arial"/>
          <w:b/>
          <w:sz w:val="30"/>
          <w:szCs w:val="30"/>
        </w:rPr>
        <w:t>C O N S I D E R A N D O</w:t>
      </w:r>
    </w:p>
    <w:p w:rsidR="00F85DFA" w:rsidRPr="009632BE" w:rsidRDefault="00F85DFA" w:rsidP="00BF1046">
      <w:pPr>
        <w:spacing w:line="240" w:lineRule="auto"/>
        <w:contextualSpacing/>
        <w:jc w:val="both"/>
        <w:rPr>
          <w:rFonts w:ascii="Arial" w:hAnsi="Arial" w:cs="Arial"/>
          <w:sz w:val="24"/>
          <w:szCs w:val="24"/>
        </w:rPr>
      </w:pPr>
    </w:p>
    <w:p w:rsidR="00F318B5" w:rsidRPr="009632BE" w:rsidRDefault="00F85DFA" w:rsidP="00BF1046">
      <w:pPr>
        <w:spacing w:line="240" w:lineRule="auto"/>
        <w:contextualSpacing/>
        <w:jc w:val="both"/>
        <w:rPr>
          <w:rFonts w:ascii="Arial" w:hAnsi="Arial" w:cs="Arial"/>
          <w:sz w:val="24"/>
          <w:szCs w:val="24"/>
        </w:rPr>
      </w:pPr>
      <w:r w:rsidRPr="009632BE">
        <w:rPr>
          <w:rFonts w:ascii="Arial" w:hAnsi="Arial" w:cs="Arial"/>
          <w:sz w:val="24"/>
          <w:szCs w:val="24"/>
        </w:rPr>
        <w:t>Los recursos humanos que integran cualq</w:t>
      </w:r>
      <w:r w:rsidR="00E309BF" w:rsidRPr="009632BE">
        <w:rPr>
          <w:rFonts w:ascii="Arial" w:hAnsi="Arial" w:cs="Arial"/>
          <w:sz w:val="24"/>
          <w:szCs w:val="24"/>
        </w:rPr>
        <w:t>uier institución</w:t>
      </w:r>
      <w:r w:rsidR="0087435D" w:rsidRPr="009632BE">
        <w:rPr>
          <w:rFonts w:ascii="Arial" w:hAnsi="Arial" w:cs="Arial"/>
          <w:sz w:val="24"/>
          <w:szCs w:val="24"/>
        </w:rPr>
        <w:t xml:space="preserve"> constituyen el engrane fundamental que le permite el cumplimiento de sus objetivos. </w:t>
      </w:r>
      <w:r w:rsidR="004D797E" w:rsidRPr="009632BE">
        <w:rPr>
          <w:rFonts w:ascii="Arial" w:hAnsi="Arial" w:cs="Arial"/>
          <w:sz w:val="24"/>
          <w:szCs w:val="24"/>
        </w:rPr>
        <w:t xml:space="preserve">Aquellos que pertenecen al sector público no son la excepción, </w:t>
      </w:r>
      <w:r w:rsidR="003F25B9" w:rsidRPr="009632BE">
        <w:rPr>
          <w:rFonts w:ascii="Arial" w:hAnsi="Arial" w:cs="Arial"/>
          <w:sz w:val="24"/>
          <w:szCs w:val="24"/>
        </w:rPr>
        <w:t xml:space="preserve">pero </w:t>
      </w:r>
      <w:r w:rsidR="005B369D" w:rsidRPr="009632BE">
        <w:rPr>
          <w:rFonts w:ascii="Arial" w:hAnsi="Arial" w:cs="Arial"/>
          <w:sz w:val="24"/>
          <w:szCs w:val="24"/>
        </w:rPr>
        <w:t xml:space="preserve">al tener la especial </w:t>
      </w:r>
      <w:r w:rsidR="003F25B9" w:rsidRPr="009632BE">
        <w:rPr>
          <w:rFonts w:ascii="Arial" w:hAnsi="Arial" w:cs="Arial"/>
          <w:sz w:val="24"/>
          <w:szCs w:val="24"/>
        </w:rPr>
        <w:t>connotación</w:t>
      </w:r>
      <w:r w:rsidR="001B7ABF" w:rsidRPr="009632BE">
        <w:rPr>
          <w:rFonts w:ascii="Arial" w:hAnsi="Arial" w:cs="Arial"/>
          <w:sz w:val="24"/>
          <w:szCs w:val="24"/>
        </w:rPr>
        <w:t xml:space="preserve"> </w:t>
      </w:r>
      <w:r w:rsidR="005B369D" w:rsidRPr="009632BE">
        <w:rPr>
          <w:rFonts w:ascii="Arial" w:hAnsi="Arial" w:cs="Arial"/>
          <w:sz w:val="24"/>
          <w:szCs w:val="24"/>
        </w:rPr>
        <w:t>de financiarse</w:t>
      </w:r>
      <w:r w:rsidR="003F25B9" w:rsidRPr="009632BE">
        <w:rPr>
          <w:rFonts w:ascii="Arial" w:hAnsi="Arial" w:cs="Arial"/>
          <w:sz w:val="24"/>
          <w:szCs w:val="24"/>
        </w:rPr>
        <w:t xml:space="preserve"> con recursos públicos</w:t>
      </w:r>
      <w:r w:rsidR="004E263D" w:rsidRPr="009632BE">
        <w:rPr>
          <w:rFonts w:ascii="Arial" w:hAnsi="Arial" w:cs="Arial"/>
          <w:sz w:val="24"/>
          <w:szCs w:val="24"/>
        </w:rPr>
        <w:t>,</w:t>
      </w:r>
      <w:r w:rsidR="00E309BF" w:rsidRPr="009632BE">
        <w:rPr>
          <w:rFonts w:ascii="Arial" w:hAnsi="Arial" w:cs="Arial"/>
          <w:sz w:val="24"/>
          <w:szCs w:val="24"/>
        </w:rPr>
        <w:t xml:space="preserve"> </w:t>
      </w:r>
      <w:r w:rsidR="003B6646" w:rsidRPr="009632BE">
        <w:rPr>
          <w:rFonts w:ascii="Arial" w:hAnsi="Arial" w:cs="Arial"/>
          <w:sz w:val="24"/>
          <w:szCs w:val="24"/>
        </w:rPr>
        <w:t xml:space="preserve">el gasto que en ellos se ejerce, aparejado a la procuración de su desarrollo, debe realizarse con absoluto apego </w:t>
      </w:r>
      <w:r w:rsidR="0069380E" w:rsidRPr="009632BE">
        <w:rPr>
          <w:rFonts w:ascii="Arial" w:hAnsi="Arial" w:cs="Arial"/>
          <w:sz w:val="24"/>
          <w:szCs w:val="24"/>
        </w:rPr>
        <w:t>a los principios de racion</w:t>
      </w:r>
      <w:r w:rsidR="005B369D" w:rsidRPr="009632BE">
        <w:rPr>
          <w:rFonts w:ascii="Arial" w:hAnsi="Arial" w:cs="Arial"/>
          <w:sz w:val="24"/>
          <w:szCs w:val="24"/>
        </w:rPr>
        <w:t>alidad, austeridad y disciplina, impera</w:t>
      </w:r>
      <w:r w:rsidR="004E263D" w:rsidRPr="009632BE">
        <w:rPr>
          <w:rFonts w:ascii="Arial" w:hAnsi="Arial" w:cs="Arial"/>
          <w:sz w:val="24"/>
          <w:szCs w:val="24"/>
        </w:rPr>
        <w:t>ntes en materia de</w:t>
      </w:r>
      <w:r w:rsidR="005B369D" w:rsidRPr="009632BE">
        <w:rPr>
          <w:rFonts w:ascii="Arial" w:hAnsi="Arial" w:cs="Arial"/>
          <w:sz w:val="24"/>
          <w:szCs w:val="24"/>
        </w:rPr>
        <w:t xml:space="preserve"> ejercicio y control del gasto público. </w:t>
      </w:r>
    </w:p>
    <w:p w:rsidR="002363F8" w:rsidRPr="009632BE" w:rsidRDefault="002363F8" w:rsidP="00BF1046">
      <w:pPr>
        <w:spacing w:line="240" w:lineRule="auto"/>
        <w:contextualSpacing/>
        <w:jc w:val="both"/>
        <w:rPr>
          <w:rFonts w:ascii="Arial" w:hAnsi="Arial" w:cs="Arial"/>
          <w:sz w:val="24"/>
          <w:szCs w:val="24"/>
        </w:rPr>
      </w:pPr>
    </w:p>
    <w:p w:rsidR="002363F8" w:rsidRPr="009632BE" w:rsidRDefault="002363F8" w:rsidP="00BF1046">
      <w:pPr>
        <w:spacing w:line="240" w:lineRule="auto"/>
        <w:contextualSpacing/>
        <w:jc w:val="both"/>
        <w:rPr>
          <w:rFonts w:ascii="Arial" w:hAnsi="Arial" w:cs="Arial"/>
          <w:sz w:val="24"/>
          <w:szCs w:val="24"/>
        </w:rPr>
      </w:pPr>
      <w:r w:rsidRPr="009632BE">
        <w:rPr>
          <w:rFonts w:ascii="Arial" w:hAnsi="Arial" w:cs="Arial"/>
          <w:sz w:val="24"/>
          <w:szCs w:val="24"/>
        </w:rPr>
        <w:t xml:space="preserve">Ante la dualidad expuesta, la administración de los recursos humanos </w:t>
      </w:r>
      <w:r w:rsidR="004901CA" w:rsidRPr="009632BE">
        <w:rPr>
          <w:rFonts w:ascii="Arial" w:hAnsi="Arial" w:cs="Arial"/>
          <w:sz w:val="24"/>
          <w:szCs w:val="24"/>
        </w:rPr>
        <w:t xml:space="preserve">del Tribunal de Justicia Administrativa del Estado de Guanajuato, </w:t>
      </w:r>
      <w:r w:rsidR="00CB3A02" w:rsidRPr="009632BE">
        <w:rPr>
          <w:rFonts w:ascii="Arial" w:hAnsi="Arial" w:cs="Arial"/>
          <w:sz w:val="24"/>
          <w:szCs w:val="24"/>
        </w:rPr>
        <w:t xml:space="preserve">debe sujetarse a </w:t>
      </w:r>
      <w:r w:rsidR="004901CA" w:rsidRPr="009632BE">
        <w:rPr>
          <w:rFonts w:ascii="Arial" w:hAnsi="Arial" w:cs="Arial"/>
          <w:sz w:val="24"/>
          <w:szCs w:val="24"/>
        </w:rPr>
        <w:t xml:space="preserve">disposiciones que, con claridad, </w:t>
      </w:r>
      <w:r w:rsidR="0066208D" w:rsidRPr="009632BE">
        <w:rPr>
          <w:rFonts w:ascii="Arial" w:hAnsi="Arial" w:cs="Arial"/>
          <w:sz w:val="24"/>
          <w:szCs w:val="24"/>
        </w:rPr>
        <w:t>definan los mecanismos y controles a que se sujetara el gasto que en ellos se ejerce</w:t>
      </w:r>
      <w:r w:rsidR="00AE00F2" w:rsidRPr="009632BE">
        <w:rPr>
          <w:rFonts w:ascii="Arial" w:hAnsi="Arial" w:cs="Arial"/>
          <w:sz w:val="24"/>
          <w:szCs w:val="24"/>
        </w:rPr>
        <w:t>.</w:t>
      </w:r>
    </w:p>
    <w:p w:rsidR="00AE00F2" w:rsidRPr="009632BE" w:rsidRDefault="00AE00F2" w:rsidP="00BF1046">
      <w:pPr>
        <w:spacing w:line="240" w:lineRule="auto"/>
        <w:contextualSpacing/>
        <w:jc w:val="both"/>
        <w:rPr>
          <w:rFonts w:ascii="Arial" w:hAnsi="Arial" w:cs="Arial"/>
          <w:sz w:val="24"/>
          <w:szCs w:val="24"/>
        </w:rPr>
      </w:pPr>
    </w:p>
    <w:p w:rsidR="001723CA" w:rsidRPr="009632BE" w:rsidRDefault="00AE00F2" w:rsidP="00BF1046">
      <w:pPr>
        <w:spacing w:line="240" w:lineRule="auto"/>
        <w:contextualSpacing/>
        <w:jc w:val="both"/>
        <w:rPr>
          <w:rFonts w:ascii="Arial" w:hAnsi="Arial" w:cs="Arial"/>
          <w:sz w:val="24"/>
          <w:szCs w:val="24"/>
        </w:rPr>
      </w:pPr>
      <w:r w:rsidRPr="009632BE">
        <w:rPr>
          <w:rFonts w:ascii="Arial" w:hAnsi="Arial" w:cs="Arial"/>
          <w:sz w:val="24"/>
          <w:szCs w:val="24"/>
        </w:rPr>
        <w:t>Consciente de ello, el Consejo Administrativo de este órgano de justicia</w:t>
      </w:r>
      <w:r w:rsidR="000926B4" w:rsidRPr="009632BE">
        <w:rPr>
          <w:rFonts w:ascii="Arial" w:hAnsi="Arial" w:cs="Arial"/>
          <w:sz w:val="24"/>
          <w:szCs w:val="24"/>
        </w:rPr>
        <w:t xml:space="preserve">, </w:t>
      </w:r>
      <w:r w:rsidR="0047754A" w:rsidRPr="009632BE">
        <w:rPr>
          <w:rFonts w:ascii="Arial" w:hAnsi="Arial" w:cs="Arial"/>
          <w:sz w:val="24"/>
          <w:szCs w:val="24"/>
        </w:rPr>
        <w:t>como parte de</w:t>
      </w:r>
      <w:r w:rsidR="001723CA" w:rsidRPr="009632BE">
        <w:rPr>
          <w:rFonts w:ascii="Arial" w:hAnsi="Arial" w:cs="Arial"/>
          <w:sz w:val="24"/>
          <w:szCs w:val="24"/>
        </w:rPr>
        <w:t xml:space="preserve"> una l</w:t>
      </w:r>
      <w:r w:rsidR="008F4F71" w:rsidRPr="009632BE">
        <w:rPr>
          <w:rFonts w:ascii="Arial" w:hAnsi="Arial" w:cs="Arial"/>
          <w:sz w:val="24"/>
          <w:szCs w:val="24"/>
        </w:rPr>
        <w:t xml:space="preserve">ínea estratégica que cumplimente el mandato a que le constriñe el </w:t>
      </w:r>
      <w:r w:rsidR="0088518A" w:rsidRPr="009632BE">
        <w:rPr>
          <w:rFonts w:ascii="Arial" w:hAnsi="Arial" w:cs="Arial"/>
          <w:sz w:val="24"/>
          <w:szCs w:val="24"/>
        </w:rPr>
        <w:t>artículo 6 de la ley estatal de responsabilidades administrativas, de crear y mantener condiciones estructurales y normativas que permitan su adecuado funcionamiento y la actuación ética y respo</w:t>
      </w:r>
      <w:r w:rsidR="00D805B6" w:rsidRPr="009632BE">
        <w:rPr>
          <w:rFonts w:ascii="Arial" w:hAnsi="Arial" w:cs="Arial"/>
          <w:sz w:val="24"/>
          <w:szCs w:val="24"/>
        </w:rPr>
        <w:t xml:space="preserve">nsable de cada </w:t>
      </w:r>
      <w:r w:rsidR="007D0E00" w:rsidRPr="009632BE">
        <w:rPr>
          <w:rFonts w:ascii="Arial" w:hAnsi="Arial" w:cs="Arial"/>
          <w:sz w:val="24"/>
          <w:szCs w:val="24"/>
        </w:rPr>
        <w:t xml:space="preserve">persona </w:t>
      </w:r>
      <w:r w:rsidR="00D805B6" w:rsidRPr="009632BE">
        <w:rPr>
          <w:rFonts w:ascii="Arial" w:hAnsi="Arial" w:cs="Arial"/>
          <w:sz w:val="24"/>
          <w:szCs w:val="24"/>
        </w:rPr>
        <w:t>servidor</w:t>
      </w:r>
      <w:r w:rsidR="007D0E00" w:rsidRPr="009632BE">
        <w:rPr>
          <w:rFonts w:ascii="Arial" w:hAnsi="Arial" w:cs="Arial"/>
          <w:sz w:val="24"/>
          <w:szCs w:val="24"/>
        </w:rPr>
        <w:t>a pública</w:t>
      </w:r>
      <w:r w:rsidR="00D805B6" w:rsidRPr="009632BE">
        <w:rPr>
          <w:rFonts w:ascii="Arial" w:hAnsi="Arial" w:cs="Arial"/>
          <w:sz w:val="24"/>
          <w:szCs w:val="24"/>
        </w:rPr>
        <w:t xml:space="preserve">, se ha dado a la tarea de la revisión y actualización de las disposiciones normativas internas. </w:t>
      </w:r>
    </w:p>
    <w:p w:rsidR="001723CA" w:rsidRPr="009632BE" w:rsidRDefault="001723CA" w:rsidP="00BF1046">
      <w:pPr>
        <w:spacing w:line="240" w:lineRule="auto"/>
        <w:contextualSpacing/>
        <w:jc w:val="both"/>
        <w:rPr>
          <w:rFonts w:ascii="Arial" w:hAnsi="Arial" w:cs="Arial"/>
          <w:sz w:val="24"/>
          <w:szCs w:val="24"/>
        </w:rPr>
      </w:pPr>
    </w:p>
    <w:p w:rsidR="00465553" w:rsidRPr="009632BE" w:rsidRDefault="001B64C8" w:rsidP="00BF1046">
      <w:pPr>
        <w:spacing w:line="240" w:lineRule="auto"/>
        <w:contextualSpacing/>
        <w:jc w:val="both"/>
        <w:rPr>
          <w:rFonts w:ascii="Arial" w:hAnsi="Arial" w:cs="Arial"/>
          <w:sz w:val="24"/>
          <w:szCs w:val="24"/>
        </w:rPr>
      </w:pPr>
      <w:r w:rsidRPr="009632BE">
        <w:rPr>
          <w:rFonts w:ascii="Arial" w:hAnsi="Arial" w:cs="Arial"/>
          <w:sz w:val="24"/>
          <w:szCs w:val="24"/>
        </w:rPr>
        <w:t xml:space="preserve">Así, en lo que respecta </w:t>
      </w:r>
      <w:r w:rsidR="00C3514D" w:rsidRPr="009632BE">
        <w:rPr>
          <w:rFonts w:ascii="Arial" w:hAnsi="Arial" w:cs="Arial"/>
          <w:sz w:val="24"/>
          <w:szCs w:val="24"/>
        </w:rPr>
        <w:t xml:space="preserve">a los </w:t>
      </w:r>
      <w:r w:rsidR="00450487" w:rsidRPr="009632BE">
        <w:rPr>
          <w:rFonts w:ascii="Arial" w:hAnsi="Arial" w:cs="Arial"/>
          <w:sz w:val="24"/>
          <w:szCs w:val="24"/>
        </w:rPr>
        <w:t xml:space="preserve">Lineamientos Generales para la Administración de Recursos Humanos vigente </w:t>
      </w:r>
      <w:r w:rsidR="00E34661" w:rsidRPr="009632BE">
        <w:rPr>
          <w:rFonts w:ascii="Arial" w:hAnsi="Arial" w:cs="Arial"/>
          <w:sz w:val="24"/>
          <w:szCs w:val="24"/>
        </w:rPr>
        <w:t xml:space="preserve">desde el año 2015, el </w:t>
      </w:r>
      <w:r w:rsidR="002D7F3F" w:rsidRPr="009632BE">
        <w:rPr>
          <w:rFonts w:ascii="Arial" w:hAnsi="Arial" w:cs="Arial"/>
          <w:sz w:val="24"/>
          <w:szCs w:val="24"/>
        </w:rPr>
        <w:t>proceso de revisión y actualización ha derivado en un nuevo instrumento que lo sustituye, en donde se conservan los tópicos anteriormen</w:t>
      </w:r>
      <w:r w:rsidR="00B905A9" w:rsidRPr="009632BE">
        <w:rPr>
          <w:rFonts w:ascii="Arial" w:hAnsi="Arial" w:cs="Arial"/>
          <w:sz w:val="24"/>
          <w:szCs w:val="24"/>
        </w:rPr>
        <w:t>te regulados, pero se clarifican</w:t>
      </w:r>
      <w:r w:rsidR="002D7F3F" w:rsidRPr="009632BE">
        <w:rPr>
          <w:rFonts w:ascii="Arial" w:hAnsi="Arial" w:cs="Arial"/>
          <w:sz w:val="24"/>
          <w:szCs w:val="24"/>
        </w:rPr>
        <w:t xml:space="preserve"> sus disposiciones y </w:t>
      </w:r>
      <w:r w:rsidR="00B905A9" w:rsidRPr="009632BE">
        <w:rPr>
          <w:rFonts w:ascii="Arial" w:hAnsi="Arial" w:cs="Arial"/>
          <w:sz w:val="24"/>
          <w:szCs w:val="24"/>
        </w:rPr>
        <w:t xml:space="preserve">retroalimentan los mecanismos </w:t>
      </w:r>
      <w:r w:rsidR="00813D92" w:rsidRPr="009632BE">
        <w:rPr>
          <w:rFonts w:ascii="Arial" w:hAnsi="Arial" w:cs="Arial"/>
          <w:sz w:val="24"/>
          <w:szCs w:val="24"/>
        </w:rPr>
        <w:t>para la im</w:t>
      </w:r>
      <w:r w:rsidR="009B6BD0" w:rsidRPr="009632BE">
        <w:rPr>
          <w:rFonts w:ascii="Arial" w:hAnsi="Arial" w:cs="Arial"/>
          <w:sz w:val="24"/>
          <w:szCs w:val="24"/>
        </w:rPr>
        <w:t>plementación de sus contenidos</w:t>
      </w:r>
      <w:r w:rsidR="00465553" w:rsidRPr="009632BE">
        <w:rPr>
          <w:rFonts w:ascii="Arial" w:hAnsi="Arial" w:cs="Arial"/>
          <w:sz w:val="24"/>
          <w:szCs w:val="24"/>
        </w:rPr>
        <w:t xml:space="preserve">, a efecto de hacer eficientes </w:t>
      </w:r>
      <w:r w:rsidR="009B6BD0" w:rsidRPr="009632BE">
        <w:rPr>
          <w:rFonts w:ascii="Arial" w:hAnsi="Arial" w:cs="Arial"/>
          <w:sz w:val="24"/>
          <w:szCs w:val="24"/>
        </w:rPr>
        <w:t xml:space="preserve">los procedimientos en materia de recursos humanos; consecuentemente, fortalecer institucionalmente al Tribunal y, por ende, las prestaciones públicas a cargo. </w:t>
      </w:r>
    </w:p>
    <w:p w:rsidR="00B905A9" w:rsidRPr="009632BE" w:rsidRDefault="00B905A9" w:rsidP="00BF1046">
      <w:pPr>
        <w:spacing w:line="240" w:lineRule="auto"/>
        <w:contextualSpacing/>
        <w:jc w:val="both"/>
        <w:rPr>
          <w:rFonts w:ascii="Arial" w:hAnsi="Arial" w:cs="Arial"/>
          <w:sz w:val="24"/>
          <w:szCs w:val="24"/>
        </w:rPr>
      </w:pPr>
    </w:p>
    <w:p w:rsidR="00B46D32" w:rsidRPr="009632BE" w:rsidRDefault="000B6118" w:rsidP="00BF1046">
      <w:pPr>
        <w:spacing w:line="240" w:lineRule="auto"/>
        <w:contextualSpacing/>
        <w:jc w:val="both"/>
        <w:rPr>
          <w:rFonts w:ascii="Arial" w:hAnsi="Arial" w:cs="Arial"/>
          <w:sz w:val="24"/>
          <w:szCs w:val="24"/>
        </w:rPr>
      </w:pPr>
      <w:r w:rsidRPr="009632BE">
        <w:rPr>
          <w:rFonts w:ascii="Arial" w:hAnsi="Arial" w:cs="Arial"/>
          <w:sz w:val="24"/>
          <w:szCs w:val="24"/>
        </w:rPr>
        <w:t>En atención a los razonamientos y f</w:t>
      </w:r>
      <w:r w:rsidR="00FB0788" w:rsidRPr="009632BE">
        <w:rPr>
          <w:rFonts w:ascii="Arial" w:hAnsi="Arial" w:cs="Arial"/>
          <w:sz w:val="24"/>
          <w:szCs w:val="24"/>
        </w:rPr>
        <w:t>undamento invocado, se expide</w:t>
      </w:r>
      <w:r w:rsidR="0005272C" w:rsidRPr="009632BE">
        <w:rPr>
          <w:rFonts w:ascii="Arial" w:hAnsi="Arial" w:cs="Arial"/>
          <w:sz w:val="24"/>
          <w:szCs w:val="24"/>
        </w:rPr>
        <w:t>n</w:t>
      </w:r>
      <w:r w:rsidR="00FB0788" w:rsidRPr="009632BE">
        <w:rPr>
          <w:rFonts w:ascii="Arial" w:hAnsi="Arial" w:cs="Arial"/>
          <w:sz w:val="24"/>
          <w:szCs w:val="24"/>
        </w:rPr>
        <w:t xml:space="preserve"> los</w:t>
      </w:r>
      <w:r w:rsidRPr="009632BE">
        <w:rPr>
          <w:rFonts w:ascii="Arial" w:hAnsi="Arial" w:cs="Arial"/>
          <w:sz w:val="24"/>
          <w:szCs w:val="24"/>
        </w:rPr>
        <w:t xml:space="preserve"> siguiente</w:t>
      </w:r>
      <w:r w:rsidR="00FB0788" w:rsidRPr="009632BE">
        <w:rPr>
          <w:rFonts w:ascii="Arial" w:hAnsi="Arial" w:cs="Arial"/>
          <w:sz w:val="24"/>
          <w:szCs w:val="24"/>
        </w:rPr>
        <w:t>s</w:t>
      </w:r>
      <w:r w:rsidRPr="009632BE">
        <w:rPr>
          <w:rFonts w:ascii="Arial" w:hAnsi="Arial" w:cs="Arial"/>
          <w:sz w:val="24"/>
          <w:szCs w:val="24"/>
        </w:rPr>
        <w:t>:</w:t>
      </w:r>
      <w:r w:rsidR="00056600" w:rsidRPr="009632BE">
        <w:rPr>
          <w:rFonts w:ascii="Arial" w:hAnsi="Arial" w:cs="Arial"/>
          <w:sz w:val="24"/>
          <w:szCs w:val="24"/>
        </w:rPr>
        <w:br w:type="page"/>
      </w:r>
    </w:p>
    <w:p w:rsidR="0077777E" w:rsidRPr="009632BE" w:rsidRDefault="00B339C6" w:rsidP="008D5758">
      <w:pPr>
        <w:spacing w:line="240" w:lineRule="auto"/>
        <w:contextualSpacing/>
        <w:jc w:val="center"/>
        <w:rPr>
          <w:rFonts w:ascii="Arial" w:hAnsi="Arial" w:cs="Arial"/>
          <w:b/>
          <w:sz w:val="30"/>
          <w:szCs w:val="30"/>
        </w:rPr>
      </w:pPr>
      <w:r w:rsidRPr="009632BE">
        <w:rPr>
          <w:rFonts w:ascii="Arial" w:hAnsi="Arial" w:cs="Arial"/>
          <w:b/>
          <w:sz w:val="30"/>
          <w:szCs w:val="30"/>
        </w:rPr>
        <w:lastRenderedPageBreak/>
        <w:t xml:space="preserve">Lineamientos </w:t>
      </w:r>
      <w:r w:rsidR="003E28FC" w:rsidRPr="009632BE">
        <w:rPr>
          <w:rFonts w:ascii="Arial" w:hAnsi="Arial" w:cs="Arial"/>
          <w:b/>
          <w:sz w:val="30"/>
          <w:szCs w:val="30"/>
        </w:rPr>
        <w:t xml:space="preserve">para la Administración de </w:t>
      </w:r>
      <w:r w:rsidR="00775238" w:rsidRPr="009632BE">
        <w:rPr>
          <w:rFonts w:ascii="Arial" w:hAnsi="Arial" w:cs="Arial"/>
          <w:b/>
          <w:sz w:val="30"/>
          <w:szCs w:val="30"/>
        </w:rPr>
        <w:t xml:space="preserve">los </w:t>
      </w:r>
      <w:r w:rsidR="003E28FC" w:rsidRPr="009632BE">
        <w:rPr>
          <w:rFonts w:ascii="Arial" w:hAnsi="Arial" w:cs="Arial"/>
          <w:b/>
          <w:sz w:val="30"/>
          <w:szCs w:val="30"/>
        </w:rPr>
        <w:t>Recursos Humanos</w:t>
      </w:r>
      <w:r w:rsidR="0077777E" w:rsidRPr="009632BE">
        <w:rPr>
          <w:rFonts w:ascii="Arial" w:hAnsi="Arial" w:cs="Arial"/>
          <w:b/>
          <w:sz w:val="30"/>
          <w:szCs w:val="30"/>
        </w:rPr>
        <w:t xml:space="preserve"> del Tribunal de Justicia Administrativa del Estado de Guanajua</w:t>
      </w:r>
      <w:r w:rsidR="0081123C" w:rsidRPr="009632BE">
        <w:rPr>
          <w:rFonts w:ascii="Arial" w:hAnsi="Arial" w:cs="Arial"/>
          <w:b/>
          <w:sz w:val="30"/>
          <w:szCs w:val="30"/>
        </w:rPr>
        <w:t>to</w:t>
      </w:r>
      <w:r w:rsidR="004F4228">
        <w:rPr>
          <w:rStyle w:val="Refdenotaalpie"/>
          <w:rFonts w:ascii="Arial" w:hAnsi="Arial" w:cs="Arial"/>
          <w:b/>
          <w:sz w:val="30"/>
          <w:szCs w:val="30"/>
        </w:rPr>
        <w:footnoteReference w:id="1"/>
      </w:r>
    </w:p>
    <w:p w:rsidR="0077777E" w:rsidRPr="009632BE" w:rsidRDefault="0077777E" w:rsidP="00BF1046">
      <w:pPr>
        <w:spacing w:line="240" w:lineRule="auto"/>
        <w:contextualSpacing/>
        <w:jc w:val="center"/>
        <w:rPr>
          <w:rFonts w:ascii="Arial" w:hAnsi="Arial" w:cs="Arial"/>
          <w:b/>
          <w:sz w:val="24"/>
          <w:szCs w:val="24"/>
        </w:rPr>
      </w:pPr>
    </w:p>
    <w:p w:rsidR="000B6118" w:rsidRPr="009632BE" w:rsidRDefault="000B6118" w:rsidP="00BF1046">
      <w:pPr>
        <w:spacing w:line="240" w:lineRule="auto"/>
        <w:contextualSpacing/>
        <w:jc w:val="center"/>
        <w:rPr>
          <w:rFonts w:ascii="Arial" w:hAnsi="Arial" w:cs="Arial"/>
          <w:b/>
          <w:sz w:val="30"/>
          <w:szCs w:val="30"/>
        </w:rPr>
      </w:pPr>
      <w:r w:rsidRPr="009632BE">
        <w:rPr>
          <w:rFonts w:ascii="Arial" w:hAnsi="Arial" w:cs="Arial"/>
          <w:b/>
          <w:sz w:val="30"/>
          <w:szCs w:val="30"/>
        </w:rPr>
        <w:t>Capítulo I</w:t>
      </w:r>
    </w:p>
    <w:p w:rsidR="000B6118" w:rsidRPr="009632BE" w:rsidRDefault="000B6118" w:rsidP="00BF1046">
      <w:pPr>
        <w:spacing w:line="240" w:lineRule="auto"/>
        <w:contextualSpacing/>
        <w:jc w:val="center"/>
        <w:rPr>
          <w:rFonts w:ascii="Arial" w:hAnsi="Arial" w:cs="Arial"/>
          <w:b/>
          <w:sz w:val="24"/>
          <w:szCs w:val="24"/>
        </w:rPr>
      </w:pPr>
      <w:r w:rsidRPr="009632BE">
        <w:rPr>
          <w:rFonts w:ascii="Arial" w:hAnsi="Arial" w:cs="Arial"/>
          <w:b/>
          <w:sz w:val="30"/>
          <w:szCs w:val="30"/>
        </w:rPr>
        <w:t>Disposiciones Generales</w:t>
      </w:r>
    </w:p>
    <w:p w:rsidR="00E30AF1" w:rsidRPr="009632BE" w:rsidRDefault="00E30AF1" w:rsidP="00BF1046">
      <w:pPr>
        <w:spacing w:line="240" w:lineRule="auto"/>
        <w:contextualSpacing/>
        <w:jc w:val="both"/>
        <w:rPr>
          <w:rFonts w:ascii="Arial" w:hAnsi="Arial" w:cs="Arial"/>
          <w:sz w:val="24"/>
          <w:szCs w:val="24"/>
        </w:rPr>
      </w:pPr>
    </w:p>
    <w:p w:rsidR="002F24B8" w:rsidRPr="009632BE" w:rsidRDefault="002F24B8" w:rsidP="00BF1046">
      <w:pPr>
        <w:spacing w:line="240" w:lineRule="auto"/>
        <w:contextualSpacing/>
        <w:jc w:val="right"/>
        <w:rPr>
          <w:rFonts w:ascii="Arial" w:hAnsi="Arial" w:cs="Arial"/>
          <w:b/>
          <w:i/>
          <w:sz w:val="20"/>
          <w:szCs w:val="20"/>
        </w:rPr>
      </w:pPr>
      <w:r w:rsidRPr="009632BE">
        <w:rPr>
          <w:rFonts w:ascii="Arial" w:hAnsi="Arial" w:cs="Arial"/>
          <w:b/>
          <w:i/>
          <w:sz w:val="20"/>
          <w:szCs w:val="20"/>
        </w:rPr>
        <w:t>Objeto de los lineamientos</w:t>
      </w:r>
    </w:p>
    <w:p w:rsidR="0068541C" w:rsidRPr="009632BE" w:rsidRDefault="007D2D64" w:rsidP="00BF1046">
      <w:pPr>
        <w:spacing w:line="240" w:lineRule="auto"/>
        <w:contextualSpacing/>
        <w:jc w:val="both"/>
        <w:rPr>
          <w:rFonts w:ascii="Arial" w:hAnsi="Arial" w:cs="Arial"/>
          <w:sz w:val="24"/>
          <w:szCs w:val="24"/>
        </w:rPr>
      </w:pPr>
      <w:r w:rsidRPr="009632BE">
        <w:rPr>
          <w:rFonts w:ascii="Arial" w:hAnsi="Arial" w:cs="Arial"/>
          <w:b/>
          <w:sz w:val="24"/>
          <w:szCs w:val="24"/>
        </w:rPr>
        <w:t>A</w:t>
      </w:r>
      <w:r w:rsidR="0048586A" w:rsidRPr="009632BE">
        <w:rPr>
          <w:rFonts w:ascii="Arial" w:hAnsi="Arial" w:cs="Arial"/>
          <w:b/>
          <w:sz w:val="24"/>
          <w:szCs w:val="24"/>
        </w:rPr>
        <w:t>rtículo 1</w:t>
      </w:r>
      <w:r w:rsidRPr="009632BE">
        <w:rPr>
          <w:rFonts w:ascii="Arial" w:hAnsi="Arial" w:cs="Arial"/>
          <w:b/>
          <w:sz w:val="24"/>
          <w:szCs w:val="24"/>
        </w:rPr>
        <w:t>.</w:t>
      </w:r>
      <w:r w:rsidRPr="009632BE">
        <w:rPr>
          <w:rFonts w:ascii="Arial" w:hAnsi="Arial" w:cs="Arial"/>
          <w:sz w:val="24"/>
          <w:szCs w:val="24"/>
        </w:rPr>
        <w:t xml:space="preserve"> </w:t>
      </w:r>
      <w:r w:rsidR="00F21109" w:rsidRPr="009632BE">
        <w:rPr>
          <w:rFonts w:ascii="Arial" w:hAnsi="Arial" w:cs="Arial"/>
          <w:sz w:val="24"/>
          <w:szCs w:val="24"/>
        </w:rPr>
        <w:t xml:space="preserve">Los presentes lineamientos tienen por objeto </w:t>
      </w:r>
      <w:r w:rsidR="00BD7DEA" w:rsidRPr="009632BE">
        <w:rPr>
          <w:rFonts w:ascii="Arial" w:hAnsi="Arial" w:cs="Arial"/>
          <w:sz w:val="24"/>
          <w:szCs w:val="24"/>
        </w:rPr>
        <w:t>regular la administración y el desarrollo de</w:t>
      </w:r>
      <w:r w:rsidR="00C00B67" w:rsidRPr="009632BE">
        <w:rPr>
          <w:rFonts w:ascii="Arial" w:hAnsi="Arial" w:cs="Arial"/>
          <w:sz w:val="24"/>
          <w:szCs w:val="24"/>
        </w:rPr>
        <w:t xml:space="preserve"> </w:t>
      </w:r>
      <w:r w:rsidR="00BD7DEA" w:rsidRPr="009632BE">
        <w:rPr>
          <w:rFonts w:ascii="Arial" w:hAnsi="Arial" w:cs="Arial"/>
          <w:sz w:val="24"/>
          <w:szCs w:val="24"/>
        </w:rPr>
        <w:t>l</w:t>
      </w:r>
      <w:r w:rsidR="00C00B67" w:rsidRPr="009632BE">
        <w:rPr>
          <w:rFonts w:ascii="Arial" w:hAnsi="Arial" w:cs="Arial"/>
          <w:sz w:val="24"/>
          <w:szCs w:val="24"/>
        </w:rPr>
        <w:t>os</w:t>
      </w:r>
      <w:r w:rsidR="00B50508" w:rsidRPr="009632BE">
        <w:rPr>
          <w:rFonts w:ascii="Arial" w:hAnsi="Arial" w:cs="Arial"/>
          <w:sz w:val="24"/>
          <w:szCs w:val="24"/>
        </w:rPr>
        <w:t xml:space="preserve"> recurso</w:t>
      </w:r>
      <w:r w:rsidR="00C00B67" w:rsidRPr="009632BE">
        <w:rPr>
          <w:rFonts w:ascii="Arial" w:hAnsi="Arial" w:cs="Arial"/>
          <w:sz w:val="24"/>
          <w:szCs w:val="24"/>
        </w:rPr>
        <w:t>s</w:t>
      </w:r>
      <w:r w:rsidR="00B50508" w:rsidRPr="009632BE">
        <w:rPr>
          <w:rFonts w:ascii="Arial" w:hAnsi="Arial" w:cs="Arial"/>
          <w:sz w:val="24"/>
          <w:szCs w:val="24"/>
        </w:rPr>
        <w:t xml:space="preserve"> humano</w:t>
      </w:r>
      <w:r w:rsidR="00C00B67" w:rsidRPr="009632BE">
        <w:rPr>
          <w:rFonts w:ascii="Arial" w:hAnsi="Arial" w:cs="Arial"/>
          <w:sz w:val="24"/>
          <w:szCs w:val="24"/>
        </w:rPr>
        <w:t>s</w:t>
      </w:r>
      <w:r w:rsidR="00BD7DEA" w:rsidRPr="009632BE">
        <w:rPr>
          <w:rFonts w:ascii="Arial" w:hAnsi="Arial" w:cs="Arial"/>
          <w:sz w:val="24"/>
          <w:szCs w:val="24"/>
        </w:rPr>
        <w:t xml:space="preserve"> adscrito</w:t>
      </w:r>
      <w:r w:rsidR="00C00B67" w:rsidRPr="009632BE">
        <w:rPr>
          <w:rFonts w:ascii="Arial" w:hAnsi="Arial" w:cs="Arial"/>
          <w:sz w:val="24"/>
          <w:szCs w:val="24"/>
        </w:rPr>
        <w:t>s</w:t>
      </w:r>
      <w:r w:rsidR="00BD7DEA" w:rsidRPr="009632BE">
        <w:rPr>
          <w:rFonts w:ascii="Arial" w:hAnsi="Arial" w:cs="Arial"/>
          <w:sz w:val="24"/>
          <w:szCs w:val="24"/>
        </w:rPr>
        <w:t xml:space="preserve"> al </w:t>
      </w:r>
      <w:r w:rsidR="002E1AFF" w:rsidRPr="009632BE">
        <w:rPr>
          <w:rFonts w:ascii="Arial" w:hAnsi="Arial" w:cs="Arial"/>
          <w:sz w:val="24"/>
          <w:szCs w:val="24"/>
        </w:rPr>
        <w:t>Tribunal de Justicia Administrativa del Estado de Guanajuato</w:t>
      </w:r>
      <w:r w:rsidR="0068541C" w:rsidRPr="009632BE">
        <w:rPr>
          <w:rFonts w:ascii="Arial" w:hAnsi="Arial" w:cs="Arial"/>
          <w:sz w:val="24"/>
          <w:szCs w:val="24"/>
        </w:rPr>
        <w:t xml:space="preserve">. </w:t>
      </w:r>
    </w:p>
    <w:p w:rsidR="0068541C" w:rsidRPr="009632BE" w:rsidRDefault="0068541C" w:rsidP="00BF1046">
      <w:pPr>
        <w:spacing w:line="240" w:lineRule="auto"/>
        <w:contextualSpacing/>
        <w:jc w:val="both"/>
        <w:rPr>
          <w:rFonts w:ascii="Arial" w:hAnsi="Arial" w:cs="Arial"/>
          <w:sz w:val="24"/>
          <w:szCs w:val="24"/>
        </w:rPr>
      </w:pPr>
    </w:p>
    <w:p w:rsidR="00A81257" w:rsidRPr="009632BE" w:rsidRDefault="00A81257" w:rsidP="00A81257">
      <w:pPr>
        <w:spacing w:line="240" w:lineRule="auto"/>
        <w:contextualSpacing/>
        <w:jc w:val="right"/>
        <w:rPr>
          <w:rFonts w:ascii="Arial" w:hAnsi="Arial" w:cs="Arial"/>
          <w:b/>
          <w:i/>
          <w:sz w:val="20"/>
          <w:szCs w:val="20"/>
        </w:rPr>
      </w:pPr>
      <w:r w:rsidRPr="009632BE">
        <w:rPr>
          <w:rFonts w:ascii="Arial" w:hAnsi="Arial" w:cs="Arial"/>
          <w:b/>
          <w:i/>
          <w:sz w:val="20"/>
          <w:szCs w:val="20"/>
        </w:rPr>
        <w:t>Glosario de términos</w:t>
      </w:r>
    </w:p>
    <w:p w:rsidR="00A81257" w:rsidRPr="009632BE" w:rsidRDefault="00F171B4" w:rsidP="00A81257">
      <w:pPr>
        <w:spacing w:line="240" w:lineRule="auto"/>
        <w:contextualSpacing/>
        <w:jc w:val="both"/>
        <w:rPr>
          <w:rFonts w:ascii="Arial" w:hAnsi="Arial" w:cs="Arial"/>
          <w:sz w:val="24"/>
          <w:szCs w:val="24"/>
        </w:rPr>
      </w:pPr>
      <w:r w:rsidRPr="009632BE">
        <w:rPr>
          <w:rFonts w:ascii="Arial" w:hAnsi="Arial" w:cs="Arial"/>
          <w:b/>
          <w:sz w:val="24"/>
          <w:szCs w:val="24"/>
        </w:rPr>
        <w:t>Artículo 2</w:t>
      </w:r>
      <w:r w:rsidR="00A81257" w:rsidRPr="009632BE">
        <w:rPr>
          <w:rFonts w:ascii="Arial" w:hAnsi="Arial" w:cs="Arial"/>
          <w:b/>
          <w:sz w:val="24"/>
          <w:szCs w:val="24"/>
        </w:rPr>
        <w:t>.</w:t>
      </w:r>
      <w:r w:rsidR="002112F4" w:rsidRPr="009632BE">
        <w:rPr>
          <w:rFonts w:ascii="Arial" w:hAnsi="Arial" w:cs="Arial"/>
          <w:sz w:val="24"/>
          <w:szCs w:val="24"/>
        </w:rPr>
        <w:t xml:space="preserve"> Para efectos de los presentes l</w:t>
      </w:r>
      <w:r w:rsidR="00A81257" w:rsidRPr="009632BE">
        <w:rPr>
          <w:rFonts w:ascii="Arial" w:hAnsi="Arial" w:cs="Arial"/>
          <w:sz w:val="24"/>
          <w:szCs w:val="24"/>
        </w:rPr>
        <w:t>ineamientos, se entiende por:</w:t>
      </w:r>
    </w:p>
    <w:p w:rsidR="00A81257" w:rsidRPr="009632BE" w:rsidRDefault="00A81257" w:rsidP="00A81257">
      <w:pPr>
        <w:spacing w:line="240" w:lineRule="auto"/>
        <w:contextualSpacing/>
        <w:jc w:val="both"/>
        <w:rPr>
          <w:rFonts w:ascii="Arial" w:hAnsi="Arial" w:cs="Arial"/>
          <w:sz w:val="24"/>
          <w:szCs w:val="24"/>
        </w:rPr>
      </w:pPr>
    </w:p>
    <w:p w:rsidR="00391843" w:rsidRPr="009632BE" w:rsidRDefault="00A81257" w:rsidP="00A81257">
      <w:pPr>
        <w:spacing w:line="240" w:lineRule="auto"/>
        <w:contextualSpacing/>
        <w:jc w:val="both"/>
        <w:rPr>
          <w:rFonts w:ascii="Arial" w:hAnsi="Arial" w:cs="Arial"/>
          <w:b/>
          <w:sz w:val="24"/>
          <w:szCs w:val="24"/>
        </w:rPr>
      </w:pPr>
      <w:r w:rsidRPr="009632BE">
        <w:rPr>
          <w:rFonts w:ascii="Arial" w:hAnsi="Arial" w:cs="Arial"/>
          <w:b/>
          <w:sz w:val="24"/>
          <w:szCs w:val="24"/>
        </w:rPr>
        <w:t xml:space="preserve">I. </w:t>
      </w:r>
      <w:r w:rsidR="00391843" w:rsidRPr="009632BE">
        <w:rPr>
          <w:rFonts w:ascii="Arial" w:hAnsi="Arial" w:cs="Arial"/>
          <w:b/>
          <w:sz w:val="24"/>
          <w:szCs w:val="24"/>
        </w:rPr>
        <w:t>Áreas:</w:t>
      </w:r>
      <w:r w:rsidR="00391843" w:rsidRPr="009632BE">
        <w:rPr>
          <w:rFonts w:ascii="Arial" w:hAnsi="Arial" w:cs="Arial"/>
          <w:sz w:val="24"/>
          <w:szCs w:val="24"/>
        </w:rPr>
        <w:t xml:space="preserve"> Las diversas unidades jurisdiccionales y administr</w:t>
      </w:r>
      <w:r w:rsidR="006E7221" w:rsidRPr="009632BE">
        <w:rPr>
          <w:rFonts w:ascii="Arial" w:hAnsi="Arial" w:cs="Arial"/>
          <w:sz w:val="24"/>
          <w:szCs w:val="24"/>
        </w:rPr>
        <w:t>ativas que integran el Tribunal;</w:t>
      </w:r>
    </w:p>
    <w:p w:rsidR="00391843" w:rsidRPr="009632BE" w:rsidRDefault="00391843" w:rsidP="00A81257">
      <w:pPr>
        <w:spacing w:line="240" w:lineRule="auto"/>
        <w:contextualSpacing/>
        <w:jc w:val="both"/>
        <w:rPr>
          <w:rFonts w:ascii="Arial" w:hAnsi="Arial" w:cs="Arial"/>
          <w:b/>
          <w:sz w:val="24"/>
          <w:szCs w:val="24"/>
        </w:rPr>
      </w:pPr>
    </w:p>
    <w:p w:rsidR="00A81257" w:rsidRPr="009632BE" w:rsidRDefault="008E0335" w:rsidP="00A81257">
      <w:pPr>
        <w:spacing w:line="240" w:lineRule="auto"/>
        <w:contextualSpacing/>
        <w:jc w:val="both"/>
        <w:rPr>
          <w:rFonts w:ascii="Arial" w:hAnsi="Arial" w:cs="Arial"/>
          <w:sz w:val="24"/>
          <w:szCs w:val="24"/>
        </w:rPr>
      </w:pPr>
      <w:r w:rsidRPr="009632BE">
        <w:rPr>
          <w:rFonts w:ascii="Arial" w:hAnsi="Arial" w:cs="Arial"/>
          <w:b/>
          <w:sz w:val="24"/>
          <w:szCs w:val="24"/>
        </w:rPr>
        <w:t xml:space="preserve">II. </w:t>
      </w:r>
      <w:r w:rsidR="00A81257" w:rsidRPr="009632BE">
        <w:rPr>
          <w:rFonts w:ascii="Arial" w:hAnsi="Arial" w:cs="Arial"/>
          <w:b/>
          <w:sz w:val="24"/>
          <w:szCs w:val="24"/>
        </w:rPr>
        <w:t>Catálogo</w:t>
      </w:r>
      <w:r w:rsidR="00F171B4" w:rsidRPr="009632BE">
        <w:rPr>
          <w:rFonts w:ascii="Arial" w:hAnsi="Arial" w:cs="Arial"/>
          <w:b/>
          <w:sz w:val="24"/>
          <w:szCs w:val="24"/>
        </w:rPr>
        <w:t xml:space="preserve"> de </w:t>
      </w:r>
      <w:r w:rsidR="000C76B9" w:rsidRPr="009632BE">
        <w:rPr>
          <w:rFonts w:ascii="Arial" w:hAnsi="Arial" w:cs="Arial"/>
          <w:b/>
          <w:sz w:val="24"/>
          <w:szCs w:val="24"/>
        </w:rPr>
        <w:t>puestos</w:t>
      </w:r>
      <w:r w:rsidR="00A81257" w:rsidRPr="009632BE">
        <w:rPr>
          <w:rFonts w:ascii="Arial" w:hAnsi="Arial" w:cs="Arial"/>
          <w:b/>
          <w:sz w:val="24"/>
          <w:szCs w:val="24"/>
        </w:rPr>
        <w:t>:</w:t>
      </w:r>
      <w:r w:rsidR="00A81257" w:rsidRPr="009632BE">
        <w:rPr>
          <w:rFonts w:ascii="Arial" w:hAnsi="Arial" w:cs="Arial"/>
          <w:sz w:val="24"/>
          <w:szCs w:val="24"/>
        </w:rPr>
        <w:t xml:space="preserve"> Plantilla de puestos autorizada </w:t>
      </w:r>
      <w:r w:rsidR="006E7221" w:rsidRPr="009632BE">
        <w:rPr>
          <w:rFonts w:ascii="Arial" w:hAnsi="Arial" w:cs="Arial"/>
          <w:sz w:val="24"/>
          <w:szCs w:val="24"/>
        </w:rPr>
        <w:t>por el Consejo Administrativo;</w:t>
      </w:r>
    </w:p>
    <w:p w:rsidR="00FB30FE" w:rsidRPr="009632BE" w:rsidRDefault="00FB30FE" w:rsidP="00A81257">
      <w:pPr>
        <w:spacing w:line="240" w:lineRule="auto"/>
        <w:contextualSpacing/>
        <w:jc w:val="both"/>
        <w:rPr>
          <w:rFonts w:ascii="Arial" w:hAnsi="Arial" w:cs="Arial"/>
          <w:sz w:val="24"/>
          <w:szCs w:val="24"/>
        </w:rPr>
      </w:pPr>
    </w:p>
    <w:p w:rsidR="000348B5" w:rsidRPr="009632BE" w:rsidRDefault="00A81257" w:rsidP="00A81257">
      <w:pPr>
        <w:spacing w:line="240" w:lineRule="auto"/>
        <w:contextualSpacing/>
        <w:jc w:val="both"/>
        <w:rPr>
          <w:rFonts w:ascii="Arial" w:hAnsi="Arial" w:cs="Arial"/>
          <w:b/>
          <w:sz w:val="24"/>
          <w:szCs w:val="24"/>
        </w:rPr>
      </w:pPr>
      <w:r w:rsidRPr="009632BE">
        <w:rPr>
          <w:rFonts w:ascii="Arial" w:hAnsi="Arial" w:cs="Arial"/>
          <w:b/>
          <w:sz w:val="24"/>
          <w:szCs w:val="24"/>
        </w:rPr>
        <w:t xml:space="preserve">III. </w:t>
      </w:r>
      <w:r w:rsidR="000348B5" w:rsidRPr="009632BE">
        <w:rPr>
          <w:rFonts w:ascii="Arial" w:hAnsi="Arial" w:cs="Arial"/>
          <w:b/>
          <w:sz w:val="24"/>
          <w:szCs w:val="24"/>
        </w:rPr>
        <w:t>Consejo Administrativo:</w:t>
      </w:r>
      <w:r w:rsidR="000348B5" w:rsidRPr="009632BE">
        <w:rPr>
          <w:rFonts w:ascii="Arial" w:hAnsi="Arial" w:cs="Arial"/>
          <w:sz w:val="24"/>
          <w:szCs w:val="24"/>
        </w:rPr>
        <w:t xml:space="preserve"> </w:t>
      </w:r>
      <w:r w:rsidR="003B4031" w:rsidRPr="009632BE">
        <w:rPr>
          <w:rFonts w:ascii="Arial" w:hAnsi="Arial" w:cs="Arial"/>
          <w:sz w:val="24"/>
          <w:szCs w:val="24"/>
        </w:rPr>
        <w:t>Cons</w:t>
      </w:r>
      <w:r w:rsidR="006E7221" w:rsidRPr="009632BE">
        <w:rPr>
          <w:rFonts w:ascii="Arial" w:hAnsi="Arial" w:cs="Arial"/>
          <w:sz w:val="24"/>
          <w:szCs w:val="24"/>
        </w:rPr>
        <w:t>ejo Administrativo del Tribunal;</w:t>
      </w:r>
    </w:p>
    <w:p w:rsidR="000348B5" w:rsidRPr="009632BE" w:rsidRDefault="000348B5" w:rsidP="00A81257">
      <w:pPr>
        <w:spacing w:line="240" w:lineRule="auto"/>
        <w:contextualSpacing/>
        <w:jc w:val="both"/>
        <w:rPr>
          <w:rFonts w:ascii="Arial" w:hAnsi="Arial" w:cs="Arial"/>
          <w:b/>
          <w:sz w:val="24"/>
          <w:szCs w:val="24"/>
        </w:rPr>
      </w:pPr>
    </w:p>
    <w:p w:rsidR="008E0335" w:rsidRPr="009632BE" w:rsidRDefault="003B4031" w:rsidP="00A81257">
      <w:pPr>
        <w:spacing w:line="240" w:lineRule="auto"/>
        <w:contextualSpacing/>
        <w:jc w:val="both"/>
        <w:rPr>
          <w:rFonts w:ascii="Arial" w:hAnsi="Arial" w:cs="Arial"/>
          <w:sz w:val="24"/>
          <w:szCs w:val="24"/>
        </w:rPr>
      </w:pPr>
      <w:r w:rsidRPr="009632BE">
        <w:rPr>
          <w:rFonts w:ascii="Arial" w:hAnsi="Arial" w:cs="Arial"/>
          <w:b/>
          <w:sz w:val="24"/>
          <w:szCs w:val="24"/>
        </w:rPr>
        <w:t xml:space="preserve">IV. </w:t>
      </w:r>
      <w:r w:rsidR="00A81257" w:rsidRPr="009632BE">
        <w:rPr>
          <w:rFonts w:ascii="Arial" w:hAnsi="Arial" w:cs="Arial"/>
          <w:b/>
          <w:sz w:val="24"/>
          <w:szCs w:val="24"/>
        </w:rPr>
        <w:t>Co</w:t>
      </w:r>
      <w:r w:rsidR="008E0335" w:rsidRPr="009632BE">
        <w:rPr>
          <w:rFonts w:ascii="Arial" w:hAnsi="Arial" w:cs="Arial"/>
          <w:b/>
          <w:sz w:val="24"/>
          <w:szCs w:val="24"/>
        </w:rPr>
        <w:t>ordinación:</w:t>
      </w:r>
      <w:r w:rsidR="008E0335" w:rsidRPr="009632BE">
        <w:rPr>
          <w:rFonts w:ascii="Arial" w:hAnsi="Arial" w:cs="Arial"/>
          <w:sz w:val="24"/>
          <w:szCs w:val="24"/>
        </w:rPr>
        <w:t xml:space="preserve"> C</w:t>
      </w:r>
      <w:r w:rsidR="000C76B9" w:rsidRPr="009632BE">
        <w:rPr>
          <w:rFonts w:ascii="Arial" w:hAnsi="Arial" w:cs="Arial"/>
          <w:sz w:val="24"/>
          <w:szCs w:val="24"/>
        </w:rPr>
        <w:t>oordinación d</w:t>
      </w:r>
      <w:r w:rsidR="006E7221" w:rsidRPr="009632BE">
        <w:rPr>
          <w:rFonts w:ascii="Arial" w:hAnsi="Arial" w:cs="Arial"/>
          <w:sz w:val="24"/>
          <w:szCs w:val="24"/>
        </w:rPr>
        <w:t>e Recursos Humanos del Tribunal;</w:t>
      </w:r>
    </w:p>
    <w:p w:rsidR="008E0335" w:rsidRPr="009632BE" w:rsidRDefault="008E0335" w:rsidP="00A81257">
      <w:pPr>
        <w:spacing w:line="240" w:lineRule="auto"/>
        <w:contextualSpacing/>
        <w:jc w:val="both"/>
        <w:rPr>
          <w:rFonts w:ascii="Arial" w:hAnsi="Arial" w:cs="Arial"/>
          <w:sz w:val="24"/>
          <w:szCs w:val="24"/>
        </w:rPr>
      </w:pPr>
    </w:p>
    <w:p w:rsidR="00A81257" w:rsidRPr="009632BE" w:rsidRDefault="00775238" w:rsidP="00A81257">
      <w:pPr>
        <w:spacing w:line="240" w:lineRule="auto"/>
        <w:contextualSpacing/>
        <w:jc w:val="both"/>
        <w:rPr>
          <w:rFonts w:ascii="Arial" w:hAnsi="Arial" w:cs="Arial"/>
          <w:sz w:val="24"/>
          <w:szCs w:val="24"/>
        </w:rPr>
      </w:pPr>
      <w:r w:rsidRPr="009632BE">
        <w:rPr>
          <w:rFonts w:ascii="Arial" w:hAnsi="Arial" w:cs="Arial"/>
          <w:b/>
          <w:sz w:val="24"/>
          <w:szCs w:val="24"/>
        </w:rPr>
        <w:t>V</w:t>
      </w:r>
      <w:r w:rsidR="00A81257" w:rsidRPr="009632BE">
        <w:rPr>
          <w:rFonts w:ascii="Arial" w:hAnsi="Arial" w:cs="Arial"/>
          <w:b/>
          <w:sz w:val="24"/>
          <w:szCs w:val="24"/>
        </w:rPr>
        <w:t>. Lineamientos:</w:t>
      </w:r>
      <w:r w:rsidR="00AF6717" w:rsidRPr="009632BE">
        <w:rPr>
          <w:rFonts w:ascii="Arial" w:hAnsi="Arial" w:cs="Arial"/>
          <w:sz w:val="24"/>
          <w:szCs w:val="24"/>
        </w:rPr>
        <w:t xml:space="preserve"> Lineamientos </w:t>
      </w:r>
      <w:r w:rsidR="00A81257" w:rsidRPr="009632BE">
        <w:rPr>
          <w:rFonts w:ascii="Arial" w:hAnsi="Arial" w:cs="Arial"/>
          <w:sz w:val="24"/>
          <w:szCs w:val="24"/>
        </w:rPr>
        <w:t>para la Administración de los Recursos Humanos</w:t>
      </w:r>
      <w:r w:rsidRPr="009632BE">
        <w:rPr>
          <w:rFonts w:ascii="Arial" w:hAnsi="Arial" w:cs="Arial"/>
          <w:sz w:val="24"/>
          <w:szCs w:val="24"/>
        </w:rPr>
        <w:t xml:space="preserve"> del Tribunal de Justicia Adminis</w:t>
      </w:r>
      <w:r w:rsidR="006E7221" w:rsidRPr="009632BE">
        <w:rPr>
          <w:rFonts w:ascii="Arial" w:hAnsi="Arial" w:cs="Arial"/>
          <w:sz w:val="24"/>
          <w:szCs w:val="24"/>
        </w:rPr>
        <w:t>trativa de Estado de Guanajuato;</w:t>
      </w:r>
    </w:p>
    <w:p w:rsidR="00A81257" w:rsidRPr="009632BE" w:rsidRDefault="00A81257" w:rsidP="00A81257">
      <w:pPr>
        <w:spacing w:line="240" w:lineRule="auto"/>
        <w:contextualSpacing/>
        <w:jc w:val="both"/>
        <w:rPr>
          <w:rFonts w:ascii="Arial" w:hAnsi="Arial" w:cs="Arial"/>
          <w:sz w:val="24"/>
          <w:szCs w:val="24"/>
        </w:rPr>
      </w:pPr>
    </w:p>
    <w:p w:rsidR="00A81257" w:rsidRPr="009632BE" w:rsidRDefault="004B77D5" w:rsidP="00A81257">
      <w:pPr>
        <w:spacing w:line="240" w:lineRule="auto"/>
        <w:contextualSpacing/>
        <w:jc w:val="both"/>
        <w:rPr>
          <w:rFonts w:ascii="Arial" w:hAnsi="Arial" w:cs="Arial"/>
          <w:sz w:val="24"/>
          <w:szCs w:val="24"/>
        </w:rPr>
      </w:pPr>
      <w:r w:rsidRPr="009632BE">
        <w:rPr>
          <w:rFonts w:ascii="Arial" w:hAnsi="Arial" w:cs="Arial"/>
          <w:b/>
          <w:sz w:val="24"/>
          <w:szCs w:val="24"/>
        </w:rPr>
        <w:t>V</w:t>
      </w:r>
      <w:r w:rsidR="00733F9E" w:rsidRPr="009632BE">
        <w:rPr>
          <w:rFonts w:ascii="Arial" w:hAnsi="Arial" w:cs="Arial"/>
          <w:b/>
          <w:sz w:val="24"/>
          <w:szCs w:val="24"/>
        </w:rPr>
        <w:t>I. Modificación de e</w:t>
      </w:r>
      <w:r w:rsidR="00A81257" w:rsidRPr="009632BE">
        <w:rPr>
          <w:rFonts w:ascii="Arial" w:hAnsi="Arial" w:cs="Arial"/>
          <w:b/>
          <w:sz w:val="24"/>
          <w:szCs w:val="24"/>
        </w:rPr>
        <w:t>structuras:</w:t>
      </w:r>
      <w:r w:rsidR="00A81257" w:rsidRPr="009632BE">
        <w:rPr>
          <w:rFonts w:ascii="Arial" w:hAnsi="Arial" w:cs="Arial"/>
          <w:sz w:val="24"/>
          <w:szCs w:val="24"/>
        </w:rPr>
        <w:t xml:space="preserve"> Conjunto de actividades cor</w:t>
      </w:r>
      <w:r w:rsidRPr="009632BE">
        <w:rPr>
          <w:rFonts w:ascii="Arial" w:hAnsi="Arial" w:cs="Arial"/>
          <w:sz w:val="24"/>
          <w:szCs w:val="24"/>
        </w:rPr>
        <w:t xml:space="preserve">respondientes a la cancelación, </w:t>
      </w:r>
      <w:r w:rsidR="00A81257" w:rsidRPr="009632BE">
        <w:rPr>
          <w:rFonts w:ascii="Arial" w:hAnsi="Arial" w:cs="Arial"/>
          <w:sz w:val="24"/>
          <w:szCs w:val="24"/>
        </w:rPr>
        <w:t>creación de plazas, retabulación, cambios de adscripción, actualiz</w:t>
      </w:r>
      <w:r w:rsidRPr="009632BE">
        <w:rPr>
          <w:rFonts w:ascii="Arial" w:hAnsi="Arial" w:cs="Arial"/>
          <w:sz w:val="24"/>
          <w:szCs w:val="24"/>
        </w:rPr>
        <w:t xml:space="preserve">ación de descripción y perfiles </w:t>
      </w:r>
      <w:r w:rsidR="006E7221" w:rsidRPr="009632BE">
        <w:rPr>
          <w:rFonts w:ascii="Arial" w:hAnsi="Arial" w:cs="Arial"/>
          <w:sz w:val="24"/>
          <w:szCs w:val="24"/>
        </w:rPr>
        <w:t>de puesto;</w:t>
      </w:r>
    </w:p>
    <w:p w:rsidR="004B77D5" w:rsidRPr="009632BE" w:rsidRDefault="004B77D5" w:rsidP="00A81257">
      <w:pPr>
        <w:spacing w:line="240" w:lineRule="auto"/>
        <w:contextualSpacing/>
        <w:jc w:val="both"/>
        <w:rPr>
          <w:rFonts w:ascii="Arial" w:hAnsi="Arial" w:cs="Arial"/>
          <w:sz w:val="24"/>
          <w:szCs w:val="24"/>
        </w:rPr>
      </w:pPr>
    </w:p>
    <w:p w:rsidR="00A81257" w:rsidRPr="009632BE" w:rsidRDefault="00DA384C" w:rsidP="00A81257">
      <w:pPr>
        <w:spacing w:line="240" w:lineRule="auto"/>
        <w:contextualSpacing/>
        <w:jc w:val="both"/>
        <w:rPr>
          <w:rFonts w:ascii="Arial" w:hAnsi="Arial" w:cs="Arial"/>
          <w:sz w:val="24"/>
          <w:szCs w:val="24"/>
        </w:rPr>
      </w:pPr>
      <w:r w:rsidRPr="009632BE">
        <w:rPr>
          <w:rFonts w:ascii="Arial" w:hAnsi="Arial" w:cs="Arial"/>
          <w:b/>
          <w:sz w:val="24"/>
          <w:szCs w:val="24"/>
        </w:rPr>
        <w:t>VI</w:t>
      </w:r>
      <w:r w:rsidR="00733F9E" w:rsidRPr="009632BE">
        <w:rPr>
          <w:rFonts w:ascii="Arial" w:hAnsi="Arial" w:cs="Arial"/>
          <w:b/>
          <w:sz w:val="24"/>
          <w:szCs w:val="24"/>
        </w:rPr>
        <w:t>I</w:t>
      </w:r>
      <w:r w:rsidRPr="009632BE">
        <w:rPr>
          <w:rFonts w:ascii="Arial" w:hAnsi="Arial" w:cs="Arial"/>
          <w:b/>
          <w:sz w:val="24"/>
          <w:szCs w:val="24"/>
        </w:rPr>
        <w:t>. Plaza</w:t>
      </w:r>
      <w:r w:rsidR="00A81257" w:rsidRPr="009632BE">
        <w:rPr>
          <w:rFonts w:ascii="Arial" w:hAnsi="Arial" w:cs="Arial"/>
          <w:b/>
          <w:sz w:val="24"/>
          <w:szCs w:val="24"/>
        </w:rPr>
        <w:t>:</w:t>
      </w:r>
      <w:r w:rsidR="00A81257" w:rsidRPr="009632BE">
        <w:rPr>
          <w:rFonts w:ascii="Arial" w:hAnsi="Arial" w:cs="Arial"/>
          <w:sz w:val="24"/>
          <w:szCs w:val="24"/>
        </w:rPr>
        <w:t xml:space="preserve"> Posición individual de trabajo </w:t>
      </w:r>
      <w:r w:rsidR="00733F9E" w:rsidRPr="009632BE">
        <w:rPr>
          <w:rFonts w:ascii="Arial" w:hAnsi="Arial" w:cs="Arial"/>
          <w:sz w:val="24"/>
          <w:szCs w:val="24"/>
        </w:rPr>
        <w:t>reconocida en el c</w:t>
      </w:r>
      <w:r w:rsidR="006A1EF9" w:rsidRPr="009632BE">
        <w:rPr>
          <w:rFonts w:ascii="Arial" w:hAnsi="Arial" w:cs="Arial"/>
          <w:sz w:val="24"/>
          <w:szCs w:val="24"/>
        </w:rPr>
        <w:t>atálogo</w:t>
      </w:r>
      <w:r w:rsidR="00733F9E" w:rsidRPr="009632BE">
        <w:rPr>
          <w:rFonts w:ascii="Arial" w:hAnsi="Arial" w:cs="Arial"/>
          <w:sz w:val="24"/>
          <w:szCs w:val="24"/>
        </w:rPr>
        <w:t xml:space="preserve"> de puestos</w:t>
      </w:r>
      <w:r w:rsidR="006A1EF9" w:rsidRPr="009632BE">
        <w:rPr>
          <w:rFonts w:ascii="Arial" w:hAnsi="Arial" w:cs="Arial"/>
          <w:sz w:val="24"/>
          <w:szCs w:val="24"/>
        </w:rPr>
        <w:t xml:space="preserve">, </w:t>
      </w:r>
      <w:r w:rsidR="00A81257" w:rsidRPr="009632BE">
        <w:rPr>
          <w:rFonts w:ascii="Arial" w:hAnsi="Arial" w:cs="Arial"/>
          <w:sz w:val="24"/>
          <w:szCs w:val="24"/>
        </w:rPr>
        <w:t>que cuenta con ads</w:t>
      </w:r>
      <w:r w:rsidRPr="009632BE">
        <w:rPr>
          <w:rFonts w:ascii="Arial" w:hAnsi="Arial" w:cs="Arial"/>
          <w:sz w:val="24"/>
          <w:szCs w:val="24"/>
        </w:rPr>
        <w:t xml:space="preserve">cripción determinada y respaldo </w:t>
      </w:r>
      <w:r w:rsidR="006E7221" w:rsidRPr="009632BE">
        <w:rPr>
          <w:rFonts w:ascii="Arial" w:hAnsi="Arial" w:cs="Arial"/>
          <w:sz w:val="24"/>
          <w:szCs w:val="24"/>
        </w:rPr>
        <w:t>presupuestal;</w:t>
      </w:r>
    </w:p>
    <w:p w:rsidR="00DA384C" w:rsidRPr="009632BE" w:rsidRDefault="00DA384C" w:rsidP="00A81257">
      <w:pPr>
        <w:spacing w:line="240" w:lineRule="auto"/>
        <w:contextualSpacing/>
        <w:jc w:val="both"/>
        <w:rPr>
          <w:rFonts w:ascii="Arial" w:hAnsi="Arial" w:cs="Arial"/>
          <w:sz w:val="24"/>
          <w:szCs w:val="24"/>
        </w:rPr>
      </w:pPr>
    </w:p>
    <w:p w:rsidR="00A81257" w:rsidRPr="009632BE" w:rsidRDefault="00A81257" w:rsidP="00A81257">
      <w:pPr>
        <w:spacing w:line="240" w:lineRule="auto"/>
        <w:contextualSpacing/>
        <w:jc w:val="both"/>
        <w:rPr>
          <w:rFonts w:ascii="Arial" w:hAnsi="Arial" w:cs="Arial"/>
          <w:sz w:val="24"/>
          <w:szCs w:val="24"/>
        </w:rPr>
      </w:pPr>
      <w:r w:rsidRPr="009632BE">
        <w:rPr>
          <w:rFonts w:ascii="Arial" w:hAnsi="Arial" w:cs="Arial"/>
          <w:b/>
          <w:sz w:val="24"/>
          <w:szCs w:val="24"/>
        </w:rPr>
        <w:t>V</w:t>
      </w:r>
      <w:r w:rsidR="006A1EF9" w:rsidRPr="009632BE">
        <w:rPr>
          <w:rFonts w:ascii="Arial" w:hAnsi="Arial" w:cs="Arial"/>
          <w:b/>
          <w:sz w:val="24"/>
          <w:szCs w:val="24"/>
        </w:rPr>
        <w:t>II</w:t>
      </w:r>
      <w:r w:rsidR="00733F9E" w:rsidRPr="009632BE">
        <w:rPr>
          <w:rFonts w:ascii="Arial" w:hAnsi="Arial" w:cs="Arial"/>
          <w:b/>
          <w:sz w:val="24"/>
          <w:szCs w:val="24"/>
        </w:rPr>
        <w:t>I</w:t>
      </w:r>
      <w:r w:rsidRPr="009632BE">
        <w:rPr>
          <w:rFonts w:ascii="Arial" w:hAnsi="Arial" w:cs="Arial"/>
          <w:b/>
          <w:sz w:val="24"/>
          <w:szCs w:val="24"/>
        </w:rPr>
        <w:t>. Puesto:</w:t>
      </w:r>
      <w:r w:rsidRPr="009632BE">
        <w:rPr>
          <w:rFonts w:ascii="Arial" w:hAnsi="Arial" w:cs="Arial"/>
          <w:sz w:val="24"/>
          <w:szCs w:val="24"/>
        </w:rPr>
        <w:t xml:space="preserve"> Unidad de trabajo específica e impersonal</w:t>
      </w:r>
      <w:r w:rsidR="00C00B67" w:rsidRPr="009632BE">
        <w:rPr>
          <w:rFonts w:ascii="Arial" w:hAnsi="Arial" w:cs="Arial"/>
          <w:sz w:val="24"/>
          <w:szCs w:val="24"/>
        </w:rPr>
        <w:t xml:space="preserve"> que tiene una función determinada</w:t>
      </w:r>
      <w:r w:rsidR="006E7221" w:rsidRPr="009632BE">
        <w:rPr>
          <w:rFonts w:ascii="Arial" w:hAnsi="Arial" w:cs="Arial"/>
          <w:sz w:val="24"/>
          <w:szCs w:val="24"/>
        </w:rPr>
        <w:t>;</w:t>
      </w:r>
    </w:p>
    <w:p w:rsidR="006A1EF9" w:rsidRPr="009632BE" w:rsidRDefault="006A1EF9" w:rsidP="00A81257">
      <w:pPr>
        <w:spacing w:line="240" w:lineRule="auto"/>
        <w:contextualSpacing/>
        <w:jc w:val="both"/>
        <w:rPr>
          <w:rFonts w:ascii="Arial" w:hAnsi="Arial" w:cs="Arial"/>
          <w:sz w:val="24"/>
          <w:szCs w:val="24"/>
        </w:rPr>
      </w:pPr>
    </w:p>
    <w:p w:rsidR="00A81257" w:rsidRPr="009632BE" w:rsidRDefault="00273E32" w:rsidP="00A81257">
      <w:pPr>
        <w:spacing w:line="240" w:lineRule="auto"/>
        <w:contextualSpacing/>
        <w:jc w:val="both"/>
        <w:rPr>
          <w:rFonts w:ascii="Arial" w:hAnsi="Arial" w:cs="Arial"/>
          <w:sz w:val="24"/>
          <w:szCs w:val="24"/>
        </w:rPr>
      </w:pPr>
      <w:r w:rsidRPr="009632BE">
        <w:rPr>
          <w:rFonts w:ascii="Arial" w:hAnsi="Arial" w:cs="Arial"/>
          <w:b/>
          <w:sz w:val="24"/>
          <w:szCs w:val="24"/>
        </w:rPr>
        <w:lastRenderedPageBreak/>
        <w:t>I</w:t>
      </w:r>
      <w:r w:rsidR="00AF51F2" w:rsidRPr="009632BE">
        <w:rPr>
          <w:rFonts w:ascii="Arial" w:hAnsi="Arial" w:cs="Arial"/>
          <w:b/>
          <w:sz w:val="24"/>
          <w:szCs w:val="24"/>
        </w:rPr>
        <w:t>X. Puesto t</w:t>
      </w:r>
      <w:r w:rsidR="00A81257" w:rsidRPr="009632BE">
        <w:rPr>
          <w:rFonts w:ascii="Arial" w:hAnsi="Arial" w:cs="Arial"/>
          <w:b/>
          <w:sz w:val="24"/>
          <w:szCs w:val="24"/>
        </w:rPr>
        <w:t>ipo:</w:t>
      </w:r>
      <w:r w:rsidR="00AF51F2" w:rsidRPr="009632BE">
        <w:rPr>
          <w:rFonts w:ascii="Arial" w:hAnsi="Arial" w:cs="Arial"/>
          <w:sz w:val="24"/>
          <w:szCs w:val="24"/>
        </w:rPr>
        <w:t xml:space="preserve"> U</w:t>
      </w:r>
      <w:r w:rsidR="00A81257" w:rsidRPr="009632BE">
        <w:rPr>
          <w:rFonts w:ascii="Arial" w:hAnsi="Arial" w:cs="Arial"/>
          <w:sz w:val="24"/>
          <w:szCs w:val="24"/>
        </w:rPr>
        <w:t>nidad impersonal de trabajo que identifica la</w:t>
      </w:r>
      <w:r w:rsidRPr="009632BE">
        <w:rPr>
          <w:rFonts w:ascii="Arial" w:hAnsi="Arial" w:cs="Arial"/>
          <w:sz w:val="24"/>
          <w:szCs w:val="24"/>
        </w:rPr>
        <w:t xml:space="preserve">s tareas y deberes específicos, </w:t>
      </w:r>
      <w:r w:rsidR="00A81257" w:rsidRPr="009632BE">
        <w:rPr>
          <w:rFonts w:ascii="Arial" w:hAnsi="Arial" w:cs="Arial"/>
          <w:sz w:val="24"/>
          <w:szCs w:val="24"/>
        </w:rPr>
        <w:t>por medio del cual se asignan las responsabilidades a las per</w:t>
      </w:r>
      <w:r w:rsidR="00792FE8" w:rsidRPr="009632BE">
        <w:rPr>
          <w:rFonts w:ascii="Arial" w:hAnsi="Arial" w:cs="Arial"/>
          <w:sz w:val="24"/>
          <w:szCs w:val="24"/>
        </w:rPr>
        <w:t>sonas servidoras públicas. C</w:t>
      </w:r>
      <w:r w:rsidRPr="009632BE">
        <w:rPr>
          <w:rFonts w:ascii="Arial" w:hAnsi="Arial" w:cs="Arial"/>
          <w:sz w:val="24"/>
          <w:szCs w:val="24"/>
        </w:rPr>
        <w:t>ada</w:t>
      </w:r>
      <w:r w:rsidR="00B665F4" w:rsidRPr="009632BE">
        <w:rPr>
          <w:rFonts w:ascii="Arial" w:hAnsi="Arial" w:cs="Arial"/>
          <w:sz w:val="24"/>
          <w:szCs w:val="24"/>
        </w:rPr>
        <w:t xml:space="preserve"> p</w:t>
      </w:r>
      <w:r w:rsidR="00A81257" w:rsidRPr="009632BE">
        <w:rPr>
          <w:rFonts w:ascii="Arial" w:hAnsi="Arial" w:cs="Arial"/>
          <w:sz w:val="24"/>
          <w:szCs w:val="24"/>
        </w:rPr>
        <w:t>uesto puede contener una o más plazas e implica el registro</w:t>
      </w:r>
      <w:r w:rsidRPr="009632BE">
        <w:rPr>
          <w:rFonts w:ascii="Arial" w:hAnsi="Arial" w:cs="Arial"/>
          <w:sz w:val="24"/>
          <w:szCs w:val="24"/>
        </w:rPr>
        <w:t xml:space="preserve"> de las aptitudes, habilidades, </w:t>
      </w:r>
      <w:r w:rsidR="00A81257" w:rsidRPr="009632BE">
        <w:rPr>
          <w:rFonts w:ascii="Arial" w:hAnsi="Arial" w:cs="Arial"/>
          <w:sz w:val="24"/>
          <w:szCs w:val="24"/>
        </w:rPr>
        <w:t>preparación y experienc</w:t>
      </w:r>
      <w:r w:rsidR="006E7221" w:rsidRPr="009632BE">
        <w:rPr>
          <w:rFonts w:ascii="Arial" w:hAnsi="Arial" w:cs="Arial"/>
          <w:sz w:val="24"/>
          <w:szCs w:val="24"/>
        </w:rPr>
        <w:t>ia de quien o quienes lo ocupan, y</w:t>
      </w:r>
    </w:p>
    <w:p w:rsidR="00A81257" w:rsidRPr="009632BE" w:rsidRDefault="00A81257" w:rsidP="00A81257">
      <w:pPr>
        <w:spacing w:line="240" w:lineRule="auto"/>
        <w:contextualSpacing/>
        <w:jc w:val="both"/>
        <w:rPr>
          <w:rFonts w:ascii="Arial" w:hAnsi="Arial" w:cs="Arial"/>
          <w:sz w:val="24"/>
          <w:szCs w:val="24"/>
        </w:rPr>
      </w:pPr>
    </w:p>
    <w:p w:rsidR="00792FE8" w:rsidRPr="009632BE" w:rsidRDefault="00701769" w:rsidP="00A81257">
      <w:pPr>
        <w:spacing w:line="240" w:lineRule="auto"/>
        <w:contextualSpacing/>
        <w:jc w:val="both"/>
        <w:rPr>
          <w:rFonts w:ascii="Arial" w:hAnsi="Arial" w:cs="Arial"/>
          <w:sz w:val="24"/>
          <w:szCs w:val="24"/>
        </w:rPr>
      </w:pPr>
      <w:r w:rsidRPr="009632BE">
        <w:rPr>
          <w:rFonts w:ascii="Arial" w:hAnsi="Arial" w:cs="Arial"/>
          <w:b/>
          <w:sz w:val="24"/>
          <w:szCs w:val="24"/>
        </w:rPr>
        <w:t>X</w:t>
      </w:r>
      <w:r w:rsidR="00B665F4" w:rsidRPr="009632BE">
        <w:rPr>
          <w:rFonts w:ascii="Arial" w:hAnsi="Arial" w:cs="Arial"/>
          <w:b/>
          <w:sz w:val="24"/>
          <w:szCs w:val="24"/>
        </w:rPr>
        <w:t xml:space="preserve">. </w:t>
      </w:r>
      <w:r w:rsidR="0048366E" w:rsidRPr="009632BE">
        <w:rPr>
          <w:rFonts w:ascii="Arial" w:hAnsi="Arial" w:cs="Arial"/>
          <w:b/>
          <w:sz w:val="24"/>
          <w:szCs w:val="24"/>
        </w:rPr>
        <w:t>Tribunal:</w:t>
      </w:r>
      <w:r w:rsidR="00B665F4" w:rsidRPr="009632BE">
        <w:rPr>
          <w:rFonts w:ascii="Arial" w:hAnsi="Arial" w:cs="Arial"/>
          <w:sz w:val="24"/>
          <w:szCs w:val="24"/>
        </w:rPr>
        <w:t xml:space="preserve"> </w:t>
      </w:r>
      <w:r w:rsidR="0048366E" w:rsidRPr="009632BE">
        <w:rPr>
          <w:rFonts w:ascii="Arial" w:hAnsi="Arial" w:cs="Arial"/>
          <w:sz w:val="24"/>
          <w:szCs w:val="24"/>
        </w:rPr>
        <w:t>Tribunal de Justicia Administrativa del Estado de Guanajuato.</w:t>
      </w:r>
    </w:p>
    <w:p w:rsidR="00AB786B" w:rsidRPr="009632BE" w:rsidRDefault="00AB786B" w:rsidP="00BF1046">
      <w:pPr>
        <w:spacing w:line="240" w:lineRule="auto"/>
        <w:contextualSpacing/>
        <w:jc w:val="both"/>
        <w:rPr>
          <w:rFonts w:ascii="Arial" w:hAnsi="Arial" w:cs="Arial"/>
          <w:sz w:val="24"/>
          <w:szCs w:val="24"/>
        </w:rPr>
      </w:pPr>
    </w:p>
    <w:p w:rsidR="00D425C6" w:rsidRPr="009632BE" w:rsidRDefault="00D425C6" w:rsidP="00D425C6">
      <w:pPr>
        <w:spacing w:line="240" w:lineRule="auto"/>
        <w:contextualSpacing/>
        <w:jc w:val="right"/>
        <w:rPr>
          <w:rFonts w:ascii="Arial" w:hAnsi="Arial" w:cs="Arial"/>
          <w:b/>
          <w:i/>
          <w:sz w:val="20"/>
          <w:szCs w:val="20"/>
        </w:rPr>
      </w:pPr>
      <w:r w:rsidRPr="009632BE">
        <w:rPr>
          <w:rFonts w:ascii="Arial" w:hAnsi="Arial" w:cs="Arial"/>
          <w:b/>
          <w:i/>
          <w:sz w:val="20"/>
          <w:szCs w:val="20"/>
        </w:rPr>
        <w:t>Sujetos de los lineamientos</w:t>
      </w:r>
    </w:p>
    <w:p w:rsidR="00D425C6" w:rsidRPr="009632BE" w:rsidRDefault="00D425C6" w:rsidP="00D425C6">
      <w:pPr>
        <w:spacing w:line="240" w:lineRule="auto"/>
        <w:contextualSpacing/>
        <w:jc w:val="both"/>
        <w:rPr>
          <w:rFonts w:ascii="Arial" w:hAnsi="Arial" w:cs="Arial"/>
          <w:sz w:val="24"/>
          <w:szCs w:val="24"/>
        </w:rPr>
      </w:pPr>
      <w:r w:rsidRPr="009632BE">
        <w:rPr>
          <w:rFonts w:ascii="Arial" w:hAnsi="Arial" w:cs="Arial"/>
          <w:b/>
          <w:sz w:val="24"/>
          <w:szCs w:val="24"/>
        </w:rPr>
        <w:t>A</w:t>
      </w:r>
      <w:r w:rsidR="0032426F" w:rsidRPr="009632BE">
        <w:rPr>
          <w:rFonts w:ascii="Arial" w:hAnsi="Arial" w:cs="Arial"/>
          <w:b/>
          <w:sz w:val="24"/>
          <w:szCs w:val="24"/>
        </w:rPr>
        <w:t>rtículo 3</w:t>
      </w:r>
      <w:r w:rsidRPr="009632BE">
        <w:rPr>
          <w:rFonts w:ascii="Arial" w:hAnsi="Arial" w:cs="Arial"/>
          <w:b/>
          <w:sz w:val="24"/>
          <w:szCs w:val="24"/>
        </w:rPr>
        <w:t>.</w:t>
      </w:r>
      <w:r w:rsidRPr="009632BE">
        <w:rPr>
          <w:rFonts w:ascii="Arial" w:hAnsi="Arial" w:cs="Arial"/>
          <w:sz w:val="24"/>
          <w:szCs w:val="24"/>
        </w:rPr>
        <w:t xml:space="preserve"> </w:t>
      </w:r>
      <w:r w:rsidR="001071C2" w:rsidRPr="009632BE">
        <w:rPr>
          <w:rFonts w:ascii="Arial" w:hAnsi="Arial" w:cs="Arial"/>
          <w:sz w:val="24"/>
          <w:szCs w:val="24"/>
        </w:rPr>
        <w:t>Están</w:t>
      </w:r>
      <w:r w:rsidR="00E422EA" w:rsidRPr="009632BE">
        <w:rPr>
          <w:rFonts w:ascii="Arial" w:hAnsi="Arial" w:cs="Arial"/>
          <w:sz w:val="24"/>
          <w:szCs w:val="24"/>
        </w:rPr>
        <w:t xml:space="preserve"> sujet</w:t>
      </w:r>
      <w:r w:rsidR="00AB2ECD" w:rsidRPr="009632BE">
        <w:rPr>
          <w:rFonts w:ascii="Arial" w:hAnsi="Arial" w:cs="Arial"/>
          <w:sz w:val="24"/>
          <w:szCs w:val="24"/>
        </w:rPr>
        <w:t>a</w:t>
      </w:r>
      <w:r w:rsidR="001071C2" w:rsidRPr="009632BE">
        <w:rPr>
          <w:rFonts w:ascii="Arial" w:hAnsi="Arial" w:cs="Arial"/>
          <w:sz w:val="24"/>
          <w:szCs w:val="24"/>
        </w:rPr>
        <w:t>s a</w:t>
      </w:r>
      <w:r w:rsidR="00AC351C" w:rsidRPr="009632BE">
        <w:rPr>
          <w:rFonts w:ascii="Arial" w:hAnsi="Arial" w:cs="Arial"/>
          <w:sz w:val="24"/>
          <w:szCs w:val="24"/>
        </w:rPr>
        <w:t xml:space="preserve"> l</w:t>
      </w:r>
      <w:r w:rsidR="00786213" w:rsidRPr="009632BE">
        <w:rPr>
          <w:rFonts w:ascii="Arial" w:hAnsi="Arial" w:cs="Arial"/>
          <w:sz w:val="24"/>
          <w:szCs w:val="24"/>
        </w:rPr>
        <w:t>os presentes L</w:t>
      </w:r>
      <w:r w:rsidRPr="009632BE">
        <w:rPr>
          <w:rFonts w:ascii="Arial" w:hAnsi="Arial" w:cs="Arial"/>
          <w:sz w:val="24"/>
          <w:szCs w:val="24"/>
        </w:rPr>
        <w:t>ineamientos</w:t>
      </w:r>
      <w:r w:rsidR="00AC351C" w:rsidRPr="009632BE">
        <w:rPr>
          <w:rFonts w:ascii="Arial" w:hAnsi="Arial" w:cs="Arial"/>
          <w:sz w:val="24"/>
          <w:szCs w:val="24"/>
        </w:rPr>
        <w:t>, l</w:t>
      </w:r>
      <w:r w:rsidR="00AB2ECD" w:rsidRPr="009632BE">
        <w:rPr>
          <w:rFonts w:ascii="Arial" w:hAnsi="Arial" w:cs="Arial"/>
          <w:sz w:val="24"/>
          <w:szCs w:val="24"/>
        </w:rPr>
        <w:t>a</w:t>
      </w:r>
      <w:r w:rsidR="00E422EA" w:rsidRPr="009632BE">
        <w:rPr>
          <w:rFonts w:ascii="Arial" w:hAnsi="Arial" w:cs="Arial"/>
          <w:sz w:val="24"/>
          <w:szCs w:val="24"/>
        </w:rPr>
        <w:t xml:space="preserve">s </w:t>
      </w:r>
      <w:r w:rsidR="00AB2ECD" w:rsidRPr="009632BE">
        <w:rPr>
          <w:rFonts w:ascii="Arial" w:hAnsi="Arial" w:cs="Arial"/>
          <w:sz w:val="24"/>
          <w:szCs w:val="24"/>
        </w:rPr>
        <w:t>personas servidoras pública</w:t>
      </w:r>
      <w:r w:rsidR="00E422EA" w:rsidRPr="009632BE">
        <w:rPr>
          <w:rFonts w:ascii="Arial" w:hAnsi="Arial" w:cs="Arial"/>
          <w:sz w:val="24"/>
          <w:szCs w:val="24"/>
        </w:rPr>
        <w:t>s</w:t>
      </w:r>
      <w:r w:rsidR="00AC351C" w:rsidRPr="009632BE">
        <w:rPr>
          <w:rFonts w:ascii="Arial" w:hAnsi="Arial" w:cs="Arial"/>
          <w:sz w:val="24"/>
          <w:szCs w:val="24"/>
        </w:rPr>
        <w:t xml:space="preserve"> que integran el </w:t>
      </w:r>
      <w:r w:rsidRPr="009632BE">
        <w:rPr>
          <w:rFonts w:ascii="Arial" w:hAnsi="Arial" w:cs="Arial"/>
          <w:sz w:val="24"/>
          <w:szCs w:val="24"/>
        </w:rPr>
        <w:t>Tribunal</w:t>
      </w:r>
      <w:r w:rsidR="004D5FC7" w:rsidRPr="009632BE">
        <w:rPr>
          <w:rFonts w:ascii="Arial" w:hAnsi="Arial" w:cs="Arial"/>
          <w:sz w:val="24"/>
          <w:szCs w:val="24"/>
        </w:rPr>
        <w:t>.</w:t>
      </w:r>
      <w:r w:rsidR="00AB2ECD" w:rsidRPr="009632BE">
        <w:rPr>
          <w:rFonts w:ascii="Arial" w:hAnsi="Arial" w:cs="Arial"/>
          <w:sz w:val="24"/>
          <w:szCs w:val="24"/>
        </w:rPr>
        <w:t xml:space="preserve"> </w:t>
      </w:r>
      <w:r w:rsidR="00E422EA" w:rsidRPr="009632BE">
        <w:rPr>
          <w:rFonts w:ascii="Arial" w:hAnsi="Arial" w:cs="Arial"/>
          <w:sz w:val="24"/>
          <w:szCs w:val="24"/>
        </w:rPr>
        <w:t xml:space="preserve"> </w:t>
      </w:r>
    </w:p>
    <w:p w:rsidR="00DF054A" w:rsidRPr="009632BE" w:rsidRDefault="00DF054A" w:rsidP="00BF1046">
      <w:pPr>
        <w:spacing w:line="240" w:lineRule="auto"/>
        <w:contextualSpacing/>
        <w:jc w:val="both"/>
        <w:rPr>
          <w:rFonts w:ascii="Arial" w:hAnsi="Arial" w:cs="Arial"/>
          <w:sz w:val="24"/>
          <w:szCs w:val="24"/>
        </w:rPr>
      </w:pPr>
    </w:p>
    <w:p w:rsidR="00F179FE" w:rsidRPr="009632BE" w:rsidRDefault="005E0065" w:rsidP="00DF054A">
      <w:pPr>
        <w:spacing w:line="240" w:lineRule="auto"/>
        <w:contextualSpacing/>
        <w:jc w:val="right"/>
        <w:rPr>
          <w:rFonts w:ascii="Arial" w:hAnsi="Arial" w:cs="Arial"/>
          <w:b/>
          <w:i/>
          <w:sz w:val="20"/>
          <w:szCs w:val="20"/>
        </w:rPr>
      </w:pPr>
      <w:r w:rsidRPr="009632BE">
        <w:rPr>
          <w:rFonts w:ascii="Arial" w:hAnsi="Arial" w:cs="Arial"/>
          <w:b/>
          <w:i/>
          <w:sz w:val="20"/>
          <w:szCs w:val="20"/>
        </w:rPr>
        <w:t xml:space="preserve">Interpretación </w:t>
      </w:r>
      <w:r w:rsidR="00912B33" w:rsidRPr="009632BE">
        <w:rPr>
          <w:rFonts w:ascii="Arial" w:hAnsi="Arial" w:cs="Arial"/>
          <w:b/>
          <w:i/>
          <w:sz w:val="20"/>
          <w:szCs w:val="20"/>
        </w:rPr>
        <w:t>para efectos administrativos</w:t>
      </w:r>
    </w:p>
    <w:p w:rsidR="0013599F" w:rsidRPr="009632BE" w:rsidRDefault="00F2036E" w:rsidP="00F179FE">
      <w:pPr>
        <w:spacing w:line="240" w:lineRule="auto"/>
        <w:contextualSpacing/>
        <w:jc w:val="both"/>
        <w:rPr>
          <w:rFonts w:ascii="Arial" w:hAnsi="Arial" w:cs="Arial"/>
          <w:sz w:val="24"/>
          <w:szCs w:val="24"/>
        </w:rPr>
      </w:pPr>
      <w:r w:rsidRPr="009632BE">
        <w:rPr>
          <w:rFonts w:ascii="Arial" w:hAnsi="Arial" w:cs="Arial"/>
          <w:b/>
          <w:sz w:val="24"/>
          <w:szCs w:val="24"/>
        </w:rPr>
        <w:t>Artículo 4</w:t>
      </w:r>
      <w:r w:rsidR="00F179FE" w:rsidRPr="009632BE">
        <w:rPr>
          <w:rFonts w:ascii="Arial" w:hAnsi="Arial" w:cs="Arial"/>
          <w:b/>
          <w:sz w:val="24"/>
          <w:szCs w:val="24"/>
        </w:rPr>
        <w:t>.</w:t>
      </w:r>
      <w:r w:rsidR="00F179FE" w:rsidRPr="009632BE">
        <w:rPr>
          <w:rFonts w:ascii="Arial" w:hAnsi="Arial" w:cs="Arial"/>
          <w:sz w:val="24"/>
          <w:szCs w:val="24"/>
        </w:rPr>
        <w:t xml:space="preserve"> L</w:t>
      </w:r>
      <w:r w:rsidR="005E0065" w:rsidRPr="009632BE">
        <w:rPr>
          <w:rFonts w:ascii="Arial" w:hAnsi="Arial" w:cs="Arial"/>
          <w:sz w:val="24"/>
          <w:szCs w:val="24"/>
        </w:rPr>
        <w:t>a</w:t>
      </w:r>
      <w:r w:rsidR="0013599F" w:rsidRPr="009632BE">
        <w:rPr>
          <w:rFonts w:ascii="Arial" w:hAnsi="Arial" w:cs="Arial"/>
          <w:sz w:val="24"/>
          <w:szCs w:val="24"/>
        </w:rPr>
        <w:t xml:space="preserve"> Dirección Administrativa</w:t>
      </w:r>
      <w:r w:rsidR="00BA63BF" w:rsidRPr="009632BE">
        <w:rPr>
          <w:rFonts w:ascii="Arial" w:hAnsi="Arial" w:cs="Arial"/>
          <w:sz w:val="24"/>
          <w:szCs w:val="24"/>
        </w:rPr>
        <w:t xml:space="preserve"> del Tribunal</w:t>
      </w:r>
      <w:r w:rsidR="0013599F" w:rsidRPr="009632BE">
        <w:rPr>
          <w:rFonts w:ascii="Arial" w:hAnsi="Arial" w:cs="Arial"/>
          <w:sz w:val="24"/>
          <w:szCs w:val="24"/>
        </w:rPr>
        <w:t>, en el ámbito de su competencia, está facultada para interpretar los presentes Lineamientos para efectos administrativos</w:t>
      </w:r>
      <w:r w:rsidR="00275346" w:rsidRPr="009632BE">
        <w:rPr>
          <w:rFonts w:ascii="Arial" w:hAnsi="Arial" w:cs="Arial"/>
          <w:sz w:val="24"/>
          <w:szCs w:val="24"/>
        </w:rPr>
        <w:t xml:space="preserve">. </w:t>
      </w:r>
    </w:p>
    <w:p w:rsidR="00DF054A" w:rsidRPr="009632BE" w:rsidRDefault="00DF054A" w:rsidP="00F179FE">
      <w:pPr>
        <w:spacing w:line="240" w:lineRule="auto"/>
        <w:contextualSpacing/>
        <w:jc w:val="both"/>
        <w:rPr>
          <w:rFonts w:ascii="Arial" w:hAnsi="Arial" w:cs="Arial"/>
          <w:sz w:val="24"/>
          <w:szCs w:val="24"/>
        </w:rPr>
      </w:pPr>
    </w:p>
    <w:p w:rsidR="0057701F" w:rsidRPr="009632BE" w:rsidRDefault="0057701F" w:rsidP="0057701F">
      <w:pPr>
        <w:spacing w:line="240" w:lineRule="auto"/>
        <w:contextualSpacing/>
        <w:jc w:val="center"/>
        <w:rPr>
          <w:rFonts w:ascii="Arial" w:hAnsi="Arial" w:cs="Arial"/>
          <w:b/>
          <w:sz w:val="30"/>
          <w:szCs w:val="30"/>
        </w:rPr>
      </w:pPr>
      <w:r w:rsidRPr="009632BE">
        <w:rPr>
          <w:rFonts w:ascii="Arial" w:hAnsi="Arial" w:cs="Arial"/>
          <w:b/>
          <w:sz w:val="30"/>
          <w:szCs w:val="30"/>
        </w:rPr>
        <w:t>Capítulo II</w:t>
      </w:r>
    </w:p>
    <w:p w:rsidR="0057701F" w:rsidRPr="009632BE" w:rsidRDefault="0057701F" w:rsidP="0057701F">
      <w:pPr>
        <w:spacing w:line="240" w:lineRule="auto"/>
        <w:contextualSpacing/>
        <w:jc w:val="center"/>
        <w:rPr>
          <w:rFonts w:ascii="Arial" w:hAnsi="Arial" w:cs="Arial"/>
          <w:b/>
          <w:sz w:val="24"/>
          <w:szCs w:val="24"/>
        </w:rPr>
      </w:pPr>
      <w:r w:rsidRPr="009632BE">
        <w:rPr>
          <w:rFonts w:ascii="Arial" w:hAnsi="Arial" w:cs="Arial"/>
          <w:b/>
          <w:sz w:val="30"/>
          <w:szCs w:val="30"/>
        </w:rPr>
        <w:t>Estructuras Orgánicas</w:t>
      </w:r>
    </w:p>
    <w:p w:rsidR="0057701F" w:rsidRPr="009632BE" w:rsidRDefault="0057701F" w:rsidP="0057701F">
      <w:pPr>
        <w:spacing w:line="240" w:lineRule="auto"/>
        <w:contextualSpacing/>
        <w:jc w:val="both"/>
        <w:rPr>
          <w:rFonts w:ascii="Arial" w:hAnsi="Arial" w:cs="Arial"/>
          <w:sz w:val="24"/>
          <w:szCs w:val="24"/>
        </w:rPr>
      </w:pPr>
    </w:p>
    <w:p w:rsidR="00DF054A" w:rsidRPr="009632BE" w:rsidRDefault="00335C33" w:rsidP="00335C33">
      <w:pPr>
        <w:spacing w:line="240" w:lineRule="auto"/>
        <w:contextualSpacing/>
        <w:jc w:val="right"/>
        <w:rPr>
          <w:rFonts w:ascii="Arial" w:hAnsi="Arial" w:cs="Arial"/>
          <w:b/>
          <w:i/>
          <w:sz w:val="20"/>
          <w:szCs w:val="20"/>
        </w:rPr>
      </w:pPr>
      <w:r w:rsidRPr="009632BE">
        <w:rPr>
          <w:rFonts w:ascii="Arial" w:hAnsi="Arial" w:cs="Arial"/>
          <w:b/>
          <w:i/>
          <w:sz w:val="20"/>
          <w:szCs w:val="20"/>
        </w:rPr>
        <w:t>Determinación de estructuras orgánicas</w:t>
      </w:r>
    </w:p>
    <w:p w:rsidR="001D79C7" w:rsidRPr="009632BE" w:rsidRDefault="00335C33" w:rsidP="00F179FE">
      <w:pPr>
        <w:spacing w:line="240" w:lineRule="auto"/>
        <w:contextualSpacing/>
        <w:jc w:val="both"/>
        <w:rPr>
          <w:rFonts w:ascii="Arial" w:hAnsi="Arial" w:cs="Arial"/>
          <w:sz w:val="24"/>
          <w:szCs w:val="24"/>
        </w:rPr>
      </w:pPr>
      <w:r w:rsidRPr="009632BE">
        <w:rPr>
          <w:rFonts w:ascii="Arial" w:hAnsi="Arial" w:cs="Arial"/>
          <w:b/>
          <w:sz w:val="24"/>
          <w:szCs w:val="24"/>
        </w:rPr>
        <w:t>A</w:t>
      </w:r>
      <w:r w:rsidR="004465FC" w:rsidRPr="009632BE">
        <w:rPr>
          <w:rFonts w:ascii="Arial" w:hAnsi="Arial" w:cs="Arial"/>
          <w:b/>
          <w:sz w:val="24"/>
          <w:szCs w:val="24"/>
        </w:rPr>
        <w:t>rtículo 5</w:t>
      </w:r>
      <w:r w:rsidRPr="009632BE">
        <w:rPr>
          <w:rFonts w:ascii="Arial" w:hAnsi="Arial" w:cs="Arial"/>
          <w:b/>
          <w:sz w:val="24"/>
          <w:szCs w:val="24"/>
        </w:rPr>
        <w:t>.</w:t>
      </w:r>
      <w:r w:rsidRPr="009632BE">
        <w:rPr>
          <w:rFonts w:ascii="Arial" w:hAnsi="Arial" w:cs="Arial"/>
          <w:sz w:val="24"/>
          <w:szCs w:val="24"/>
        </w:rPr>
        <w:t xml:space="preserve"> </w:t>
      </w:r>
      <w:r w:rsidR="00E0317A" w:rsidRPr="009632BE">
        <w:rPr>
          <w:rFonts w:ascii="Arial" w:hAnsi="Arial" w:cs="Arial"/>
          <w:sz w:val="24"/>
          <w:szCs w:val="24"/>
        </w:rPr>
        <w:t>El Consejo Administrativo determinará las estructuras orgán</w:t>
      </w:r>
      <w:r w:rsidR="0034277D" w:rsidRPr="009632BE">
        <w:rPr>
          <w:rFonts w:ascii="Arial" w:hAnsi="Arial" w:cs="Arial"/>
          <w:sz w:val="24"/>
          <w:szCs w:val="24"/>
        </w:rPr>
        <w:t>icas de las áreas del Tribunal, así como los perfiles de los puestos que las integran.</w:t>
      </w:r>
    </w:p>
    <w:p w:rsidR="001D79C7" w:rsidRPr="009632BE" w:rsidRDefault="001D79C7" w:rsidP="00F179FE">
      <w:pPr>
        <w:spacing w:line="240" w:lineRule="auto"/>
        <w:contextualSpacing/>
        <w:jc w:val="both"/>
        <w:rPr>
          <w:rFonts w:ascii="Arial" w:hAnsi="Arial" w:cs="Arial"/>
          <w:sz w:val="24"/>
          <w:szCs w:val="24"/>
        </w:rPr>
      </w:pPr>
    </w:p>
    <w:p w:rsidR="0057701F" w:rsidRPr="009632BE" w:rsidRDefault="001D79C7" w:rsidP="00F179FE">
      <w:pPr>
        <w:spacing w:line="240" w:lineRule="auto"/>
        <w:contextualSpacing/>
        <w:jc w:val="both"/>
        <w:rPr>
          <w:rFonts w:ascii="Arial" w:hAnsi="Arial" w:cs="Arial"/>
          <w:sz w:val="24"/>
          <w:szCs w:val="24"/>
        </w:rPr>
      </w:pPr>
      <w:r w:rsidRPr="009632BE">
        <w:rPr>
          <w:rFonts w:ascii="Arial" w:hAnsi="Arial" w:cs="Arial"/>
          <w:sz w:val="24"/>
          <w:szCs w:val="24"/>
        </w:rPr>
        <w:t>Lo anterior</w:t>
      </w:r>
      <w:r w:rsidR="00E0317A" w:rsidRPr="009632BE">
        <w:rPr>
          <w:rFonts w:ascii="Arial" w:hAnsi="Arial" w:cs="Arial"/>
          <w:sz w:val="24"/>
          <w:szCs w:val="24"/>
        </w:rPr>
        <w:t xml:space="preserve">, </w:t>
      </w:r>
      <w:r w:rsidR="00EA2CCB" w:rsidRPr="009632BE">
        <w:rPr>
          <w:rFonts w:ascii="Arial" w:hAnsi="Arial" w:cs="Arial"/>
          <w:sz w:val="24"/>
          <w:szCs w:val="24"/>
        </w:rPr>
        <w:t>a propuesta de la Coordinació</w:t>
      </w:r>
      <w:r w:rsidRPr="009632BE">
        <w:rPr>
          <w:rFonts w:ascii="Arial" w:hAnsi="Arial" w:cs="Arial"/>
          <w:sz w:val="24"/>
          <w:szCs w:val="24"/>
        </w:rPr>
        <w:t xml:space="preserve">n, </w:t>
      </w:r>
      <w:r w:rsidR="00EA2CCB" w:rsidRPr="009632BE">
        <w:rPr>
          <w:rFonts w:ascii="Arial" w:hAnsi="Arial" w:cs="Arial"/>
          <w:sz w:val="24"/>
          <w:szCs w:val="24"/>
        </w:rPr>
        <w:t xml:space="preserve">quien </w:t>
      </w:r>
      <w:r w:rsidR="004A1561" w:rsidRPr="009632BE">
        <w:rPr>
          <w:rFonts w:ascii="Arial" w:hAnsi="Arial" w:cs="Arial"/>
          <w:sz w:val="24"/>
          <w:szCs w:val="24"/>
        </w:rPr>
        <w:t>en colaboración con la</w:t>
      </w:r>
      <w:r w:rsidR="00A34170" w:rsidRPr="009632BE">
        <w:rPr>
          <w:rFonts w:ascii="Arial" w:hAnsi="Arial" w:cs="Arial"/>
          <w:sz w:val="24"/>
          <w:szCs w:val="24"/>
        </w:rPr>
        <w:t>s</w:t>
      </w:r>
      <w:r w:rsidR="004A1561" w:rsidRPr="009632BE">
        <w:rPr>
          <w:rFonts w:ascii="Arial" w:hAnsi="Arial" w:cs="Arial"/>
          <w:sz w:val="24"/>
          <w:szCs w:val="24"/>
        </w:rPr>
        <w:t xml:space="preserve"> personas</w:t>
      </w:r>
      <w:r w:rsidR="00A34170" w:rsidRPr="009632BE">
        <w:rPr>
          <w:rFonts w:ascii="Arial" w:hAnsi="Arial" w:cs="Arial"/>
          <w:sz w:val="24"/>
          <w:szCs w:val="24"/>
        </w:rPr>
        <w:t xml:space="preserve"> responsables de las áreas, </w:t>
      </w:r>
      <w:r w:rsidR="00EA2CCB" w:rsidRPr="009632BE">
        <w:rPr>
          <w:rFonts w:ascii="Arial" w:hAnsi="Arial" w:cs="Arial"/>
          <w:sz w:val="24"/>
          <w:szCs w:val="24"/>
        </w:rPr>
        <w:t xml:space="preserve">tomará en </w:t>
      </w:r>
      <w:r w:rsidR="00E0317A" w:rsidRPr="009632BE">
        <w:rPr>
          <w:rFonts w:ascii="Arial" w:hAnsi="Arial" w:cs="Arial"/>
          <w:sz w:val="24"/>
          <w:szCs w:val="24"/>
        </w:rPr>
        <w:t>considera</w:t>
      </w:r>
      <w:r w:rsidR="00EA2CCB" w:rsidRPr="009632BE">
        <w:rPr>
          <w:rFonts w:ascii="Arial" w:hAnsi="Arial" w:cs="Arial"/>
          <w:sz w:val="24"/>
          <w:szCs w:val="24"/>
        </w:rPr>
        <w:t xml:space="preserve">ción para la elaboración del proyecto respectivo, </w:t>
      </w:r>
      <w:r w:rsidR="00892377" w:rsidRPr="009632BE">
        <w:rPr>
          <w:rFonts w:ascii="Arial" w:hAnsi="Arial" w:cs="Arial"/>
          <w:sz w:val="24"/>
          <w:szCs w:val="24"/>
        </w:rPr>
        <w:t xml:space="preserve">cuando menos los procesos o procedimientos </w:t>
      </w:r>
      <w:r w:rsidR="00E422EA" w:rsidRPr="009632BE">
        <w:rPr>
          <w:rFonts w:ascii="Arial" w:hAnsi="Arial" w:cs="Arial"/>
          <w:sz w:val="24"/>
          <w:szCs w:val="24"/>
        </w:rPr>
        <w:t>que les corresponden</w:t>
      </w:r>
      <w:r w:rsidR="00EA7CF3" w:rsidRPr="009632BE">
        <w:rPr>
          <w:rFonts w:ascii="Arial" w:hAnsi="Arial" w:cs="Arial"/>
          <w:sz w:val="24"/>
          <w:szCs w:val="24"/>
        </w:rPr>
        <w:t xml:space="preserve">, la normativa aplicable, las cargas de trabajo a que sujeten sus actividades y los tramos de control necesarios para procurar la adecuada </w:t>
      </w:r>
      <w:r w:rsidR="00872613" w:rsidRPr="009632BE">
        <w:rPr>
          <w:rFonts w:ascii="Arial" w:hAnsi="Arial" w:cs="Arial"/>
          <w:sz w:val="24"/>
          <w:szCs w:val="24"/>
        </w:rPr>
        <w:t>prestación del servicio público</w:t>
      </w:r>
      <w:r w:rsidR="00EA7CF3" w:rsidRPr="009632BE">
        <w:rPr>
          <w:rFonts w:ascii="Arial" w:hAnsi="Arial" w:cs="Arial"/>
          <w:sz w:val="24"/>
          <w:szCs w:val="24"/>
        </w:rPr>
        <w:t xml:space="preserve">. </w:t>
      </w:r>
    </w:p>
    <w:p w:rsidR="00335C33" w:rsidRPr="009632BE" w:rsidRDefault="00335C33" w:rsidP="00F179FE">
      <w:pPr>
        <w:spacing w:line="240" w:lineRule="auto"/>
        <w:contextualSpacing/>
        <w:jc w:val="both"/>
        <w:rPr>
          <w:rFonts w:ascii="Arial" w:hAnsi="Arial" w:cs="Arial"/>
          <w:sz w:val="24"/>
          <w:szCs w:val="24"/>
        </w:rPr>
      </w:pPr>
    </w:p>
    <w:p w:rsidR="00872613" w:rsidRPr="009632BE" w:rsidRDefault="00872613" w:rsidP="00872613">
      <w:pPr>
        <w:spacing w:line="240" w:lineRule="auto"/>
        <w:contextualSpacing/>
        <w:jc w:val="right"/>
        <w:rPr>
          <w:rFonts w:ascii="Arial" w:hAnsi="Arial" w:cs="Arial"/>
          <w:b/>
          <w:i/>
          <w:sz w:val="20"/>
          <w:szCs w:val="20"/>
        </w:rPr>
      </w:pPr>
      <w:r w:rsidRPr="009632BE">
        <w:rPr>
          <w:rFonts w:ascii="Arial" w:hAnsi="Arial" w:cs="Arial"/>
          <w:b/>
          <w:i/>
          <w:sz w:val="20"/>
          <w:szCs w:val="20"/>
        </w:rPr>
        <w:t>Modificación de estructuras orgánicas</w:t>
      </w:r>
    </w:p>
    <w:p w:rsidR="00872613" w:rsidRPr="009632BE" w:rsidRDefault="00872613" w:rsidP="00872613">
      <w:pPr>
        <w:spacing w:line="240" w:lineRule="auto"/>
        <w:contextualSpacing/>
        <w:jc w:val="both"/>
        <w:rPr>
          <w:rFonts w:ascii="Arial" w:hAnsi="Arial" w:cs="Arial"/>
          <w:sz w:val="24"/>
          <w:szCs w:val="24"/>
        </w:rPr>
      </w:pPr>
      <w:r w:rsidRPr="009632BE">
        <w:rPr>
          <w:rFonts w:ascii="Arial" w:hAnsi="Arial" w:cs="Arial"/>
          <w:b/>
          <w:sz w:val="24"/>
          <w:szCs w:val="24"/>
        </w:rPr>
        <w:t>A</w:t>
      </w:r>
      <w:r w:rsidR="004465FC" w:rsidRPr="009632BE">
        <w:rPr>
          <w:rFonts w:ascii="Arial" w:hAnsi="Arial" w:cs="Arial"/>
          <w:b/>
          <w:sz w:val="24"/>
          <w:szCs w:val="24"/>
        </w:rPr>
        <w:t>rtículo 6</w:t>
      </w:r>
      <w:r w:rsidRPr="009632BE">
        <w:rPr>
          <w:rFonts w:ascii="Arial" w:hAnsi="Arial" w:cs="Arial"/>
          <w:b/>
          <w:sz w:val="24"/>
          <w:szCs w:val="24"/>
        </w:rPr>
        <w:t>.</w:t>
      </w:r>
      <w:r w:rsidRPr="009632BE">
        <w:rPr>
          <w:rFonts w:ascii="Arial" w:hAnsi="Arial" w:cs="Arial"/>
          <w:sz w:val="24"/>
          <w:szCs w:val="24"/>
        </w:rPr>
        <w:t xml:space="preserve"> La Coordinación</w:t>
      </w:r>
      <w:r w:rsidR="00A34170" w:rsidRPr="009632BE">
        <w:rPr>
          <w:rFonts w:ascii="Arial" w:hAnsi="Arial" w:cs="Arial"/>
          <w:sz w:val="24"/>
          <w:szCs w:val="24"/>
        </w:rPr>
        <w:t>, en colaboración con l</w:t>
      </w:r>
      <w:r w:rsidR="004A1561" w:rsidRPr="009632BE">
        <w:rPr>
          <w:rFonts w:ascii="Arial" w:hAnsi="Arial" w:cs="Arial"/>
          <w:sz w:val="24"/>
          <w:szCs w:val="24"/>
        </w:rPr>
        <w:t xml:space="preserve">as personas </w:t>
      </w:r>
      <w:r w:rsidR="00A34170" w:rsidRPr="009632BE">
        <w:rPr>
          <w:rFonts w:ascii="Arial" w:hAnsi="Arial" w:cs="Arial"/>
          <w:sz w:val="24"/>
          <w:szCs w:val="24"/>
        </w:rPr>
        <w:t>responsables de las áreas,</w:t>
      </w:r>
      <w:r w:rsidRPr="009632BE">
        <w:rPr>
          <w:rFonts w:ascii="Arial" w:hAnsi="Arial" w:cs="Arial"/>
          <w:sz w:val="24"/>
          <w:szCs w:val="24"/>
        </w:rPr>
        <w:t xml:space="preserve"> </w:t>
      </w:r>
      <w:r w:rsidR="00A17EA4" w:rsidRPr="009632BE">
        <w:rPr>
          <w:rFonts w:ascii="Arial" w:hAnsi="Arial" w:cs="Arial"/>
          <w:sz w:val="24"/>
          <w:szCs w:val="24"/>
        </w:rPr>
        <w:t xml:space="preserve">propondrá al Consejo Administrativo </w:t>
      </w:r>
      <w:r w:rsidRPr="009632BE">
        <w:rPr>
          <w:rFonts w:ascii="Arial" w:hAnsi="Arial" w:cs="Arial"/>
          <w:sz w:val="24"/>
          <w:szCs w:val="24"/>
        </w:rPr>
        <w:t xml:space="preserve">las </w:t>
      </w:r>
      <w:r w:rsidR="00A17EA4" w:rsidRPr="009632BE">
        <w:rPr>
          <w:rFonts w:ascii="Arial" w:hAnsi="Arial" w:cs="Arial"/>
          <w:sz w:val="24"/>
          <w:szCs w:val="24"/>
        </w:rPr>
        <w:t xml:space="preserve">modificaciones a las </w:t>
      </w:r>
      <w:r w:rsidRPr="009632BE">
        <w:rPr>
          <w:rFonts w:ascii="Arial" w:hAnsi="Arial" w:cs="Arial"/>
          <w:sz w:val="24"/>
          <w:szCs w:val="24"/>
        </w:rPr>
        <w:t>estructuras orgá</w:t>
      </w:r>
      <w:r w:rsidR="00A17EA4" w:rsidRPr="009632BE">
        <w:rPr>
          <w:rFonts w:ascii="Arial" w:hAnsi="Arial" w:cs="Arial"/>
          <w:sz w:val="24"/>
          <w:szCs w:val="24"/>
        </w:rPr>
        <w:t>nicas</w:t>
      </w:r>
      <w:r w:rsidR="00702A74" w:rsidRPr="009632BE">
        <w:rPr>
          <w:rFonts w:ascii="Arial" w:hAnsi="Arial" w:cs="Arial"/>
          <w:sz w:val="24"/>
          <w:szCs w:val="24"/>
        </w:rPr>
        <w:t xml:space="preserve"> </w:t>
      </w:r>
      <w:r w:rsidR="00C206C8" w:rsidRPr="009632BE">
        <w:rPr>
          <w:rFonts w:ascii="Arial" w:hAnsi="Arial" w:cs="Arial"/>
          <w:sz w:val="24"/>
          <w:szCs w:val="24"/>
        </w:rPr>
        <w:t xml:space="preserve">que se consideren necesarias, </w:t>
      </w:r>
      <w:r w:rsidR="00702A74" w:rsidRPr="009632BE">
        <w:rPr>
          <w:rFonts w:ascii="Arial" w:hAnsi="Arial" w:cs="Arial"/>
          <w:sz w:val="24"/>
          <w:szCs w:val="24"/>
        </w:rPr>
        <w:t xml:space="preserve">así como los perfiles </w:t>
      </w:r>
      <w:r w:rsidR="00915E68" w:rsidRPr="009632BE">
        <w:rPr>
          <w:rFonts w:ascii="Arial" w:hAnsi="Arial" w:cs="Arial"/>
          <w:sz w:val="24"/>
          <w:szCs w:val="24"/>
        </w:rPr>
        <w:t>de los puestos que las integran</w:t>
      </w:r>
      <w:r w:rsidR="00A17EA4" w:rsidRPr="009632BE">
        <w:rPr>
          <w:rFonts w:ascii="Arial" w:hAnsi="Arial" w:cs="Arial"/>
          <w:sz w:val="24"/>
          <w:szCs w:val="24"/>
        </w:rPr>
        <w:t>. Par</w:t>
      </w:r>
      <w:r w:rsidR="0037180D" w:rsidRPr="009632BE">
        <w:rPr>
          <w:rFonts w:ascii="Arial" w:hAnsi="Arial" w:cs="Arial"/>
          <w:sz w:val="24"/>
          <w:szCs w:val="24"/>
        </w:rPr>
        <w:t>a ello, realizará un análisis in</w:t>
      </w:r>
      <w:r w:rsidR="00A17EA4" w:rsidRPr="009632BE">
        <w:rPr>
          <w:rFonts w:ascii="Arial" w:hAnsi="Arial" w:cs="Arial"/>
          <w:sz w:val="24"/>
          <w:szCs w:val="24"/>
        </w:rPr>
        <w:t xml:space="preserve">tegral </w:t>
      </w:r>
      <w:r w:rsidR="0037180D" w:rsidRPr="009632BE">
        <w:rPr>
          <w:rFonts w:ascii="Arial" w:hAnsi="Arial" w:cs="Arial"/>
          <w:sz w:val="24"/>
          <w:szCs w:val="24"/>
        </w:rPr>
        <w:t>de éstas, a ef</w:t>
      </w:r>
      <w:r w:rsidR="00470FEA" w:rsidRPr="009632BE">
        <w:rPr>
          <w:rFonts w:ascii="Arial" w:hAnsi="Arial" w:cs="Arial"/>
          <w:sz w:val="24"/>
          <w:szCs w:val="24"/>
        </w:rPr>
        <w:t>ecto de soportar y justificar la solicitud</w:t>
      </w:r>
      <w:r w:rsidR="0037180D" w:rsidRPr="009632BE">
        <w:rPr>
          <w:rFonts w:ascii="Arial" w:hAnsi="Arial" w:cs="Arial"/>
          <w:sz w:val="24"/>
          <w:szCs w:val="24"/>
        </w:rPr>
        <w:t xml:space="preserve">. </w:t>
      </w:r>
      <w:r w:rsidRPr="009632BE">
        <w:rPr>
          <w:rFonts w:ascii="Arial" w:hAnsi="Arial" w:cs="Arial"/>
          <w:sz w:val="24"/>
          <w:szCs w:val="24"/>
        </w:rPr>
        <w:t xml:space="preserve"> </w:t>
      </w:r>
    </w:p>
    <w:p w:rsidR="00520EC7" w:rsidRPr="009632BE" w:rsidRDefault="00520EC7" w:rsidP="00872613">
      <w:pPr>
        <w:spacing w:line="240" w:lineRule="auto"/>
        <w:contextualSpacing/>
        <w:jc w:val="both"/>
        <w:rPr>
          <w:rFonts w:ascii="Arial" w:hAnsi="Arial" w:cs="Arial"/>
          <w:sz w:val="24"/>
          <w:szCs w:val="24"/>
        </w:rPr>
      </w:pPr>
    </w:p>
    <w:p w:rsidR="00413525" w:rsidRPr="009632BE" w:rsidRDefault="00413525" w:rsidP="00413525">
      <w:pPr>
        <w:spacing w:line="240" w:lineRule="auto"/>
        <w:contextualSpacing/>
        <w:jc w:val="right"/>
        <w:rPr>
          <w:rFonts w:ascii="Arial" w:hAnsi="Arial" w:cs="Arial"/>
          <w:b/>
          <w:i/>
          <w:sz w:val="20"/>
          <w:szCs w:val="20"/>
        </w:rPr>
      </w:pPr>
      <w:r w:rsidRPr="009632BE">
        <w:rPr>
          <w:rFonts w:ascii="Arial" w:hAnsi="Arial" w:cs="Arial"/>
          <w:b/>
          <w:i/>
          <w:sz w:val="20"/>
          <w:szCs w:val="20"/>
        </w:rPr>
        <w:t>Manual de organización</w:t>
      </w:r>
    </w:p>
    <w:p w:rsidR="00335C33" w:rsidRPr="009632BE" w:rsidRDefault="00413525" w:rsidP="00413525">
      <w:pPr>
        <w:spacing w:line="240" w:lineRule="auto"/>
        <w:contextualSpacing/>
        <w:jc w:val="both"/>
        <w:rPr>
          <w:rFonts w:ascii="Arial" w:hAnsi="Arial" w:cs="Arial"/>
          <w:sz w:val="24"/>
          <w:szCs w:val="24"/>
        </w:rPr>
      </w:pPr>
      <w:r w:rsidRPr="009632BE">
        <w:rPr>
          <w:rFonts w:ascii="Arial" w:hAnsi="Arial" w:cs="Arial"/>
          <w:b/>
          <w:sz w:val="24"/>
          <w:szCs w:val="24"/>
        </w:rPr>
        <w:t>A</w:t>
      </w:r>
      <w:r w:rsidR="002A68CD" w:rsidRPr="009632BE">
        <w:rPr>
          <w:rFonts w:ascii="Arial" w:hAnsi="Arial" w:cs="Arial"/>
          <w:b/>
          <w:sz w:val="24"/>
          <w:szCs w:val="24"/>
        </w:rPr>
        <w:t>rtículo 7</w:t>
      </w:r>
      <w:r w:rsidRPr="009632BE">
        <w:rPr>
          <w:rFonts w:ascii="Arial" w:hAnsi="Arial" w:cs="Arial"/>
          <w:b/>
          <w:sz w:val="24"/>
          <w:szCs w:val="24"/>
        </w:rPr>
        <w:t>.</w:t>
      </w:r>
      <w:r w:rsidRPr="009632BE">
        <w:rPr>
          <w:rFonts w:ascii="Arial" w:hAnsi="Arial" w:cs="Arial"/>
          <w:sz w:val="24"/>
          <w:szCs w:val="24"/>
        </w:rPr>
        <w:t xml:space="preserve"> La Coor</w:t>
      </w:r>
      <w:r w:rsidR="00EC23DA" w:rsidRPr="009632BE">
        <w:rPr>
          <w:rFonts w:ascii="Arial" w:hAnsi="Arial" w:cs="Arial"/>
          <w:sz w:val="24"/>
          <w:szCs w:val="24"/>
        </w:rPr>
        <w:t xml:space="preserve">dinación será responsable de </w:t>
      </w:r>
      <w:r w:rsidR="00A80349" w:rsidRPr="009632BE">
        <w:rPr>
          <w:rFonts w:ascii="Arial" w:hAnsi="Arial" w:cs="Arial"/>
          <w:sz w:val="24"/>
          <w:szCs w:val="24"/>
        </w:rPr>
        <w:t xml:space="preserve">integrar y </w:t>
      </w:r>
      <w:r w:rsidR="00EC23DA" w:rsidRPr="009632BE">
        <w:rPr>
          <w:rFonts w:ascii="Arial" w:hAnsi="Arial" w:cs="Arial"/>
          <w:sz w:val="24"/>
          <w:szCs w:val="24"/>
        </w:rPr>
        <w:t xml:space="preserve">mantener actualizado el Manual de Organización del Tribunal, a partir de </w:t>
      </w:r>
      <w:r w:rsidRPr="009632BE">
        <w:rPr>
          <w:rFonts w:ascii="Arial" w:hAnsi="Arial" w:cs="Arial"/>
          <w:sz w:val="24"/>
          <w:szCs w:val="24"/>
        </w:rPr>
        <w:t xml:space="preserve">las estructuras orgánicas </w:t>
      </w:r>
      <w:r w:rsidR="00EC23DA" w:rsidRPr="009632BE">
        <w:rPr>
          <w:rFonts w:ascii="Arial" w:hAnsi="Arial" w:cs="Arial"/>
          <w:sz w:val="24"/>
          <w:szCs w:val="24"/>
        </w:rPr>
        <w:t xml:space="preserve">y </w:t>
      </w:r>
      <w:r w:rsidRPr="009632BE">
        <w:rPr>
          <w:rFonts w:ascii="Arial" w:hAnsi="Arial" w:cs="Arial"/>
          <w:sz w:val="24"/>
          <w:szCs w:val="24"/>
        </w:rPr>
        <w:t>perfiles de los puestos que las integran</w:t>
      </w:r>
      <w:r w:rsidR="003C3AF5" w:rsidRPr="009632BE">
        <w:rPr>
          <w:rFonts w:ascii="Arial" w:hAnsi="Arial" w:cs="Arial"/>
          <w:sz w:val="24"/>
          <w:szCs w:val="24"/>
        </w:rPr>
        <w:t xml:space="preserve"> aprobados por el Consejo Administrativo. </w:t>
      </w:r>
    </w:p>
    <w:p w:rsidR="003C3AF5" w:rsidRPr="009632BE" w:rsidRDefault="003C3AF5" w:rsidP="00413525">
      <w:pPr>
        <w:spacing w:line="240" w:lineRule="auto"/>
        <w:contextualSpacing/>
        <w:jc w:val="both"/>
        <w:rPr>
          <w:rFonts w:ascii="Arial" w:hAnsi="Arial" w:cs="Arial"/>
          <w:sz w:val="24"/>
          <w:szCs w:val="24"/>
        </w:rPr>
      </w:pPr>
    </w:p>
    <w:p w:rsidR="003C3AF5" w:rsidRPr="009632BE" w:rsidRDefault="003C3AF5" w:rsidP="00413525">
      <w:pPr>
        <w:spacing w:line="240" w:lineRule="auto"/>
        <w:contextualSpacing/>
        <w:jc w:val="both"/>
        <w:rPr>
          <w:rFonts w:ascii="Arial" w:hAnsi="Arial" w:cs="Arial"/>
          <w:sz w:val="24"/>
          <w:szCs w:val="24"/>
        </w:rPr>
      </w:pPr>
      <w:r w:rsidRPr="009632BE">
        <w:rPr>
          <w:rFonts w:ascii="Arial" w:hAnsi="Arial" w:cs="Arial"/>
          <w:sz w:val="24"/>
          <w:szCs w:val="24"/>
        </w:rPr>
        <w:lastRenderedPageBreak/>
        <w:t>E</w:t>
      </w:r>
      <w:r w:rsidR="00331D83" w:rsidRPr="009632BE">
        <w:rPr>
          <w:rFonts w:ascii="Arial" w:hAnsi="Arial" w:cs="Arial"/>
          <w:sz w:val="24"/>
          <w:szCs w:val="24"/>
        </w:rPr>
        <w:t>l procedimiento de revisión</w:t>
      </w:r>
      <w:r w:rsidRPr="009632BE">
        <w:rPr>
          <w:rFonts w:ascii="Arial" w:hAnsi="Arial" w:cs="Arial"/>
          <w:sz w:val="24"/>
          <w:szCs w:val="24"/>
        </w:rPr>
        <w:t xml:space="preserve"> </w:t>
      </w:r>
      <w:r w:rsidR="00A80349" w:rsidRPr="009632BE">
        <w:rPr>
          <w:rFonts w:ascii="Arial" w:hAnsi="Arial" w:cs="Arial"/>
          <w:sz w:val="24"/>
          <w:szCs w:val="24"/>
        </w:rPr>
        <w:t xml:space="preserve">y actualización </w:t>
      </w:r>
      <w:r w:rsidRPr="009632BE">
        <w:rPr>
          <w:rFonts w:ascii="Arial" w:hAnsi="Arial" w:cs="Arial"/>
          <w:sz w:val="24"/>
          <w:szCs w:val="24"/>
        </w:rPr>
        <w:t>del Manual de Organización del Tribunal</w:t>
      </w:r>
      <w:r w:rsidR="00CE4A64" w:rsidRPr="009632BE">
        <w:rPr>
          <w:rFonts w:ascii="Arial" w:hAnsi="Arial" w:cs="Arial"/>
          <w:sz w:val="24"/>
          <w:szCs w:val="24"/>
        </w:rPr>
        <w:t>, deberá desahogarse durante el</w:t>
      </w:r>
      <w:r w:rsidR="001C1203" w:rsidRPr="009632BE">
        <w:rPr>
          <w:rFonts w:ascii="Arial" w:hAnsi="Arial" w:cs="Arial"/>
          <w:sz w:val="24"/>
          <w:szCs w:val="24"/>
        </w:rPr>
        <w:t xml:space="preserve"> mes</w:t>
      </w:r>
      <w:r w:rsidRPr="009632BE">
        <w:rPr>
          <w:rFonts w:ascii="Arial" w:hAnsi="Arial" w:cs="Arial"/>
          <w:sz w:val="24"/>
          <w:szCs w:val="24"/>
        </w:rPr>
        <w:t xml:space="preserve"> de enero de cada ejercicio fiscal. </w:t>
      </w:r>
    </w:p>
    <w:p w:rsidR="00413525" w:rsidRPr="009632BE" w:rsidRDefault="00413525" w:rsidP="00F179FE">
      <w:pPr>
        <w:spacing w:line="240" w:lineRule="auto"/>
        <w:contextualSpacing/>
        <w:jc w:val="both"/>
        <w:rPr>
          <w:rFonts w:ascii="Arial" w:hAnsi="Arial" w:cs="Arial"/>
          <w:sz w:val="24"/>
          <w:szCs w:val="24"/>
        </w:rPr>
      </w:pPr>
    </w:p>
    <w:p w:rsidR="0034719D" w:rsidRPr="009632BE" w:rsidRDefault="0034719D" w:rsidP="0034719D">
      <w:pPr>
        <w:spacing w:line="240" w:lineRule="auto"/>
        <w:contextualSpacing/>
        <w:jc w:val="center"/>
        <w:rPr>
          <w:rFonts w:ascii="Arial" w:hAnsi="Arial" w:cs="Arial"/>
          <w:b/>
          <w:sz w:val="30"/>
          <w:szCs w:val="30"/>
        </w:rPr>
      </w:pPr>
      <w:r w:rsidRPr="009632BE">
        <w:rPr>
          <w:rFonts w:ascii="Arial" w:hAnsi="Arial" w:cs="Arial"/>
          <w:b/>
          <w:sz w:val="30"/>
          <w:szCs w:val="30"/>
        </w:rPr>
        <w:t>Capítulo III</w:t>
      </w:r>
    </w:p>
    <w:p w:rsidR="0034719D" w:rsidRPr="009632BE" w:rsidRDefault="0034719D" w:rsidP="0034719D">
      <w:pPr>
        <w:spacing w:line="240" w:lineRule="auto"/>
        <w:contextualSpacing/>
        <w:jc w:val="center"/>
        <w:rPr>
          <w:rFonts w:ascii="Arial" w:hAnsi="Arial" w:cs="Arial"/>
          <w:sz w:val="24"/>
          <w:szCs w:val="24"/>
          <w:highlight w:val="yellow"/>
        </w:rPr>
      </w:pPr>
      <w:r w:rsidRPr="009632BE">
        <w:rPr>
          <w:rFonts w:ascii="Arial" w:hAnsi="Arial" w:cs="Arial"/>
          <w:b/>
          <w:sz w:val="30"/>
          <w:szCs w:val="30"/>
        </w:rPr>
        <w:t>Remuneraciones al Personal</w:t>
      </w:r>
    </w:p>
    <w:p w:rsidR="0034719D" w:rsidRPr="009632BE" w:rsidRDefault="0034719D" w:rsidP="00F179FE">
      <w:pPr>
        <w:spacing w:line="240" w:lineRule="auto"/>
        <w:contextualSpacing/>
        <w:jc w:val="both"/>
        <w:rPr>
          <w:rFonts w:ascii="Arial" w:hAnsi="Arial" w:cs="Arial"/>
          <w:sz w:val="24"/>
          <w:szCs w:val="24"/>
          <w:highlight w:val="yellow"/>
        </w:rPr>
      </w:pPr>
    </w:p>
    <w:p w:rsidR="00DA61DE" w:rsidRPr="009632BE" w:rsidRDefault="00DA61DE" w:rsidP="00DA61DE">
      <w:pPr>
        <w:spacing w:line="240" w:lineRule="auto"/>
        <w:contextualSpacing/>
        <w:jc w:val="right"/>
        <w:rPr>
          <w:rFonts w:ascii="Arial" w:hAnsi="Arial" w:cs="Arial"/>
          <w:b/>
          <w:i/>
          <w:sz w:val="20"/>
          <w:szCs w:val="20"/>
        </w:rPr>
      </w:pPr>
      <w:r w:rsidRPr="009632BE">
        <w:rPr>
          <w:rFonts w:ascii="Arial" w:hAnsi="Arial" w:cs="Arial"/>
          <w:b/>
          <w:i/>
          <w:sz w:val="20"/>
          <w:szCs w:val="20"/>
        </w:rPr>
        <w:t>Remuneraciones al personal</w:t>
      </w:r>
    </w:p>
    <w:p w:rsidR="00DA61DE" w:rsidRPr="009632BE" w:rsidRDefault="00DA61DE" w:rsidP="00DA61DE">
      <w:pPr>
        <w:spacing w:line="240" w:lineRule="auto"/>
        <w:contextualSpacing/>
        <w:jc w:val="both"/>
        <w:rPr>
          <w:rFonts w:ascii="Arial" w:hAnsi="Arial" w:cs="Arial"/>
          <w:sz w:val="24"/>
          <w:szCs w:val="24"/>
        </w:rPr>
      </w:pPr>
      <w:r w:rsidRPr="009632BE">
        <w:rPr>
          <w:rFonts w:ascii="Arial" w:hAnsi="Arial" w:cs="Arial"/>
          <w:b/>
          <w:sz w:val="24"/>
          <w:szCs w:val="24"/>
        </w:rPr>
        <w:t>Artículo 8.</w:t>
      </w:r>
      <w:r w:rsidRPr="009632BE">
        <w:rPr>
          <w:rFonts w:ascii="Arial" w:hAnsi="Arial" w:cs="Arial"/>
          <w:sz w:val="24"/>
          <w:szCs w:val="24"/>
        </w:rPr>
        <w:t xml:space="preserve"> El personal de</w:t>
      </w:r>
      <w:r w:rsidR="004C2278" w:rsidRPr="009632BE">
        <w:rPr>
          <w:rFonts w:ascii="Arial" w:hAnsi="Arial" w:cs="Arial"/>
          <w:sz w:val="24"/>
          <w:szCs w:val="24"/>
        </w:rPr>
        <w:t xml:space="preserve">l Tribunal </w:t>
      </w:r>
      <w:r w:rsidRPr="009632BE">
        <w:rPr>
          <w:rFonts w:ascii="Arial" w:hAnsi="Arial" w:cs="Arial"/>
          <w:sz w:val="24"/>
          <w:szCs w:val="24"/>
        </w:rPr>
        <w:t>percibirá por concepto de retribución a su desempeño, l</w:t>
      </w:r>
      <w:r w:rsidR="004457D8" w:rsidRPr="009632BE">
        <w:rPr>
          <w:rFonts w:ascii="Arial" w:hAnsi="Arial" w:cs="Arial"/>
          <w:sz w:val="24"/>
          <w:szCs w:val="24"/>
        </w:rPr>
        <w:t>a remuneración integrada</w:t>
      </w:r>
      <w:r w:rsidRPr="009632BE">
        <w:rPr>
          <w:rFonts w:ascii="Arial" w:hAnsi="Arial" w:cs="Arial"/>
          <w:sz w:val="24"/>
          <w:szCs w:val="24"/>
        </w:rPr>
        <w:t xml:space="preserve"> determinada en los tabuladores aprobados y conforme a lo dispuesto en los ordenamientos aplicables.</w:t>
      </w:r>
    </w:p>
    <w:p w:rsidR="00DA61DE" w:rsidRPr="009632BE" w:rsidRDefault="00DA61DE" w:rsidP="00DA61DE">
      <w:pPr>
        <w:spacing w:line="240" w:lineRule="auto"/>
        <w:contextualSpacing/>
        <w:jc w:val="both"/>
        <w:rPr>
          <w:rFonts w:ascii="Arial" w:hAnsi="Arial" w:cs="Arial"/>
          <w:sz w:val="24"/>
          <w:szCs w:val="24"/>
        </w:rPr>
      </w:pPr>
    </w:p>
    <w:p w:rsidR="00DA61DE" w:rsidRPr="009632BE" w:rsidRDefault="00DA61DE" w:rsidP="00BD1FF2">
      <w:pPr>
        <w:spacing w:line="240" w:lineRule="auto"/>
        <w:contextualSpacing/>
        <w:jc w:val="right"/>
        <w:rPr>
          <w:rFonts w:ascii="Arial" w:hAnsi="Arial" w:cs="Arial"/>
          <w:b/>
          <w:i/>
          <w:sz w:val="20"/>
          <w:szCs w:val="20"/>
        </w:rPr>
      </w:pPr>
      <w:r w:rsidRPr="009632BE">
        <w:rPr>
          <w:rFonts w:ascii="Arial" w:hAnsi="Arial" w:cs="Arial"/>
          <w:b/>
          <w:i/>
          <w:sz w:val="20"/>
          <w:szCs w:val="20"/>
        </w:rPr>
        <w:t>Retribuciones por actividades extraordinarias</w:t>
      </w:r>
    </w:p>
    <w:p w:rsidR="00DA61DE" w:rsidRPr="009632BE" w:rsidRDefault="00BD1FF2" w:rsidP="00DA61DE">
      <w:pPr>
        <w:spacing w:line="240" w:lineRule="auto"/>
        <w:contextualSpacing/>
        <w:jc w:val="both"/>
        <w:rPr>
          <w:rFonts w:ascii="Arial" w:hAnsi="Arial" w:cs="Arial"/>
          <w:sz w:val="24"/>
          <w:szCs w:val="24"/>
        </w:rPr>
      </w:pPr>
      <w:r w:rsidRPr="009632BE">
        <w:rPr>
          <w:rFonts w:ascii="Arial" w:hAnsi="Arial" w:cs="Arial"/>
          <w:b/>
          <w:sz w:val="24"/>
          <w:szCs w:val="24"/>
        </w:rPr>
        <w:t>Artículo 9</w:t>
      </w:r>
      <w:r w:rsidR="00DA61DE" w:rsidRPr="009632BE">
        <w:rPr>
          <w:rFonts w:ascii="Arial" w:hAnsi="Arial" w:cs="Arial"/>
          <w:b/>
          <w:sz w:val="24"/>
          <w:szCs w:val="24"/>
        </w:rPr>
        <w:t>.</w:t>
      </w:r>
      <w:r w:rsidR="00DA61DE" w:rsidRPr="009632BE">
        <w:rPr>
          <w:rFonts w:ascii="Arial" w:hAnsi="Arial" w:cs="Arial"/>
          <w:sz w:val="24"/>
          <w:szCs w:val="24"/>
        </w:rPr>
        <w:t xml:space="preserve"> Las retribuciones por actividades extraordinarias deberán obedecer a trabajos específicos de carácter transitorio o temporal, plenamente justificados como una carga laboral adicional, eventual y/o por tiempo y obra determinada.</w:t>
      </w:r>
    </w:p>
    <w:p w:rsidR="00BD1FF2" w:rsidRPr="009632BE" w:rsidRDefault="00BD1FF2" w:rsidP="00DA61DE">
      <w:pPr>
        <w:spacing w:line="240" w:lineRule="auto"/>
        <w:contextualSpacing/>
        <w:jc w:val="both"/>
        <w:rPr>
          <w:rFonts w:ascii="Arial" w:hAnsi="Arial" w:cs="Arial"/>
          <w:sz w:val="24"/>
          <w:szCs w:val="24"/>
        </w:rPr>
      </w:pPr>
    </w:p>
    <w:p w:rsidR="00DA61DE" w:rsidRPr="009632BE" w:rsidRDefault="00725A32" w:rsidP="00DA61DE">
      <w:pPr>
        <w:spacing w:line="240" w:lineRule="auto"/>
        <w:contextualSpacing/>
        <w:jc w:val="both"/>
        <w:rPr>
          <w:rFonts w:ascii="Arial" w:hAnsi="Arial" w:cs="Arial"/>
          <w:sz w:val="24"/>
          <w:szCs w:val="24"/>
        </w:rPr>
      </w:pPr>
      <w:r w:rsidRPr="009632BE">
        <w:rPr>
          <w:rFonts w:ascii="Arial" w:hAnsi="Arial" w:cs="Arial"/>
          <w:sz w:val="24"/>
          <w:szCs w:val="24"/>
        </w:rPr>
        <w:t xml:space="preserve">El Consejo Administrativo </w:t>
      </w:r>
      <w:r w:rsidR="00CF1A02" w:rsidRPr="009632BE">
        <w:rPr>
          <w:rFonts w:ascii="Arial" w:hAnsi="Arial" w:cs="Arial"/>
          <w:sz w:val="24"/>
          <w:szCs w:val="24"/>
        </w:rPr>
        <w:t xml:space="preserve">podrá </w:t>
      </w:r>
      <w:r w:rsidR="001002CB" w:rsidRPr="009632BE">
        <w:rPr>
          <w:rFonts w:ascii="Arial" w:hAnsi="Arial" w:cs="Arial"/>
          <w:sz w:val="24"/>
          <w:szCs w:val="24"/>
        </w:rPr>
        <w:t>autorizar</w:t>
      </w:r>
      <w:r w:rsidR="00DA61DE" w:rsidRPr="009632BE">
        <w:rPr>
          <w:rFonts w:ascii="Arial" w:hAnsi="Arial" w:cs="Arial"/>
          <w:sz w:val="24"/>
          <w:szCs w:val="24"/>
        </w:rPr>
        <w:t xml:space="preserve"> dichas retribuciones, previa solicitud, justificación y validación de</w:t>
      </w:r>
      <w:r w:rsidRPr="009632BE">
        <w:rPr>
          <w:rFonts w:ascii="Arial" w:hAnsi="Arial" w:cs="Arial"/>
          <w:sz w:val="24"/>
          <w:szCs w:val="24"/>
        </w:rPr>
        <w:t>l Áre</w:t>
      </w:r>
      <w:r w:rsidR="004A1561" w:rsidRPr="009632BE">
        <w:rPr>
          <w:rFonts w:ascii="Arial" w:hAnsi="Arial" w:cs="Arial"/>
          <w:sz w:val="24"/>
          <w:szCs w:val="24"/>
        </w:rPr>
        <w:t>a a la que se encuentre adscrita la persona</w:t>
      </w:r>
      <w:r w:rsidRPr="009632BE">
        <w:rPr>
          <w:rFonts w:ascii="Arial" w:hAnsi="Arial" w:cs="Arial"/>
          <w:sz w:val="24"/>
          <w:szCs w:val="24"/>
        </w:rPr>
        <w:t xml:space="preserve"> servidor</w:t>
      </w:r>
      <w:r w:rsidR="004A1561" w:rsidRPr="009632BE">
        <w:rPr>
          <w:rFonts w:ascii="Arial" w:hAnsi="Arial" w:cs="Arial"/>
          <w:sz w:val="24"/>
          <w:szCs w:val="24"/>
        </w:rPr>
        <w:t>a pública</w:t>
      </w:r>
      <w:r w:rsidRPr="009632BE">
        <w:rPr>
          <w:rFonts w:ascii="Arial" w:hAnsi="Arial" w:cs="Arial"/>
          <w:sz w:val="24"/>
          <w:szCs w:val="24"/>
        </w:rPr>
        <w:t xml:space="preserve"> </w:t>
      </w:r>
      <w:r w:rsidR="004A1561" w:rsidRPr="009632BE">
        <w:rPr>
          <w:rFonts w:ascii="Arial" w:hAnsi="Arial" w:cs="Arial"/>
          <w:sz w:val="24"/>
          <w:szCs w:val="24"/>
        </w:rPr>
        <w:t>interesada</w:t>
      </w:r>
      <w:r w:rsidR="00A04927" w:rsidRPr="009632BE">
        <w:rPr>
          <w:rFonts w:ascii="Arial" w:hAnsi="Arial" w:cs="Arial"/>
          <w:sz w:val="24"/>
          <w:szCs w:val="24"/>
        </w:rPr>
        <w:t xml:space="preserve">, así como atendiendo a la suficiencia presupuestal. </w:t>
      </w:r>
    </w:p>
    <w:p w:rsidR="00BD1FF2" w:rsidRPr="009632BE" w:rsidRDefault="00BD1FF2" w:rsidP="00DA61DE">
      <w:pPr>
        <w:spacing w:line="240" w:lineRule="auto"/>
        <w:contextualSpacing/>
        <w:jc w:val="both"/>
        <w:rPr>
          <w:rFonts w:ascii="Arial" w:hAnsi="Arial" w:cs="Arial"/>
          <w:sz w:val="24"/>
          <w:szCs w:val="24"/>
        </w:rPr>
      </w:pPr>
    </w:p>
    <w:p w:rsidR="00B762AB" w:rsidRPr="009632BE" w:rsidRDefault="00B762AB" w:rsidP="00B762AB">
      <w:pPr>
        <w:spacing w:line="240" w:lineRule="auto"/>
        <w:contextualSpacing/>
        <w:jc w:val="both"/>
        <w:rPr>
          <w:rFonts w:ascii="Arial" w:hAnsi="Arial" w:cs="Arial"/>
          <w:sz w:val="24"/>
          <w:szCs w:val="24"/>
        </w:rPr>
      </w:pPr>
      <w:r w:rsidRPr="009632BE">
        <w:rPr>
          <w:rFonts w:ascii="Arial" w:hAnsi="Arial" w:cs="Arial"/>
          <w:sz w:val="24"/>
          <w:szCs w:val="24"/>
        </w:rPr>
        <w:t xml:space="preserve">La </w:t>
      </w:r>
      <w:r w:rsidR="00E229E5" w:rsidRPr="009632BE">
        <w:rPr>
          <w:rFonts w:ascii="Arial" w:hAnsi="Arial" w:cs="Arial"/>
          <w:sz w:val="24"/>
          <w:szCs w:val="24"/>
        </w:rPr>
        <w:t xml:space="preserve">Coordinación </w:t>
      </w:r>
      <w:r w:rsidRPr="009632BE">
        <w:rPr>
          <w:rFonts w:ascii="Arial" w:hAnsi="Arial" w:cs="Arial"/>
          <w:sz w:val="24"/>
          <w:szCs w:val="24"/>
        </w:rPr>
        <w:t>determina</w:t>
      </w:r>
      <w:r w:rsidR="00E229E5" w:rsidRPr="009632BE">
        <w:rPr>
          <w:rFonts w:ascii="Arial" w:hAnsi="Arial" w:cs="Arial"/>
          <w:sz w:val="24"/>
          <w:szCs w:val="24"/>
        </w:rPr>
        <w:t xml:space="preserve">rá </w:t>
      </w:r>
      <w:r w:rsidRPr="009632BE">
        <w:rPr>
          <w:rFonts w:ascii="Arial" w:hAnsi="Arial" w:cs="Arial"/>
          <w:sz w:val="24"/>
          <w:szCs w:val="24"/>
        </w:rPr>
        <w:t xml:space="preserve">el monto a pagar por </w:t>
      </w:r>
      <w:r w:rsidR="00612846" w:rsidRPr="009632BE">
        <w:rPr>
          <w:rFonts w:ascii="Arial" w:hAnsi="Arial" w:cs="Arial"/>
          <w:sz w:val="24"/>
          <w:szCs w:val="24"/>
        </w:rPr>
        <w:t xml:space="preserve">concepto de retribuciones por actividades extraordinarias; </w:t>
      </w:r>
      <w:r w:rsidRPr="009632BE">
        <w:rPr>
          <w:rFonts w:ascii="Arial" w:hAnsi="Arial" w:cs="Arial"/>
          <w:sz w:val="24"/>
          <w:szCs w:val="24"/>
        </w:rPr>
        <w:t>tomando como referencia el sueldo, remuneración, tari</w:t>
      </w:r>
      <w:r w:rsidR="00E229E5" w:rsidRPr="009632BE">
        <w:rPr>
          <w:rFonts w:ascii="Arial" w:hAnsi="Arial" w:cs="Arial"/>
          <w:sz w:val="24"/>
          <w:szCs w:val="24"/>
        </w:rPr>
        <w:t xml:space="preserve">fa, emolumento u honorarios que </w:t>
      </w:r>
      <w:r w:rsidRPr="009632BE">
        <w:rPr>
          <w:rFonts w:ascii="Arial" w:hAnsi="Arial" w:cs="Arial"/>
          <w:sz w:val="24"/>
          <w:szCs w:val="24"/>
        </w:rPr>
        <w:t>perciba una persona que realice o pueda desempeñar un proyecto con responsabilid</w:t>
      </w:r>
      <w:r w:rsidR="00E229E5" w:rsidRPr="009632BE">
        <w:rPr>
          <w:rFonts w:ascii="Arial" w:hAnsi="Arial" w:cs="Arial"/>
          <w:sz w:val="24"/>
          <w:szCs w:val="24"/>
        </w:rPr>
        <w:t xml:space="preserve">ad y actividades </w:t>
      </w:r>
      <w:r w:rsidRPr="009632BE">
        <w:rPr>
          <w:rFonts w:ascii="Arial" w:hAnsi="Arial" w:cs="Arial"/>
          <w:sz w:val="24"/>
          <w:szCs w:val="24"/>
        </w:rPr>
        <w:t xml:space="preserve">similares en </w:t>
      </w:r>
      <w:r w:rsidR="00E422EA" w:rsidRPr="009632BE">
        <w:rPr>
          <w:rFonts w:ascii="Arial" w:hAnsi="Arial" w:cs="Arial"/>
          <w:sz w:val="24"/>
          <w:szCs w:val="24"/>
        </w:rPr>
        <w:t xml:space="preserve">instituciones análogas al Tribunal. </w:t>
      </w:r>
    </w:p>
    <w:p w:rsidR="00E229E5" w:rsidRPr="009632BE" w:rsidRDefault="00E229E5" w:rsidP="00B762AB">
      <w:pPr>
        <w:spacing w:line="240" w:lineRule="auto"/>
        <w:contextualSpacing/>
        <w:jc w:val="both"/>
        <w:rPr>
          <w:rFonts w:ascii="Arial" w:hAnsi="Arial" w:cs="Arial"/>
          <w:sz w:val="24"/>
          <w:szCs w:val="24"/>
        </w:rPr>
      </w:pPr>
    </w:p>
    <w:p w:rsidR="00B762AB" w:rsidRPr="009632BE" w:rsidRDefault="00B762AB" w:rsidP="00B762AB">
      <w:pPr>
        <w:spacing w:line="240" w:lineRule="auto"/>
        <w:contextualSpacing/>
        <w:jc w:val="both"/>
        <w:rPr>
          <w:rFonts w:ascii="Arial" w:hAnsi="Arial" w:cs="Arial"/>
          <w:sz w:val="24"/>
          <w:szCs w:val="24"/>
        </w:rPr>
      </w:pPr>
      <w:r w:rsidRPr="009632BE">
        <w:rPr>
          <w:rFonts w:ascii="Arial" w:hAnsi="Arial" w:cs="Arial"/>
          <w:sz w:val="24"/>
          <w:szCs w:val="24"/>
        </w:rPr>
        <w:t xml:space="preserve">La cantidad a pagar estará </w:t>
      </w:r>
      <w:r w:rsidR="00612846" w:rsidRPr="009632BE">
        <w:rPr>
          <w:rFonts w:ascii="Arial" w:hAnsi="Arial" w:cs="Arial"/>
          <w:sz w:val="24"/>
          <w:szCs w:val="24"/>
        </w:rPr>
        <w:t xml:space="preserve">sujeta a las deducciones de ley </w:t>
      </w:r>
      <w:r w:rsidRPr="009632BE">
        <w:rPr>
          <w:rFonts w:ascii="Arial" w:hAnsi="Arial" w:cs="Arial"/>
          <w:sz w:val="24"/>
          <w:szCs w:val="24"/>
        </w:rPr>
        <w:t>correspondientes.</w:t>
      </w:r>
      <w:r w:rsidR="00B42E75" w:rsidRPr="009632BE">
        <w:rPr>
          <w:rFonts w:ascii="Arial" w:hAnsi="Arial" w:cs="Arial"/>
          <w:sz w:val="24"/>
          <w:szCs w:val="24"/>
        </w:rPr>
        <w:t xml:space="preserve"> </w:t>
      </w:r>
    </w:p>
    <w:p w:rsidR="00B762AB" w:rsidRPr="009632BE" w:rsidRDefault="00B762AB" w:rsidP="00DA61DE">
      <w:pPr>
        <w:spacing w:line="240" w:lineRule="auto"/>
        <w:contextualSpacing/>
        <w:jc w:val="both"/>
        <w:rPr>
          <w:rFonts w:ascii="Arial" w:hAnsi="Arial" w:cs="Arial"/>
          <w:sz w:val="24"/>
          <w:szCs w:val="24"/>
        </w:rPr>
      </w:pPr>
    </w:p>
    <w:p w:rsidR="00943525" w:rsidRPr="009632BE" w:rsidRDefault="00CF1A02" w:rsidP="00943525">
      <w:pPr>
        <w:spacing w:line="240" w:lineRule="auto"/>
        <w:contextualSpacing/>
        <w:jc w:val="right"/>
        <w:rPr>
          <w:rFonts w:ascii="Arial" w:hAnsi="Arial" w:cs="Arial"/>
          <w:b/>
          <w:i/>
          <w:sz w:val="20"/>
          <w:szCs w:val="20"/>
        </w:rPr>
      </w:pPr>
      <w:r w:rsidRPr="009632BE">
        <w:rPr>
          <w:rFonts w:ascii="Arial" w:hAnsi="Arial" w:cs="Arial"/>
          <w:b/>
          <w:i/>
          <w:sz w:val="20"/>
          <w:szCs w:val="20"/>
        </w:rPr>
        <w:t>Compensaciones por el desempeño temporal de cargos superiores</w:t>
      </w:r>
    </w:p>
    <w:p w:rsidR="001002CB" w:rsidRPr="009632BE" w:rsidRDefault="00943525" w:rsidP="00943525">
      <w:pPr>
        <w:spacing w:line="240" w:lineRule="auto"/>
        <w:contextualSpacing/>
        <w:jc w:val="both"/>
        <w:rPr>
          <w:rFonts w:ascii="Arial" w:hAnsi="Arial" w:cs="Arial"/>
          <w:sz w:val="24"/>
          <w:szCs w:val="24"/>
        </w:rPr>
      </w:pPr>
      <w:r w:rsidRPr="009632BE">
        <w:rPr>
          <w:rFonts w:ascii="Arial" w:hAnsi="Arial" w:cs="Arial"/>
          <w:b/>
          <w:sz w:val="24"/>
          <w:szCs w:val="24"/>
        </w:rPr>
        <w:t>Artículo 10.</w:t>
      </w:r>
      <w:r w:rsidR="00CF1A02" w:rsidRPr="009632BE">
        <w:rPr>
          <w:rFonts w:ascii="Arial" w:hAnsi="Arial" w:cs="Arial"/>
          <w:sz w:val="24"/>
          <w:szCs w:val="24"/>
        </w:rPr>
        <w:t xml:space="preserve"> </w:t>
      </w:r>
      <w:r w:rsidR="001002CB" w:rsidRPr="009632BE">
        <w:rPr>
          <w:rFonts w:ascii="Arial" w:hAnsi="Arial" w:cs="Arial"/>
          <w:sz w:val="24"/>
          <w:szCs w:val="24"/>
        </w:rPr>
        <w:t>El Consejo Administrativo podrá autorizar el otorgamiento de compensaciones al personal que</w:t>
      </w:r>
      <w:r w:rsidR="003C2643" w:rsidRPr="009632BE">
        <w:rPr>
          <w:rFonts w:ascii="Arial" w:hAnsi="Arial" w:cs="Arial"/>
          <w:sz w:val="24"/>
          <w:szCs w:val="24"/>
        </w:rPr>
        <w:t>, por cualquier motivo, desempeñe de manera temporal cargos superiores</w:t>
      </w:r>
      <w:r w:rsidR="00E422EA" w:rsidRPr="009632BE">
        <w:rPr>
          <w:rFonts w:ascii="Arial" w:hAnsi="Arial" w:cs="Arial"/>
          <w:sz w:val="24"/>
          <w:szCs w:val="24"/>
        </w:rPr>
        <w:t xml:space="preserve"> al de su nombramiento</w:t>
      </w:r>
      <w:r w:rsidR="003C2643" w:rsidRPr="009632BE">
        <w:rPr>
          <w:rFonts w:ascii="Arial" w:hAnsi="Arial" w:cs="Arial"/>
          <w:sz w:val="24"/>
          <w:szCs w:val="24"/>
        </w:rPr>
        <w:t xml:space="preserve">. </w:t>
      </w:r>
    </w:p>
    <w:p w:rsidR="001002CB" w:rsidRPr="009632BE" w:rsidRDefault="001002CB" w:rsidP="00943525">
      <w:pPr>
        <w:spacing w:line="240" w:lineRule="auto"/>
        <w:contextualSpacing/>
        <w:jc w:val="both"/>
        <w:rPr>
          <w:rFonts w:ascii="Arial" w:hAnsi="Arial" w:cs="Arial"/>
          <w:sz w:val="24"/>
          <w:szCs w:val="24"/>
        </w:rPr>
      </w:pPr>
    </w:p>
    <w:p w:rsidR="00943525" w:rsidRPr="009632BE" w:rsidRDefault="003C2643" w:rsidP="00943525">
      <w:pPr>
        <w:spacing w:line="240" w:lineRule="auto"/>
        <w:contextualSpacing/>
        <w:jc w:val="both"/>
        <w:rPr>
          <w:rFonts w:ascii="Arial" w:hAnsi="Arial" w:cs="Arial"/>
          <w:sz w:val="24"/>
          <w:szCs w:val="24"/>
        </w:rPr>
      </w:pPr>
      <w:r w:rsidRPr="009632BE">
        <w:rPr>
          <w:rFonts w:ascii="Arial" w:hAnsi="Arial" w:cs="Arial"/>
          <w:sz w:val="24"/>
          <w:szCs w:val="24"/>
        </w:rPr>
        <w:t>Lo anterior</w:t>
      </w:r>
      <w:r w:rsidR="001002CB" w:rsidRPr="009632BE">
        <w:rPr>
          <w:rFonts w:ascii="Arial" w:hAnsi="Arial" w:cs="Arial"/>
          <w:sz w:val="24"/>
          <w:szCs w:val="24"/>
        </w:rPr>
        <w:t>, previa solicitud, justificación y validación del Áre</w:t>
      </w:r>
      <w:r w:rsidR="004A1561" w:rsidRPr="009632BE">
        <w:rPr>
          <w:rFonts w:ascii="Arial" w:hAnsi="Arial" w:cs="Arial"/>
          <w:sz w:val="24"/>
          <w:szCs w:val="24"/>
        </w:rPr>
        <w:t>a a la que se encuentre adscrita la persona</w:t>
      </w:r>
      <w:r w:rsidR="001002CB" w:rsidRPr="009632BE">
        <w:rPr>
          <w:rFonts w:ascii="Arial" w:hAnsi="Arial" w:cs="Arial"/>
          <w:sz w:val="24"/>
          <w:szCs w:val="24"/>
        </w:rPr>
        <w:t xml:space="preserve"> servidor</w:t>
      </w:r>
      <w:r w:rsidR="004A1561" w:rsidRPr="009632BE">
        <w:rPr>
          <w:rFonts w:ascii="Arial" w:hAnsi="Arial" w:cs="Arial"/>
          <w:sz w:val="24"/>
          <w:szCs w:val="24"/>
        </w:rPr>
        <w:t>a pública</w:t>
      </w:r>
      <w:r w:rsidR="00715334" w:rsidRPr="009632BE">
        <w:rPr>
          <w:rFonts w:ascii="Arial" w:hAnsi="Arial" w:cs="Arial"/>
          <w:sz w:val="24"/>
          <w:szCs w:val="24"/>
        </w:rPr>
        <w:t xml:space="preserve"> interesada</w:t>
      </w:r>
      <w:r w:rsidR="001002CB" w:rsidRPr="009632BE">
        <w:rPr>
          <w:rFonts w:ascii="Arial" w:hAnsi="Arial" w:cs="Arial"/>
          <w:sz w:val="24"/>
          <w:szCs w:val="24"/>
        </w:rPr>
        <w:t>, así como atendiendo a la suficiencia presupuestal.</w:t>
      </w:r>
      <w:r w:rsidR="00CF1A02" w:rsidRPr="009632BE">
        <w:rPr>
          <w:rFonts w:ascii="Arial" w:hAnsi="Arial" w:cs="Arial"/>
          <w:sz w:val="24"/>
          <w:szCs w:val="24"/>
        </w:rPr>
        <w:t xml:space="preserve"> </w:t>
      </w:r>
    </w:p>
    <w:p w:rsidR="00943525" w:rsidRPr="009632BE" w:rsidRDefault="00943525" w:rsidP="00DA61DE">
      <w:pPr>
        <w:spacing w:line="240" w:lineRule="auto"/>
        <w:contextualSpacing/>
        <w:jc w:val="both"/>
        <w:rPr>
          <w:rFonts w:ascii="Arial" w:hAnsi="Arial" w:cs="Arial"/>
          <w:sz w:val="24"/>
          <w:szCs w:val="24"/>
        </w:rPr>
      </w:pPr>
    </w:p>
    <w:p w:rsidR="009E4B23" w:rsidRPr="009632BE" w:rsidRDefault="009E4B23" w:rsidP="009E4B23">
      <w:pPr>
        <w:spacing w:line="240" w:lineRule="auto"/>
        <w:contextualSpacing/>
        <w:jc w:val="both"/>
        <w:rPr>
          <w:rFonts w:ascii="Arial" w:hAnsi="Arial" w:cs="Arial"/>
          <w:sz w:val="24"/>
          <w:szCs w:val="24"/>
        </w:rPr>
      </w:pPr>
      <w:r w:rsidRPr="009632BE">
        <w:rPr>
          <w:rFonts w:ascii="Arial" w:hAnsi="Arial" w:cs="Arial"/>
          <w:sz w:val="24"/>
          <w:szCs w:val="24"/>
        </w:rPr>
        <w:t xml:space="preserve">La Coordinación determinará el monto a pagar por concepto de </w:t>
      </w:r>
      <w:r w:rsidR="00146CA9" w:rsidRPr="009632BE">
        <w:rPr>
          <w:rFonts w:ascii="Arial" w:hAnsi="Arial" w:cs="Arial"/>
          <w:sz w:val="24"/>
          <w:szCs w:val="24"/>
        </w:rPr>
        <w:t>compensaciones por el desempeño temporal de cargos superiores</w:t>
      </w:r>
      <w:r w:rsidRPr="009632BE">
        <w:rPr>
          <w:rFonts w:ascii="Arial" w:hAnsi="Arial" w:cs="Arial"/>
          <w:sz w:val="24"/>
          <w:szCs w:val="24"/>
        </w:rPr>
        <w:t>; será calc</w:t>
      </w:r>
      <w:r w:rsidR="00146CA9" w:rsidRPr="009632BE">
        <w:rPr>
          <w:rFonts w:ascii="Arial" w:hAnsi="Arial" w:cs="Arial"/>
          <w:sz w:val="24"/>
          <w:szCs w:val="24"/>
        </w:rPr>
        <w:t xml:space="preserve">ulada con el importe que resulte de la diferencia </w:t>
      </w:r>
      <w:r w:rsidR="007B6255" w:rsidRPr="009632BE">
        <w:rPr>
          <w:rFonts w:ascii="Arial" w:hAnsi="Arial" w:cs="Arial"/>
          <w:sz w:val="24"/>
          <w:szCs w:val="24"/>
        </w:rPr>
        <w:t>entre el salario integrado obtenido por el cargo que ocupa y</w:t>
      </w:r>
      <w:r w:rsidR="008A2A90" w:rsidRPr="009632BE">
        <w:rPr>
          <w:rFonts w:ascii="Arial" w:hAnsi="Arial" w:cs="Arial"/>
          <w:sz w:val="24"/>
          <w:szCs w:val="24"/>
        </w:rPr>
        <w:t xml:space="preserve"> aquel que ejerce temporalmente. </w:t>
      </w:r>
      <w:r w:rsidR="007B6255" w:rsidRPr="009632BE">
        <w:rPr>
          <w:rFonts w:ascii="Arial" w:hAnsi="Arial" w:cs="Arial"/>
          <w:sz w:val="24"/>
          <w:szCs w:val="24"/>
        </w:rPr>
        <w:t xml:space="preserve"> </w:t>
      </w:r>
    </w:p>
    <w:p w:rsidR="008A2A90" w:rsidRPr="009632BE" w:rsidRDefault="008A2A90" w:rsidP="009E4B23">
      <w:pPr>
        <w:spacing w:line="240" w:lineRule="auto"/>
        <w:contextualSpacing/>
        <w:jc w:val="both"/>
        <w:rPr>
          <w:rFonts w:ascii="Arial" w:hAnsi="Arial" w:cs="Arial"/>
          <w:sz w:val="24"/>
          <w:szCs w:val="24"/>
        </w:rPr>
      </w:pPr>
    </w:p>
    <w:p w:rsidR="009E4B23" w:rsidRPr="009632BE" w:rsidRDefault="009E4B23" w:rsidP="009E4B23">
      <w:pPr>
        <w:spacing w:line="240" w:lineRule="auto"/>
        <w:contextualSpacing/>
        <w:jc w:val="both"/>
        <w:rPr>
          <w:rFonts w:ascii="Arial" w:hAnsi="Arial" w:cs="Arial"/>
          <w:sz w:val="24"/>
          <w:szCs w:val="24"/>
        </w:rPr>
      </w:pPr>
      <w:r w:rsidRPr="009632BE">
        <w:rPr>
          <w:rFonts w:ascii="Arial" w:hAnsi="Arial" w:cs="Arial"/>
          <w:sz w:val="24"/>
          <w:szCs w:val="24"/>
        </w:rPr>
        <w:t>La cantidad a pagar estará sujeta a las deducciones de ley correspondientes.</w:t>
      </w:r>
    </w:p>
    <w:p w:rsidR="00056600" w:rsidRPr="009632BE" w:rsidRDefault="00056600" w:rsidP="00056600">
      <w:pPr>
        <w:rPr>
          <w:rFonts w:ascii="Arial" w:hAnsi="Arial" w:cs="Arial"/>
          <w:sz w:val="24"/>
          <w:szCs w:val="24"/>
        </w:rPr>
      </w:pPr>
    </w:p>
    <w:p w:rsidR="00DA61DE" w:rsidRPr="009632BE" w:rsidRDefault="00DA61DE" w:rsidP="007E1FD9">
      <w:pPr>
        <w:spacing w:line="240" w:lineRule="auto"/>
        <w:contextualSpacing/>
        <w:jc w:val="right"/>
        <w:rPr>
          <w:rFonts w:ascii="Arial" w:hAnsi="Arial" w:cs="Arial"/>
          <w:b/>
          <w:i/>
          <w:sz w:val="20"/>
          <w:szCs w:val="20"/>
        </w:rPr>
      </w:pPr>
      <w:r w:rsidRPr="009632BE">
        <w:rPr>
          <w:rFonts w:ascii="Arial" w:hAnsi="Arial" w:cs="Arial"/>
          <w:b/>
          <w:i/>
          <w:sz w:val="20"/>
          <w:szCs w:val="20"/>
        </w:rPr>
        <w:t>Plazo para</w:t>
      </w:r>
      <w:r w:rsidR="00AA43A1" w:rsidRPr="009632BE">
        <w:rPr>
          <w:rFonts w:ascii="Arial" w:hAnsi="Arial" w:cs="Arial"/>
          <w:b/>
          <w:i/>
          <w:sz w:val="20"/>
          <w:szCs w:val="20"/>
        </w:rPr>
        <w:t xml:space="preserve"> el pago de</w:t>
      </w:r>
      <w:r w:rsidRPr="009632BE">
        <w:rPr>
          <w:rFonts w:ascii="Arial" w:hAnsi="Arial" w:cs="Arial"/>
          <w:b/>
          <w:i/>
          <w:sz w:val="20"/>
          <w:szCs w:val="20"/>
        </w:rPr>
        <w:t xml:space="preserve"> remuneraciones</w:t>
      </w:r>
    </w:p>
    <w:p w:rsidR="00DA61DE" w:rsidRPr="009632BE" w:rsidRDefault="00A04927" w:rsidP="00DA61DE">
      <w:pPr>
        <w:spacing w:line="240" w:lineRule="auto"/>
        <w:contextualSpacing/>
        <w:jc w:val="both"/>
        <w:rPr>
          <w:rFonts w:ascii="Arial" w:hAnsi="Arial" w:cs="Arial"/>
          <w:sz w:val="24"/>
          <w:szCs w:val="24"/>
        </w:rPr>
      </w:pPr>
      <w:r w:rsidRPr="009632BE">
        <w:rPr>
          <w:rFonts w:ascii="Arial" w:hAnsi="Arial" w:cs="Arial"/>
          <w:b/>
          <w:sz w:val="24"/>
          <w:szCs w:val="24"/>
        </w:rPr>
        <w:t>Artículo 11</w:t>
      </w:r>
      <w:r w:rsidR="00DA61DE" w:rsidRPr="009632BE">
        <w:rPr>
          <w:rFonts w:ascii="Arial" w:hAnsi="Arial" w:cs="Arial"/>
          <w:b/>
          <w:sz w:val="24"/>
          <w:szCs w:val="24"/>
        </w:rPr>
        <w:t>.</w:t>
      </w:r>
      <w:r w:rsidR="00DA61DE" w:rsidRPr="009632BE">
        <w:rPr>
          <w:rFonts w:ascii="Arial" w:hAnsi="Arial" w:cs="Arial"/>
          <w:sz w:val="24"/>
          <w:szCs w:val="24"/>
        </w:rPr>
        <w:t xml:space="preserve"> Los pagos correspondientes a altas, promociones, retribuciones por actividades extraordinarias</w:t>
      </w:r>
      <w:r w:rsidR="00AA43A1" w:rsidRPr="009632BE">
        <w:rPr>
          <w:rFonts w:ascii="Arial" w:hAnsi="Arial" w:cs="Arial"/>
          <w:sz w:val="24"/>
          <w:szCs w:val="24"/>
        </w:rPr>
        <w:t>, compensaciones</w:t>
      </w:r>
      <w:r w:rsidR="00DA61DE" w:rsidRPr="009632BE">
        <w:rPr>
          <w:rFonts w:ascii="Arial" w:hAnsi="Arial" w:cs="Arial"/>
          <w:sz w:val="24"/>
          <w:szCs w:val="24"/>
        </w:rPr>
        <w:t xml:space="preserve"> y demás que procedan conforme a la normativa aplicable y a la disponibilidad presupuestal, serán pagados dentro de los 30 días naturales siguientes a que se haya generado el derecho a dichos pagos. Igual previsión se observará para el pago de servicios por honorarios asimilados a salarios.</w:t>
      </w:r>
    </w:p>
    <w:p w:rsidR="001612A3" w:rsidRPr="009632BE" w:rsidRDefault="001612A3" w:rsidP="00DA61DE">
      <w:pPr>
        <w:spacing w:line="240" w:lineRule="auto"/>
        <w:contextualSpacing/>
        <w:jc w:val="both"/>
        <w:rPr>
          <w:rFonts w:ascii="Arial" w:hAnsi="Arial" w:cs="Arial"/>
          <w:sz w:val="24"/>
          <w:szCs w:val="24"/>
        </w:rPr>
      </w:pPr>
    </w:p>
    <w:p w:rsidR="00DA61DE" w:rsidRPr="009632BE" w:rsidRDefault="00DA61DE" w:rsidP="00E36883">
      <w:pPr>
        <w:spacing w:line="240" w:lineRule="auto"/>
        <w:contextualSpacing/>
        <w:jc w:val="right"/>
        <w:rPr>
          <w:rFonts w:ascii="Arial" w:hAnsi="Arial" w:cs="Arial"/>
          <w:b/>
          <w:i/>
          <w:sz w:val="20"/>
          <w:szCs w:val="20"/>
        </w:rPr>
      </w:pPr>
      <w:r w:rsidRPr="009632BE">
        <w:rPr>
          <w:rFonts w:ascii="Arial" w:hAnsi="Arial" w:cs="Arial"/>
          <w:b/>
          <w:i/>
          <w:sz w:val="20"/>
          <w:szCs w:val="20"/>
        </w:rPr>
        <w:t>Estímulos e incentivos</w:t>
      </w:r>
    </w:p>
    <w:p w:rsidR="008D22C2" w:rsidRPr="009632BE" w:rsidRDefault="00A04927" w:rsidP="00DA61DE">
      <w:pPr>
        <w:spacing w:line="240" w:lineRule="auto"/>
        <w:contextualSpacing/>
        <w:jc w:val="both"/>
        <w:rPr>
          <w:rFonts w:ascii="Arial" w:hAnsi="Arial" w:cs="Arial"/>
          <w:sz w:val="24"/>
          <w:szCs w:val="24"/>
        </w:rPr>
      </w:pPr>
      <w:r w:rsidRPr="009632BE">
        <w:rPr>
          <w:rFonts w:ascii="Arial" w:hAnsi="Arial" w:cs="Arial"/>
          <w:b/>
          <w:sz w:val="24"/>
          <w:szCs w:val="24"/>
        </w:rPr>
        <w:t>Artículo 12</w:t>
      </w:r>
      <w:r w:rsidR="00DA61DE" w:rsidRPr="009632BE">
        <w:rPr>
          <w:rFonts w:ascii="Arial" w:hAnsi="Arial" w:cs="Arial"/>
          <w:b/>
          <w:sz w:val="24"/>
          <w:szCs w:val="24"/>
        </w:rPr>
        <w:t>.</w:t>
      </w:r>
      <w:r w:rsidR="00DA61DE" w:rsidRPr="009632BE">
        <w:rPr>
          <w:rFonts w:ascii="Arial" w:hAnsi="Arial" w:cs="Arial"/>
          <w:sz w:val="24"/>
          <w:szCs w:val="24"/>
        </w:rPr>
        <w:t xml:space="preserve"> Las remuneraciones monetarias al personal por estímulos </w:t>
      </w:r>
      <w:r w:rsidR="00153E88" w:rsidRPr="009632BE">
        <w:rPr>
          <w:rFonts w:ascii="Arial" w:hAnsi="Arial" w:cs="Arial"/>
          <w:sz w:val="24"/>
          <w:szCs w:val="24"/>
        </w:rPr>
        <w:t>o incentivos a la productividad y</w:t>
      </w:r>
      <w:r w:rsidR="00DA61DE" w:rsidRPr="009632BE">
        <w:rPr>
          <w:rFonts w:ascii="Arial" w:hAnsi="Arial" w:cs="Arial"/>
          <w:sz w:val="24"/>
          <w:szCs w:val="24"/>
        </w:rPr>
        <w:t xml:space="preserve"> eficiencia, se sujetarán a l</w:t>
      </w:r>
      <w:r w:rsidR="008D22C2" w:rsidRPr="009632BE">
        <w:rPr>
          <w:rFonts w:ascii="Arial" w:hAnsi="Arial" w:cs="Arial"/>
          <w:sz w:val="24"/>
          <w:szCs w:val="24"/>
        </w:rPr>
        <w:t xml:space="preserve">o establecido en los presentes Lineamientos, así como en aquellos que en base a las disposiciones aplicables, emita el Consejo Administrativo. </w:t>
      </w:r>
    </w:p>
    <w:p w:rsidR="007205C9" w:rsidRPr="009632BE" w:rsidRDefault="007205C9" w:rsidP="00F179FE">
      <w:pPr>
        <w:spacing w:line="240" w:lineRule="auto"/>
        <w:contextualSpacing/>
        <w:jc w:val="both"/>
        <w:rPr>
          <w:rFonts w:ascii="Arial" w:hAnsi="Arial" w:cs="Arial"/>
          <w:sz w:val="24"/>
          <w:szCs w:val="24"/>
        </w:rPr>
      </w:pPr>
    </w:p>
    <w:p w:rsidR="00CA2E35" w:rsidRPr="009632BE" w:rsidRDefault="00CA2E35" w:rsidP="00CA2E35">
      <w:pPr>
        <w:spacing w:line="240" w:lineRule="auto"/>
        <w:contextualSpacing/>
        <w:jc w:val="center"/>
        <w:rPr>
          <w:rFonts w:ascii="Arial" w:hAnsi="Arial" w:cs="Arial"/>
          <w:b/>
          <w:sz w:val="30"/>
          <w:szCs w:val="30"/>
        </w:rPr>
      </w:pPr>
      <w:r w:rsidRPr="009632BE">
        <w:rPr>
          <w:rFonts w:ascii="Arial" w:hAnsi="Arial" w:cs="Arial"/>
          <w:b/>
          <w:sz w:val="30"/>
          <w:szCs w:val="30"/>
        </w:rPr>
        <w:t>Capítulo I</w:t>
      </w:r>
      <w:r w:rsidR="00E6025B" w:rsidRPr="009632BE">
        <w:rPr>
          <w:rFonts w:ascii="Arial" w:hAnsi="Arial" w:cs="Arial"/>
          <w:b/>
          <w:sz w:val="30"/>
          <w:szCs w:val="30"/>
        </w:rPr>
        <w:t>V</w:t>
      </w:r>
    </w:p>
    <w:p w:rsidR="00CA2E35" w:rsidRPr="009632BE" w:rsidRDefault="00AB2216" w:rsidP="00CA2E35">
      <w:pPr>
        <w:spacing w:line="240" w:lineRule="auto"/>
        <w:contextualSpacing/>
        <w:jc w:val="center"/>
        <w:rPr>
          <w:rFonts w:ascii="Arial" w:hAnsi="Arial" w:cs="Arial"/>
          <w:b/>
          <w:sz w:val="24"/>
          <w:szCs w:val="24"/>
        </w:rPr>
      </w:pPr>
      <w:r w:rsidRPr="009632BE">
        <w:rPr>
          <w:rFonts w:ascii="Arial" w:hAnsi="Arial" w:cs="Arial"/>
          <w:b/>
          <w:sz w:val="30"/>
          <w:szCs w:val="30"/>
        </w:rPr>
        <w:t xml:space="preserve">Procedimiento de </w:t>
      </w:r>
      <w:r w:rsidR="00CA2E35" w:rsidRPr="009632BE">
        <w:rPr>
          <w:rFonts w:ascii="Arial" w:hAnsi="Arial" w:cs="Arial"/>
          <w:b/>
          <w:sz w:val="30"/>
          <w:szCs w:val="30"/>
        </w:rPr>
        <w:t>Ingreso del Personal</w:t>
      </w:r>
    </w:p>
    <w:p w:rsidR="006210A8" w:rsidRPr="009632BE" w:rsidRDefault="006210A8" w:rsidP="00F179FE">
      <w:pPr>
        <w:spacing w:line="240" w:lineRule="auto"/>
        <w:contextualSpacing/>
        <w:jc w:val="both"/>
        <w:rPr>
          <w:rFonts w:ascii="Arial" w:hAnsi="Arial" w:cs="Arial"/>
          <w:sz w:val="24"/>
          <w:szCs w:val="24"/>
        </w:rPr>
      </w:pPr>
    </w:p>
    <w:p w:rsidR="00F179FE" w:rsidRPr="009632BE" w:rsidRDefault="00F179FE" w:rsidP="00F61915">
      <w:pPr>
        <w:spacing w:line="240" w:lineRule="auto"/>
        <w:contextualSpacing/>
        <w:jc w:val="right"/>
        <w:rPr>
          <w:rFonts w:ascii="Arial" w:hAnsi="Arial" w:cs="Arial"/>
          <w:b/>
          <w:i/>
          <w:sz w:val="20"/>
          <w:szCs w:val="20"/>
        </w:rPr>
      </w:pPr>
      <w:r w:rsidRPr="009632BE">
        <w:rPr>
          <w:rFonts w:ascii="Arial" w:hAnsi="Arial" w:cs="Arial"/>
          <w:b/>
          <w:i/>
          <w:sz w:val="20"/>
          <w:szCs w:val="20"/>
        </w:rPr>
        <w:t>Pr</w:t>
      </w:r>
      <w:r w:rsidR="00D95CB8" w:rsidRPr="009632BE">
        <w:rPr>
          <w:rFonts w:ascii="Arial" w:hAnsi="Arial" w:cs="Arial"/>
          <w:b/>
          <w:i/>
          <w:sz w:val="20"/>
          <w:szCs w:val="20"/>
        </w:rPr>
        <w:t>incipios</w:t>
      </w:r>
      <w:r w:rsidR="00AA43A1" w:rsidRPr="009632BE">
        <w:rPr>
          <w:rFonts w:ascii="Arial" w:hAnsi="Arial" w:cs="Arial"/>
          <w:b/>
          <w:i/>
          <w:sz w:val="20"/>
          <w:szCs w:val="20"/>
        </w:rPr>
        <w:t xml:space="preserve"> aplicables al</w:t>
      </w:r>
      <w:r w:rsidR="00D95CB8" w:rsidRPr="009632BE">
        <w:rPr>
          <w:rFonts w:ascii="Arial" w:hAnsi="Arial" w:cs="Arial"/>
          <w:b/>
          <w:i/>
          <w:sz w:val="20"/>
          <w:szCs w:val="20"/>
        </w:rPr>
        <w:t xml:space="preserve"> procedimiento</w:t>
      </w:r>
      <w:r w:rsidRPr="009632BE">
        <w:rPr>
          <w:rFonts w:ascii="Arial" w:hAnsi="Arial" w:cs="Arial"/>
          <w:b/>
          <w:i/>
          <w:sz w:val="20"/>
          <w:szCs w:val="20"/>
        </w:rPr>
        <w:t xml:space="preserve"> de ingreso</w:t>
      </w:r>
    </w:p>
    <w:p w:rsidR="00F179FE" w:rsidRPr="009632BE" w:rsidRDefault="00DE7FD6" w:rsidP="00F179FE">
      <w:pPr>
        <w:spacing w:line="240" w:lineRule="auto"/>
        <w:contextualSpacing/>
        <w:jc w:val="both"/>
        <w:rPr>
          <w:rFonts w:ascii="Arial" w:hAnsi="Arial" w:cs="Arial"/>
          <w:sz w:val="24"/>
          <w:szCs w:val="24"/>
        </w:rPr>
      </w:pPr>
      <w:r w:rsidRPr="009632BE">
        <w:rPr>
          <w:rFonts w:ascii="Arial" w:hAnsi="Arial" w:cs="Arial"/>
          <w:b/>
          <w:sz w:val="24"/>
          <w:szCs w:val="24"/>
        </w:rPr>
        <w:t>Artículo 13</w:t>
      </w:r>
      <w:r w:rsidR="00F179FE" w:rsidRPr="009632BE">
        <w:rPr>
          <w:rFonts w:ascii="Arial" w:hAnsi="Arial" w:cs="Arial"/>
          <w:b/>
          <w:sz w:val="24"/>
          <w:szCs w:val="24"/>
        </w:rPr>
        <w:t>.</w:t>
      </w:r>
      <w:r w:rsidR="00BA617E" w:rsidRPr="009632BE">
        <w:rPr>
          <w:rFonts w:ascii="Arial" w:hAnsi="Arial" w:cs="Arial"/>
          <w:sz w:val="24"/>
          <w:szCs w:val="24"/>
        </w:rPr>
        <w:t xml:space="preserve"> El procedimiento</w:t>
      </w:r>
      <w:r w:rsidR="00F179FE" w:rsidRPr="009632BE">
        <w:rPr>
          <w:rFonts w:ascii="Arial" w:hAnsi="Arial" w:cs="Arial"/>
          <w:sz w:val="24"/>
          <w:szCs w:val="24"/>
        </w:rPr>
        <w:t xml:space="preserve"> de ingreso tiene por objeto atender las necesid</w:t>
      </w:r>
      <w:r w:rsidR="00F61915" w:rsidRPr="009632BE">
        <w:rPr>
          <w:rFonts w:ascii="Arial" w:hAnsi="Arial" w:cs="Arial"/>
          <w:sz w:val="24"/>
          <w:szCs w:val="24"/>
        </w:rPr>
        <w:t>ades de recursos humanos de las áreas del Tribunal</w:t>
      </w:r>
      <w:r w:rsidR="00F179FE" w:rsidRPr="009632BE">
        <w:rPr>
          <w:rFonts w:ascii="Arial" w:hAnsi="Arial" w:cs="Arial"/>
          <w:sz w:val="24"/>
          <w:szCs w:val="24"/>
        </w:rPr>
        <w:t>, permitiendo la selecci</w:t>
      </w:r>
      <w:r w:rsidR="00AA43A1" w:rsidRPr="009632BE">
        <w:rPr>
          <w:rFonts w:ascii="Arial" w:hAnsi="Arial" w:cs="Arial"/>
          <w:sz w:val="24"/>
          <w:szCs w:val="24"/>
        </w:rPr>
        <w:t>ón de personal calificado, con</w:t>
      </w:r>
      <w:r w:rsidR="00F61915" w:rsidRPr="009632BE">
        <w:rPr>
          <w:rFonts w:ascii="Arial" w:hAnsi="Arial" w:cs="Arial"/>
          <w:sz w:val="24"/>
          <w:szCs w:val="24"/>
        </w:rPr>
        <w:t xml:space="preserve"> </w:t>
      </w:r>
      <w:r w:rsidR="00CD5DDE" w:rsidRPr="009632BE">
        <w:rPr>
          <w:rFonts w:ascii="Arial" w:hAnsi="Arial" w:cs="Arial"/>
          <w:sz w:val="24"/>
          <w:szCs w:val="24"/>
        </w:rPr>
        <w:t xml:space="preserve">vocación de servicio. </w:t>
      </w:r>
      <w:r w:rsidR="00DB49B4" w:rsidRPr="009632BE">
        <w:rPr>
          <w:rFonts w:ascii="Arial" w:hAnsi="Arial" w:cs="Arial"/>
          <w:sz w:val="24"/>
          <w:szCs w:val="24"/>
        </w:rPr>
        <w:t xml:space="preserve">Se ejecutará con </w:t>
      </w:r>
      <w:r w:rsidR="00F179FE" w:rsidRPr="009632BE">
        <w:rPr>
          <w:rFonts w:ascii="Arial" w:hAnsi="Arial" w:cs="Arial"/>
          <w:sz w:val="24"/>
          <w:szCs w:val="24"/>
        </w:rPr>
        <w:t>apego a los principios de igualdad de oportunidade</w:t>
      </w:r>
      <w:r w:rsidR="00F61915" w:rsidRPr="009632BE">
        <w:rPr>
          <w:rFonts w:ascii="Arial" w:hAnsi="Arial" w:cs="Arial"/>
          <w:sz w:val="24"/>
          <w:szCs w:val="24"/>
        </w:rPr>
        <w:t>s, mérito y capacidad</w:t>
      </w:r>
      <w:r w:rsidR="00DB49B4" w:rsidRPr="009632BE">
        <w:rPr>
          <w:rFonts w:ascii="Arial" w:hAnsi="Arial" w:cs="Arial"/>
          <w:sz w:val="24"/>
          <w:szCs w:val="24"/>
        </w:rPr>
        <w:t>.</w:t>
      </w:r>
      <w:r w:rsidR="00AA43A1" w:rsidRPr="009632BE">
        <w:rPr>
          <w:rFonts w:ascii="Arial" w:hAnsi="Arial" w:cs="Arial"/>
          <w:sz w:val="24"/>
          <w:szCs w:val="24"/>
        </w:rPr>
        <w:t xml:space="preserve"> </w:t>
      </w:r>
    </w:p>
    <w:p w:rsidR="00F61915" w:rsidRPr="009632BE" w:rsidRDefault="00F61915" w:rsidP="00F179FE">
      <w:pPr>
        <w:spacing w:line="240" w:lineRule="auto"/>
        <w:contextualSpacing/>
        <w:jc w:val="both"/>
        <w:rPr>
          <w:rFonts w:ascii="Arial" w:hAnsi="Arial" w:cs="Arial"/>
          <w:sz w:val="24"/>
          <w:szCs w:val="24"/>
        </w:rPr>
      </w:pPr>
    </w:p>
    <w:p w:rsidR="003925AD" w:rsidRPr="009632BE" w:rsidRDefault="00D95CB8" w:rsidP="003925AD">
      <w:pPr>
        <w:spacing w:line="240" w:lineRule="auto"/>
        <w:contextualSpacing/>
        <w:jc w:val="right"/>
        <w:rPr>
          <w:rFonts w:ascii="Arial" w:hAnsi="Arial" w:cs="Arial"/>
          <w:b/>
          <w:i/>
          <w:sz w:val="20"/>
          <w:szCs w:val="20"/>
        </w:rPr>
      </w:pPr>
      <w:r w:rsidRPr="009632BE">
        <w:rPr>
          <w:rFonts w:ascii="Arial" w:hAnsi="Arial" w:cs="Arial"/>
          <w:b/>
          <w:i/>
          <w:sz w:val="20"/>
          <w:szCs w:val="20"/>
        </w:rPr>
        <w:t>Plazas sujetas a procedimiento</w:t>
      </w:r>
      <w:r w:rsidR="003925AD" w:rsidRPr="009632BE">
        <w:rPr>
          <w:rFonts w:ascii="Arial" w:hAnsi="Arial" w:cs="Arial"/>
          <w:b/>
          <w:i/>
          <w:sz w:val="20"/>
          <w:szCs w:val="20"/>
        </w:rPr>
        <w:t xml:space="preserve"> de ingreso</w:t>
      </w:r>
    </w:p>
    <w:p w:rsidR="00F01074" w:rsidRPr="009632BE" w:rsidRDefault="00420B49" w:rsidP="003925AD">
      <w:pPr>
        <w:spacing w:line="240" w:lineRule="auto"/>
        <w:contextualSpacing/>
        <w:jc w:val="both"/>
        <w:rPr>
          <w:rFonts w:ascii="Arial" w:hAnsi="Arial" w:cs="Arial"/>
          <w:sz w:val="24"/>
          <w:szCs w:val="24"/>
        </w:rPr>
      </w:pPr>
      <w:r w:rsidRPr="009632BE">
        <w:rPr>
          <w:rFonts w:ascii="Arial" w:hAnsi="Arial" w:cs="Arial"/>
          <w:b/>
          <w:sz w:val="24"/>
          <w:szCs w:val="24"/>
        </w:rPr>
        <w:t>Artículo 14</w:t>
      </w:r>
      <w:r w:rsidR="003925AD" w:rsidRPr="009632BE">
        <w:rPr>
          <w:rFonts w:ascii="Arial" w:hAnsi="Arial" w:cs="Arial"/>
          <w:b/>
          <w:sz w:val="24"/>
          <w:szCs w:val="24"/>
        </w:rPr>
        <w:t>.</w:t>
      </w:r>
      <w:r w:rsidR="009647BB" w:rsidRPr="009632BE">
        <w:rPr>
          <w:rFonts w:ascii="Arial" w:hAnsi="Arial" w:cs="Arial"/>
          <w:sz w:val="24"/>
          <w:szCs w:val="24"/>
        </w:rPr>
        <w:t xml:space="preserve"> </w:t>
      </w:r>
      <w:r w:rsidR="00BA617E" w:rsidRPr="009632BE">
        <w:rPr>
          <w:rFonts w:ascii="Arial" w:hAnsi="Arial" w:cs="Arial"/>
          <w:sz w:val="24"/>
          <w:szCs w:val="24"/>
        </w:rPr>
        <w:t>El procedimiento</w:t>
      </w:r>
      <w:r w:rsidR="00731FA5" w:rsidRPr="009632BE">
        <w:rPr>
          <w:rFonts w:ascii="Arial" w:hAnsi="Arial" w:cs="Arial"/>
          <w:sz w:val="24"/>
          <w:szCs w:val="24"/>
        </w:rPr>
        <w:t xml:space="preserve"> de ingreso se</w:t>
      </w:r>
      <w:r w:rsidR="00190EDC" w:rsidRPr="009632BE">
        <w:rPr>
          <w:rFonts w:ascii="Arial" w:hAnsi="Arial" w:cs="Arial"/>
          <w:sz w:val="24"/>
          <w:szCs w:val="24"/>
        </w:rPr>
        <w:t xml:space="preserve"> aplica</w:t>
      </w:r>
      <w:r w:rsidR="00731FA5" w:rsidRPr="009632BE">
        <w:rPr>
          <w:rFonts w:ascii="Arial" w:hAnsi="Arial" w:cs="Arial"/>
          <w:sz w:val="24"/>
          <w:szCs w:val="24"/>
        </w:rPr>
        <w:t xml:space="preserve">rá ordinariamente </w:t>
      </w:r>
      <w:r w:rsidR="00190EDC" w:rsidRPr="009632BE">
        <w:rPr>
          <w:rFonts w:ascii="Arial" w:hAnsi="Arial" w:cs="Arial"/>
          <w:sz w:val="24"/>
          <w:szCs w:val="24"/>
        </w:rPr>
        <w:t>a la</w:t>
      </w:r>
      <w:r w:rsidR="00731FA5" w:rsidRPr="009632BE">
        <w:rPr>
          <w:rFonts w:ascii="Arial" w:hAnsi="Arial" w:cs="Arial"/>
          <w:sz w:val="24"/>
          <w:szCs w:val="24"/>
        </w:rPr>
        <w:t>s</w:t>
      </w:r>
      <w:r w:rsidR="00FC45B4" w:rsidRPr="009632BE">
        <w:rPr>
          <w:rFonts w:ascii="Arial" w:hAnsi="Arial" w:cs="Arial"/>
          <w:sz w:val="24"/>
          <w:szCs w:val="24"/>
        </w:rPr>
        <w:t xml:space="preserve"> </w:t>
      </w:r>
      <w:r w:rsidR="00190EDC" w:rsidRPr="009632BE">
        <w:rPr>
          <w:rFonts w:ascii="Arial" w:hAnsi="Arial" w:cs="Arial"/>
          <w:sz w:val="24"/>
          <w:szCs w:val="24"/>
        </w:rPr>
        <w:t xml:space="preserve">plazas vacantes </w:t>
      </w:r>
      <w:r w:rsidR="00731FA5" w:rsidRPr="009632BE">
        <w:rPr>
          <w:rFonts w:ascii="Arial" w:hAnsi="Arial" w:cs="Arial"/>
          <w:sz w:val="24"/>
          <w:szCs w:val="24"/>
        </w:rPr>
        <w:t xml:space="preserve">que se generen en </w:t>
      </w:r>
      <w:r w:rsidR="00FC45B4" w:rsidRPr="009632BE">
        <w:rPr>
          <w:rFonts w:ascii="Arial" w:hAnsi="Arial" w:cs="Arial"/>
          <w:sz w:val="24"/>
          <w:szCs w:val="24"/>
        </w:rPr>
        <w:t>el Tribunal, con excepción de</w:t>
      </w:r>
      <w:r w:rsidR="00F01074" w:rsidRPr="009632BE">
        <w:rPr>
          <w:rFonts w:ascii="Arial" w:hAnsi="Arial" w:cs="Arial"/>
          <w:sz w:val="24"/>
          <w:szCs w:val="24"/>
        </w:rPr>
        <w:t>:</w:t>
      </w:r>
    </w:p>
    <w:p w:rsidR="00F01074" w:rsidRPr="009632BE" w:rsidRDefault="00F01074" w:rsidP="003925AD">
      <w:pPr>
        <w:spacing w:line="240" w:lineRule="auto"/>
        <w:contextualSpacing/>
        <w:jc w:val="both"/>
        <w:rPr>
          <w:rFonts w:ascii="Arial" w:hAnsi="Arial" w:cs="Arial"/>
          <w:sz w:val="24"/>
          <w:szCs w:val="24"/>
        </w:rPr>
      </w:pPr>
    </w:p>
    <w:p w:rsidR="00FC45B4" w:rsidRPr="009632BE" w:rsidRDefault="00F01074" w:rsidP="003925AD">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A</w:t>
      </w:r>
      <w:r w:rsidR="00A46A53" w:rsidRPr="009632BE">
        <w:rPr>
          <w:rFonts w:ascii="Arial" w:hAnsi="Arial" w:cs="Arial"/>
          <w:sz w:val="24"/>
          <w:szCs w:val="24"/>
        </w:rPr>
        <w:t>qu</w:t>
      </w:r>
      <w:r w:rsidR="00960E22" w:rsidRPr="009632BE">
        <w:rPr>
          <w:rFonts w:ascii="Arial" w:hAnsi="Arial" w:cs="Arial"/>
          <w:sz w:val="24"/>
          <w:szCs w:val="24"/>
        </w:rPr>
        <w:t>ellas que por disposición legal</w:t>
      </w:r>
      <w:r w:rsidR="00A46A53" w:rsidRPr="009632BE">
        <w:rPr>
          <w:rFonts w:ascii="Arial" w:hAnsi="Arial" w:cs="Arial"/>
          <w:sz w:val="24"/>
          <w:szCs w:val="24"/>
        </w:rPr>
        <w:t xml:space="preserve"> deban </w:t>
      </w:r>
      <w:r w:rsidRPr="009632BE">
        <w:rPr>
          <w:rFonts w:ascii="Arial" w:hAnsi="Arial" w:cs="Arial"/>
          <w:sz w:val="24"/>
          <w:szCs w:val="24"/>
        </w:rPr>
        <w:t>seguir un tratamiento distinto, en cuyo caso se sujetaran al procedimiento de designación previsto</w:t>
      </w:r>
      <w:r w:rsidR="00AA43A1" w:rsidRPr="009632BE">
        <w:rPr>
          <w:rFonts w:ascii="Arial" w:hAnsi="Arial" w:cs="Arial"/>
          <w:sz w:val="24"/>
          <w:szCs w:val="24"/>
        </w:rPr>
        <w:t xml:space="preserve"> por e</w:t>
      </w:r>
      <w:r w:rsidR="003B77DC" w:rsidRPr="009632BE">
        <w:rPr>
          <w:rFonts w:ascii="Arial" w:hAnsi="Arial" w:cs="Arial"/>
          <w:sz w:val="24"/>
          <w:szCs w:val="24"/>
        </w:rPr>
        <w:t>sta;</w:t>
      </w:r>
    </w:p>
    <w:p w:rsidR="003B77DC" w:rsidRPr="009632BE" w:rsidRDefault="003B77DC" w:rsidP="003925AD">
      <w:pPr>
        <w:spacing w:line="240" w:lineRule="auto"/>
        <w:contextualSpacing/>
        <w:jc w:val="both"/>
        <w:rPr>
          <w:rFonts w:ascii="Arial" w:hAnsi="Arial" w:cs="Arial"/>
          <w:sz w:val="24"/>
          <w:szCs w:val="24"/>
        </w:rPr>
      </w:pPr>
    </w:p>
    <w:p w:rsidR="003B77DC" w:rsidRPr="009632BE" w:rsidRDefault="003B77DC" w:rsidP="003925AD">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El personal jurisdiccional, </w:t>
      </w:r>
      <w:r w:rsidR="00D1215B" w:rsidRPr="009632BE">
        <w:rPr>
          <w:rFonts w:ascii="Arial" w:hAnsi="Arial" w:cs="Arial"/>
          <w:sz w:val="24"/>
          <w:szCs w:val="24"/>
        </w:rPr>
        <w:t>sometido al p</w:t>
      </w:r>
      <w:r w:rsidR="002467D0" w:rsidRPr="009632BE">
        <w:rPr>
          <w:rFonts w:ascii="Arial" w:hAnsi="Arial" w:cs="Arial"/>
          <w:sz w:val="24"/>
          <w:szCs w:val="24"/>
        </w:rPr>
        <w:t>rocedimiento de ingreso establecido</w:t>
      </w:r>
      <w:r w:rsidR="00D1215B" w:rsidRPr="009632BE">
        <w:rPr>
          <w:rFonts w:ascii="Arial" w:hAnsi="Arial" w:cs="Arial"/>
          <w:sz w:val="24"/>
          <w:szCs w:val="24"/>
        </w:rPr>
        <w:t xml:space="preserve"> en la normativa que al respecto determine el Consejo Administrativo, y</w:t>
      </w:r>
    </w:p>
    <w:p w:rsidR="00D1215B" w:rsidRPr="009632BE" w:rsidRDefault="00D1215B" w:rsidP="003925AD">
      <w:pPr>
        <w:spacing w:line="240" w:lineRule="auto"/>
        <w:contextualSpacing/>
        <w:jc w:val="both"/>
        <w:rPr>
          <w:rFonts w:ascii="Arial" w:hAnsi="Arial" w:cs="Arial"/>
          <w:sz w:val="24"/>
          <w:szCs w:val="24"/>
        </w:rPr>
      </w:pPr>
    </w:p>
    <w:p w:rsidR="00D1215B" w:rsidRPr="009632BE" w:rsidRDefault="00D1215B" w:rsidP="003925AD">
      <w:pPr>
        <w:spacing w:line="240" w:lineRule="auto"/>
        <w:contextualSpacing/>
        <w:jc w:val="both"/>
        <w:rPr>
          <w:rFonts w:ascii="Arial" w:hAnsi="Arial" w:cs="Arial"/>
          <w:sz w:val="24"/>
          <w:szCs w:val="24"/>
        </w:rPr>
      </w:pPr>
      <w:r w:rsidRPr="009632BE">
        <w:rPr>
          <w:rFonts w:ascii="Arial" w:hAnsi="Arial" w:cs="Arial"/>
          <w:b/>
          <w:sz w:val="24"/>
          <w:szCs w:val="24"/>
        </w:rPr>
        <w:t>III.</w:t>
      </w:r>
      <w:r w:rsidR="004A1561" w:rsidRPr="009632BE">
        <w:rPr>
          <w:rFonts w:ascii="Arial" w:hAnsi="Arial" w:cs="Arial"/>
          <w:sz w:val="24"/>
          <w:szCs w:val="24"/>
        </w:rPr>
        <w:t xml:space="preserve"> La</w:t>
      </w:r>
      <w:r w:rsidRPr="009632BE">
        <w:rPr>
          <w:rFonts w:ascii="Arial" w:hAnsi="Arial" w:cs="Arial"/>
          <w:sz w:val="24"/>
          <w:szCs w:val="24"/>
        </w:rPr>
        <w:t xml:space="preserve">s </w:t>
      </w:r>
      <w:r w:rsidR="004A1561" w:rsidRPr="009632BE">
        <w:rPr>
          <w:rFonts w:ascii="Arial" w:hAnsi="Arial" w:cs="Arial"/>
          <w:sz w:val="24"/>
          <w:szCs w:val="24"/>
        </w:rPr>
        <w:t xml:space="preserve">personas </w:t>
      </w:r>
      <w:r w:rsidRPr="009632BE">
        <w:rPr>
          <w:rFonts w:ascii="Arial" w:hAnsi="Arial" w:cs="Arial"/>
          <w:sz w:val="24"/>
          <w:szCs w:val="24"/>
        </w:rPr>
        <w:t xml:space="preserve">titulares </w:t>
      </w:r>
      <w:r w:rsidR="002467D0" w:rsidRPr="009632BE">
        <w:rPr>
          <w:rFonts w:ascii="Arial" w:hAnsi="Arial" w:cs="Arial"/>
          <w:sz w:val="24"/>
          <w:szCs w:val="24"/>
        </w:rPr>
        <w:t>de las Unidades Administrativas, cuyo ingreso será aprobado por el Consejo Administrativo, a propuesta de</w:t>
      </w:r>
      <w:r w:rsidR="00AB2ECD" w:rsidRPr="009632BE">
        <w:rPr>
          <w:rFonts w:ascii="Arial" w:hAnsi="Arial" w:cs="Arial"/>
          <w:sz w:val="24"/>
          <w:szCs w:val="24"/>
        </w:rPr>
        <w:t xml:space="preserve"> </w:t>
      </w:r>
      <w:r w:rsidR="002467D0" w:rsidRPr="009632BE">
        <w:rPr>
          <w:rFonts w:ascii="Arial" w:hAnsi="Arial" w:cs="Arial"/>
          <w:sz w:val="24"/>
          <w:szCs w:val="24"/>
        </w:rPr>
        <w:t>l</w:t>
      </w:r>
      <w:r w:rsidR="00AB2ECD" w:rsidRPr="009632BE">
        <w:rPr>
          <w:rFonts w:ascii="Arial" w:hAnsi="Arial" w:cs="Arial"/>
          <w:sz w:val="24"/>
          <w:szCs w:val="24"/>
        </w:rPr>
        <w:t>a persona que ocupe la</w:t>
      </w:r>
      <w:r w:rsidR="00BA617E" w:rsidRPr="009632BE">
        <w:rPr>
          <w:rFonts w:ascii="Arial" w:hAnsi="Arial" w:cs="Arial"/>
          <w:sz w:val="24"/>
          <w:szCs w:val="24"/>
        </w:rPr>
        <w:t xml:space="preserve"> Presiden</w:t>
      </w:r>
      <w:r w:rsidR="00AB2ECD" w:rsidRPr="009632BE">
        <w:rPr>
          <w:rFonts w:ascii="Arial" w:hAnsi="Arial" w:cs="Arial"/>
          <w:sz w:val="24"/>
          <w:szCs w:val="24"/>
        </w:rPr>
        <w:t>cia</w:t>
      </w:r>
      <w:r w:rsidR="00AA43A1" w:rsidRPr="009632BE">
        <w:rPr>
          <w:rFonts w:ascii="Arial" w:hAnsi="Arial" w:cs="Arial"/>
          <w:sz w:val="24"/>
          <w:szCs w:val="24"/>
        </w:rPr>
        <w:t xml:space="preserve"> </w:t>
      </w:r>
      <w:r w:rsidR="00BA617E" w:rsidRPr="009632BE">
        <w:rPr>
          <w:rFonts w:ascii="Arial" w:hAnsi="Arial" w:cs="Arial"/>
          <w:sz w:val="24"/>
          <w:szCs w:val="24"/>
        </w:rPr>
        <w:t>del Tribunal.</w:t>
      </w:r>
    </w:p>
    <w:p w:rsidR="003B77DC" w:rsidRPr="009632BE" w:rsidRDefault="003B77DC" w:rsidP="003925AD">
      <w:pPr>
        <w:spacing w:line="240" w:lineRule="auto"/>
        <w:contextualSpacing/>
        <w:jc w:val="both"/>
        <w:rPr>
          <w:rFonts w:ascii="Arial" w:hAnsi="Arial" w:cs="Arial"/>
          <w:sz w:val="24"/>
          <w:szCs w:val="24"/>
        </w:rPr>
      </w:pPr>
    </w:p>
    <w:p w:rsidR="00B150F6" w:rsidRPr="009632BE" w:rsidRDefault="00B150F6" w:rsidP="00B150F6">
      <w:pPr>
        <w:spacing w:line="240" w:lineRule="auto"/>
        <w:contextualSpacing/>
        <w:jc w:val="both"/>
        <w:rPr>
          <w:rFonts w:ascii="Arial" w:hAnsi="Arial" w:cs="Arial"/>
          <w:sz w:val="24"/>
          <w:szCs w:val="24"/>
        </w:rPr>
      </w:pPr>
      <w:r w:rsidRPr="009632BE">
        <w:rPr>
          <w:rFonts w:ascii="Arial" w:hAnsi="Arial" w:cs="Arial"/>
          <w:sz w:val="24"/>
          <w:szCs w:val="24"/>
        </w:rPr>
        <w:t>El Consejo Administrativo podrá emitir en cualquier tiempo, lineamientos específicos que regulen el proce</w:t>
      </w:r>
      <w:r w:rsidR="00862FC4" w:rsidRPr="009632BE">
        <w:rPr>
          <w:rFonts w:ascii="Arial" w:hAnsi="Arial" w:cs="Arial"/>
          <w:sz w:val="24"/>
          <w:szCs w:val="24"/>
        </w:rPr>
        <w:t xml:space="preserve">dimiento </w:t>
      </w:r>
      <w:r w:rsidRPr="009632BE">
        <w:rPr>
          <w:rFonts w:ascii="Arial" w:hAnsi="Arial" w:cs="Arial"/>
          <w:sz w:val="24"/>
          <w:szCs w:val="24"/>
        </w:rPr>
        <w:t xml:space="preserve">de ingreso </w:t>
      </w:r>
      <w:r w:rsidR="00862FC4" w:rsidRPr="009632BE">
        <w:rPr>
          <w:rFonts w:ascii="Arial" w:hAnsi="Arial" w:cs="Arial"/>
          <w:sz w:val="24"/>
          <w:szCs w:val="24"/>
        </w:rPr>
        <w:t>respecto a puestos distintos a los anteriormente enlistados</w:t>
      </w:r>
      <w:r w:rsidRPr="009632BE">
        <w:rPr>
          <w:rFonts w:ascii="Arial" w:hAnsi="Arial" w:cs="Arial"/>
          <w:sz w:val="24"/>
          <w:szCs w:val="24"/>
        </w:rPr>
        <w:t>.</w:t>
      </w:r>
      <w:r w:rsidR="00862FC4" w:rsidRPr="009632BE">
        <w:rPr>
          <w:rFonts w:ascii="Arial" w:hAnsi="Arial" w:cs="Arial"/>
          <w:sz w:val="24"/>
          <w:szCs w:val="24"/>
        </w:rPr>
        <w:t xml:space="preserve"> </w:t>
      </w:r>
    </w:p>
    <w:p w:rsidR="00DF53F9" w:rsidRPr="009632BE" w:rsidRDefault="00DF53F9" w:rsidP="003925AD">
      <w:pPr>
        <w:spacing w:line="240" w:lineRule="auto"/>
        <w:contextualSpacing/>
        <w:jc w:val="both"/>
        <w:rPr>
          <w:rFonts w:ascii="Arial" w:hAnsi="Arial" w:cs="Arial"/>
          <w:sz w:val="24"/>
          <w:szCs w:val="24"/>
        </w:rPr>
      </w:pPr>
    </w:p>
    <w:p w:rsidR="00BA617E" w:rsidRPr="009632BE" w:rsidRDefault="00BA617E" w:rsidP="00BA617E">
      <w:pPr>
        <w:spacing w:line="240" w:lineRule="auto"/>
        <w:contextualSpacing/>
        <w:jc w:val="right"/>
        <w:rPr>
          <w:rFonts w:ascii="Arial" w:hAnsi="Arial" w:cs="Arial"/>
          <w:b/>
          <w:i/>
          <w:sz w:val="20"/>
          <w:szCs w:val="20"/>
        </w:rPr>
      </w:pPr>
      <w:r w:rsidRPr="009632BE">
        <w:rPr>
          <w:rFonts w:ascii="Arial" w:hAnsi="Arial" w:cs="Arial"/>
          <w:b/>
          <w:i/>
          <w:sz w:val="20"/>
          <w:szCs w:val="20"/>
        </w:rPr>
        <w:lastRenderedPageBreak/>
        <w:t>Etapas del procedimiento de ingreso</w:t>
      </w:r>
    </w:p>
    <w:p w:rsidR="003925AD" w:rsidRPr="009632BE" w:rsidRDefault="00FA29D4" w:rsidP="003925AD">
      <w:pPr>
        <w:spacing w:line="240" w:lineRule="auto"/>
        <w:contextualSpacing/>
        <w:jc w:val="both"/>
        <w:rPr>
          <w:rFonts w:ascii="Arial" w:hAnsi="Arial" w:cs="Arial"/>
          <w:sz w:val="24"/>
          <w:szCs w:val="24"/>
        </w:rPr>
      </w:pPr>
      <w:r w:rsidRPr="009632BE">
        <w:rPr>
          <w:rFonts w:ascii="Arial" w:hAnsi="Arial" w:cs="Arial"/>
          <w:b/>
          <w:sz w:val="24"/>
          <w:szCs w:val="24"/>
        </w:rPr>
        <w:t>Artículo 15</w:t>
      </w:r>
      <w:r w:rsidR="00BA617E" w:rsidRPr="009632BE">
        <w:rPr>
          <w:rFonts w:ascii="Arial" w:hAnsi="Arial" w:cs="Arial"/>
          <w:b/>
          <w:sz w:val="24"/>
          <w:szCs w:val="24"/>
        </w:rPr>
        <w:t>.</w:t>
      </w:r>
      <w:r w:rsidR="00BA617E" w:rsidRPr="009632BE">
        <w:rPr>
          <w:rFonts w:ascii="Arial" w:hAnsi="Arial" w:cs="Arial"/>
          <w:sz w:val="24"/>
          <w:szCs w:val="24"/>
        </w:rPr>
        <w:t xml:space="preserve"> </w:t>
      </w:r>
      <w:r w:rsidR="00B66216" w:rsidRPr="009632BE">
        <w:rPr>
          <w:rFonts w:ascii="Arial" w:hAnsi="Arial" w:cs="Arial"/>
          <w:sz w:val="24"/>
          <w:szCs w:val="24"/>
        </w:rPr>
        <w:t>El procedimiento</w:t>
      </w:r>
      <w:r w:rsidR="00BA617E" w:rsidRPr="009632BE">
        <w:rPr>
          <w:rFonts w:ascii="Arial" w:hAnsi="Arial" w:cs="Arial"/>
          <w:sz w:val="24"/>
          <w:szCs w:val="24"/>
        </w:rPr>
        <w:t xml:space="preserve"> de ingreso</w:t>
      </w:r>
      <w:r w:rsidR="00B66216" w:rsidRPr="009632BE">
        <w:rPr>
          <w:rFonts w:ascii="Arial" w:hAnsi="Arial" w:cs="Arial"/>
          <w:sz w:val="24"/>
          <w:szCs w:val="24"/>
        </w:rPr>
        <w:t xml:space="preserve"> consta de las siguientes etapas:</w:t>
      </w:r>
    </w:p>
    <w:p w:rsidR="009647BB" w:rsidRPr="009632BE" w:rsidRDefault="009647BB" w:rsidP="003925AD">
      <w:pPr>
        <w:spacing w:line="240" w:lineRule="auto"/>
        <w:contextualSpacing/>
        <w:jc w:val="both"/>
        <w:rPr>
          <w:rFonts w:ascii="Arial" w:hAnsi="Arial" w:cs="Arial"/>
          <w:sz w:val="24"/>
          <w:szCs w:val="24"/>
        </w:rPr>
      </w:pPr>
    </w:p>
    <w:p w:rsidR="009647BB" w:rsidRPr="009632BE" w:rsidRDefault="00533A05" w:rsidP="003925AD">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w:t>
      </w:r>
      <w:r w:rsidR="003F0917" w:rsidRPr="009632BE">
        <w:rPr>
          <w:rFonts w:ascii="Arial" w:hAnsi="Arial" w:cs="Arial"/>
          <w:sz w:val="24"/>
          <w:szCs w:val="24"/>
        </w:rPr>
        <w:t xml:space="preserve">La </w:t>
      </w:r>
      <w:r w:rsidR="00C41385" w:rsidRPr="009632BE">
        <w:rPr>
          <w:rFonts w:ascii="Arial" w:hAnsi="Arial" w:cs="Arial"/>
          <w:sz w:val="24"/>
          <w:szCs w:val="24"/>
        </w:rPr>
        <w:t xml:space="preserve">solicitud de cobertura de plaza vacante </w:t>
      </w:r>
      <w:r w:rsidR="003F0917" w:rsidRPr="009632BE">
        <w:rPr>
          <w:rFonts w:ascii="Arial" w:hAnsi="Arial" w:cs="Arial"/>
          <w:sz w:val="24"/>
          <w:szCs w:val="24"/>
        </w:rPr>
        <w:t xml:space="preserve">hecha </w:t>
      </w:r>
      <w:r w:rsidR="00EF2FF6" w:rsidRPr="009632BE">
        <w:rPr>
          <w:rFonts w:ascii="Arial" w:hAnsi="Arial" w:cs="Arial"/>
          <w:sz w:val="24"/>
          <w:szCs w:val="24"/>
        </w:rPr>
        <w:t>por parte del área solicitante</w:t>
      </w:r>
      <w:r w:rsidR="00F32E33" w:rsidRPr="009632BE">
        <w:rPr>
          <w:rFonts w:ascii="Arial" w:hAnsi="Arial" w:cs="Arial"/>
          <w:sz w:val="24"/>
          <w:szCs w:val="24"/>
        </w:rPr>
        <w:t xml:space="preserve"> a la Coordinación;</w:t>
      </w:r>
    </w:p>
    <w:p w:rsidR="00EC398F" w:rsidRPr="009632BE" w:rsidRDefault="00EC398F" w:rsidP="003925AD">
      <w:pPr>
        <w:spacing w:line="240" w:lineRule="auto"/>
        <w:contextualSpacing/>
        <w:jc w:val="both"/>
        <w:rPr>
          <w:rFonts w:ascii="Arial" w:hAnsi="Arial" w:cs="Arial"/>
          <w:b/>
          <w:sz w:val="24"/>
          <w:szCs w:val="24"/>
        </w:rPr>
      </w:pPr>
    </w:p>
    <w:p w:rsidR="00533A05" w:rsidRPr="009632BE" w:rsidRDefault="00533A05" w:rsidP="003925AD">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w:t>
      </w:r>
      <w:r w:rsidR="003F0917" w:rsidRPr="009632BE">
        <w:rPr>
          <w:rFonts w:ascii="Arial" w:hAnsi="Arial" w:cs="Arial"/>
          <w:sz w:val="24"/>
          <w:szCs w:val="24"/>
        </w:rPr>
        <w:t>El r</w:t>
      </w:r>
      <w:r w:rsidRPr="009632BE">
        <w:rPr>
          <w:rFonts w:ascii="Arial" w:hAnsi="Arial" w:cs="Arial"/>
          <w:sz w:val="24"/>
          <w:szCs w:val="24"/>
        </w:rPr>
        <w:t>eclutamiento</w:t>
      </w:r>
      <w:r w:rsidR="003F0917" w:rsidRPr="009632BE">
        <w:rPr>
          <w:rFonts w:ascii="Arial" w:hAnsi="Arial" w:cs="Arial"/>
          <w:sz w:val="24"/>
          <w:szCs w:val="24"/>
        </w:rPr>
        <w:t xml:space="preserve"> obtenido por la Coordinación,</w:t>
      </w:r>
      <w:r w:rsidR="00897492" w:rsidRPr="009632BE">
        <w:rPr>
          <w:rFonts w:ascii="Arial" w:hAnsi="Arial" w:cs="Arial"/>
          <w:sz w:val="24"/>
          <w:szCs w:val="24"/>
        </w:rPr>
        <w:t xml:space="preserve"> de entre l</w:t>
      </w:r>
      <w:r w:rsidR="00637825" w:rsidRPr="009632BE">
        <w:rPr>
          <w:rFonts w:ascii="Arial" w:hAnsi="Arial" w:cs="Arial"/>
          <w:sz w:val="24"/>
          <w:szCs w:val="24"/>
        </w:rPr>
        <w:t xml:space="preserve">as personas cuyos </w:t>
      </w:r>
      <w:r w:rsidR="00897492" w:rsidRPr="009632BE">
        <w:rPr>
          <w:rFonts w:ascii="Arial" w:hAnsi="Arial" w:cs="Arial"/>
          <w:sz w:val="24"/>
          <w:szCs w:val="24"/>
        </w:rPr>
        <w:t xml:space="preserve">perfiles </w:t>
      </w:r>
      <w:r w:rsidR="00F95876" w:rsidRPr="009632BE">
        <w:rPr>
          <w:rFonts w:ascii="Arial" w:hAnsi="Arial" w:cs="Arial"/>
          <w:sz w:val="24"/>
          <w:szCs w:val="24"/>
        </w:rPr>
        <w:t xml:space="preserve">se encuentren inscritos </w:t>
      </w:r>
      <w:r w:rsidR="00B22166" w:rsidRPr="009632BE">
        <w:rPr>
          <w:rFonts w:ascii="Arial" w:hAnsi="Arial" w:cs="Arial"/>
          <w:sz w:val="24"/>
          <w:szCs w:val="24"/>
        </w:rPr>
        <w:t>en el</w:t>
      </w:r>
      <w:r w:rsidR="00F5261A" w:rsidRPr="009632BE">
        <w:rPr>
          <w:rFonts w:ascii="Arial" w:hAnsi="Arial" w:cs="Arial"/>
          <w:sz w:val="24"/>
          <w:szCs w:val="24"/>
        </w:rPr>
        <w:t xml:space="preserve"> </w:t>
      </w:r>
      <w:r w:rsidR="00897492" w:rsidRPr="009632BE">
        <w:rPr>
          <w:rFonts w:ascii="Arial" w:hAnsi="Arial" w:cs="Arial"/>
          <w:i/>
          <w:sz w:val="24"/>
          <w:szCs w:val="24"/>
        </w:rPr>
        <w:t>B</w:t>
      </w:r>
      <w:r w:rsidR="00B22166" w:rsidRPr="009632BE">
        <w:rPr>
          <w:rFonts w:ascii="Arial" w:hAnsi="Arial" w:cs="Arial"/>
          <w:i/>
          <w:sz w:val="24"/>
          <w:szCs w:val="24"/>
        </w:rPr>
        <w:t xml:space="preserve">anco de Talentos </w:t>
      </w:r>
      <w:r w:rsidR="00334A25" w:rsidRPr="009632BE">
        <w:rPr>
          <w:rFonts w:ascii="Arial" w:hAnsi="Arial" w:cs="Arial"/>
          <w:sz w:val="24"/>
          <w:szCs w:val="24"/>
        </w:rPr>
        <w:t>o herramienta similar</w:t>
      </w:r>
      <w:r w:rsidR="00637825" w:rsidRPr="009632BE">
        <w:rPr>
          <w:rFonts w:ascii="Arial" w:hAnsi="Arial" w:cs="Arial"/>
          <w:sz w:val="24"/>
          <w:szCs w:val="24"/>
        </w:rPr>
        <w:t xml:space="preserve"> </w:t>
      </w:r>
      <w:r w:rsidR="00F5261A" w:rsidRPr="009632BE">
        <w:rPr>
          <w:rFonts w:ascii="Arial" w:hAnsi="Arial" w:cs="Arial"/>
          <w:sz w:val="24"/>
          <w:szCs w:val="24"/>
        </w:rPr>
        <w:t>que administre</w:t>
      </w:r>
      <w:r w:rsidR="008154AE" w:rsidRPr="009632BE">
        <w:rPr>
          <w:rFonts w:ascii="Arial" w:hAnsi="Arial" w:cs="Arial"/>
          <w:sz w:val="24"/>
          <w:szCs w:val="24"/>
        </w:rPr>
        <w:t>, así como las propuestas generadas por el Titular del área solicitante</w:t>
      </w:r>
      <w:r w:rsidR="00F32E33" w:rsidRPr="009632BE">
        <w:rPr>
          <w:rFonts w:ascii="Arial" w:hAnsi="Arial" w:cs="Arial"/>
          <w:sz w:val="24"/>
          <w:szCs w:val="24"/>
        </w:rPr>
        <w:t>;</w:t>
      </w:r>
    </w:p>
    <w:p w:rsidR="00334A25" w:rsidRPr="009632BE" w:rsidRDefault="00334A25" w:rsidP="003925AD">
      <w:pPr>
        <w:spacing w:line="240" w:lineRule="auto"/>
        <w:contextualSpacing/>
        <w:jc w:val="both"/>
        <w:rPr>
          <w:rFonts w:ascii="Arial" w:hAnsi="Arial" w:cs="Arial"/>
          <w:b/>
          <w:sz w:val="24"/>
          <w:szCs w:val="24"/>
        </w:rPr>
      </w:pPr>
    </w:p>
    <w:p w:rsidR="002B709F" w:rsidRPr="009632BE" w:rsidRDefault="002B709F" w:rsidP="003925AD">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w:t>
      </w:r>
      <w:r w:rsidR="00EC398F" w:rsidRPr="009632BE">
        <w:rPr>
          <w:rFonts w:ascii="Arial" w:hAnsi="Arial" w:cs="Arial"/>
          <w:sz w:val="24"/>
          <w:szCs w:val="24"/>
        </w:rPr>
        <w:t>La verificación de referencias laborales</w:t>
      </w:r>
      <w:r w:rsidR="008D0554" w:rsidRPr="009632BE">
        <w:rPr>
          <w:rFonts w:ascii="Arial" w:hAnsi="Arial" w:cs="Arial"/>
          <w:sz w:val="24"/>
          <w:szCs w:val="24"/>
        </w:rPr>
        <w:t>, así como del cumplimiento de los requisitos establecidos en perfil de puestos,</w:t>
      </w:r>
      <w:r w:rsidR="00EC398F" w:rsidRPr="009632BE">
        <w:rPr>
          <w:rFonts w:ascii="Arial" w:hAnsi="Arial" w:cs="Arial"/>
          <w:sz w:val="24"/>
          <w:szCs w:val="24"/>
        </w:rPr>
        <w:t xml:space="preserve"> que realice la Coordinación,</w:t>
      </w:r>
      <w:r w:rsidR="00334A25" w:rsidRPr="009632BE">
        <w:rPr>
          <w:rFonts w:ascii="Arial" w:hAnsi="Arial" w:cs="Arial"/>
          <w:sz w:val="24"/>
          <w:szCs w:val="24"/>
        </w:rPr>
        <w:t xml:space="preserve"> de entre los perfiles reclutados</w:t>
      </w:r>
      <w:r w:rsidR="00F32E33" w:rsidRPr="009632BE">
        <w:rPr>
          <w:rFonts w:ascii="Arial" w:hAnsi="Arial" w:cs="Arial"/>
          <w:sz w:val="24"/>
          <w:szCs w:val="24"/>
        </w:rPr>
        <w:t>;</w:t>
      </w:r>
    </w:p>
    <w:p w:rsidR="00334A25" w:rsidRPr="009632BE" w:rsidRDefault="00334A25" w:rsidP="003925AD">
      <w:pPr>
        <w:spacing w:line="240" w:lineRule="auto"/>
        <w:contextualSpacing/>
        <w:jc w:val="both"/>
        <w:rPr>
          <w:rFonts w:ascii="Arial" w:hAnsi="Arial" w:cs="Arial"/>
          <w:b/>
          <w:sz w:val="24"/>
          <w:szCs w:val="24"/>
        </w:rPr>
      </w:pPr>
    </w:p>
    <w:p w:rsidR="00444F2B" w:rsidRPr="009632BE" w:rsidRDefault="002B709F" w:rsidP="003925AD">
      <w:pPr>
        <w:spacing w:line="240" w:lineRule="auto"/>
        <w:contextualSpacing/>
        <w:jc w:val="both"/>
        <w:rPr>
          <w:rFonts w:ascii="Arial" w:hAnsi="Arial" w:cs="Arial"/>
          <w:sz w:val="24"/>
          <w:szCs w:val="24"/>
        </w:rPr>
      </w:pPr>
      <w:r w:rsidRPr="009632BE">
        <w:rPr>
          <w:rFonts w:ascii="Arial" w:hAnsi="Arial" w:cs="Arial"/>
          <w:b/>
          <w:sz w:val="24"/>
          <w:szCs w:val="24"/>
        </w:rPr>
        <w:t>IV.</w:t>
      </w:r>
      <w:r w:rsidRPr="009632BE">
        <w:rPr>
          <w:rFonts w:ascii="Arial" w:hAnsi="Arial" w:cs="Arial"/>
          <w:sz w:val="24"/>
          <w:szCs w:val="24"/>
        </w:rPr>
        <w:t xml:space="preserve"> </w:t>
      </w:r>
      <w:r w:rsidR="00EC398F" w:rsidRPr="009632BE">
        <w:rPr>
          <w:rFonts w:ascii="Arial" w:hAnsi="Arial" w:cs="Arial"/>
          <w:sz w:val="24"/>
          <w:szCs w:val="24"/>
        </w:rPr>
        <w:t xml:space="preserve">La </w:t>
      </w:r>
      <w:r w:rsidR="00090DEF" w:rsidRPr="009632BE">
        <w:rPr>
          <w:rFonts w:ascii="Arial" w:hAnsi="Arial" w:cs="Arial"/>
          <w:sz w:val="24"/>
          <w:szCs w:val="24"/>
        </w:rPr>
        <w:t>pre</w:t>
      </w:r>
      <w:r w:rsidR="00EC398F" w:rsidRPr="009632BE">
        <w:rPr>
          <w:rFonts w:ascii="Arial" w:hAnsi="Arial" w:cs="Arial"/>
          <w:sz w:val="24"/>
          <w:szCs w:val="24"/>
        </w:rPr>
        <w:t xml:space="preserve">selección realizada por parte del área solicitante, de entre los perfiles </w:t>
      </w:r>
      <w:r w:rsidR="00B150F6" w:rsidRPr="009632BE">
        <w:rPr>
          <w:rFonts w:ascii="Arial" w:hAnsi="Arial" w:cs="Arial"/>
          <w:sz w:val="24"/>
          <w:szCs w:val="24"/>
        </w:rPr>
        <w:t>que proporcione la Coordinación, y</w:t>
      </w:r>
    </w:p>
    <w:p w:rsidR="007656FA" w:rsidRPr="009632BE" w:rsidRDefault="007656FA" w:rsidP="003925AD">
      <w:pPr>
        <w:spacing w:line="240" w:lineRule="auto"/>
        <w:contextualSpacing/>
        <w:jc w:val="both"/>
        <w:rPr>
          <w:rFonts w:ascii="Arial" w:hAnsi="Arial" w:cs="Arial"/>
          <w:b/>
          <w:sz w:val="24"/>
          <w:szCs w:val="24"/>
        </w:rPr>
      </w:pPr>
    </w:p>
    <w:p w:rsidR="002B709F" w:rsidRPr="009632BE" w:rsidRDefault="00444F2B" w:rsidP="003925AD">
      <w:pPr>
        <w:spacing w:line="240" w:lineRule="auto"/>
        <w:contextualSpacing/>
        <w:jc w:val="both"/>
        <w:rPr>
          <w:rFonts w:ascii="Arial" w:hAnsi="Arial" w:cs="Arial"/>
          <w:sz w:val="24"/>
          <w:szCs w:val="24"/>
        </w:rPr>
      </w:pPr>
      <w:r w:rsidRPr="009632BE">
        <w:rPr>
          <w:rFonts w:ascii="Arial" w:hAnsi="Arial" w:cs="Arial"/>
          <w:b/>
          <w:sz w:val="24"/>
          <w:szCs w:val="24"/>
        </w:rPr>
        <w:t>V.</w:t>
      </w:r>
      <w:r w:rsidR="00090DEF" w:rsidRPr="009632BE">
        <w:rPr>
          <w:rFonts w:ascii="Arial" w:hAnsi="Arial" w:cs="Arial"/>
          <w:sz w:val="24"/>
          <w:szCs w:val="24"/>
        </w:rPr>
        <w:t xml:space="preserve"> La selección</w:t>
      </w:r>
      <w:r w:rsidR="00EC398F" w:rsidRPr="009632BE">
        <w:rPr>
          <w:rFonts w:ascii="Arial" w:hAnsi="Arial" w:cs="Arial"/>
          <w:sz w:val="24"/>
          <w:szCs w:val="24"/>
        </w:rPr>
        <w:t xml:space="preserve"> hecha po</w:t>
      </w:r>
      <w:r w:rsidR="00B150F6" w:rsidRPr="009632BE">
        <w:rPr>
          <w:rFonts w:ascii="Arial" w:hAnsi="Arial" w:cs="Arial"/>
          <w:sz w:val="24"/>
          <w:szCs w:val="24"/>
        </w:rPr>
        <w:t>r el Con</w:t>
      </w:r>
      <w:r w:rsidR="004A1561" w:rsidRPr="009632BE">
        <w:rPr>
          <w:rFonts w:ascii="Arial" w:hAnsi="Arial" w:cs="Arial"/>
          <w:sz w:val="24"/>
          <w:szCs w:val="24"/>
        </w:rPr>
        <w:t>sejo Administrativo</w:t>
      </w:r>
      <w:r w:rsidR="002B709F" w:rsidRPr="009632BE">
        <w:rPr>
          <w:rFonts w:ascii="Arial" w:hAnsi="Arial" w:cs="Arial"/>
          <w:sz w:val="24"/>
          <w:szCs w:val="24"/>
        </w:rPr>
        <w:t>.</w:t>
      </w:r>
      <w:r w:rsidR="004A1561" w:rsidRPr="009632BE">
        <w:rPr>
          <w:rFonts w:ascii="Arial" w:hAnsi="Arial" w:cs="Arial"/>
          <w:sz w:val="24"/>
          <w:szCs w:val="24"/>
        </w:rPr>
        <w:t xml:space="preserve"> </w:t>
      </w:r>
      <w:r w:rsidR="002B709F" w:rsidRPr="009632BE">
        <w:rPr>
          <w:rFonts w:ascii="Arial" w:hAnsi="Arial" w:cs="Arial"/>
          <w:sz w:val="24"/>
          <w:szCs w:val="24"/>
        </w:rPr>
        <w:t xml:space="preserve"> </w:t>
      </w:r>
    </w:p>
    <w:p w:rsidR="009647BB" w:rsidRPr="009632BE" w:rsidRDefault="009647BB" w:rsidP="003925AD">
      <w:pPr>
        <w:spacing w:line="240" w:lineRule="auto"/>
        <w:contextualSpacing/>
        <w:jc w:val="both"/>
        <w:rPr>
          <w:rFonts w:ascii="Arial" w:hAnsi="Arial" w:cs="Arial"/>
          <w:sz w:val="24"/>
          <w:szCs w:val="24"/>
        </w:rPr>
      </w:pPr>
    </w:p>
    <w:p w:rsidR="00EB3AAE" w:rsidRPr="009632BE" w:rsidRDefault="00EB3AAE" w:rsidP="00EB3AAE">
      <w:pPr>
        <w:spacing w:line="240" w:lineRule="auto"/>
        <w:contextualSpacing/>
        <w:jc w:val="right"/>
        <w:rPr>
          <w:rFonts w:ascii="Arial" w:hAnsi="Arial" w:cs="Arial"/>
          <w:b/>
          <w:i/>
          <w:sz w:val="20"/>
          <w:szCs w:val="20"/>
        </w:rPr>
      </w:pPr>
      <w:r w:rsidRPr="009632BE">
        <w:rPr>
          <w:rFonts w:ascii="Arial" w:hAnsi="Arial" w:cs="Arial"/>
          <w:b/>
          <w:i/>
          <w:sz w:val="20"/>
          <w:szCs w:val="20"/>
        </w:rPr>
        <w:t>Área responsable</w:t>
      </w:r>
    </w:p>
    <w:p w:rsidR="00EB3AAE" w:rsidRPr="009632BE" w:rsidRDefault="00400F20" w:rsidP="00EB3AAE">
      <w:pPr>
        <w:spacing w:line="240" w:lineRule="auto"/>
        <w:contextualSpacing/>
        <w:jc w:val="both"/>
        <w:rPr>
          <w:rFonts w:ascii="Arial" w:hAnsi="Arial" w:cs="Arial"/>
          <w:sz w:val="24"/>
          <w:szCs w:val="24"/>
        </w:rPr>
      </w:pPr>
      <w:r w:rsidRPr="009632BE">
        <w:rPr>
          <w:rFonts w:ascii="Arial" w:hAnsi="Arial" w:cs="Arial"/>
          <w:b/>
          <w:sz w:val="24"/>
          <w:szCs w:val="24"/>
        </w:rPr>
        <w:t>Artículo 16</w:t>
      </w:r>
      <w:r w:rsidR="00EB3AAE" w:rsidRPr="009632BE">
        <w:rPr>
          <w:rFonts w:ascii="Arial" w:hAnsi="Arial" w:cs="Arial"/>
          <w:b/>
          <w:sz w:val="24"/>
          <w:szCs w:val="24"/>
        </w:rPr>
        <w:t>.</w:t>
      </w:r>
      <w:r w:rsidR="00EB3AAE" w:rsidRPr="009632BE">
        <w:rPr>
          <w:rFonts w:ascii="Arial" w:hAnsi="Arial" w:cs="Arial"/>
          <w:sz w:val="24"/>
          <w:szCs w:val="24"/>
        </w:rPr>
        <w:t xml:space="preserve"> </w:t>
      </w:r>
      <w:r w:rsidR="00EC5C3B" w:rsidRPr="009632BE">
        <w:rPr>
          <w:rFonts w:ascii="Arial" w:hAnsi="Arial" w:cs="Arial"/>
          <w:sz w:val="24"/>
          <w:szCs w:val="24"/>
        </w:rPr>
        <w:t xml:space="preserve">Además de obligaciones que se desprenden del artículo anterior, </w:t>
      </w:r>
      <w:r w:rsidR="00153D81" w:rsidRPr="009632BE">
        <w:rPr>
          <w:rFonts w:ascii="Arial" w:hAnsi="Arial" w:cs="Arial"/>
          <w:sz w:val="24"/>
          <w:szCs w:val="24"/>
        </w:rPr>
        <w:t>en el procedimiento de ingreso</w:t>
      </w:r>
      <w:r w:rsidR="00AA43A1" w:rsidRPr="009632BE">
        <w:rPr>
          <w:rFonts w:ascii="Arial" w:hAnsi="Arial" w:cs="Arial"/>
          <w:sz w:val="24"/>
          <w:szCs w:val="24"/>
        </w:rPr>
        <w:t>,</w:t>
      </w:r>
      <w:r w:rsidR="00153D81" w:rsidRPr="009632BE">
        <w:rPr>
          <w:rFonts w:ascii="Arial" w:hAnsi="Arial" w:cs="Arial"/>
          <w:sz w:val="24"/>
          <w:szCs w:val="24"/>
        </w:rPr>
        <w:t xml:space="preserve"> </w:t>
      </w:r>
      <w:r w:rsidR="00EC5C3B" w:rsidRPr="009632BE">
        <w:rPr>
          <w:rFonts w:ascii="Arial" w:hAnsi="Arial" w:cs="Arial"/>
          <w:sz w:val="24"/>
          <w:szCs w:val="24"/>
        </w:rPr>
        <w:t>la</w:t>
      </w:r>
      <w:r w:rsidR="00EB3AAE" w:rsidRPr="009632BE">
        <w:rPr>
          <w:rFonts w:ascii="Arial" w:hAnsi="Arial" w:cs="Arial"/>
          <w:sz w:val="24"/>
          <w:szCs w:val="24"/>
        </w:rPr>
        <w:t xml:space="preserve"> Coordinación </w:t>
      </w:r>
      <w:r w:rsidR="00153D81" w:rsidRPr="009632BE">
        <w:rPr>
          <w:rFonts w:ascii="Arial" w:hAnsi="Arial" w:cs="Arial"/>
          <w:sz w:val="24"/>
          <w:szCs w:val="24"/>
        </w:rPr>
        <w:t xml:space="preserve">tendrá </w:t>
      </w:r>
      <w:r w:rsidR="00EB3AAE" w:rsidRPr="009632BE">
        <w:rPr>
          <w:rFonts w:ascii="Arial" w:hAnsi="Arial" w:cs="Arial"/>
          <w:sz w:val="24"/>
          <w:szCs w:val="24"/>
        </w:rPr>
        <w:t>las siguientes</w:t>
      </w:r>
      <w:r w:rsidR="0013626F" w:rsidRPr="009632BE">
        <w:rPr>
          <w:rFonts w:ascii="Arial" w:hAnsi="Arial" w:cs="Arial"/>
          <w:sz w:val="24"/>
          <w:szCs w:val="24"/>
        </w:rPr>
        <w:t>:</w:t>
      </w:r>
    </w:p>
    <w:p w:rsidR="00EB3AAE" w:rsidRPr="009632BE" w:rsidRDefault="00EB3AAE" w:rsidP="00EB3AAE">
      <w:pPr>
        <w:spacing w:line="240" w:lineRule="auto"/>
        <w:contextualSpacing/>
        <w:jc w:val="both"/>
        <w:rPr>
          <w:rFonts w:ascii="Arial" w:hAnsi="Arial" w:cs="Arial"/>
          <w:sz w:val="24"/>
          <w:szCs w:val="24"/>
        </w:rPr>
      </w:pPr>
    </w:p>
    <w:p w:rsidR="003925AD" w:rsidRPr="009632BE" w:rsidRDefault="00433905" w:rsidP="00F179FE">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Integrar </w:t>
      </w:r>
      <w:r w:rsidR="00B22166" w:rsidRPr="009632BE">
        <w:rPr>
          <w:rFonts w:ascii="Arial" w:hAnsi="Arial" w:cs="Arial"/>
          <w:sz w:val="24"/>
          <w:szCs w:val="24"/>
        </w:rPr>
        <w:t>y operar un</w:t>
      </w:r>
      <w:r w:rsidR="00B6381E" w:rsidRPr="009632BE">
        <w:rPr>
          <w:rFonts w:ascii="Arial" w:hAnsi="Arial" w:cs="Arial"/>
          <w:sz w:val="24"/>
          <w:szCs w:val="24"/>
        </w:rPr>
        <w:t xml:space="preserve"> </w:t>
      </w:r>
      <w:r w:rsidR="00B6381E" w:rsidRPr="009632BE">
        <w:rPr>
          <w:rFonts w:ascii="Arial" w:hAnsi="Arial" w:cs="Arial"/>
          <w:i/>
          <w:sz w:val="24"/>
          <w:szCs w:val="24"/>
        </w:rPr>
        <w:t>B</w:t>
      </w:r>
      <w:r w:rsidR="00B22166" w:rsidRPr="009632BE">
        <w:rPr>
          <w:rFonts w:ascii="Arial" w:hAnsi="Arial" w:cs="Arial"/>
          <w:i/>
          <w:sz w:val="24"/>
          <w:szCs w:val="24"/>
        </w:rPr>
        <w:t xml:space="preserve">anco de Talentos </w:t>
      </w:r>
      <w:r w:rsidR="0013626F" w:rsidRPr="009632BE">
        <w:rPr>
          <w:rFonts w:ascii="Arial" w:hAnsi="Arial" w:cs="Arial"/>
          <w:i/>
          <w:sz w:val="24"/>
          <w:szCs w:val="24"/>
        </w:rPr>
        <w:t xml:space="preserve">o </w:t>
      </w:r>
      <w:r w:rsidR="007656FA" w:rsidRPr="009632BE">
        <w:rPr>
          <w:rFonts w:ascii="Arial" w:hAnsi="Arial" w:cs="Arial"/>
          <w:sz w:val="24"/>
          <w:szCs w:val="24"/>
        </w:rPr>
        <w:t xml:space="preserve">herramienta similar, </w:t>
      </w:r>
      <w:r w:rsidRPr="009632BE">
        <w:rPr>
          <w:rFonts w:ascii="Arial" w:hAnsi="Arial" w:cs="Arial"/>
          <w:sz w:val="24"/>
          <w:szCs w:val="24"/>
        </w:rPr>
        <w:t xml:space="preserve">que provea de personas interesadas </w:t>
      </w:r>
      <w:r w:rsidR="00271A30" w:rsidRPr="009632BE">
        <w:rPr>
          <w:rFonts w:ascii="Arial" w:hAnsi="Arial" w:cs="Arial"/>
          <w:sz w:val="24"/>
          <w:szCs w:val="24"/>
        </w:rPr>
        <w:t>en formar parte del p</w:t>
      </w:r>
      <w:r w:rsidR="00F32E33" w:rsidRPr="009632BE">
        <w:rPr>
          <w:rFonts w:ascii="Arial" w:hAnsi="Arial" w:cs="Arial"/>
          <w:sz w:val="24"/>
          <w:szCs w:val="24"/>
        </w:rPr>
        <w:t>ersonal que integra el Tribunal;</w:t>
      </w:r>
    </w:p>
    <w:p w:rsidR="00E538C0" w:rsidRPr="009632BE" w:rsidRDefault="00E538C0" w:rsidP="00F179FE">
      <w:pPr>
        <w:spacing w:line="240" w:lineRule="auto"/>
        <w:contextualSpacing/>
        <w:jc w:val="both"/>
        <w:rPr>
          <w:rFonts w:ascii="Arial" w:hAnsi="Arial" w:cs="Arial"/>
          <w:sz w:val="24"/>
          <w:szCs w:val="24"/>
        </w:rPr>
      </w:pPr>
    </w:p>
    <w:p w:rsidR="00E538C0" w:rsidRPr="009632BE" w:rsidRDefault="00E538C0" w:rsidP="00F179FE">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Emitir los formatos que sean necesarios para operar cada una de las etap</w:t>
      </w:r>
      <w:r w:rsidR="008E5A43" w:rsidRPr="009632BE">
        <w:rPr>
          <w:rFonts w:ascii="Arial" w:hAnsi="Arial" w:cs="Arial"/>
          <w:sz w:val="24"/>
          <w:szCs w:val="24"/>
        </w:rPr>
        <w:t>as</w:t>
      </w:r>
      <w:r w:rsidR="00F32E33" w:rsidRPr="009632BE">
        <w:rPr>
          <w:rFonts w:ascii="Arial" w:hAnsi="Arial" w:cs="Arial"/>
          <w:sz w:val="24"/>
          <w:szCs w:val="24"/>
        </w:rPr>
        <w:t xml:space="preserve"> del procedimiento de ingreso;</w:t>
      </w:r>
    </w:p>
    <w:p w:rsidR="00EB3AAE" w:rsidRPr="009632BE" w:rsidRDefault="00EB3AAE" w:rsidP="00F179FE">
      <w:pPr>
        <w:spacing w:line="240" w:lineRule="auto"/>
        <w:contextualSpacing/>
        <w:jc w:val="both"/>
        <w:rPr>
          <w:rFonts w:ascii="Arial" w:hAnsi="Arial" w:cs="Arial"/>
          <w:sz w:val="24"/>
          <w:szCs w:val="24"/>
        </w:rPr>
      </w:pPr>
    </w:p>
    <w:p w:rsidR="00EB3AAE" w:rsidRPr="009632BE" w:rsidRDefault="00153D81" w:rsidP="00F179FE">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w:t>
      </w:r>
      <w:r w:rsidR="00536FA4" w:rsidRPr="009632BE">
        <w:rPr>
          <w:rFonts w:ascii="Arial" w:hAnsi="Arial" w:cs="Arial"/>
          <w:sz w:val="24"/>
          <w:szCs w:val="24"/>
        </w:rPr>
        <w:t>Verificar que las personas seleccionadas no se encuentren i</w:t>
      </w:r>
      <w:r w:rsidR="008E5A43" w:rsidRPr="009632BE">
        <w:rPr>
          <w:rFonts w:ascii="Arial" w:hAnsi="Arial" w:cs="Arial"/>
          <w:sz w:val="24"/>
          <w:szCs w:val="24"/>
        </w:rPr>
        <w:t xml:space="preserve">nhabilitadas </w:t>
      </w:r>
      <w:r w:rsidR="00536FA4" w:rsidRPr="009632BE">
        <w:rPr>
          <w:rFonts w:ascii="Arial" w:hAnsi="Arial" w:cs="Arial"/>
          <w:sz w:val="24"/>
          <w:szCs w:val="24"/>
        </w:rPr>
        <w:t xml:space="preserve">para ejercer </w:t>
      </w:r>
      <w:r w:rsidR="00E2556A" w:rsidRPr="009632BE">
        <w:rPr>
          <w:rFonts w:ascii="Arial" w:hAnsi="Arial" w:cs="Arial"/>
          <w:sz w:val="24"/>
          <w:szCs w:val="24"/>
        </w:rPr>
        <w:t xml:space="preserve">un empleo, cargo o comisión en </w:t>
      </w:r>
      <w:r w:rsidR="00536FA4" w:rsidRPr="009632BE">
        <w:rPr>
          <w:rFonts w:ascii="Arial" w:hAnsi="Arial" w:cs="Arial"/>
          <w:sz w:val="24"/>
          <w:szCs w:val="24"/>
        </w:rPr>
        <w:t>el servicio público</w:t>
      </w:r>
      <w:r w:rsidR="00E2556A" w:rsidRPr="009632BE">
        <w:rPr>
          <w:rFonts w:ascii="Arial" w:hAnsi="Arial" w:cs="Arial"/>
          <w:sz w:val="24"/>
          <w:szCs w:val="24"/>
        </w:rPr>
        <w:t>, por parte de autoridad competente</w:t>
      </w:r>
      <w:r w:rsidR="00F32E33" w:rsidRPr="009632BE">
        <w:rPr>
          <w:rFonts w:ascii="Arial" w:hAnsi="Arial" w:cs="Arial"/>
          <w:sz w:val="24"/>
          <w:szCs w:val="24"/>
        </w:rPr>
        <w:t>;</w:t>
      </w:r>
    </w:p>
    <w:p w:rsidR="00A70FE9" w:rsidRPr="009632BE" w:rsidRDefault="00A70FE9" w:rsidP="00F179FE">
      <w:pPr>
        <w:spacing w:line="240" w:lineRule="auto"/>
        <w:contextualSpacing/>
        <w:jc w:val="both"/>
        <w:rPr>
          <w:rFonts w:ascii="Arial" w:hAnsi="Arial" w:cs="Arial"/>
          <w:sz w:val="24"/>
          <w:szCs w:val="24"/>
        </w:rPr>
      </w:pPr>
    </w:p>
    <w:p w:rsidR="00A70FE9" w:rsidRPr="009632BE" w:rsidRDefault="00A70FE9" w:rsidP="00F179FE">
      <w:pPr>
        <w:spacing w:line="240" w:lineRule="auto"/>
        <w:contextualSpacing/>
        <w:jc w:val="both"/>
        <w:rPr>
          <w:rFonts w:ascii="Arial" w:hAnsi="Arial" w:cs="Arial"/>
          <w:sz w:val="24"/>
          <w:szCs w:val="24"/>
        </w:rPr>
      </w:pPr>
      <w:r w:rsidRPr="009632BE">
        <w:rPr>
          <w:rFonts w:ascii="Arial" w:hAnsi="Arial" w:cs="Arial"/>
          <w:b/>
          <w:sz w:val="24"/>
          <w:szCs w:val="24"/>
        </w:rPr>
        <w:t>IV.</w:t>
      </w:r>
      <w:r w:rsidRPr="009632BE">
        <w:rPr>
          <w:rFonts w:ascii="Arial" w:hAnsi="Arial" w:cs="Arial"/>
          <w:sz w:val="24"/>
          <w:szCs w:val="24"/>
        </w:rPr>
        <w:t xml:space="preserve"> Notificar a la persona que haya sido seleccionada por p</w:t>
      </w:r>
      <w:r w:rsidR="00653282" w:rsidRPr="009632BE">
        <w:rPr>
          <w:rFonts w:ascii="Arial" w:hAnsi="Arial" w:cs="Arial"/>
          <w:sz w:val="24"/>
          <w:szCs w:val="24"/>
        </w:rPr>
        <w:t>ar</w:t>
      </w:r>
      <w:r w:rsidR="00F32E33" w:rsidRPr="009632BE">
        <w:rPr>
          <w:rFonts w:ascii="Arial" w:hAnsi="Arial" w:cs="Arial"/>
          <w:sz w:val="24"/>
          <w:szCs w:val="24"/>
        </w:rPr>
        <w:t>te del Consejo Administrativo, e</w:t>
      </w:r>
    </w:p>
    <w:p w:rsidR="00653282" w:rsidRPr="009632BE" w:rsidRDefault="00653282" w:rsidP="00F179FE">
      <w:pPr>
        <w:spacing w:line="240" w:lineRule="auto"/>
        <w:contextualSpacing/>
        <w:jc w:val="both"/>
        <w:rPr>
          <w:rFonts w:ascii="Arial" w:hAnsi="Arial" w:cs="Arial"/>
          <w:sz w:val="24"/>
          <w:szCs w:val="24"/>
        </w:rPr>
      </w:pPr>
    </w:p>
    <w:p w:rsidR="00D50F1E" w:rsidRPr="009632BE" w:rsidRDefault="00653282" w:rsidP="00F179FE">
      <w:pPr>
        <w:spacing w:line="240" w:lineRule="auto"/>
        <w:contextualSpacing/>
        <w:jc w:val="both"/>
        <w:rPr>
          <w:rFonts w:ascii="Arial" w:hAnsi="Arial" w:cs="Arial"/>
          <w:sz w:val="24"/>
          <w:szCs w:val="24"/>
        </w:rPr>
      </w:pPr>
      <w:r w:rsidRPr="009632BE">
        <w:rPr>
          <w:rFonts w:ascii="Arial" w:hAnsi="Arial" w:cs="Arial"/>
          <w:b/>
          <w:sz w:val="24"/>
          <w:szCs w:val="24"/>
        </w:rPr>
        <w:t>V.</w:t>
      </w:r>
      <w:r w:rsidRPr="009632BE">
        <w:rPr>
          <w:rFonts w:ascii="Arial" w:hAnsi="Arial" w:cs="Arial"/>
          <w:sz w:val="24"/>
          <w:szCs w:val="24"/>
        </w:rPr>
        <w:t xml:space="preserve"> Impartir un curso de inducción </w:t>
      </w:r>
      <w:r w:rsidR="0013626F" w:rsidRPr="009632BE">
        <w:rPr>
          <w:rFonts w:ascii="Arial" w:hAnsi="Arial" w:cs="Arial"/>
          <w:sz w:val="24"/>
          <w:szCs w:val="24"/>
        </w:rPr>
        <w:t>al personal de nuevo ingreso.</w:t>
      </w:r>
    </w:p>
    <w:p w:rsidR="00EB3AAE" w:rsidRPr="009632BE" w:rsidRDefault="00EB3AAE" w:rsidP="00F179FE">
      <w:pPr>
        <w:spacing w:line="240" w:lineRule="auto"/>
        <w:contextualSpacing/>
        <w:jc w:val="both"/>
        <w:rPr>
          <w:rFonts w:ascii="Arial" w:hAnsi="Arial" w:cs="Arial"/>
          <w:sz w:val="24"/>
          <w:szCs w:val="24"/>
        </w:rPr>
      </w:pPr>
    </w:p>
    <w:p w:rsidR="0069643F" w:rsidRPr="009632BE" w:rsidRDefault="0069643F" w:rsidP="0069643F">
      <w:pPr>
        <w:spacing w:line="240" w:lineRule="auto"/>
        <w:contextualSpacing/>
        <w:jc w:val="right"/>
        <w:rPr>
          <w:rFonts w:ascii="Arial" w:hAnsi="Arial" w:cs="Arial"/>
          <w:b/>
          <w:i/>
          <w:sz w:val="20"/>
          <w:szCs w:val="20"/>
        </w:rPr>
      </w:pPr>
      <w:r w:rsidRPr="009632BE">
        <w:rPr>
          <w:rFonts w:ascii="Arial" w:hAnsi="Arial" w:cs="Arial"/>
          <w:b/>
          <w:i/>
          <w:sz w:val="20"/>
          <w:szCs w:val="20"/>
        </w:rPr>
        <w:t>Nombramientos temporales y definitivos</w:t>
      </w:r>
    </w:p>
    <w:p w:rsidR="00056600" w:rsidRPr="009632BE" w:rsidRDefault="003C4278" w:rsidP="004F4228">
      <w:pPr>
        <w:spacing w:line="240" w:lineRule="auto"/>
        <w:contextualSpacing/>
        <w:jc w:val="both"/>
        <w:rPr>
          <w:rFonts w:ascii="Arial" w:hAnsi="Arial" w:cs="Arial"/>
          <w:sz w:val="24"/>
          <w:szCs w:val="24"/>
        </w:rPr>
      </w:pPr>
      <w:r w:rsidRPr="009632BE">
        <w:rPr>
          <w:rFonts w:ascii="Arial" w:hAnsi="Arial" w:cs="Arial"/>
          <w:b/>
          <w:sz w:val="24"/>
          <w:szCs w:val="24"/>
        </w:rPr>
        <w:t>Artículo 17</w:t>
      </w:r>
      <w:r w:rsidR="0069643F" w:rsidRPr="009632BE">
        <w:rPr>
          <w:rFonts w:ascii="Arial" w:hAnsi="Arial" w:cs="Arial"/>
          <w:b/>
          <w:sz w:val="24"/>
          <w:szCs w:val="24"/>
        </w:rPr>
        <w:t>.</w:t>
      </w:r>
      <w:r w:rsidR="0069643F" w:rsidRPr="009632BE">
        <w:rPr>
          <w:rFonts w:ascii="Arial" w:hAnsi="Arial" w:cs="Arial"/>
          <w:sz w:val="24"/>
          <w:szCs w:val="24"/>
        </w:rPr>
        <w:t xml:space="preserve"> A las personas seleccionadas por el Consejo Administrativo para ocupar una plaza </w:t>
      </w:r>
      <w:r w:rsidR="0035248F" w:rsidRPr="009632BE">
        <w:rPr>
          <w:rFonts w:ascii="Arial" w:hAnsi="Arial" w:cs="Arial"/>
          <w:sz w:val="24"/>
          <w:szCs w:val="24"/>
        </w:rPr>
        <w:t xml:space="preserve">vacante, </w:t>
      </w:r>
      <w:r w:rsidR="0069643F" w:rsidRPr="009632BE">
        <w:rPr>
          <w:rFonts w:ascii="Arial" w:hAnsi="Arial" w:cs="Arial"/>
          <w:sz w:val="24"/>
          <w:szCs w:val="24"/>
        </w:rPr>
        <w:t>se les expedirá un nombramiento temporal por tres meses</w:t>
      </w:r>
      <w:r w:rsidR="0035248F" w:rsidRPr="009632BE">
        <w:rPr>
          <w:rFonts w:ascii="Arial" w:hAnsi="Arial" w:cs="Arial"/>
          <w:sz w:val="24"/>
          <w:szCs w:val="24"/>
        </w:rPr>
        <w:t xml:space="preserve">; posterior a ello, con el visto bueno del área solicitante, </w:t>
      </w:r>
      <w:r w:rsidR="007E1F02" w:rsidRPr="009632BE">
        <w:rPr>
          <w:rFonts w:ascii="Arial" w:hAnsi="Arial" w:cs="Arial"/>
          <w:sz w:val="24"/>
          <w:szCs w:val="24"/>
        </w:rPr>
        <w:t xml:space="preserve">la Coordinación tramitará </w:t>
      </w:r>
      <w:r w:rsidR="00A91041" w:rsidRPr="009632BE">
        <w:rPr>
          <w:rFonts w:ascii="Arial" w:hAnsi="Arial" w:cs="Arial"/>
          <w:sz w:val="24"/>
          <w:szCs w:val="24"/>
        </w:rPr>
        <w:t xml:space="preserve">ante dicho órgano colegiado </w:t>
      </w:r>
      <w:r w:rsidR="007E1F02" w:rsidRPr="009632BE">
        <w:rPr>
          <w:rFonts w:ascii="Arial" w:hAnsi="Arial" w:cs="Arial"/>
          <w:sz w:val="24"/>
          <w:szCs w:val="24"/>
        </w:rPr>
        <w:t xml:space="preserve">la expedición de nombramientos definitivos. </w:t>
      </w:r>
    </w:p>
    <w:p w:rsidR="00AA43A1" w:rsidRPr="009632BE" w:rsidRDefault="00AA43A1" w:rsidP="0069643F">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right"/>
        <w:rPr>
          <w:rFonts w:ascii="Arial" w:hAnsi="Arial" w:cs="Arial"/>
          <w:b/>
          <w:i/>
          <w:sz w:val="20"/>
          <w:szCs w:val="20"/>
        </w:rPr>
      </w:pPr>
      <w:r w:rsidRPr="009632BE">
        <w:rPr>
          <w:rFonts w:ascii="Arial" w:hAnsi="Arial" w:cs="Arial"/>
          <w:b/>
          <w:i/>
          <w:sz w:val="20"/>
          <w:szCs w:val="20"/>
        </w:rPr>
        <w:t>Requisitos para el alta del personal</w:t>
      </w:r>
    </w:p>
    <w:p w:rsidR="003C4278" w:rsidRPr="009632BE" w:rsidRDefault="00B6226C" w:rsidP="003C4278">
      <w:pPr>
        <w:spacing w:line="240" w:lineRule="auto"/>
        <w:contextualSpacing/>
        <w:jc w:val="both"/>
        <w:rPr>
          <w:rFonts w:ascii="Arial" w:hAnsi="Arial" w:cs="Arial"/>
          <w:sz w:val="24"/>
          <w:szCs w:val="24"/>
        </w:rPr>
      </w:pPr>
      <w:r w:rsidRPr="009632BE">
        <w:rPr>
          <w:rFonts w:ascii="Arial" w:hAnsi="Arial" w:cs="Arial"/>
          <w:b/>
          <w:sz w:val="24"/>
          <w:szCs w:val="24"/>
        </w:rPr>
        <w:t>Artículo 18</w:t>
      </w:r>
      <w:r w:rsidR="003C4278" w:rsidRPr="009632BE">
        <w:rPr>
          <w:rFonts w:ascii="Arial" w:hAnsi="Arial" w:cs="Arial"/>
          <w:b/>
          <w:sz w:val="24"/>
          <w:szCs w:val="24"/>
        </w:rPr>
        <w:t>.</w:t>
      </w:r>
      <w:r w:rsidR="003C4278" w:rsidRPr="009632BE">
        <w:rPr>
          <w:rFonts w:ascii="Arial" w:hAnsi="Arial" w:cs="Arial"/>
          <w:sz w:val="24"/>
          <w:szCs w:val="24"/>
        </w:rPr>
        <w:t xml:space="preserve"> Para realizar los movimientos de alta, la Coordinación requerirá la entrega de la siguiente documentación: </w:t>
      </w:r>
    </w:p>
    <w:p w:rsidR="003C4278" w:rsidRPr="009632BE" w:rsidRDefault="003C4278" w:rsidP="003C4278">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Solicitud de empleo y/o curr</w:t>
      </w:r>
      <w:r w:rsidR="00650579" w:rsidRPr="009632BE">
        <w:rPr>
          <w:rFonts w:ascii="Arial" w:hAnsi="Arial" w:cs="Arial"/>
          <w:sz w:val="24"/>
          <w:szCs w:val="24"/>
        </w:rPr>
        <w:t>ículum vitae</w:t>
      </w:r>
      <w:r w:rsidR="00DB08EE" w:rsidRPr="009632BE">
        <w:rPr>
          <w:rFonts w:ascii="Arial" w:hAnsi="Arial" w:cs="Arial"/>
          <w:sz w:val="24"/>
          <w:szCs w:val="24"/>
        </w:rPr>
        <w:t>;</w:t>
      </w:r>
    </w:p>
    <w:p w:rsidR="003C4278" w:rsidRPr="009632BE" w:rsidRDefault="003C4278" w:rsidP="003C4278">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w:t>
      </w:r>
      <w:r w:rsidR="00E25797" w:rsidRPr="009632BE">
        <w:rPr>
          <w:rFonts w:ascii="Arial" w:hAnsi="Arial" w:cs="Arial"/>
          <w:sz w:val="24"/>
          <w:szCs w:val="24"/>
        </w:rPr>
        <w:t xml:space="preserve">Original </w:t>
      </w:r>
      <w:r w:rsidR="00DB08EE" w:rsidRPr="009632BE">
        <w:rPr>
          <w:rFonts w:ascii="Arial" w:hAnsi="Arial" w:cs="Arial"/>
          <w:sz w:val="24"/>
          <w:szCs w:val="24"/>
        </w:rPr>
        <w:t>del acta de nacimiento;</w:t>
      </w:r>
    </w:p>
    <w:p w:rsidR="003C4278" w:rsidRPr="009632BE" w:rsidRDefault="003C4278" w:rsidP="003C4278">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Copia </w:t>
      </w:r>
      <w:r w:rsidR="007F0893" w:rsidRPr="009632BE">
        <w:rPr>
          <w:rFonts w:ascii="Arial" w:hAnsi="Arial" w:cs="Arial"/>
          <w:sz w:val="24"/>
          <w:szCs w:val="24"/>
        </w:rPr>
        <w:t>simple</w:t>
      </w:r>
      <w:r w:rsidRPr="009632BE">
        <w:rPr>
          <w:rFonts w:ascii="Arial" w:hAnsi="Arial" w:cs="Arial"/>
          <w:sz w:val="24"/>
          <w:szCs w:val="24"/>
        </w:rPr>
        <w:t xml:space="preserve"> de las constancias de estudios</w:t>
      </w:r>
      <w:r w:rsidR="00E46B4E" w:rsidRPr="009632BE">
        <w:rPr>
          <w:rFonts w:ascii="Arial" w:hAnsi="Arial" w:cs="Arial"/>
          <w:sz w:val="24"/>
          <w:szCs w:val="24"/>
        </w:rPr>
        <w:t>, título y/o cédula profesional</w:t>
      </w:r>
      <w:r w:rsidR="007F0893" w:rsidRPr="009632BE">
        <w:rPr>
          <w:rFonts w:ascii="Arial" w:hAnsi="Arial" w:cs="Arial"/>
          <w:sz w:val="24"/>
          <w:szCs w:val="24"/>
        </w:rPr>
        <w:t>, debiendo presentar los documentos originales para su cotejo</w:t>
      </w:r>
      <w:r w:rsidR="00DB08EE" w:rsidRPr="009632BE">
        <w:rPr>
          <w:rFonts w:ascii="Arial" w:hAnsi="Arial" w:cs="Arial"/>
          <w:sz w:val="24"/>
          <w:szCs w:val="24"/>
        </w:rPr>
        <w:t>;</w:t>
      </w:r>
    </w:p>
    <w:p w:rsidR="003C4278" w:rsidRPr="009632BE" w:rsidRDefault="003C4278" w:rsidP="003C4278">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both"/>
        <w:rPr>
          <w:rFonts w:ascii="Arial" w:hAnsi="Arial" w:cs="Arial"/>
          <w:sz w:val="24"/>
          <w:szCs w:val="24"/>
        </w:rPr>
      </w:pPr>
      <w:r w:rsidRPr="009632BE">
        <w:rPr>
          <w:rFonts w:ascii="Arial" w:hAnsi="Arial" w:cs="Arial"/>
          <w:b/>
          <w:sz w:val="24"/>
          <w:szCs w:val="24"/>
        </w:rPr>
        <w:t>IV.</w:t>
      </w:r>
      <w:r w:rsidRPr="009632BE">
        <w:rPr>
          <w:rFonts w:ascii="Arial" w:hAnsi="Arial" w:cs="Arial"/>
          <w:sz w:val="24"/>
          <w:szCs w:val="24"/>
        </w:rPr>
        <w:t xml:space="preserve"> Copia de la Clave</w:t>
      </w:r>
      <w:r w:rsidR="00E46B4E" w:rsidRPr="009632BE">
        <w:rPr>
          <w:rFonts w:ascii="Arial" w:hAnsi="Arial" w:cs="Arial"/>
          <w:sz w:val="24"/>
          <w:szCs w:val="24"/>
        </w:rPr>
        <w:t xml:space="preserve"> Única de</w:t>
      </w:r>
      <w:r w:rsidRPr="009632BE">
        <w:rPr>
          <w:rFonts w:ascii="Arial" w:hAnsi="Arial" w:cs="Arial"/>
          <w:sz w:val="24"/>
          <w:szCs w:val="24"/>
        </w:rPr>
        <w:t xml:space="preserve"> Registro </w:t>
      </w:r>
      <w:r w:rsidR="00E46B4E" w:rsidRPr="009632BE">
        <w:rPr>
          <w:rFonts w:ascii="Arial" w:hAnsi="Arial" w:cs="Arial"/>
          <w:sz w:val="24"/>
          <w:szCs w:val="24"/>
        </w:rPr>
        <w:t xml:space="preserve">de </w:t>
      </w:r>
      <w:r w:rsidRPr="009632BE">
        <w:rPr>
          <w:rFonts w:ascii="Arial" w:hAnsi="Arial" w:cs="Arial"/>
          <w:sz w:val="24"/>
          <w:szCs w:val="24"/>
        </w:rPr>
        <w:t>Poblaci</w:t>
      </w:r>
      <w:r w:rsidR="00E46B4E" w:rsidRPr="009632BE">
        <w:rPr>
          <w:rFonts w:ascii="Arial" w:hAnsi="Arial" w:cs="Arial"/>
          <w:sz w:val="24"/>
          <w:szCs w:val="24"/>
        </w:rPr>
        <w:t>ón</w:t>
      </w:r>
      <w:r w:rsidR="00DB08EE" w:rsidRPr="009632BE">
        <w:rPr>
          <w:rFonts w:ascii="Arial" w:hAnsi="Arial" w:cs="Arial"/>
          <w:sz w:val="24"/>
          <w:szCs w:val="24"/>
        </w:rPr>
        <w:t>;</w:t>
      </w:r>
    </w:p>
    <w:p w:rsidR="003C4278" w:rsidRPr="009632BE" w:rsidRDefault="003C4278" w:rsidP="003C4278">
      <w:pPr>
        <w:spacing w:line="240" w:lineRule="auto"/>
        <w:contextualSpacing/>
        <w:jc w:val="both"/>
        <w:rPr>
          <w:rFonts w:ascii="Arial" w:hAnsi="Arial" w:cs="Arial"/>
          <w:b/>
          <w:sz w:val="24"/>
          <w:szCs w:val="24"/>
        </w:rPr>
      </w:pPr>
    </w:p>
    <w:p w:rsidR="003C4278" w:rsidRPr="009632BE" w:rsidRDefault="003C4278" w:rsidP="003C4278">
      <w:pPr>
        <w:spacing w:line="240" w:lineRule="auto"/>
        <w:contextualSpacing/>
        <w:jc w:val="both"/>
        <w:rPr>
          <w:rFonts w:ascii="Arial" w:hAnsi="Arial" w:cs="Arial"/>
          <w:sz w:val="24"/>
          <w:szCs w:val="24"/>
        </w:rPr>
      </w:pPr>
      <w:r w:rsidRPr="009632BE">
        <w:rPr>
          <w:rFonts w:ascii="Arial" w:hAnsi="Arial" w:cs="Arial"/>
          <w:b/>
          <w:sz w:val="24"/>
          <w:szCs w:val="24"/>
        </w:rPr>
        <w:t>V.</w:t>
      </w:r>
      <w:r w:rsidRPr="009632BE">
        <w:rPr>
          <w:rFonts w:ascii="Arial" w:hAnsi="Arial" w:cs="Arial"/>
          <w:sz w:val="24"/>
          <w:szCs w:val="24"/>
        </w:rPr>
        <w:t xml:space="preserve"> Copia de la cédula del Registro </w:t>
      </w:r>
      <w:r w:rsidR="00DB08EE" w:rsidRPr="009632BE">
        <w:rPr>
          <w:rFonts w:ascii="Arial" w:hAnsi="Arial" w:cs="Arial"/>
          <w:sz w:val="24"/>
          <w:szCs w:val="24"/>
        </w:rPr>
        <w:t>Federal de Contribuyentes;</w:t>
      </w:r>
    </w:p>
    <w:p w:rsidR="003C4278" w:rsidRPr="009632BE" w:rsidRDefault="003C4278" w:rsidP="003C4278">
      <w:pPr>
        <w:spacing w:line="240" w:lineRule="auto"/>
        <w:contextualSpacing/>
        <w:jc w:val="both"/>
        <w:rPr>
          <w:rFonts w:ascii="Arial" w:hAnsi="Arial" w:cs="Arial"/>
          <w:sz w:val="24"/>
          <w:szCs w:val="24"/>
        </w:rPr>
      </w:pPr>
    </w:p>
    <w:p w:rsidR="00E46B4E" w:rsidRPr="009632BE" w:rsidRDefault="00E46B4E" w:rsidP="003C4278">
      <w:pPr>
        <w:spacing w:line="240" w:lineRule="auto"/>
        <w:contextualSpacing/>
        <w:jc w:val="both"/>
        <w:rPr>
          <w:rFonts w:ascii="Arial" w:hAnsi="Arial" w:cs="Arial"/>
          <w:sz w:val="24"/>
          <w:szCs w:val="24"/>
        </w:rPr>
      </w:pPr>
      <w:r w:rsidRPr="009632BE">
        <w:rPr>
          <w:rFonts w:ascii="Arial" w:hAnsi="Arial" w:cs="Arial"/>
          <w:b/>
          <w:sz w:val="24"/>
          <w:szCs w:val="24"/>
        </w:rPr>
        <w:t>V</w:t>
      </w:r>
      <w:r w:rsidR="00D56E09" w:rsidRPr="009632BE">
        <w:rPr>
          <w:rFonts w:ascii="Arial" w:hAnsi="Arial" w:cs="Arial"/>
          <w:b/>
          <w:sz w:val="24"/>
          <w:szCs w:val="24"/>
        </w:rPr>
        <w:t>I</w:t>
      </w:r>
      <w:r w:rsidRPr="009632BE">
        <w:rPr>
          <w:rFonts w:ascii="Arial" w:hAnsi="Arial" w:cs="Arial"/>
          <w:b/>
          <w:sz w:val="24"/>
          <w:szCs w:val="24"/>
        </w:rPr>
        <w:t>.</w:t>
      </w:r>
      <w:r w:rsidRPr="009632BE">
        <w:rPr>
          <w:rFonts w:ascii="Arial" w:hAnsi="Arial" w:cs="Arial"/>
          <w:sz w:val="24"/>
          <w:szCs w:val="24"/>
        </w:rPr>
        <w:t xml:space="preserve"> C</w:t>
      </w:r>
      <w:r w:rsidR="003C1141" w:rsidRPr="009632BE">
        <w:rPr>
          <w:rFonts w:ascii="Arial" w:hAnsi="Arial" w:cs="Arial"/>
          <w:sz w:val="24"/>
          <w:szCs w:val="24"/>
        </w:rPr>
        <w:t>o</w:t>
      </w:r>
      <w:r w:rsidR="00DB08EE" w:rsidRPr="009632BE">
        <w:rPr>
          <w:rFonts w:ascii="Arial" w:hAnsi="Arial" w:cs="Arial"/>
          <w:sz w:val="24"/>
          <w:szCs w:val="24"/>
        </w:rPr>
        <w:t>pia de la credencial de elector;</w:t>
      </w:r>
    </w:p>
    <w:p w:rsidR="00E46B4E" w:rsidRPr="009632BE" w:rsidRDefault="00E46B4E" w:rsidP="003C4278">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both"/>
        <w:rPr>
          <w:rFonts w:ascii="Arial" w:hAnsi="Arial" w:cs="Arial"/>
          <w:sz w:val="24"/>
          <w:szCs w:val="24"/>
        </w:rPr>
      </w:pPr>
      <w:r w:rsidRPr="009632BE">
        <w:rPr>
          <w:rFonts w:ascii="Arial" w:hAnsi="Arial" w:cs="Arial"/>
          <w:b/>
          <w:sz w:val="24"/>
          <w:szCs w:val="24"/>
        </w:rPr>
        <w:t>V</w:t>
      </w:r>
      <w:r w:rsidR="00D56E09" w:rsidRPr="009632BE">
        <w:rPr>
          <w:rFonts w:ascii="Arial" w:hAnsi="Arial" w:cs="Arial"/>
          <w:b/>
          <w:sz w:val="24"/>
          <w:szCs w:val="24"/>
        </w:rPr>
        <w:t>II</w:t>
      </w:r>
      <w:r w:rsidRPr="009632BE">
        <w:rPr>
          <w:rFonts w:ascii="Arial" w:hAnsi="Arial" w:cs="Arial"/>
          <w:b/>
          <w:sz w:val="24"/>
          <w:szCs w:val="24"/>
        </w:rPr>
        <w:t>.</w:t>
      </w:r>
      <w:r w:rsidRPr="009632BE">
        <w:rPr>
          <w:rFonts w:ascii="Arial" w:hAnsi="Arial" w:cs="Arial"/>
          <w:sz w:val="24"/>
          <w:szCs w:val="24"/>
        </w:rPr>
        <w:t xml:space="preserve"> Carta de no antecedentes </w:t>
      </w:r>
      <w:r w:rsidR="00DB08EE" w:rsidRPr="009632BE">
        <w:rPr>
          <w:rFonts w:ascii="Arial" w:hAnsi="Arial" w:cs="Arial"/>
          <w:sz w:val="24"/>
          <w:szCs w:val="24"/>
        </w:rPr>
        <w:t>penales a nombre de</w:t>
      </w:r>
      <w:r w:rsidR="004A1561" w:rsidRPr="009632BE">
        <w:rPr>
          <w:rFonts w:ascii="Arial" w:hAnsi="Arial" w:cs="Arial"/>
          <w:sz w:val="24"/>
          <w:szCs w:val="24"/>
        </w:rPr>
        <w:t xml:space="preserve"> </w:t>
      </w:r>
      <w:r w:rsidR="00DB08EE" w:rsidRPr="009632BE">
        <w:rPr>
          <w:rFonts w:ascii="Arial" w:hAnsi="Arial" w:cs="Arial"/>
          <w:sz w:val="24"/>
          <w:szCs w:val="24"/>
        </w:rPr>
        <w:t>l</w:t>
      </w:r>
      <w:r w:rsidR="004A1561" w:rsidRPr="009632BE">
        <w:rPr>
          <w:rFonts w:ascii="Arial" w:hAnsi="Arial" w:cs="Arial"/>
          <w:sz w:val="24"/>
          <w:szCs w:val="24"/>
        </w:rPr>
        <w:t>a persona interesada</w:t>
      </w:r>
      <w:r w:rsidR="00042EA0" w:rsidRPr="009632BE">
        <w:rPr>
          <w:rFonts w:ascii="Arial" w:hAnsi="Arial" w:cs="Arial"/>
          <w:sz w:val="24"/>
          <w:szCs w:val="24"/>
        </w:rPr>
        <w:t xml:space="preserve">, con fecha de expedición no mayor a </w:t>
      </w:r>
      <w:r w:rsidR="006623C3" w:rsidRPr="009632BE">
        <w:rPr>
          <w:rFonts w:ascii="Arial" w:hAnsi="Arial" w:cs="Arial"/>
          <w:sz w:val="24"/>
          <w:szCs w:val="24"/>
        </w:rPr>
        <w:t>30 días antes del ingreso</w:t>
      </w:r>
      <w:r w:rsidR="00DB08EE" w:rsidRPr="009632BE">
        <w:rPr>
          <w:rFonts w:ascii="Arial" w:hAnsi="Arial" w:cs="Arial"/>
          <w:sz w:val="24"/>
          <w:szCs w:val="24"/>
        </w:rPr>
        <w:t>;</w:t>
      </w:r>
    </w:p>
    <w:p w:rsidR="003C4278" w:rsidRPr="009632BE" w:rsidRDefault="003C4278" w:rsidP="003C4278">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both"/>
        <w:rPr>
          <w:rFonts w:ascii="Arial" w:hAnsi="Arial" w:cs="Arial"/>
          <w:sz w:val="24"/>
          <w:szCs w:val="24"/>
        </w:rPr>
      </w:pPr>
      <w:r w:rsidRPr="009632BE">
        <w:rPr>
          <w:rFonts w:ascii="Arial" w:hAnsi="Arial" w:cs="Arial"/>
          <w:b/>
          <w:sz w:val="24"/>
          <w:szCs w:val="24"/>
        </w:rPr>
        <w:t>VI</w:t>
      </w:r>
      <w:r w:rsidR="00D56E09" w:rsidRPr="009632BE">
        <w:rPr>
          <w:rFonts w:ascii="Arial" w:hAnsi="Arial" w:cs="Arial"/>
          <w:b/>
          <w:sz w:val="24"/>
          <w:szCs w:val="24"/>
        </w:rPr>
        <w:t>II</w:t>
      </w:r>
      <w:r w:rsidRPr="009632BE">
        <w:rPr>
          <w:rFonts w:ascii="Arial" w:hAnsi="Arial" w:cs="Arial"/>
          <w:b/>
          <w:sz w:val="24"/>
          <w:szCs w:val="24"/>
        </w:rPr>
        <w:t>.</w:t>
      </w:r>
      <w:r w:rsidRPr="009632BE">
        <w:rPr>
          <w:rFonts w:ascii="Arial" w:hAnsi="Arial" w:cs="Arial"/>
          <w:sz w:val="24"/>
          <w:szCs w:val="24"/>
        </w:rPr>
        <w:t xml:space="preserve"> Constancia de no antecedentes d</w:t>
      </w:r>
      <w:r w:rsidR="00DB08EE" w:rsidRPr="009632BE">
        <w:rPr>
          <w:rFonts w:ascii="Arial" w:hAnsi="Arial" w:cs="Arial"/>
          <w:sz w:val="24"/>
          <w:szCs w:val="24"/>
        </w:rPr>
        <w:t>isciplinarios</w:t>
      </w:r>
      <w:r w:rsidR="006623C3" w:rsidRPr="009632BE">
        <w:rPr>
          <w:rFonts w:ascii="Arial" w:hAnsi="Arial" w:cs="Arial"/>
          <w:sz w:val="24"/>
          <w:szCs w:val="24"/>
        </w:rPr>
        <w:t>, con</w:t>
      </w:r>
      <w:r w:rsidR="00395858" w:rsidRPr="009632BE">
        <w:rPr>
          <w:rFonts w:ascii="Arial" w:hAnsi="Arial" w:cs="Arial"/>
          <w:sz w:val="24"/>
          <w:szCs w:val="24"/>
        </w:rPr>
        <w:t xml:space="preserve"> fecha de expedición no mayor a</w:t>
      </w:r>
      <w:r w:rsidR="006623C3" w:rsidRPr="009632BE">
        <w:rPr>
          <w:rFonts w:ascii="Arial" w:hAnsi="Arial" w:cs="Arial"/>
          <w:sz w:val="24"/>
          <w:szCs w:val="24"/>
        </w:rPr>
        <w:t xml:space="preserve"> 30 días antes del ingreso</w:t>
      </w:r>
      <w:r w:rsidR="00DB08EE" w:rsidRPr="009632BE">
        <w:rPr>
          <w:rFonts w:ascii="Arial" w:hAnsi="Arial" w:cs="Arial"/>
          <w:sz w:val="24"/>
          <w:szCs w:val="24"/>
        </w:rPr>
        <w:t>;</w:t>
      </w:r>
    </w:p>
    <w:p w:rsidR="003C4278" w:rsidRPr="009632BE" w:rsidRDefault="003C4278" w:rsidP="003C4278">
      <w:pPr>
        <w:spacing w:line="240" w:lineRule="auto"/>
        <w:contextualSpacing/>
        <w:jc w:val="both"/>
        <w:rPr>
          <w:rFonts w:ascii="Arial" w:hAnsi="Arial" w:cs="Arial"/>
          <w:sz w:val="24"/>
          <w:szCs w:val="24"/>
        </w:rPr>
      </w:pPr>
    </w:p>
    <w:p w:rsidR="003C4278" w:rsidRPr="009632BE" w:rsidRDefault="00D56E09" w:rsidP="003C4278">
      <w:pPr>
        <w:spacing w:line="240" w:lineRule="auto"/>
        <w:contextualSpacing/>
        <w:jc w:val="both"/>
        <w:rPr>
          <w:rFonts w:ascii="Arial" w:hAnsi="Arial" w:cs="Arial"/>
          <w:sz w:val="24"/>
          <w:szCs w:val="24"/>
        </w:rPr>
      </w:pPr>
      <w:r w:rsidRPr="009632BE">
        <w:rPr>
          <w:rFonts w:ascii="Arial" w:hAnsi="Arial" w:cs="Arial"/>
          <w:b/>
          <w:sz w:val="24"/>
          <w:szCs w:val="24"/>
        </w:rPr>
        <w:t>IX</w:t>
      </w:r>
      <w:r w:rsidR="003C4278" w:rsidRPr="009632BE">
        <w:rPr>
          <w:rFonts w:ascii="Arial" w:hAnsi="Arial" w:cs="Arial"/>
          <w:b/>
          <w:sz w:val="24"/>
          <w:szCs w:val="24"/>
        </w:rPr>
        <w:t>.</w:t>
      </w:r>
      <w:r w:rsidR="003C4278" w:rsidRPr="009632BE">
        <w:rPr>
          <w:rFonts w:ascii="Arial" w:hAnsi="Arial" w:cs="Arial"/>
          <w:sz w:val="24"/>
          <w:szCs w:val="24"/>
        </w:rPr>
        <w:t xml:space="preserve"> Dos cartas de recom</w:t>
      </w:r>
      <w:r w:rsidR="00DB08EE" w:rsidRPr="009632BE">
        <w:rPr>
          <w:rFonts w:ascii="Arial" w:hAnsi="Arial" w:cs="Arial"/>
          <w:sz w:val="24"/>
          <w:szCs w:val="24"/>
        </w:rPr>
        <w:t>endación;</w:t>
      </w:r>
    </w:p>
    <w:p w:rsidR="003C4278" w:rsidRPr="009632BE" w:rsidRDefault="003C4278" w:rsidP="003C4278">
      <w:pPr>
        <w:spacing w:line="240" w:lineRule="auto"/>
        <w:contextualSpacing/>
        <w:jc w:val="both"/>
        <w:rPr>
          <w:rFonts w:ascii="Arial" w:hAnsi="Arial" w:cs="Arial"/>
          <w:sz w:val="24"/>
          <w:szCs w:val="24"/>
        </w:rPr>
      </w:pPr>
    </w:p>
    <w:p w:rsidR="004F5C58" w:rsidRPr="009632BE" w:rsidRDefault="00D56E09" w:rsidP="003C4278">
      <w:pPr>
        <w:spacing w:line="240" w:lineRule="auto"/>
        <w:contextualSpacing/>
        <w:jc w:val="both"/>
        <w:rPr>
          <w:rFonts w:ascii="Arial" w:hAnsi="Arial" w:cs="Arial"/>
          <w:sz w:val="24"/>
          <w:szCs w:val="24"/>
        </w:rPr>
      </w:pPr>
      <w:r w:rsidRPr="009632BE">
        <w:rPr>
          <w:rFonts w:ascii="Arial" w:hAnsi="Arial" w:cs="Arial"/>
          <w:b/>
          <w:sz w:val="24"/>
          <w:szCs w:val="24"/>
        </w:rPr>
        <w:t>X</w:t>
      </w:r>
      <w:r w:rsidR="003C4278" w:rsidRPr="009632BE">
        <w:rPr>
          <w:rFonts w:ascii="Arial" w:hAnsi="Arial" w:cs="Arial"/>
          <w:b/>
          <w:sz w:val="24"/>
          <w:szCs w:val="24"/>
        </w:rPr>
        <w:t>.</w:t>
      </w:r>
      <w:r w:rsidR="003C4278" w:rsidRPr="009632BE">
        <w:rPr>
          <w:rFonts w:ascii="Arial" w:hAnsi="Arial" w:cs="Arial"/>
          <w:sz w:val="24"/>
          <w:szCs w:val="24"/>
        </w:rPr>
        <w:t xml:space="preserve"> </w:t>
      </w:r>
      <w:r w:rsidR="004F5C58" w:rsidRPr="009632BE">
        <w:rPr>
          <w:rFonts w:ascii="Arial" w:hAnsi="Arial" w:cs="Arial"/>
          <w:sz w:val="24"/>
          <w:szCs w:val="24"/>
        </w:rPr>
        <w:t>C</w:t>
      </w:r>
      <w:r w:rsidR="00DB08EE" w:rsidRPr="009632BE">
        <w:rPr>
          <w:rFonts w:ascii="Arial" w:hAnsi="Arial" w:cs="Arial"/>
          <w:sz w:val="24"/>
          <w:szCs w:val="24"/>
        </w:rPr>
        <w:t>opia de la licencia de conducir</w:t>
      </w:r>
      <w:r w:rsidR="00395858" w:rsidRPr="009632BE">
        <w:rPr>
          <w:rFonts w:ascii="Arial" w:hAnsi="Arial" w:cs="Arial"/>
          <w:sz w:val="24"/>
          <w:szCs w:val="24"/>
        </w:rPr>
        <w:t xml:space="preserve"> vigente</w:t>
      </w:r>
      <w:r w:rsidR="00B229B0" w:rsidRPr="009632BE">
        <w:rPr>
          <w:rFonts w:ascii="Arial" w:hAnsi="Arial" w:cs="Arial"/>
          <w:sz w:val="24"/>
          <w:szCs w:val="24"/>
        </w:rPr>
        <w:t>, cuando el perfil de puestos lo requiera</w:t>
      </w:r>
      <w:r w:rsidR="00DB08EE" w:rsidRPr="009632BE">
        <w:rPr>
          <w:rFonts w:ascii="Arial" w:hAnsi="Arial" w:cs="Arial"/>
          <w:sz w:val="24"/>
          <w:szCs w:val="24"/>
        </w:rPr>
        <w:t>;</w:t>
      </w:r>
    </w:p>
    <w:p w:rsidR="004F5C58" w:rsidRPr="009632BE" w:rsidRDefault="004F5C58" w:rsidP="003C4278">
      <w:pPr>
        <w:spacing w:line="240" w:lineRule="auto"/>
        <w:contextualSpacing/>
        <w:jc w:val="both"/>
        <w:rPr>
          <w:rFonts w:ascii="Arial" w:hAnsi="Arial" w:cs="Arial"/>
          <w:sz w:val="24"/>
          <w:szCs w:val="24"/>
        </w:rPr>
      </w:pPr>
    </w:p>
    <w:p w:rsidR="003C4278" w:rsidRPr="009632BE" w:rsidRDefault="00D56E09" w:rsidP="003C4278">
      <w:pPr>
        <w:spacing w:line="240" w:lineRule="auto"/>
        <w:contextualSpacing/>
        <w:jc w:val="both"/>
        <w:rPr>
          <w:rFonts w:ascii="Arial" w:hAnsi="Arial" w:cs="Arial"/>
          <w:sz w:val="24"/>
          <w:szCs w:val="24"/>
        </w:rPr>
      </w:pPr>
      <w:r w:rsidRPr="009632BE">
        <w:rPr>
          <w:rFonts w:ascii="Arial" w:hAnsi="Arial" w:cs="Arial"/>
          <w:b/>
          <w:sz w:val="24"/>
          <w:szCs w:val="24"/>
        </w:rPr>
        <w:t>XI.</w:t>
      </w:r>
      <w:r w:rsidRPr="009632BE">
        <w:rPr>
          <w:rFonts w:ascii="Arial" w:hAnsi="Arial" w:cs="Arial"/>
          <w:sz w:val="24"/>
          <w:szCs w:val="24"/>
        </w:rPr>
        <w:t xml:space="preserve"> </w:t>
      </w:r>
      <w:r w:rsidR="003C4278" w:rsidRPr="009632BE">
        <w:rPr>
          <w:rFonts w:ascii="Arial" w:hAnsi="Arial" w:cs="Arial"/>
          <w:sz w:val="24"/>
          <w:szCs w:val="24"/>
        </w:rPr>
        <w:t>Examen médico general expedido por lo menos 30 días antes del ingreso</w:t>
      </w:r>
      <w:r w:rsidR="003C1141" w:rsidRPr="009632BE">
        <w:rPr>
          <w:rFonts w:ascii="Arial" w:hAnsi="Arial" w:cs="Arial"/>
          <w:sz w:val="24"/>
          <w:szCs w:val="24"/>
        </w:rPr>
        <w:t>, en donde conste el tipo sanguíneo</w:t>
      </w:r>
      <w:r w:rsidR="00DB08EE" w:rsidRPr="009632BE">
        <w:rPr>
          <w:rFonts w:ascii="Arial" w:hAnsi="Arial" w:cs="Arial"/>
          <w:sz w:val="24"/>
          <w:szCs w:val="24"/>
        </w:rPr>
        <w:t>;</w:t>
      </w:r>
    </w:p>
    <w:p w:rsidR="003C4278" w:rsidRPr="009632BE" w:rsidRDefault="003C4278" w:rsidP="003C4278">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both"/>
        <w:rPr>
          <w:rFonts w:ascii="Arial" w:hAnsi="Arial" w:cs="Arial"/>
          <w:sz w:val="24"/>
          <w:szCs w:val="24"/>
        </w:rPr>
      </w:pPr>
      <w:r w:rsidRPr="009632BE">
        <w:rPr>
          <w:rFonts w:ascii="Arial" w:hAnsi="Arial" w:cs="Arial"/>
          <w:b/>
          <w:sz w:val="24"/>
          <w:szCs w:val="24"/>
        </w:rPr>
        <w:t>X</w:t>
      </w:r>
      <w:r w:rsidR="00C6418F" w:rsidRPr="009632BE">
        <w:rPr>
          <w:rFonts w:ascii="Arial" w:hAnsi="Arial" w:cs="Arial"/>
          <w:b/>
          <w:sz w:val="24"/>
          <w:szCs w:val="24"/>
        </w:rPr>
        <w:t>II</w:t>
      </w:r>
      <w:r w:rsidRPr="009632BE">
        <w:rPr>
          <w:rFonts w:ascii="Arial" w:hAnsi="Arial" w:cs="Arial"/>
          <w:b/>
          <w:sz w:val="24"/>
          <w:szCs w:val="24"/>
        </w:rPr>
        <w:t>.</w:t>
      </w:r>
      <w:r w:rsidRPr="009632BE">
        <w:rPr>
          <w:rFonts w:ascii="Arial" w:hAnsi="Arial" w:cs="Arial"/>
          <w:sz w:val="24"/>
          <w:szCs w:val="24"/>
        </w:rPr>
        <w:t xml:space="preserve"> En su caso, el reporte de la evaluación del proceso de selección del que derivó su ingreso, y</w:t>
      </w:r>
    </w:p>
    <w:p w:rsidR="003C4278" w:rsidRPr="009632BE" w:rsidRDefault="003C4278" w:rsidP="003C4278">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both"/>
        <w:rPr>
          <w:rFonts w:ascii="Arial" w:hAnsi="Arial" w:cs="Arial"/>
          <w:sz w:val="24"/>
          <w:szCs w:val="24"/>
        </w:rPr>
      </w:pPr>
      <w:r w:rsidRPr="009632BE">
        <w:rPr>
          <w:rFonts w:ascii="Arial" w:hAnsi="Arial" w:cs="Arial"/>
          <w:b/>
          <w:sz w:val="24"/>
          <w:szCs w:val="24"/>
        </w:rPr>
        <w:t>X</w:t>
      </w:r>
      <w:r w:rsidR="00C6418F" w:rsidRPr="009632BE">
        <w:rPr>
          <w:rFonts w:ascii="Arial" w:hAnsi="Arial" w:cs="Arial"/>
          <w:b/>
          <w:sz w:val="24"/>
          <w:szCs w:val="24"/>
        </w:rPr>
        <w:t>III</w:t>
      </w:r>
      <w:r w:rsidRPr="009632BE">
        <w:rPr>
          <w:rFonts w:ascii="Arial" w:hAnsi="Arial" w:cs="Arial"/>
          <w:b/>
          <w:sz w:val="24"/>
          <w:szCs w:val="24"/>
        </w:rPr>
        <w:t>.</w:t>
      </w:r>
      <w:r w:rsidRPr="009632BE">
        <w:rPr>
          <w:rFonts w:ascii="Arial" w:hAnsi="Arial" w:cs="Arial"/>
          <w:sz w:val="24"/>
          <w:szCs w:val="24"/>
        </w:rPr>
        <w:t xml:space="preserve"> Copia del contrato bancario para el pago quincenal de nómina por tarjeta de débito a nombre de</w:t>
      </w:r>
      <w:r w:rsidR="004A1561" w:rsidRPr="009632BE">
        <w:rPr>
          <w:rFonts w:ascii="Arial" w:hAnsi="Arial" w:cs="Arial"/>
          <w:sz w:val="24"/>
          <w:szCs w:val="24"/>
        </w:rPr>
        <w:t xml:space="preserve"> </w:t>
      </w:r>
      <w:r w:rsidRPr="009632BE">
        <w:rPr>
          <w:rFonts w:ascii="Arial" w:hAnsi="Arial" w:cs="Arial"/>
          <w:sz w:val="24"/>
          <w:szCs w:val="24"/>
        </w:rPr>
        <w:t>l</w:t>
      </w:r>
      <w:r w:rsidR="004A1561" w:rsidRPr="009632BE">
        <w:rPr>
          <w:rFonts w:ascii="Arial" w:hAnsi="Arial" w:cs="Arial"/>
          <w:sz w:val="24"/>
          <w:szCs w:val="24"/>
        </w:rPr>
        <w:t xml:space="preserve">a persona a quien se va a dar de alta. </w:t>
      </w:r>
    </w:p>
    <w:p w:rsidR="00C6418F" w:rsidRPr="009632BE" w:rsidRDefault="00C6418F" w:rsidP="003C4278">
      <w:pPr>
        <w:spacing w:line="240" w:lineRule="auto"/>
        <w:contextualSpacing/>
        <w:jc w:val="both"/>
        <w:rPr>
          <w:rFonts w:ascii="Arial" w:hAnsi="Arial" w:cs="Arial"/>
          <w:sz w:val="24"/>
          <w:szCs w:val="24"/>
        </w:rPr>
      </w:pPr>
    </w:p>
    <w:p w:rsidR="003C4278" w:rsidRPr="009632BE" w:rsidRDefault="003C4278" w:rsidP="003C4278">
      <w:pPr>
        <w:spacing w:line="240" w:lineRule="auto"/>
        <w:contextualSpacing/>
        <w:jc w:val="right"/>
        <w:rPr>
          <w:rFonts w:ascii="Arial" w:hAnsi="Arial" w:cs="Arial"/>
          <w:b/>
          <w:i/>
          <w:sz w:val="20"/>
          <w:szCs w:val="20"/>
        </w:rPr>
      </w:pPr>
      <w:r w:rsidRPr="009632BE">
        <w:rPr>
          <w:rFonts w:ascii="Arial" w:hAnsi="Arial" w:cs="Arial"/>
          <w:b/>
          <w:i/>
          <w:sz w:val="20"/>
          <w:szCs w:val="20"/>
        </w:rPr>
        <w:t>Control de expedientes del personal</w:t>
      </w:r>
    </w:p>
    <w:p w:rsidR="003C4278" w:rsidRPr="009632BE" w:rsidRDefault="00B6226C" w:rsidP="003C4278">
      <w:pPr>
        <w:spacing w:line="240" w:lineRule="auto"/>
        <w:contextualSpacing/>
        <w:jc w:val="both"/>
        <w:rPr>
          <w:rFonts w:ascii="Arial" w:hAnsi="Arial" w:cs="Arial"/>
          <w:sz w:val="24"/>
          <w:szCs w:val="24"/>
        </w:rPr>
      </w:pPr>
      <w:r w:rsidRPr="009632BE">
        <w:rPr>
          <w:rFonts w:ascii="Arial" w:hAnsi="Arial" w:cs="Arial"/>
          <w:b/>
          <w:sz w:val="24"/>
          <w:szCs w:val="24"/>
        </w:rPr>
        <w:t>Artículo 19</w:t>
      </w:r>
      <w:r w:rsidR="003C4278" w:rsidRPr="009632BE">
        <w:rPr>
          <w:rFonts w:ascii="Arial" w:hAnsi="Arial" w:cs="Arial"/>
          <w:b/>
          <w:sz w:val="24"/>
          <w:szCs w:val="24"/>
        </w:rPr>
        <w:t>.</w:t>
      </w:r>
      <w:r w:rsidR="003C4278" w:rsidRPr="009632BE">
        <w:rPr>
          <w:rFonts w:ascii="Arial" w:hAnsi="Arial" w:cs="Arial"/>
          <w:sz w:val="24"/>
          <w:szCs w:val="24"/>
        </w:rPr>
        <w:t xml:space="preserve"> La Coordinación es responsable de los expedientes laborales de las personas servidoras públicas </w:t>
      </w:r>
      <w:r w:rsidR="00DF63F7" w:rsidRPr="009632BE">
        <w:rPr>
          <w:rFonts w:ascii="Arial" w:hAnsi="Arial" w:cs="Arial"/>
          <w:sz w:val="24"/>
          <w:szCs w:val="24"/>
        </w:rPr>
        <w:t xml:space="preserve">adscritas al Tribunal </w:t>
      </w:r>
      <w:r w:rsidR="003C4278" w:rsidRPr="009632BE">
        <w:rPr>
          <w:rFonts w:ascii="Arial" w:hAnsi="Arial" w:cs="Arial"/>
          <w:sz w:val="24"/>
          <w:szCs w:val="24"/>
        </w:rPr>
        <w:t xml:space="preserve">y, por ende, de la expedición de los documentos que acrediten su estatus </w:t>
      </w:r>
      <w:r w:rsidR="00D2635C" w:rsidRPr="009632BE">
        <w:rPr>
          <w:rFonts w:ascii="Arial" w:hAnsi="Arial" w:cs="Arial"/>
          <w:sz w:val="24"/>
          <w:szCs w:val="24"/>
        </w:rPr>
        <w:t>laboral, así como de las constancias</w:t>
      </w:r>
      <w:r w:rsidR="007B4E51" w:rsidRPr="009632BE">
        <w:rPr>
          <w:rFonts w:ascii="Arial" w:hAnsi="Arial" w:cs="Arial"/>
          <w:sz w:val="24"/>
          <w:szCs w:val="24"/>
        </w:rPr>
        <w:t xml:space="preserve"> de trabajo que éstos soliciten</w:t>
      </w:r>
      <w:r w:rsidR="00A545AF" w:rsidRPr="009632BE">
        <w:rPr>
          <w:rFonts w:ascii="Arial" w:hAnsi="Arial" w:cs="Arial"/>
          <w:sz w:val="24"/>
          <w:szCs w:val="24"/>
        </w:rPr>
        <w:t>, incluyendo las de antigüedad.</w:t>
      </w:r>
    </w:p>
    <w:p w:rsidR="00F22D83" w:rsidRPr="009632BE" w:rsidRDefault="00F22D83" w:rsidP="003C4278">
      <w:pPr>
        <w:spacing w:line="240" w:lineRule="auto"/>
        <w:contextualSpacing/>
        <w:jc w:val="both"/>
        <w:rPr>
          <w:rFonts w:ascii="Arial" w:hAnsi="Arial" w:cs="Arial"/>
          <w:sz w:val="24"/>
          <w:szCs w:val="24"/>
        </w:rPr>
      </w:pPr>
    </w:p>
    <w:p w:rsidR="00F22D83" w:rsidRPr="009632BE" w:rsidRDefault="00635216" w:rsidP="00F22D83">
      <w:pPr>
        <w:spacing w:line="240" w:lineRule="auto"/>
        <w:contextualSpacing/>
        <w:jc w:val="both"/>
        <w:rPr>
          <w:rFonts w:ascii="Arial" w:hAnsi="Arial" w:cs="Arial"/>
          <w:sz w:val="24"/>
          <w:szCs w:val="24"/>
        </w:rPr>
      </w:pPr>
      <w:r w:rsidRPr="009632BE">
        <w:rPr>
          <w:rFonts w:ascii="Arial" w:hAnsi="Arial" w:cs="Arial"/>
          <w:sz w:val="24"/>
          <w:szCs w:val="24"/>
        </w:rPr>
        <w:lastRenderedPageBreak/>
        <w:t>Así, corresponde a la Coordinación i</w:t>
      </w:r>
      <w:r w:rsidR="00F22D83" w:rsidRPr="009632BE">
        <w:rPr>
          <w:rFonts w:ascii="Arial" w:hAnsi="Arial" w:cs="Arial"/>
          <w:sz w:val="24"/>
          <w:szCs w:val="24"/>
        </w:rPr>
        <w:t>ntegrar y custodiar los expediente</w:t>
      </w:r>
      <w:r w:rsidRPr="009632BE">
        <w:rPr>
          <w:rFonts w:ascii="Arial" w:hAnsi="Arial" w:cs="Arial"/>
          <w:sz w:val="24"/>
          <w:szCs w:val="24"/>
        </w:rPr>
        <w:t>s</w:t>
      </w:r>
      <w:r w:rsidR="00F22D83" w:rsidRPr="009632BE">
        <w:rPr>
          <w:rFonts w:ascii="Arial" w:hAnsi="Arial" w:cs="Arial"/>
          <w:sz w:val="24"/>
          <w:szCs w:val="24"/>
        </w:rPr>
        <w:t xml:space="preserve"> del personal de nuevo ingreso, mismo que mantendrá actualizado, con la información que derive de la contratación, nombramiento, pago de remuneraciones, prestaciones, incentivos, estímulos, ubicación, reubicación, capacitación y, en general, toda aquella que derive de la vida laboral del trabajador en el Tribunal. </w:t>
      </w:r>
    </w:p>
    <w:p w:rsidR="003C4278" w:rsidRPr="009632BE" w:rsidRDefault="003C4278" w:rsidP="003C4278">
      <w:pPr>
        <w:spacing w:line="240" w:lineRule="auto"/>
        <w:contextualSpacing/>
        <w:jc w:val="both"/>
        <w:rPr>
          <w:rFonts w:ascii="Arial" w:hAnsi="Arial" w:cs="Arial"/>
          <w:sz w:val="24"/>
          <w:szCs w:val="24"/>
        </w:rPr>
      </w:pPr>
    </w:p>
    <w:p w:rsidR="00DE6FED" w:rsidRPr="009632BE" w:rsidRDefault="003727D3" w:rsidP="00DE6FED">
      <w:pPr>
        <w:spacing w:line="240" w:lineRule="auto"/>
        <w:contextualSpacing/>
        <w:jc w:val="right"/>
        <w:rPr>
          <w:rFonts w:ascii="Arial" w:hAnsi="Arial" w:cs="Arial"/>
          <w:b/>
          <w:i/>
          <w:sz w:val="20"/>
          <w:szCs w:val="20"/>
        </w:rPr>
      </w:pPr>
      <w:r w:rsidRPr="009632BE">
        <w:rPr>
          <w:rFonts w:ascii="Arial" w:hAnsi="Arial" w:cs="Arial"/>
          <w:b/>
          <w:i/>
          <w:sz w:val="20"/>
          <w:szCs w:val="20"/>
        </w:rPr>
        <w:t>Alta en el</w:t>
      </w:r>
      <w:r w:rsidR="00DE6FED" w:rsidRPr="009632BE">
        <w:rPr>
          <w:rFonts w:ascii="Arial" w:hAnsi="Arial" w:cs="Arial"/>
          <w:b/>
          <w:i/>
          <w:sz w:val="20"/>
          <w:szCs w:val="20"/>
        </w:rPr>
        <w:t xml:space="preserve"> Regist</w:t>
      </w:r>
      <w:r w:rsidRPr="009632BE">
        <w:rPr>
          <w:rFonts w:ascii="Arial" w:hAnsi="Arial" w:cs="Arial"/>
          <w:b/>
          <w:i/>
          <w:sz w:val="20"/>
          <w:szCs w:val="20"/>
        </w:rPr>
        <w:t>r</w:t>
      </w:r>
      <w:r w:rsidR="00DE6FED" w:rsidRPr="009632BE">
        <w:rPr>
          <w:rFonts w:ascii="Arial" w:hAnsi="Arial" w:cs="Arial"/>
          <w:b/>
          <w:i/>
          <w:sz w:val="20"/>
          <w:szCs w:val="20"/>
        </w:rPr>
        <w:t xml:space="preserve">o </w:t>
      </w:r>
      <w:r w:rsidRPr="009632BE">
        <w:rPr>
          <w:rFonts w:ascii="Arial" w:hAnsi="Arial" w:cs="Arial"/>
          <w:b/>
          <w:i/>
          <w:sz w:val="20"/>
          <w:szCs w:val="20"/>
        </w:rPr>
        <w:t>de Servidores Públicos</w:t>
      </w:r>
    </w:p>
    <w:p w:rsidR="00DE6FED" w:rsidRPr="009632BE" w:rsidRDefault="00DE6FED" w:rsidP="003C4278">
      <w:pPr>
        <w:spacing w:line="240" w:lineRule="auto"/>
        <w:contextualSpacing/>
        <w:jc w:val="both"/>
        <w:rPr>
          <w:rFonts w:ascii="Arial" w:hAnsi="Arial" w:cs="Arial"/>
          <w:sz w:val="24"/>
          <w:szCs w:val="24"/>
        </w:rPr>
      </w:pPr>
      <w:r w:rsidRPr="009632BE">
        <w:rPr>
          <w:rFonts w:ascii="Arial" w:hAnsi="Arial" w:cs="Arial"/>
          <w:b/>
          <w:sz w:val="24"/>
          <w:szCs w:val="24"/>
        </w:rPr>
        <w:t xml:space="preserve">Artículo 20. </w:t>
      </w:r>
      <w:r w:rsidRPr="009632BE">
        <w:rPr>
          <w:rFonts w:ascii="Arial" w:hAnsi="Arial" w:cs="Arial"/>
          <w:sz w:val="24"/>
          <w:szCs w:val="24"/>
        </w:rPr>
        <w:t xml:space="preserve">La Coordinación </w:t>
      </w:r>
      <w:r w:rsidR="003727D3" w:rsidRPr="009632BE">
        <w:rPr>
          <w:rFonts w:ascii="Arial" w:hAnsi="Arial" w:cs="Arial"/>
          <w:sz w:val="24"/>
          <w:szCs w:val="24"/>
        </w:rPr>
        <w:t>informará al Órgano Intern</w:t>
      </w:r>
      <w:r w:rsidR="007073F4" w:rsidRPr="009632BE">
        <w:rPr>
          <w:rFonts w:ascii="Arial" w:hAnsi="Arial" w:cs="Arial"/>
          <w:sz w:val="24"/>
          <w:szCs w:val="24"/>
        </w:rPr>
        <w:t>o de Control, dentro de los 3</w:t>
      </w:r>
      <w:r w:rsidR="003727D3" w:rsidRPr="009632BE">
        <w:rPr>
          <w:rFonts w:ascii="Arial" w:hAnsi="Arial" w:cs="Arial"/>
          <w:sz w:val="24"/>
          <w:szCs w:val="24"/>
        </w:rPr>
        <w:t xml:space="preserve"> días hábiles </w:t>
      </w:r>
      <w:r w:rsidR="00890923" w:rsidRPr="009632BE">
        <w:rPr>
          <w:rFonts w:ascii="Arial" w:hAnsi="Arial" w:cs="Arial"/>
          <w:sz w:val="24"/>
          <w:szCs w:val="24"/>
        </w:rPr>
        <w:t xml:space="preserve">siguientes a aquel en que se materialice el ingreso de una persona a la </w:t>
      </w:r>
      <w:r w:rsidR="00F35D0B" w:rsidRPr="009632BE">
        <w:rPr>
          <w:rFonts w:ascii="Arial" w:hAnsi="Arial" w:cs="Arial"/>
          <w:sz w:val="24"/>
          <w:szCs w:val="24"/>
        </w:rPr>
        <w:t xml:space="preserve">plantilla </w:t>
      </w:r>
      <w:r w:rsidR="00890923" w:rsidRPr="009632BE">
        <w:rPr>
          <w:rFonts w:ascii="Arial" w:hAnsi="Arial" w:cs="Arial"/>
          <w:sz w:val="24"/>
          <w:szCs w:val="24"/>
        </w:rPr>
        <w:t>del Tribunal</w:t>
      </w:r>
      <w:r w:rsidR="00F35D0B" w:rsidRPr="009632BE">
        <w:rPr>
          <w:rFonts w:ascii="Arial" w:hAnsi="Arial" w:cs="Arial"/>
          <w:sz w:val="24"/>
          <w:szCs w:val="24"/>
        </w:rPr>
        <w:t xml:space="preserve">, los datos que </w:t>
      </w:r>
      <w:r w:rsidR="00A431F6" w:rsidRPr="009632BE">
        <w:rPr>
          <w:rFonts w:ascii="Arial" w:hAnsi="Arial" w:cs="Arial"/>
          <w:sz w:val="24"/>
          <w:szCs w:val="24"/>
        </w:rPr>
        <w:t>se desprendan del formato que este le proporcione, a efecto de su integración al Registro de Servidores Públicos, y estar en condiciones de requerirles el cumplimiento de las obligaciones de rendición de cuentas que les resulten aplicables.</w:t>
      </w:r>
      <w:r w:rsidR="00436ACC" w:rsidRPr="009632BE">
        <w:rPr>
          <w:rFonts w:ascii="Arial" w:hAnsi="Arial" w:cs="Arial"/>
          <w:sz w:val="24"/>
          <w:szCs w:val="24"/>
        </w:rPr>
        <w:t xml:space="preserve"> De igual manera, informará respecto a las bajas que se presenten.</w:t>
      </w:r>
    </w:p>
    <w:p w:rsidR="007B4E51" w:rsidRPr="009632BE" w:rsidRDefault="007B4E51" w:rsidP="003C4278">
      <w:pPr>
        <w:spacing w:line="240" w:lineRule="auto"/>
        <w:contextualSpacing/>
        <w:jc w:val="both"/>
        <w:rPr>
          <w:rFonts w:ascii="Arial" w:hAnsi="Arial" w:cs="Arial"/>
          <w:sz w:val="24"/>
          <w:szCs w:val="24"/>
        </w:rPr>
      </w:pPr>
    </w:p>
    <w:p w:rsidR="003867E6" w:rsidRPr="009632BE" w:rsidRDefault="0087000E" w:rsidP="003867E6">
      <w:pPr>
        <w:spacing w:line="240" w:lineRule="auto"/>
        <w:contextualSpacing/>
        <w:jc w:val="right"/>
        <w:rPr>
          <w:rFonts w:ascii="Arial" w:hAnsi="Arial" w:cs="Arial"/>
          <w:b/>
          <w:i/>
          <w:sz w:val="20"/>
          <w:szCs w:val="20"/>
        </w:rPr>
      </w:pPr>
      <w:r w:rsidRPr="009632BE">
        <w:rPr>
          <w:rFonts w:ascii="Arial" w:hAnsi="Arial" w:cs="Arial"/>
          <w:b/>
          <w:i/>
          <w:sz w:val="20"/>
          <w:szCs w:val="20"/>
        </w:rPr>
        <w:t>Entrega de d</w:t>
      </w:r>
      <w:r w:rsidR="003867E6" w:rsidRPr="009632BE">
        <w:rPr>
          <w:rFonts w:ascii="Arial" w:hAnsi="Arial" w:cs="Arial"/>
          <w:b/>
          <w:i/>
          <w:sz w:val="20"/>
          <w:szCs w:val="20"/>
        </w:rPr>
        <w:t>ocumentos de ingreso</w:t>
      </w:r>
    </w:p>
    <w:p w:rsidR="003867E6" w:rsidRPr="009632BE" w:rsidRDefault="00DE6FED" w:rsidP="003867E6">
      <w:pPr>
        <w:spacing w:line="240" w:lineRule="auto"/>
        <w:contextualSpacing/>
        <w:jc w:val="both"/>
        <w:rPr>
          <w:rFonts w:ascii="Arial" w:hAnsi="Arial" w:cs="Arial"/>
          <w:sz w:val="24"/>
          <w:szCs w:val="24"/>
        </w:rPr>
      </w:pPr>
      <w:r w:rsidRPr="009632BE">
        <w:rPr>
          <w:rFonts w:ascii="Arial" w:hAnsi="Arial" w:cs="Arial"/>
          <w:b/>
          <w:sz w:val="24"/>
          <w:szCs w:val="24"/>
        </w:rPr>
        <w:t>Artículo 21</w:t>
      </w:r>
      <w:r w:rsidR="003867E6" w:rsidRPr="009632BE">
        <w:rPr>
          <w:rFonts w:ascii="Arial" w:hAnsi="Arial" w:cs="Arial"/>
          <w:b/>
          <w:sz w:val="24"/>
          <w:szCs w:val="24"/>
        </w:rPr>
        <w:t xml:space="preserve">. </w:t>
      </w:r>
      <w:r w:rsidR="004A1561" w:rsidRPr="009632BE">
        <w:rPr>
          <w:rFonts w:ascii="Arial" w:hAnsi="Arial" w:cs="Arial"/>
          <w:sz w:val="24"/>
          <w:szCs w:val="24"/>
        </w:rPr>
        <w:t>Una vez que la persona interesada</w:t>
      </w:r>
      <w:r w:rsidR="003867E6" w:rsidRPr="009632BE">
        <w:rPr>
          <w:rFonts w:ascii="Arial" w:hAnsi="Arial" w:cs="Arial"/>
          <w:sz w:val="24"/>
          <w:szCs w:val="24"/>
        </w:rPr>
        <w:t xml:space="preserve"> haya ingresado a laborar, </w:t>
      </w:r>
      <w:r w:rsidR="0035727A" w:rsidRPr="009632BE">
        <w:rPr>
          <w:rFonts w:ascii="Arial" w:hAnsi="Arial" w:cs="Arial"/>
          <w:sz w:val="24"/>
          <w:szCs w:val="24"/>
        </w:rPr>
        <w:t xml:space="preserve">la Coordinación </w:t>
      </w:r>
      <w:r w:rsidR="00B229B0" w:rsidRPr="009632BE">
        <w:rPr>
          <w:rFonts w:ascii="Arial" w:hAnsi="Arial" w:cs="Arial"/>
          <w:sz w:val="24"/>
          <w:szCs w:val="24"/>
        </w:rPr>
        <w:t>entregará y recabará el acuse de recibido de</w:t>
      </w:r>
      <w:r w:rsidR="0035727A" w:rsidRPr="009632BE">
        <w:rPr>
          <w:rFonts w:ascii="Arial" w:hAnsi="Arial" w:cs="Arial"/>
          <w:sz w:val="24"/>
          <w:szCs w:val="24"/>
        </w:rPr>
        <w:t xml:space="preserve"> la impresión del perfil del puesto que éste ocupará. </w:t>
      </w:r>
      <w:r w:rsidR="00AA43A1" w:rsidRPr="009632BE">
        <w:rPr>
          <w:rFonts w:ascii="Arial" w:hAnsi="Arial" w:cs="Arial"/>
          <w:sz w:val="24"/>
          <w:szCs w:val="24"/>
        </w:rPr>
        <w:t xml:space="preserve">Dicha acción se repetirá cuantas veces sufran modificaciones los perfiles de puestos vigentes. </w:t>
      </w:r>
    </w:p>
    <w:p w:rsidR="003867E6" w:rsidRPr="009632BE" w:rsidRDefault="003867E6" w:rsidP="003867E6">
      <w:pPr>
        <w:spacing w:line="240" w:lineRule="auto"/>
        <w:contextualSpacing/>
        <w:jc w:val="both"/>
        <w:rPr>
          <w:rFonts w:ascii="Arial" w:hAnsi="Arial" w:cs="Arial"/>
          <w:sz w:val="24"/>
          <w:szCs w:val="24"/>
        </w:rPr>
      </w:pPr>
    </w:p>
    <w:p w:rsidR="003867E6" w:rsidRPr="009632BE" w:rsidRDefault="00D94FF4" w:rsidP="003867E6">
      <w:pPr>
        <w:spacing w:line="240" w:lineRule="auto"/>
        <w:contextualSpacing/>
        <w:jc w:val="both"/>
        <w:rPr>
          <w:rFonts w:ascii="Arial" w:hAnsi="Arial" w:cs="Arial"/>
          <w:sz w:val="24"/>
          <w:szCs w:val="24"/>
        </w:rPr>
      </w:pPr>
      <w:r w:rsidRPr="009632BE">
        <w:rPr>
          <w:rFonts w:ascii="Arial" w:hAnsi="Arial" w:cs="Arial"/>
          <w:sz w:val="24"/>
          <w:szCs w:val="24"/>
        </w:rPr>
        <w:t xml:space="preserve">Asimismo, </w:t>
      </w:r>
      <w:r w:rsidR="0035727A" w:rsidRPr="009632BE">
        <w:rPr>
          <w:rFonts w:ascii="Arial" w:hAnsi="Arial" w:cs="Arial"/>
          <w:sz w:val="24"/>
          <w:szCs w:val="24"/>
        </w:rPr>
        <w:t xml:space="preserve">entregará y </w:t>
      </w:r>
      <w:r w:rsidR="00B229B0" w:rsidRPr="009632BE">
        <w:rPr>
          <w:rFonts w:ascii="Arial" w:hAnsi="Arial" w:cs="Arial"/>
          <w:sz w:val="24"/>
          <w:szCs w:val="24"/>
        </w:rPr>
        <w:t>recabará el acuse de recibido</w:t>
      </w:r>
      <w:r w:rsidR="007550AA" w:rsidRPr="009632BE">
        <w:rPr>
          <w:rFonts w:ascii="Arial" w:hAnsi="Arial" w:cs="Arial"/>
          <w:sz w:val="24"/>
          <w:szCs w:val="24"/>
        </w:rPr>
        <w:t>, preferenteme</w:t>
      </w:r>
      <w:r w:rsidR="0035727A" w:rsidRPr="009632BE">
        <w:rPr>
          <w:rFonts w:ascii="Arial" w:hAnsi="Arial" w:cs="Arial"/>
          <w:sz w:val="24"/>
          <w:szCs w:val="24"/>
        </w:rPr>
        <w:t xml:space="preserve">nte en </w:t>
      </w:r>
      <w:r w:rsidR="007550AA" w:rsidRPr="009632BE">
        <w:rPr>
          <w:rFonts w:ascii="Arial" w:hAnsi="Arial" w:cs="Arial"/>
          <w:sz w:val="24"/>
          <w:szCs w:val="24"/>
        </w:rPr>
        <w:t>reuniones de inducción</w:t>
      </w:r>
      <w:r w:rsidR="00AA43A1" w:rsidRPr="009632BE">
        <w:rPr>
          <w:rFonts w:ascii="Arial" w:hAnsi="Arial" w:cs="Arial"/>
          <w:sz w:val="24"/>
          <w:szCs w:val="24"/>
        </w:rPr>
        <w:t>, luego de recabar la protesta de respetar la ley al tomar posesión de su cargo</w:t>
      </w:r>
      <w:r w:rsidR="0035727A" w:rsidRPr="009632BE">
        <w:rPr>
          <w:rFonts w:ascii="Arial" w:hAnsi="Arial" w:cs="Arial"/>
          <w:sz w:val="24"/>
          <w:szCs w:val="24"/>
        </w:rPr>
        <w:t>:</w:t>
      </w:r>
    </w:p>
    <w:p w:rsidR="003867E6" w:rsidRPr="009632BE" w:rsidRDefault="003867E6" w:rsidP="003867E6">
      <w:pPr>
        <w:spacing w:line="240" w:lineRule="auto"/>
        <w:contextualSpacing/>
        <w:jc w:val="both"/>
        <w:rPr>
          <w:rFonts w:ascii="Arial" w:hAnsi="Arial" w:cs="Arial"/>
          <w:sz w:val="24"/>
          <w:szCs w:val="24"/>
        </w:rPr>
      </w:pPr>
    </w:p>
    <w:p w:rsidR="007550AA" w:rsidRPr="009632BE" w:rsidRDefault="007550AA" w:rsidP="003867E6">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w:t>
      </w:r>
      <w:r w:rsidR="002E47DB" w:rsidRPr="009632BE">
        <w:rPr>
          <w:rFonts w:ascii="Arial" w:hAnsi="Arial" w:cs="Arial"/>
          <w:sz w:val="24"/>
          <w:szCs w:val="24"/>
        </w:rPr>
        <w:t>Manual de Inducción;</w:t>
      </w:r>
    </w:p>
    <w:p w:rsidR="007550AA" w:rsidRPr="009632BE" w:rsidRDefault="007550AA" w:rsidP="003867E6">
      <w:pPr>
        <w:spacing w:line="240" w:lineRule="auto"/>
        <w:contextualSpacing/>
        <w:jc w:val="both"/>
        <w:rPr>
          <w:rFonts w:ascii="Arial" w:hAnsi="Arial" w:cs="Arial"/>
          <w:b/>
          <w:sz w:val="24"/>
          <w:szCs w:val="24"/>
        </w:rPr>
      </w:pPr>
    </w:p>
    <w:p w:rsidR="003867E6" w:rsidRPr="009632BE" w:rsidRDefault="007550AA" w:rsidP="003867E6">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Manifiesto de Integridad y Ética Pública, y</w:t>
      </w:r>
    </w:p>
    <w:p w:rsidR="007550AA" w:rsidRPr="009632BE" w:rsidRDefault="007550AA" w:rsidP="003867E6">
      <w:pPr>
        <w:spacing w:line="240" w:lineRule="auto"/>
        <w:contextualSpacing/>
        <w:jc w:val="both"/>
        <w:rPr>
          <w:rFonts w:ascii="Arial" w:hAnsi="Arial" w:cs="Arial"/>
          <w:sz w:val="24"/>
          <w:szCs w:val="24"/>
        </w:rPr>
      </w:pPr>
    </w:p>
    <w:p w:rsidR="00992C19" w:rsidRPr="009632BE" w:rsidRDefault="003867E6" w:rsidP="003867E6">
      <w:pPr>
        <w:spacing w:line="240" w:lineRule="auto"/>
        <w:contextualSpacing/>
        <w:jc w:val="both"/>
        <w:rPr>
          <w:rFonts w:ascii="Arial" w:hAnsi="Arial" w:cs="Arial"/>
          <w:sz w:val="24"/>
          <w:szCs w:val="24"/>
        </w:rPr>
      </w:pPr>
      <w:r w:rsidRPr="009632BE">
        <w:rPr>
          <w:rFonts w:ascii="Arial" w:hAnsi="Arial" w:cs="Arial"/>
          <w:b/>
          <w:sz w:val="24"/>
          <w:szCs w:val="24"/>
        </w:rPr>
        <w:t>III.</w:t>
      </w:r>
      <w:r w:rsidR="007550AA" w:rsidRPr="009632BE">
        <w:rPr>
          <w:rFonts w:ascii="Arial" w:hAnsi="Arial" w:cs="Arial"/>
          <w:sz w:val="24"/>
          <w:szCs w:val="24"/>
        </w:rPr>
        <w:t xml:space="preserve"> Código de É</w:t>
      </w:r>
      <w:r w:rsidRPr="009632BE">
        <w:rPr>
          <w:rFonts w:ascii="Arial" w:hAnsi="Arial" w:cs="Arial"/>
          <w:sz w:val="24"/>
          <w:szCs w:val="24"/>
        </w:rPr>
        <w:t>tica</w:t>
      </w:r>
      <w:r w:rsidR="007550AA" w:rsidRPr="009632BE">
        <w:rPr>
          <w:rFonts w:ascii="Arial" w:hAnsi="Arial" w:cs="Arial"/>
          <w:sz w:val="24"/>
          <w:szCs w:val="24"/>
        </w:rPr>
        <w:t xml:space="preserve"> y Conducta</w:t>
      </w:r>
      <w:r w:rsidRPr="009632BE">
        <w:rPr>
          <w:rFonts w:ascii="Arial" w:hAnsi="Arial" w:cs="Arial"/>
          <w:sz w:val="24"/>
          <w:szCs w:val="24"/>
        </w:rPr>
        <w:t>.</w:t>
      </w:r>
    </w:p>
    <w:p w:rsidR="007D4721" w:rsidRPr="009632BE" w:rsidRDefault="007D4721" w:rsidP="0069643F">
      <w:pPr>
        <w:spacing w:line="240" w:lineRule="auto"/>
        <w:contextualSpacing/>
        <w:jc w:val="both"/>
        <w:rPr>
          <w:rFonts w:ascii="Arial" w:hAnsi="Arial" w:cs="Arial"/>
          <w:sz w:val="24"/>
          <w:szCs w:val="24"/>
        </w:rPr>
      </w:pPr>
    </w:p>
    <w:p w:rsidR="006F06A4" w:rsidRPr="009632BE" w:rsidRDefault="00E6025B" w:rsidP="006F06A4">
      <w:pPr>
        <w:spacing w:line="240" w:lineRule="auto"/>
        <w:contextualSpacing/>
        <w:jc w:val="center"/>
        <w:rPr>
          <w:rFonts w:ascii="Arial" w:hAnsi="Arial" w:cs="Arial"/>
          <w:b/>
          <w:sz w:val="30"/>
          <w:szCs w:val="30"/>
        </w:rPr>
      </w:pPr>
      <w:r w:rsidRPr="009632BE">
        <w:rPr>
          <w:rFonts w:ascii="Arial" w:hAnsi="Arial" w:cs="Arial"/>
          <w:b/>
          <w:sz w:val="30"/>
          <w:szCs w:val="30"/>
        </w:rPr>
        <w:t xml:space="preserve">Capítulo </w:t>
      </w:r>
      <w:r w:rsidR="006F06A4" w:rsidRPr="009632BE">
        <w:rPr>
          <w:rFonts w:ascii="Arial" w:hAnsi="Arial" w:cs="Arial"/>
          <w:b/>
          <w:sz w:val="30"/>
          <w:szCs w:val="30"/>
        </w:rPr>
        <w:t>V</w:t>
      </w:r>
    </w:p>
    <w:p w:rsidR="006F06A4" w:rsidRPr="009632BE" w:rsidRDefault="00992C19" w:rsidP="006F06A4">
      <w:pPr>
        <w:spacing w:line="240" w:lineRule="auto"/>
        <w:contextualSpacing/>
        <w:jc w:val="center"/>
        <w:rPr>
          <w:rFonts w:ascii="Arial" w:hAnsi="Arial" w:cs="Arial"/>
          <w:b/>
          <w:sz w:val="24"/>
          <w:szCs w:val="24"/>
        </w:rPr>
      </w:pPr>
      <w:r w:rsidRPr="009632BE">
        <w:rPr>
          <w:rFonts w:ascii="Arial" w:hAnsi="Arial" w:cs="Arial"/>
          <w:b/>
          <w:sz w:val="30"/>
          <w:szCs w:val="30"/>
        </w:rPr>
        <w:t xml:space="preserve">Profesionalización </w:t>
      </w:r>
      <w:r w:rsidR="006F06A4" w:rsidRPr="009632BE">
        <w:rPr>
          <w:rFonts w:ascii="Arial" w:hAnsi="Arial" w:cs="Arial"/>
          <w:b/>
          <w:sz w:val="30"/>
          <w:szCs w:val="30"/>
        </w:rPr>
        <w:t>del Personal</w:t>
      </w:r>
    </w:p>
    <w:p w:rsidR="0069643F" w:rsidRPr="009632BE" w:rsidRDefault="0069643F" w:rsidP="0069643F">
      <w:pPr>
        <w:spacing w:line="240" w:lineRule="auto"/>
        <w:contextualSpacing/>
        <w:jc w:val="both"/>
        <w:rPr>
          <w:rFonts w:ascii="Arial" w:hAnsi="Arial" w:cs="Arial"/>
          <w:sz w:val="24"/>
          <w:szCs w:val="24"/>
        </w:rPr>
      </w:pPr>
    </w:p>
    <w:p w:rsidR="00E6025B" w:rsidRPr="009632BE" w:rsidRDefault="00F97630" w:rsidP="00E6025B">
      <w:pPr>
        <w:spacing w:line="240" w:lineRule="auto"/>
        <w:contextualSpacing/>
        <w:jc w:val="right"/>
        <w:rPr>
          <w:rFonts w:ascii="Arial" w:hAnsi="Arial" w:cs="Arial"/>
          <w:b/>
          <w:i/>
          <w:sz w:val="20"/>
          <w:szCs w:val="20"/>
        </w:rPr>
      </w:pPr>
      <w:r w:rsidRPr="009632BE">
        <w:rPr>
          <w:rFonts w:ascii="Arial" w:hAnsi="Arial" w:cs="Arial"/>
          <w:b/>
          <w:i/>
          <w:sz w:val="20"/>
          <w:szCs w:val="20"/>
        </w:rPr>
        <w:t>Profesionalización y o</w:t>
      </w:r>
      <w:r w:rsidR="00E6025B" w:rsidRPr="009632BE">
        <w:rPr>
          <w:rFonts w:ascii="Arial" w:hAnsi="Arial" w:cs="Arial"/>
          <w:b/>
          <w:i/>
          <w:sz w:val="20"/>
          <w:szCs w:val="20"/>
        </w:rPr>
        <w:t>bjeto de la capacitación</w:t>
      </w:r>
    </w:p>
    <w:p w:rsidR="00E6025B" w:rsidRPr="009632BE" w:rsidRDefault="00DE6FED" w:rsidP="00E6025B">
      <w:pPr>
        <w:spacing w:line="240" w:lineRule="auto"/>
        <w:contextualSpacing/>
        <w:jc w:val="both"/>
        <w:rPr>
          <w:rFonts w:ascii="Arial" w:hAnsi="Arial" w:cs="Arial"/>
          <w:sz w:val="24"/>
          <w:szCs w:val="24"/>
        </w:rPr>
      </w:pPr>
      <w:r w:rsidRPr="009632BE">
        <w:rPr>
          <w:rFonts w:ascii="Arial" w:hAnsi="Arial" w:cs="Arial"/>
          <w:b/>
          <w:sz w:val="24"/>
          <w:szCs w:val="24"/>
        </w:rPr>
        <w:t>Artículo 22</w:t>
      </w:r>
      <w:r w:rsidR="00E6025B" w:rsidRPr="009632BE">
        <w:rPr>
          <w:rFonts w:ascii="Arial" w:hAnsi="Arial" w:cs="Arial"/>
          <w:b/>
          <w:sz w:val="24"/>
          <w:szCs w:val="24"/>
        </w:rPr>
        <w:t>.</w:t>
      </w:r>
      <w:r w:rsidR="00E6025B" w:rsidRPr="009632BE">
        <w:rPr>
          <w:rFonts w:ascii="Arial" w:hAnsi="Arial" w:cs="Arial"/>
          <w:sz w:val="24"/>
          <w:szCs w:val="24"/>
        </w:rPr>
        <w:t xml:space="preserve"> </w:t>
      </w:r>
      <w:r w:rsidR="00F97630" w:rsidRPr="009632BE">
        <w:rPr>
          <w:rFonts w:ascii="Arial" w:hAnsi="Arial" w:cs="Arial"/>
          <w:sz w:val="24"/>
          <w:szCs w:val="24"/>
        </w:rPr>
        <w:t xml:space="preserve">La profesionalización de los recursos humanos del Tribunal se realiza a través del </w:t>
      </w:r>
      <w:r w:rsidR="00E6025B" w:rsidRPr="009632BE">
        <w:rPr>
          <w:rFonts w:ascii="Arial" w:hAnsi="Arial" w:cs="Arial"/>
          <w:sz w:val="24"/>
          <w:szCs w:val="24"/>
        </w:rPr>
        <w:t>procedimiento de capacitación</w:t>
      </w:r>
      <w:r w:rsidR="00ED160A" w:rsidRPr="009632BE">
        <w:rPr>
          <w:rFonts w:ascii="Arial" w:hAnsi="Arial" w:cs="Arial"/>
          <w:sz w:val="24"/>
          <w:szCs w:val="24"/>
        </w:rPr>
        <w:t>; e</w:t>
      </w:r>
      <w:r w:rsidR="00102FD7" w:rsidRPr="009632BE">
        <w:rPr>
          <w:rFonts w:ascii="Arial" w:hAnsi="Arial" w:cs="Arial"/>
          <w:sz w:val="24"/>
          <w:szCs w:val="24"/>
        </w:rPr>
        <w:t>ste,</w:t>
      </w:r>
      <w:r w:rsidR="00E6025B" w:rsidRPr="009632BE">
        <w:rPr>
          <w:rFonts w:ascii="Arial" w:hAnsi="Arial" w:cs="Arial"/>
          <w:sz w:val="24"/>
          <w:szCs w:val="24"/>
        </w:rPr>
        <w:t xml:space="preserve"> tiene por objeto desarrollar, com</w:t>
      </w:r>
      <w:r w:rsidR="00102FD7" w:rsidRPr="009632BE">
        <w:rPr>
          <w:rFonts w:ascii="Arial" w:hAnsi="Arial" w:cs="Arial"/>
          <w:sz w:val="24"/>
          <w:szCs w:val="24"/>
        </w:rPr>
        <w:t>plementar, actualizar o</w:t>
      </w:r>
      <w:r w:rsidR="00E6025B" w:rsidRPr="009632BE">
        <w:rPr>
          <w:rFonts w:ascii="Arial" w:hAnsi="Arial" w:cs="Arial"/>
          <w:sz w:val="24"/>
          <w:szCs w:val="24"/>
        </w:rPr>
        <w:t xml:space="preserve"> mejorar los conocimie</w:t>
      </w:r>
      <w:r w:rsidR="00102FD7" w:rsidRPr="009632BE">
        <w:rPr>
          <w:rFonts w:ascii="Arial" w:hAnsi="Arial" w:cs="Arial"/>
          <w:sz w:val="24"/>
          <w:szCs w:val="24"/>
        </w:rPr>
        <w:t>ntos, habilidades y</w:t>
      </w:r>
      <w:r w:rsidR="00E6025B" w:rsidRPr="009632BE">
        <w:rPr>
          <w:rFonts w:ascii="Arial" w:hAnsi="Arial" w:cs="Arial"/>
          <w:sz w:val="24"/>
          <w:szCs w:val="24"/>
        </w:rPr>
        <w:t xml:space="preserve"> des</w:t>
      </w:r>
      <w:r w:rsidR="004A1561" w:rsidRPr="009632BE">
        <w:rPr>
          <w:rFonts w:ascii="Arial" w:hAnsi="Arial" w:cs="Arial"/>
          <w:sz w:val="24"/>
          <w:szCs w:val="24"/>
        </w:rPr>
        <w:t>trezas necesarios para lograr su</w:t>
      </w:r>
      <w:r w:rsidR="00E6025B" w:rsidRPr="009632BE">
        <w:rPr>
          <w:rFonts w:ascii="Arial" w:hAnsi="Arial" w:cs="Arial"/>
          <w:sz w:val="24"/>
          <w:szCs w:val="24"/>
        </w:rPr>
        <w:t xml:space="preserve"> eficiente desempeño</w:t>
      </w:r>
      <w:r w:rsidR="00731D4A" w:rsidRPr="009632BE">
        <w:rPr>
          <w:rFonts w:ascii="Arial" w:hAnsi="Arial" w:cs="Arial"/>
          <w:sz w:val="24"/>
          <w:szCs w:val="24"/>
        </w:rPr>
        <w:t>, así como fortalecer su actuación íntegra y ética</w:t>
      </w:r>
      <w:r w:rsidR="00E6025B" w:rsidRPr="009632BE">
        <w:rPr>
          <w:rFonts w:ascii="Arial" w:hAnsi="Arial" w:cs="Arial"/>
          <w:sz w:val="24"/>
          <w:szCs w:val="24"/>
        </w:rPr>
        <w:t>.</w:t>
      </w:r>
    </w:p>
    <w:p w:rsidR="00DF53F9" w:rsidRPr="009632BE" w:rsidRDefault="00056600" w:rsidP="00056600">
      <w:pPr>
        <w:rPr>
          <w:rFonts w:ascii="Arial" w:hAnsi="Arial" w:cs="Arial"/>
          <w:sz w:val="24"/>
          <w:szCs w:val="24"/>
        </w:rPr>
      </w:pPr>
      <w:r w:rsidRPr="009632BE">
        <w:rPr>
          <w:rFonts w:ascii="Arial" w:hAnsi="Arial" w:cs="Arial"/>
          <w:sz w:val="24"/>
          <w:szCs w:val="24"/>
        </w:rPr>
        <w:br w:type="page"/>
      </w:r>
    </w:p>
    <w:p w:rsidR="00170772" w:rsidRPr="009632BE" w:rsidRDefault="00170772" w:rsidP="00170772">
      <w:pPr>
        <w:spacing w:line="240" w:lineRule="auto"/>
        <w:contextualSpacing/>
        <w:jc w:val="center"/>
        <w:rPr>
          <w:rFonts w:ascii="Arial" w:hAnsi="Arial" w:cs="Arial"/>
          <w:b/>
          <w:sz w:val="30"/>
          <w:szCs w:val="30"/>
        </w:rPr>
      </w:pPr>
      <w:r w:rsidRPr="009632BE">
        <w:rPr>
          <w:rFonts w:ascii="Arial" w:hAnsi="Arial" w:cs="Arial"/>
          <w:b/>
          <w:sz w:val="30"/>
          <w:szCs w:val="30"/>
        </w:rPr>
        <w:lastRenderedPageBreak/>
        <w:t>Sección Primera</w:t>
      </w:r>
    </w:p>
    <w:p w:rsidR="00170772" w:rsidRPr="009632BE" w:rsidRDefault="00170772" w:rsidP="00170772">
      <w:pPr>
        <w:spacing w:line="240" w:lineRule="auto"/>
        <w:contextualSpacing/>
        <w:jc w:val="center"/>
        <w:rPr>
          <w:rFonts w:ascii="Arial" w:hAnsi="Arial" w:cs="Arial"/>
          <w:b/>
          <w:sz w:val="30"/>
          <w:szCs w:val="30"/>
        </w:rPr>
      </w:pPr>
      <w:r w:rsidRPr="009632BE">
        <w:rPr>
          <w:rFonts w:ascii="Arial" w:hAnsi="Arial" w:cs="Arial"/>
          <w:b/>
          <w:sz w:val="30"/>
          <w:szCs w:val="30"/>
        </w:rPr>
        <w:t>Procedimiento de Capacitación</w:t>
      </w:r>
    </w:p>
    <w:p w:rsidR="00C42317" w:rsidRPr="009632BE" w:rsidRDefault="00C42317" w:rsidP="0069643F">
      <w:pPr>
        <w:spacing w:line="240" w:lineRule="auto"/>
        <w:contextualSpacing/>
        <w:jc w:val="both"/>
        <w:rPr>
          <w:rFonts w:ascii="Arial" w:hAnsi="Arial" w:cs="Arial"/>
          <w:sz w:val="24"/>
          <w:szCs w:val="24"/>
        </w:rPr>
      </w:pPr>
    </w:p>
    <w:p w:rsidR="0015717F" w:rsidRPr="009632BE" w:rsidRDefault="00801769" w:rsidP="0015717F">
      <w:pPr>
        <w:spacing w:line="240" w:lineRule="auto"/>
        <w:contextualSpacing/>
        <w:jc w:val="right"/>
        <w:rPr>
          <w:rFonts w:ascii="Arial" w:hAnsi="Arial" w:cs="Arial"/>
          <w:b/>
          <w:i/>
          <w:sz w:val="20"/>
          <w:szCs w:val="20"/>
        </w:rPr>
      </w:pPr>
      <w:r w:rsidRPr="009632BE">
        <w:rPr>
          <w:rFonts w:ascii="Arial" w:hAnsi="Arial" w:cs="Arial"/>
          <w:b/>
          <w:i/>
          <w:sz w:val="20"/>
          <w:szCs w:val="20"/>
        </w:rPr>
        <w:t>Áreas responsables del procedimiento</w:t>
      </w:r>
      <w:r w:rsidR="000C4C6E" w:rsidRPr="009632BE">
        <w:rPr>
          <w:rFonts w:ascii="Arial" w:hAnsi="Arial" w:cs="Arial"/>
          <w:b/>
          <w:i/>
          <w:sz w:val="20"/>
          <w:szCs w:val="20"/>
        </w:rPr>
        <w:t xml:space="preserve"> de c</w:t>
      </w:r>
      <w:r w:rsidR="0015717F" w:rsidRPr="009632BE">
        <w:rPr>
          <w:rFonts w:ascii="Arial" w:hAnsi="Arial" w:cs="Arial"/>
          <w:b/>
          <w:i/>
          <w:sz w:val="20"/>
          <w:szCs w:val="20"/>
        </w:rPr>
        <w:t>apacitación</w:t>
      </w:r>
    </w:p>
    <w:p w:rsidR="005A6B40" w:rsidRPr="009632BE" w:rsidRDefault="007D644A" w:rsidP="005D241F">
      <w:pPr>
        <w:spacing w:line="240" w:lineRule="auto"/>
        <w:contextualSpacing/>
        <w:jc w:val="both"/>
        <w:rPr>
          <w:rFonts w:ascii="Arial" w:hAnsi="Arial" w:cs="Arial"/>
          <w:sz w:val="24"/>
          <w:szCs w:val="24"/>
        </w:rPr>
      </w:pPr>
      <w:r w:rsidRPr="009632BE">
        <w:rPr>
          <w:rFonts w:ascii="Arial" w:hAnsi="Arial" w:cs="Arial"/>
          <w:b/>
          <w:sz w:val="24"/>
          <w:szCs w:val="24"/>
        </w:rPr>
        <w:t>Artículo 23</w:t>
      </w:r>
      <w:r w:rsidR="0015717F" w:rsidRPr="009632BE">
        <w:rPr>
          <w:rFonts w:ascii="Arial" w:hAnsi="Arial" w:cs="Arial"/>
          <w:b/>
          <w:sz w:val="24"/>
          <w:szCs w:val="24"/>
        </w:rPr>
        <w:t>.</w:t>
      </w:r>
      <w:r w:rsidR="0015717F" w:rsidRPr="009632BE">
        <w:rPr>
          <w:rFonts w:ascii="Arial" w:hAnsi="Arial" w:cs="Arial"/>
          <w:sz w:val="24"/>
          <w:szCs w:val="24"/>
        </w:rPr>
        <w:t xml:space="preserve"> </w:t>
      </w:r>
      <w:r w:rsidR="000C4C6E" w:rsidRPr="009632BE">
        <w:rPr>
          <w:rFonts w:ascii="Arial" w:hAnsi="Arial" w:cs="Arial"/>
          <w:sz w:val="24"/>
          <w:szCs w:val="24"/>
        </w:rPr>
        <w:t xml:space="preserve">La Coordinación </w:t>
      </w:r>
      <w:r w:rsidR="009D4B36" w:rsidRPr="009632BE">
        <w:rPr>
          <w:rFonts w:ascii="Arial" w:hAnsi="Arial" w:cs="Arial"/>
          <w:sz w:val="24"/>
          <w:szCs w:val="24"/>
        </w:rPr>
        <w:t>estará encargada de la planeaci</w:t>
      </w:r>
      <w:r w:rsidR="000C4C6E" w:rsidRPr="009632BE">
        <w:rPr>
          <w:rFonts w:ascii="Arial" w:hAnsi="Arial" w:cs="Arial"/>
          <w:sz w:val="24"/>
          <w:szCs w:val="24"/>
        </w:rPr>
        <w:t>ón</w:t>
      </w:r>
      <w:r w:rsidR="009D4B36" w:rsidRPr="009632BE">
        <w:rPr>
          <w:rFonts w:ascii="Arial" w:hAnsi="Arial" w:cs="Arial"/>
          <w:sz w:val="24"/>
          <w:szCs w:val="24"/>
        </w:rPr>
        <w:t>, programación</w:t>
      </w:r>
      <w:r w:rsidR="005D241F" w:rsidRPr="009632BE">
        <w:rPr>
          <w:rFonts w:ascii="Arial" w:hAnsi="Arial" w:cs="Arial"/>
          <w:sz w:val="24"/>
          <w:szCs w:val="24"/>
        </w:rPr>
        <w:t xml:space="preserve">, </w:t>
      </w:r>
      <w:proofErr w:type="spellStart"/>
      <w:r w:rsidR="005D241F" w:rsidRPr="009632BE">
        <w:rPr>
          <w:rFonts w:ascii="Arial" w:hAnsi="Arial" w:cs="Arial"/>
          <w:sz w:val="24"/>
          <w:szCs w:val="24"/>
        </w:rPr>
        <w:t>presupuestación</w:t>
      </w:r>
      <w:proofErr w:type="spellEnd"/>
      <w:r w:rsidR="005D241F" w:rsidRPr="009632BE">
        <w:rPr>
          <w:rFonts w:ascii="Arial" w:hAnsi="Arial" w:cs="Arial"/>
          <w:sz w:val="24"/>
          <w:szCs w:val="24"/>
        </w:rPr>
        <w:t>,</w:t>
      </w:r>
      <w:r w:rsidR="009D4B36" w:rsidRPr="009632BE">
        <w:rPr>
          <w:rFonts w:ascii="Arial" w:hAnsi="Arial" w:cs="Arial"/>
          <w:sz w:val="24"/>
          <w:szCs w:val="24"/>
        </w:rPr>
        <w:t xml:space="preserve"> ejecución</w:t>
      </w:r>
      <w:r w:rsidR="005D241F" w:rsidRPr="009632BE">
        <w:rPr>
          <w:rFonts w:ascii="Arial" w:hAnsi="Arial" w:cs="Arial"/>
          <w:sz w:val="24"/>
          <w:szCs w:val="24"/>
        </w:rPr>
        <w:t xml:space="preserve"> y evaluación </w:t>
      </w:r>
      <w:r w:rsidR="00DF5FEC" w:rsidRPr="009632BE">
        <w:rPr>
          <w:rFonts w:ascii="Arial" w:hAnsi="Arial" w:cs="Arial"/>
          <w:sz w:val="24"/>
          <w:szCs w:val="24"/>
        </w:rPr>
        <w:t xml:space="preserve">de los </w:t>
      </w:r>
      <w:r w:rsidR="005D241F" w:rsidRPr="009632BE">
        <w:rPr>
          <w:rFonts w:ascii="Arial" w:hAnsi="Arial" w:cs="Arial"/>
          <w:sz w:val="24"/>
          <w:szCs w:val="24"/>
        </w:rPr>
        <w:t>eventos de capacitación</w:t>
      </w:r>
      <w:r w:rsidR="00DF5FEC" w:rsidRPr="009632BE">
        <w:rPr>
          <w:rFonts w:ascii="Arial" w:hAnsi="Arial" w:cs="Arial"/>
          <w:sz w:val="24"/>
          <w:szCs w:val="24"/>
        </w:rPr>
        <w:t xml:space="preserve"> institucional</w:t>
      </w:r>
      <w:r w:rsidR="00AF40E1" w:rsidRPr="009632BE">
        <w:rPr>
          <w:rFonts w:ascii="Arial" w:hAnsi="Arial" w:cs="Arial"/>
          <w:sz w:val="24"/>
          <w:szCs w:val="24"/>
        </w:rPr>
        <w:t>, en el Tribunal.</w:t>
      </w:r>
      <w:r w:rsidR="00B800C4" w:rsidRPr="009632BE">
        <w:rPr>
          <w:rFonts w:ascii="Arial" w:hAnsi="Arial" w:cs="Arial"/>
          <w:sz w:val="24"/>
          <w:szCs w:val="24"/>
        </w:rPr>
        <w:t xml:space="preserve"> </w:t>
      </w:r>
    </w:p>
    <w:p w:rsidR="005A6B40" w:rsidRPr="009632BE" w:rsidRDefault="005A6B40" w:rsidP="005D241F">
      <w:pPr>
        <w:spacing w:line="240" w:lineRule="auto"/>
        <w:contextualSpacing/>
        <w:jc w:val="both"/>
        <w:rPr>
          <w:rFonts w:ascii="Arial" w:hAnsi="Arial" w:cs="Arial"/>
          <w:sz w:val="24"/>
          <w:szCs w:val="24"/>
        </w:rPr>
      </w:pPr>
    </w:p>
    <w:p w:rsidR="0015717F" w:rsidRPr="009632BE" w:rsidRDefault="00AF40E1" w:rsidP="005D241F">
      <w:pPr>
        <w:spacing w:line="240" w:lineRule="auto"/>
        <w:contextualSpacing/>
        <w:jc w:val="both"/>
        <w:rPr>
          <w:rFonts w:ascii="Arial" w:hAnsi="Arial" w:cs="Arial"/>
          <w:sz w:val="24"/>
          <w:szCs w:val="24"/>
        </w:rPr>
      </w:pPr>
      <w:r w:rsidRPr="009632BE">
        <w:rPr>
          <w:rFonts w:ascii="Arial" w:hAnsi="Arial" w:cs="Arial"/>
          <w:sz w:val="24"/>
          <w:szCs w:val="24"/>
        </w:rPr>
        <w:t>Asimismo, en conjunto con el Instituto de la Justicia Administrativa</w:t>
      </w:r>
      <w:r w:rsidR="00DF5FEC" w:rsidRPr="009632BE">
        <w:rPr>
          <w:rFonts w:ascii="Arial" w:hAnsi="Arial" w:cs="Arial"/>
          <w:sz w:val="24"/>
          <w:szCs w:val="24"/>
        </w:rPr>
        <w:t xml:space="preserve">, </w:t>
      </w:r>
      <w:r w:rsidR="009D4B36" w:rsidRPr="009632BE">
        <w:rPr>
          <w:rFonts w:ascii="Arial" w:hAnsi="Arial" w:cs="Arial"/>
          <w:sz w:val="24"/>
          <w:szCs w:val="24"/>
        </w:rPr>
        <w:t xml:space="preserve">de la capacitación técnica dirigida al personal </w:t>
      </w:r>
      <w:r w:rsidR="009F5B27" w:rsidRPr="009632BE">
        <w:rPr>
          <w:rFonts w:ascii="Arial" w:hAnsi="Arial" w:cs="Arial"/>
          <w:sz w:val="24"/>
          <w:szCs w:val="24"/>
        </w:rPr>
        <w:t xml:space="preserve">que colabora en áreas </w:t>
      </w:r>
      <w:r w:rsidR="009D4B36" w:rsidRPr="009632BE">
        <w:rPr>
          <w:rFonts w:ascii="Arial" w:hAnsi="Arial" w:cs="Arial"/>
          <w:sz w:val="24"/>
          <w:szCs w:val="24"/>
        </w:rPr>
        <w:t>jurisdiccional</w:t>
      </w:r>
      <w:r w:rsidR="009F5B27" w:rsidRPr="009632BE">
        <w:rPr>
          <w:rFonts w:ascii="Arial" w:hAnsi="Arial" w:cs="Arial"/>
          <w:sz w:val="24"/>
          <w:szCs w:val="24"/>
        </w:rPr>
        <w:t>es</w:t>
      </w:r>
      <w:r w:rsidRPr="009632BE">
        <w:rPr>
          <w:rFonts w:ascii="Arial" w:hAnsi="Arial" w:cs="Arial"/>
          <w:sz w:val="24"/>
          <w:szCs w:val="24"/>
        </w:rPr>
        <w:t>.</w:t>
      </w:r>
      <w:r w:rsidR="009D4B36" w:rsidRPr="009632BE">
        <w:rPr>
          <w:rFonts w:ascii="Arial" w:hAnsi="Arial" w:cs="Arial"/>
          <w:sz w:val="24"/>
          <w:szCs w:val="24"/>
        </w:rPr>
        <w:t xml:space="preserve"> </w:t>
      </w:r>
    </w:p>
    <w:p w:rsidR="009D4B36" w:rsidRPr="009632BE" w:rsidRDefault="009D4B36" w:rsidP="0015717F">
      <w:pPr>
        <w:spacing w:line="240" w:lineRule="auto"/>
        <w:contextualSpacing/>
        <w:jc w:val="both"/>
        <w:rPr>
          <w:rFonts w:ascii="Arial" w:hAnsi="Arial" w:cs="Arial"/>
          <w:sz w:val="24"/>
          <w:szCs w:val="24"/>
        </w:rPr>
      </w:pPr>
    </w:p>
    <w:p w:rsidR="00F179FE" w:rsidRPr="009632BE" w:rsidRDefault="00F179FE" w:rsidP="00E05E24">
      <w:pPr>
        <w:spacing w:line="240" w:lineRule="auto"/>
        <w:contextualSpacing/>
        <w:jc w:val="right"/>
        <w:rPr>
          <w:rFonts w:ascii="Arial" w:hAnsi="Arial" w:cs="Arial"/>
          <w:b/>
          <w:i/>
          <w:sz w:val="20"/>
          <w:szCs w:val="20"/>
        </w:rPr>
      </w:pPr>
      <w:r w:rsidRPr="009632BE">
        <w:rPr>
          <w:rFonts w:ascii="Arial" w:hAnsi="Arial" w:cs="Arial"/>
          <w:b/>
          <w:i/>
          <w:sz w:val="20"/>
          <w:szCs w:val="20"/>
        </w:rPr>
        <w:t>Detección de necesidades de capacitación</w:t>
      </w:r>
    </w:p>
    <w:p w:rsidR="00F179FE" w:rsidRPr="009632BE" w:rsidRDefault="007D644A" w:rsidP="00F179FE">
      <w:pPr>
        <w:spacing w:line="240" w:lineRule="auto"/>
        <w:contextualSpacing/>
        <w:jc w:val="both"/>
        <w:rPr>
          <w:rFonts w:ascii="Arial" w:hAnsi="Arial" w:cs="Arial"/>
          <w:sz w:val="24"/>
          <w:szCs w:val="24"/>
        </w:rPr>
      </w:pPr>
      <w:r w:rsidRPr="009632BE">
        <w:rPr>
          <w:rFonts w:ascii="Arial" w:hAnsi="Arial" w:cs="Arial"/>
          <w:b/>
          <w:sz w:val="24"/>
          <w:szCs w:val="24"/>
        </w:rPr>
        <w:t>Artículo 24</w:t>
      </w:r>
      <w:r w:rsidR="00F179FE" w:rsidRPr="009632BE">
        <w:rPr>
          <w:rFonts w:ascii="Arial" w:hAnsi="Arial" w:cs="Arial"/>
          <w:b/>
          <w:sz w:val="24"/>
          <w:szCs w:val="24"/>
        </w:rPr>
        <w:t>.</w:t>
      </w:r>
      <w:r w:rsidR="00F179FE" w:rsidRPr="009632BE">
        <w:rPr>
          <w:rFonts w:ascii="Arial" w:hAnsi="Arial" w:cs="Arial"/>
          <w:sz w:val="24"/>
          <w:szCs w:val="24"/>
        </w:rPr>
        <w:t xml:space="preserve"> </w:t>
      </w:r>
      <w:r w:rsidR="008D3C7C" w:rsidRPr="009632BE">
        <w:rPr>
          <w:rFonts w:ascii="Arial" w:hAnsi="Arial" w:cs="Arial"/>
          <w:sz w:val="24"/>
          <w:szCs w:val="24"/>
        </w:rPr>
        <w:t>L</w:t>
      </w:r>
      <w:r w:rsidR="00BA5C53" w:rsidRPr="009632BE">
        <w:rPr>
          <w:rFonts w:ascii="Arial" w:hAnsi="Arial" w:cs="Arial"/>
          <w:sz w:val="24"/>
          <w:szCs w:val="24"/>
        </w:rPr>
        <w:t xml:space="preserve">a Coordinación </w:t>
      </w:r>
      <w:r w:rsidR="008D3C7C" w:rsidRPr="009632BE">
        <w:rPr>
          <w:rFonts w:ascii="Arial" w:hAnsi="Arial" w:cs="Arial"/>
          <w:sz w:val="24"/>
          <w:szCs w:val="24"/>
        </w:rPr>
        <w:t xml:space="preserve">y </w:t>
      </w:r>
      <w:r w:rsidR="00BA5C53" w:rsidRPr="009632BE">
        <w:rPr>
          <w:rFonts w:ascii="Arial" w:hAnsi="Arial" w:cs="Arial"/>
          <w:sz w:val="24"/>
          <w:szCs w:val="24"/>
        </w:rPr>
        <w:t>el Instituto de la Justicia Administrativa,</w:t>
      </w:r>
      <w:r w:rsidR="008D3C7C" w:rsidRPr="009632BE">
        <w:rPr>
          <w:rFonts w:ascii="Arial" w:hAnsi="Arial" w:cs="Arial"/>
          <w:sz w:val="24"/>
          <w:szCs w:val="24"/>
        </w:rPr>
        <w:t xml:space="preserve"> según las directrices establecidas en el artículo anterior,</w:t>
      </w:r>
      <w:r w:rsidR="00BA5C53" w:rsidRPr="009632BE">
        <w:rPr>
          <w:rFonts w:ascii="Arial" w:hAnsi="Arial" w:cs="Arial"/>
          <w:sz w:val="24"/>
          <w:szCs w:val="24"/>
        </w:rPr>
        <w:t xml:space="preserve"> </w:t>
      </w:r>
      <w:r w:rsidR="008D3C7C" w:rsidRPr="009632BE">
        <w:rPr>
          <w:rFonts w:ascii="Arial" w:hAnsi="Arial" w:cs="Arial"/>
          <w:sz w:val="24"/>
          <w:szCs w:val="24"/>
        </w:rPr>
        <w:t xml:space="preserve">realizarán </w:t>
      </w:r>
      <w:r w:rsidR="001D642D" w:rsidRPr="009632BE">
        <w:rPr>
          <w:rFonts w:ascii="Arial" w:hAnsi="Arial" w:cs="Arial"/>
          <w:sz w:val="24"/>
          <w:szCs w:val="24"/>
        </w:rPr>
        <w:t xml:space="preserve">el diagnóstico y </w:t>
      </w:r>
      <w:r w:rsidR="00BA5C53" w:rsidRPr="009632BE">
        <w:rPr>
          <w:rFonts w:ascii="Arial" w:hAnsi="Arial" w:cs="Arial"/>
          <w:sz w:val="24"/>
          <w:szCs w:val="24"/>
        </w:rPr>
        <w:t xml:space="preserve">la detección de </w:t>
      </w:r>
      <w:r w:rsidR="00F179FE" w:rsidRPr="009632BE">
        <w:rPr>
          <w:rFonts w:ascii="Arial" w:hAnsi="Arial" w:cs="Arial"/>
          <w:sz w:val="24"/>
          <w:szCs w:val="24"/>
        </w:rPr>
        <w:t xml:space="preserve">necesidades de capacitación, </w:t>
      </w:r>
      <w:r w:rsidR="007320F2" w:rsidRPr="009632BE">
        <w:rPr>
          <w:rFonts w:ascii="Arial" w:hAnsi="Arial" w:cs="Arial"/>
          <w:sz w:val="24"/>
          <w:szCs w:val="24"/>
        </w:rPr>
        <w:t>como insumo pa</w:t>
      </w:r>
      <w:r w:rsidR="0049408B" w:rsidRPr="009632BE">
        <w:rPr>
          <w:rFonts w:ascii="Arial" w:hAnsi="Arial" w:cs="Arial"/>
          <w:sz w:val="24"/>
          <w:szCs w:val="24"/>
        </w:rPr>
        <w:t>ra la</w:t>
      </w:r>
      <w:r w:rsidR="00811EC9" w:rsidRPr="009632BE">
        <w:rPr>
          <w:rFonts w:ascii="Arial" w:hAnsi="Arial" w:cs="Arial"/>
          <w:sz w:val="24"/>
          <w:szCs w:val="24"/>
        </w:rPr>
        <w:t xml:space="preserve"> planeación,</w:t>
      </w:r>
      <w:r w:rsidR="00A73FB7" w:rsidRPr="009632BE">
        <w:rPr>
          <w:rFonts w:ascii="Arial" w:hAnsi="Arial" w:cs="Arial"/>
          <w:sz w:val="24"/>
          <w:szCs w:val="24"/>
        </w:rPr>
        <w:t xml:space="preserve"> programación</w:t>
      </w:r>
      <w:r w:rsidR="0049408B" w:rsidRPr="009632BE">
        <w:rPr>
          <w:rFonts w:ascii="Arial" w:hAnsi="Arial" w:cs="Arial"/>
          <w:sz w:val="24"/>
          <w:szCs w:val="24"/>
        </w:rPr>
        <w:t xml:space="preserve"> y </w:t>
      </w:r>
      <w:proofErr w:type="spellStart"/>
      <w:r w:rsidR="0049408B" w:rsidRPr="009632BE">
        <w:rPr>
          <w:rFonts w:ascii="Arial" w:hAnsi="Arial" w:cs="Arial"/>
          <w:sz w:val="24"/>
          <w:szCs w:val="24"/>
        </w:rPr>
        <w:t>presupuestació</w:t>
      </w:r>
      <w:r w:rsidR="00811EC9" w:rsidRPr="009632BE">
        <w:rPr>
          <w:rFonts w:ascii="Arial" w:hAnsi="Arial" w:cs="Arial"/>
          <w:sz w:val="24"/>
          <w:szCs w:val="24"/>
        </w:rPr>
        <w:t>n</w:t>
      </w:r>
      <w:proofErr w:type="spellEnd"/>
      <w:r w:rsidR="0049408B" w:rsidRPr="009632BE">
        <w:rPr>
          <w:rFonts w:ascii="Arial" w:hAnsi="Arial" w:cs="Arial"/>
          <w:sz w:val="24"/>
          <w:szCs w:val="24"/>
        </w:rPr>
        <w:t xml:space="preserve"> de la capacitación técnica</w:t>
      </w:r>
      <w:r w:rsidR="00A73FB7" w:rsidRPr="009632BE">
        <w:rPr>
          <w:rFonts w:ascii="Arial" w:hAnsi="Arial" w:cs="Arial"/>
          <w:sz w:val="24"/>
          <w:szCs w:val="24"/>
        </w:rPr>
        <w:t xml:space="preserve">, así como para </w:t>
      </w:r>
      <w:r w:rsidR="00F179FE" w:rsidRPr="009632BE">
        <w:rPr>
          <w:rFonts w:ascii="Arial" w:hAnsi="Arial" w:cs="Arial"/>
          <w:sz w:val="24"/>
          <w:szCs w:val="24"/>
        </w:rPr>
        <w:t>la im</w:t>
      </w:r>
      <w:r w:rsidR="00A73FB7" w:rsidRPr="009632BE">
        <w:rPr>
          <w:rFonts w:ascii="Arial" w:hAnsi="Arial" w:cs="Arial"/>
          <w:sz w:val="24"/>
          <w:szCs w:val="24"/>
        </w:rPr>
        <w:t xml:space="preserve">plementación de las estrategias </w:t>
      </w:r>
      <w:r w:rsidR="00F179FE" w:rsidRPr="009632BE">
        <w:rPr>
          <w:rFonts w:ascii="Arial" w:hAnsi="Arial" w:cs="Arial"/>
          <w:sz w:val="24"/>
          <w:szCs w:val="24"/>
        </w:rPr>
        <w:t xml:space="preserve">de profesionalización </w:t>
      </w:r>
      <w:r w:rsidR="0049408B" w:rsidRPr="009632BE">
        <w:rPr>
          <w:rFonts w:ascii="Arial" w:hAnsi="Arial" w:cs="Arial"/>
          <w:sz w:val="24"/>
          <w:szCs w:val="24"/>
        </w:rPr>
        <w:t xml:space="preserve">que se requieran </w:t>
      </w:r>
      <w:r w:rsidR="00F179FE" w:rsidRPr="009632BE">
        <w:rPr>
          <w:rFonts w:ascii="Arial" w:hAnsi="Arial" w:cs="Arial"/>
          <w:sz w:val="24"/>
          <w:szCs w:val="24"/>
        </w:rPr>
        <w:t xml:space="preserve">y </w:t>
      </w:r>
      <w:r w:rsidR="0049408B" w:rsidRPr="009632BE">
        <w:rPr>
          <w:rFonts w:ascii="Arial" w:hAnsi="Arial" w:cs="Arial"/>
          <w:sz w:val="24"/>
          <w:szCs w:val="24"/>
        </w:rPr>
        <w:t>el fomento al</w:t>
      </w:r>
      <w:r w:rsidR="00F179FE" w:rsidRPr="009632BE">
        <w:rPr>
          <w:rFonts w:ascii="Arial" w:hAnsi="Arial" w:cs="Arial"/>
          <w:sz w:val="24"/>
          <w:szCs w:val="24"/>
        </w:rPr>
        <w:t xml:space="preserve"> desarrollo de las personas servidoras públicas</w:t>
      </w:r>
      <w:r w:rsidR="0049408B" w:rsidRPr="009632BE">
        <w:rPr>
          <w:rFonts w:ascii="Arial" w:hAnsi="Arial" w:cs="Arial"/>
          <w:sz w:val="24"/>
          <w:szCs w:val="24"/>
        </w:rPr>
        <w:t xml:space="preserve"> adscritas al Tribunal</w:t>
      </w:r>
      <w:r w:rsidR="00F179FE" w:rsidRPr="009632BE">
        <w:rPr>
          <w:rFonts w:ascii="Arial" w:hAnsi="Arial" w:cs="Arial"/>
          <w:sz w:val="24"/>
          <w:szCs w:val="24"/>
        </w:rPr>
        <w:t>.</w:t>
      </w:r>
    </w:p>
    <w:p w:rsidR="00E7254A" w:rsidRPr="009632BE" w:rsidRDefault="00E7254A" w:rsidP="00F179FE">
      <w:pPr>
        <w:spacing w:line="240" w:lineRule="auto"/>
        <w:contextualSpacing/>
        <w:jc w:val="both"/>
        <w:rPr>
          <w:rFonts w:ascii="Arial" w:hAnsi="Arial" w:cs="Arial"/>
          <w:sz w:val="24"/>
          <w:szCs w:val="24"/>
        </w:rPr>
      </w:pPr>
    </w:p>
    <w:p w:rsidR="00737C65" w:rsidRPr="009632BE" w:rsidRDefault="00737C65" w:rsidP="00F179FE">
      <w:pPr>
        <w:spacing w:line="240" w:lineRule="auto"/>
        <w:contextualSpacing/>
        <w:jc w:val="both"/>
        <w:rPr>
          <w:rFonts w:ascii="Arial" w:hAnsi="Arial" w:cs="Arial"/>
          <w:sz w:val="24"/>
          <w:szCs w:val="24"/>
        </w:rPr>
      </w:pPr>
      <w:r w:rsidRPr="009632BE">
        <w:rPr>
          <w:rFonts w:ascii="Arial" w:hAnsi="Arial" w:cs="Arial"/>
          <w:sz w:val="24"/>
          <w:szCs w:val="24"/>
        </w:rPr>
        <w:t>En la detección de necesidades de capacitación, se considerará:</w:t>
      </w:r>
    </w:p>
    <w:p w:rsidR="00737C65" w:rsidRPr="009632BE" w:rsidRDefault="00737C65" w:rsidP="00F179FE">
      <w:pPr>
        <w:spacing w:line="240" w:lineRule="auto"/>
        <w:contextualSpacing/>
        <w:jc w:val="both"/>
        <w:rPr>
          <w:rFonts w:ascii="Arial" w:hAnsi="Arial" w:cs="Arial"/>
          <w:sz w:val="24"/>
          <w:szCs w:val="24"/>
        </w:rPr>
      </w:pPr>
    </w:p>
    <w:p w:rsidR="00E7254A" w:rsidRPr="009632BE" w:rsidRDefault="00737C65" w:rsidP="00E7254A">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w:t>
      </w:r>
      <w:r w:rsidR="0025650D" w:rsidRPr="009632BE">
        <w:rPr>
          <w:rFonts w:ascii="Arial" w:hAnsi="Arial" w:cs="Arial"/>
          <w:sz w:val="24"/>
          <w:szCs w:val="24"/>
        </w:rPr>
        <w:t>La percepción del personal</w:t>
      </w:r>
      <w:r w:rsidR="00E7254A" w:rsidRPr="009632BE">
        <w:rPr>
          <w:rFonts w:ascii="Arial" w:hAnsi="Arial" w:cs="Arial"/>
          <w:sz w:val="24"/>
          <w:szCs w:val="24"/>
        </w:rPr>
        <w:t xml:space="preserve"> respecto de la capacitación y profesionalización que requiere para el desarrollo de sus funciones;</w:t>
      </w:r>
    </w:p>
    <w:p w:rsidR="00737C65" w:rsidRPr="009632BE" w:rsidRDefault="00737C65" w:rsidP="00E7254A">
      <w:pPr>
        <w:spacing w:line="240" w:lineRule="auto"/>
        <w:contextualSpacing/>
        <w:jc w:val="both"/>
        <w:rPr>
          <w:rFonts w:ascii="Arial" w:hAnsi="Arial" w:cs="Arial"/>
          <w:sz w:val="24"/>
          <w:szCs w:val="24"/>
        </w:rPr>
      </w:pPr>
    </w:p>
    <w:p w:rsidR="0004300A" w:rsidRPr="009632BE" w:rsidRDefault="00737C65" w:rsidP="00E7254A">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w:t>
      </w:r>
      <w:r w:rsidR="00E7254A" w:rsidRPr="009632BE">
        <w:rPr>
          <w:rFonts w:ascii="Arial" w:hAnsi="Arial" w:cs="Arial"/>
          <w:sz w:val="24"/>
          <w:szCs w:val="24"/>
        </w:rPr>
        <w:t>La percepción de</w:t>
      </w:r>
      <w:r w:rsidRPr="009632BE">
        <w:rPr>
          <w:rFonts w:ascii="Arial" w:hAnsi="Arial" w:cs="Arial"/>
          <w:sz w:val="24"/>
          <w:szCs w:val="24"/>
        </w:rPr>
        <w:t xml:space="preserve"> </w:t>
      </w:r>
      <w:r w:rsidR="00E7254A" w:rsidRPr="009632BE">
        <w:rPr>
          <w:rFonts w:ascii="Arial" w:hAnsi="Arial" w:cs="Arial"/>
          <w:sz w:val="24"/>
          <w:szCs w:val="24"/>
        </w:rPr>
        <w:t>l</w:t>
      </w:r>
      <w:r w:rsidR="0025650D" w:rsidRPr="009632BE">
        <w:rPr>
          <w:rFonts w:ascii="Arial" w:hAnsi="Arial" w:cs="Arial"/>
          <w:sz w:val="24"/>
          <w:szCs w:val="24"/>
        </w:rPr>
        <w:t>a</w:t>
      </w:r>
      <w:r w:rsidRPr="009632BE">
        <w:rPr>
          <w:rFonts w:ascii="Arial" w:hAnsi="Arial" w:cs="Arial"/>
          <w:sz w:val="24"/>
          <w:szCs w:val="24"/>
        </w:rPr>
        <w:t>s</w:t>
      </w:r>
      <w:r w:rsidR="00E7254A" w:rsidRPr="009632BE">
        <w:rPr>
          <w:rFonts w:ascii="Arial" w:hAnsi="Arial" w:cs="Arial"/>
          <w:sz w:val="24"/>
          <w:szCs w:val="24"/>
        </w:rPr>
        <w:t xml:space="preserve"> </w:t>
      </w:r>
      <w:r w:rsidR="0025650D" w:rsidRPr="009632BE">
        <w:rPr>
          <w:rFonts w:ascii="Arial" w:hAnsi="Arial" w:cs="Arial"/>
          <w:sz w:val="24"/>
          <w:szCs w:val="24"/>
        </w:rPr>
        <w:t xml:space="preserve">personas </w:t>
      </w:r>
      <w:r w:rsidR="00E7254A" w:rsidRPr="009632BE">
        <w:rPr>
          <w:rFonts w:ascii="Arial" w:hAnsi="Arial" w:cs="Arial"/>
          <w:sz w:val="24"/>
          <w:szCs w:val="24"/>
        </w:rPr>
        <w:t>titular</w:t>
      </w:r>
      <w:r w:rsidRPr="009632BE">
        <w:rPr>
          <w:rFonts w:ascii="Arial" w:hAnsi="Arial" w:cs="Arial"/>
          <w:sz w:val="24"/>
          <w:szCs w:val="24"/>
        </w:rPr>
        <w:t>es</w:t>
      </w:r>
      <w:r w:rsidR="00E7254A" w:rsidRPr="009632BE">
        <w:rPr>
          <w:rFonts w:ascii="Arial" w:hAnsi="Arial" w:cs="Arial"/>
          <w:sz w:val="24"/>
          <w:szCs w:val="24"/>
        </w:rPr>
        <w:t xml:space="preserve"> de la</w:t>
      </w:r>
      <w:r w:rsidRPr="009632BE">
        <w:rPr>
          <w:rFonts w:ascii="Arial" w:hAnsi="Arial" w:cs="Arial"/>
          <w:sz w:val="24"/>
          <w:szCs w:val="24"/>
        </w:rPr>
        <w:t>s áreas</w:t>
      </w:r>
      <w:r w:rsidR="00E7254A" w:rsidRPr="009632BE">
        <w:rPr>
          <w:rFonts w:ascii="Arial" w:hAnsi="Arial" w:cs="Arial"/>
          <w:sz w:val="24"/>
          <w:szCs w:val="24"/>
        </w:rPr>
        <w:t xml:space="preserve"> respecto de la capacitación y profesionalización que requiere el personal de su adscripción para el desarrollo de sus funciones; </w:t>
      </w:r>
    </w:p>
    <w:p w:rsidR="0004300A" w:rsidRPr="009632BE" w:rsidRDefault="0004300A" w:rsidP="00E7254A">
      <w:pPr>
        <w:spacing w:line="240" w:lineRule="auto"/>
        <w:contextualSpacing/>
        <w:jc w:val="both"/>
        <w:rPr>
          <w:rFonts w:ascii="Arial" w:hAnsi="Arial" w:cs="Arial"/>
          <w:sz w:val="24"/>
          <w:szCs w:val="24"/>
        </w:rPr>
      </w:pPr>
    </w:p>
    <w:p w:rsidR="00E7254A" w:rsidRPr="009632BE" w:rsidRDefault="0004300A" w:rsidP="00E7254A">
      <w:pPr>
        <w:spacing w:line="240" w:lineRule="auto"/>
        <w:contextualSpacing/>
        <w:jc w:val="both"/>
        <w:rPr>
          <w:rFonts w:ascii="Arial" w:hAnsi="Arial" w:cs="Arial"/>
          <w:sz w:val="24"/>
          <w:szCs w:val="24"/>
        </w:rPr>
      </w:pPr>
      <w:r w:rsidRPr="009632BE">
        <w:rPr>
          <w:rFonts w:ascii="Arial" w:hAnsi="Arial" w:cs="Arial"/>
          <w:b/>
          <w:sz w:val="24"/>
          <w:szCs w:val="24"/>
        </w:rPr>
        <w:t xml:space="preserve">III. </w:t>
      </w:r>
      <w:r w:rsidR="0025650D" w:rsidRPr="009632BE">
        <w:rPr>
          <w:rFonts w:ascii="Arial" w:hAnsi="Arial" w:cs="Arial"/>
          <w:sz w:val="24"/>
          <w:szCs w:val="24"/>
        </w:rPr>
        <w:t>La percepción de la</w:t>
      </w:r>
      <w:r w:rsidRPr="009632BE">
        <w:rPr>
          <w:rFonts w:ascii="Arial" w:hAnsi="Arial" w:cs="Arial"/>
          <w:sz w:val="24"/>
          <w:szCs w:val="24"/>
        </w:rPr>
        <w:t xml:space="preserve">s </w:t>
      </w:r>
      <w:r w:rsidR="0025650D" w:rsidRPr="009632BE">
        <w:rPr>
          <w:rFonts w:ascii="Arial" w:hAnsi="Arial" w:cs="Arial"/>
          <w:sz w:val="24"/>
          <w:szCs w:val="24"/>
        </w:rPr>
        <w:t>personas usuaria</w:t>
      </w:r>
      <w:r w:rsidRPr="009632BE">
        <w:rPr>
          <w:rFonts w:ascii="Arial" w:hAnsi="Arial" w:cs="Arial"/>
          <w:sz w:val="24"/>
          <w:szCs w:val="24"/>
        </w:rPr>
        <w:t xml:space="preserve">s del Tribunal que, en su caso, se obtenga de la aplicación de instrumentos de medición de satisfacción en relación con la prestación de los servicios que reciben, </w:t>
      </w:r>
      <w:r w:rsidR="00E7254A" w:rsidRPr="009632BE">
        <w:rPr>
          <w:rFonts w:ascii="Arial" w:hAnsi="Arial" w:cs="Arial"/>
          <w:sz w:val="24"/>
          <w:szCs w:val="24"/>
        </w:rPr>
        <w:t>y</w:t>
      </w:r>
    </w:p>
    <w:p w:rsidR="00734ABA" w:rsidRPr="009632BE" w:rsidRDefault="00734ABA" w:rsidP="00E7254A">
      <w:pPr>
        <w:spacing w:line="240" w:lineRule="auto"/>
        <w:contextualSpacing/>
        <w:jc w:val="both"/>
        <w:rPr>
          <w:rFonts w:ascii="Arial" w:hAnsi="Arial" w:cs="Arial"/>
          <w:sz w:val="24"/>
          <w:szCs w:val="24"/>
        </w:rPr>
      </w:pPr>
    </w:p>
    <w:p w:rsidR="00E7254A" w:rsidRPr="009632BE" w:rsidRDefault="0004300A" w:rsidP="00E7254A">
      <w:pPr>
        <w:spacing w:line="240" w:lineRule="auto"/>
        <w:contextualSpacing/>
        <w:jc w:val="both"/>
        <w:rPr>
          <w:rFonts w:ascii="Arial" w:hAnsi="Arial" w:cs="Arial"/>
          <w:sz w:val="24"/>
          <w:szCs w:val="24"/>
        </w:rPr>
      </w:pPr>
      <w:r w:rsidRPr="009632BE">
        <w:rPr>
          <w:rFonts w:ascii="Arial" w:hAnsi="Arial" w:cs="Arial"/>
          <w:b/>
          <w:sz w:val="24"/>
          <w:szCs w:val="24"/>
        </w:rPr>
        <w:t>IV</w:t>
      </w:r>
      <w:r w:rsidR="00734ABA" w:rsidRPr="009632BE">
        <w:rPr>
          <w:rFonts w:ascii="Arial" w:hAnsi="Arial" w:cs="Arial"/>
          <w:b/>
          <w:sz w:val="24"/>
          <w:szCs w:val="24"/>
        </w:rPr>
        <w:t>.</w:t>
      </w:r>
      <w:r w:rsidR="00734ABA" w:rsidRPr="009632BE">
        <w:rPr>
          <w:rFonts w:ascii="Arial" w:hAnsi="Arial" w:cs="Arial"/>
          <w:sz w:val="24"/>
          <w:szCs w:val="24"/>
        </w:rPr>
        <w:t xml:space="preserve"> </w:t>
      </w:r>
      <w:r w:rsidR="00E7254A" w:rsidRPr="009632BE">
        <w:rPr>
          <w:rFonts w:ascii="Arial" w:hAnsi="Arial" w:cs="Arial"/>
          <w:sz w:val="24"/>
          <w:szCs w:val="24"/>
        </w:rPr>
        <w:t xml:space="preserve">Otros </w:t>
      </w:r>
      <w:r w:rsidR="00734ABA" w:rsidRPr="009632BE">
        <w:rPr>
          <w:rFonts w:ascii="Arial" w:hAnsi="Arial" w:cs="Arial"/>
          <w:sz w:val="24"/>
          <w:szCs w:val="24"/>
        </w:rPr>
        <w:t>factores o criterios que el Consejo Administrativo</w:t>
      </w:r>
      <w:r w:rsidR="00C42317" w:rsidRPr="009632BE">
        <w:rPr>
          <w:rFonts w:ascii="Arial" w:hAnsi="Arial" w:cs="Arial"/>
          <w:sz w:val="24"/>
          <w:szCs w:val="24"/>
        </w:rPr>
        <w:t xml:space="preserve"> estime pertinente</w:t>
      </w:r>
      <w:r w:rsidR="00E7254A" w:rsidRPr="009632BE">
        <w:rPr>
          <w:rFonts w:ascii="Arial" w:hAnsi="Arial" w:cs="Arial"/>
          <w:sz w:val="24"/>
          <w:szCs w:val="24"/>
        </w:rPr>
        <w:t>.</w:t>
      </w:r>
      <w:r w:rsidR="00734ABA" w:rsidRPr="009632BE">
        <w:rPr>
          <w:rFonts w:ascii="Arial" w:hAnsi="Arial" w:cs="Arial"/>
          <w:sz w:val="24"/>
          <w:szCs w:val="24"/>
        </w:rPr>
        <w:t xml:space="preserve"> </w:t>
      </w:r>
    </w:p>
    <w:p w:rsidR="00813744" w:rsidRPr="009632BE" w:rsidRDefault="00813744" w:rsidP="00F179FE">
      <w:pPr>
        <w:spacing w:line="240" w:lineRule="auto"/>
        <w:contextualSpacing/>
        <w:jc w:val="both"/>
        <w:rPr>
          <w:rFonts w:ascii="Arial" w:hAnsi="Arial" w:cs="Arial"/>
          <w:sz w:val="24"/>
          <w:szCs w:val="24"/>
        </w:rPr>
      </w:pPr>
    </w:p>
    <w:p w:rsidR="00F179FE" w:rsidRPr="009632BE" w:rsidRDefault="00F179FE" w:rsidP="00B13234">
      <w:pPr>
        <w:spacing w:line="240" w:lineRule="auto"/>
        <w:contextualSpacing/>
        <w:jc w:val="right"/>
        <w:rPr>
          <w:rFonts w:ascii="Arial" w:hAnsi="Arial" w:cs="Arial"/>
          <w:b/>
          <w:i/>
          <w:sz w:val="20"/>
          <w:szCs w:val="20"/>
        </w:rPr>
      </w:pPr>
      <w:r w:rsidRPr="009632BE">
        <w:rPr>
          <w:rFonts w:ascii="Arial" w:hAnsi="Arial" w:cs="Arial"/>
          <w:b/>
          <w:i/>
          <w:sz w:val="20"/>
          <w:szCs w:val="20"/>
        </w:rPr>
        <w:t>Programa Anual de Capacitación</w:t>
      </w:r>
    </w:p>
    <w:p w:rsidR="001745E8" w:rsidRPr="009632BE" w:rsidRDefault="007D644A" w:rsidP="00F179FE">
      <w:pPr>
        <w:spacing w:line="240" w:lineRule="auto"/>
        <w:contextualSpacing/>
        <w:jc w:val="both"/>
        <w:rPr>
          <w:rFonts w:ascii="Arial" w:hAnsi="Arial" w:cs="Arial"/>
          <w:sz w:val="24"/>
          <w:szCs w:val="24"/>
        </w:rPr>
      </w:pPr>
      <w:r w:rsidRPr="009632BE">
        <w:rPr>
          <w:rFonts w:ascii="Arial" w:hAnsi="Arial" w:cs="Arial"/>
          <w:b/>
          <w:sz w:val="24"/>
          <w:szCs w:val="24"/>
        </w:rPr>
        <w:t>Artículo 25</w:t>
      </w:r>
      <w:r w:rsidR="00F179FE" w:rsidRPr="009632BE">
        <w:rPr>
          <w:rFonts w:ascii="Arial" w:hAnsi="Arial" w:cs="Arial"/>
          <w:b/>
          <w:sz w:val="24"/>
          <w:szCs w:val="24"/>
        </w:rPr>
        <w:t>.</w:t>
      </w:r>
      <w:r w:rsidR="00F179FE" w:rsidRPr="009632BE">
        <w:rPr>
          <w:rFonts w:ascii="Arial" w:hAnsi="Arial" w:cs="Arial"/>
          <w:sz w:val="24"/>
          <w:szCs w:val="24"/>
        </w:rPr>
        <w:t xml:space="preserve"> La</w:t>
      </w:r>
      <w:r w:rsidR="00B13234" w:rsidRPr="009632BE">
        <w:rPr>
          <w:rFonts w:ascii="Arial" w:hAnsi="Arial" w:cs="Arial"/>
          <w:sz w:val="24"/>
          <w:szCs w:val="24"/>
        </w:rPr>
        <w:t xml:space="preserve"> Coordinación </w:t>
      </w:r>
      <w:r w:rsidR="001745E8" w:rsidRPr="009632BE">
        <w:rPr>
          <w:rFonts w:ascii="Arial" w:hAnsi="Arial" w:cs="Arial"/>
          <w:sz w:val="24"/>
          <w:szCs w:val="24"/>
        </w:rPr>
        <w:t>en co</w:t>
      </w:r>
      <w:r w:rsidR="003C0E0F" w:rsidRPr="009632BE">
        <w:rPr>
          <w:rFonts w:ascii="Arial" w:hAnsi="Arial" w:cs="Arial"/>
          <w:sz w:val="24"/>
          <w:szCs w:val="24"/>
        </w:rPr>
        <w:t xml:space="preserve">njunto </w:t>
      </w:r>
      <w:r w:rsidR="001745E8" w:rsidRPr="009632BE">
        <w:rPr>
          <w:rFonts w:ascii="Arial" w:hAnsi="Arial" w:cs="Arial"/>
          <w:sz w:val="24"/>
          <w:szCs w:val="24"/>
        </w:rPr>
        <w:t xml:space="preserve">con el Instituto de la Justicia Administrativa, </w:t>
      </w:r>
      <w:r w:rsidR="00B13234" w:rsidRPr="009632BE">
        <w:rPr>
          <w:rFonts w:ascii="Arial" w:hAnsi="Arial" w:cs="Arial"/>
          <w:sz w:val="24"/>
          <w:szCs w:val="24"/>
        </w:rPr>
        <w:t>elaborará</w:t>
      </w:r>
      <w:r w:rsidR="001745E8" w:rsidRPr="009632BE">
        <w:rPr>
          <w:rFonts w:ascii="Arial" w:hAnsi="Arial" w:cs="Arial"/>
          <w:sz w:val="24"/>
          <w:szCs w:val="24"/>
        </w:rPr>
        <w:t>n</w:t>
      </w:r>
      <w:r w:rsidR="003C0E0F" w:rsidRPr="009632BE">
        <w:rPr>
          <w:rFonts w:ascii="Arial" w:hAnsi="Arial" w:cs="Arial"/>
          <w:sz w:val="24"/>
          <w:szCs w:val="24"/>
        </w:rPr>
        <w:t xml:space="preserve"> el</w:t>
      </w:r>
      <w:r w:rsidR="00F179FE" w:rsidRPr="009632BE">
        <w:rPr>
          <w:rFonts w:ascii="Arial" w:hAnsi="Arial" w:cs="Arial"/>
          <w:sz w:val="24"/>
          <w:szCs w:val="24"/>
        </w:rPr>
        <w:t xml:space="preserve"> Programa Anual de Capacitación</w:t>
      </w:r>
      <w:r w:rsidR="001745E8" w:rsidRPr="009632BE">
        <w:rPr>
          <w:rFonts w:ascii="Arial" w:hAnsi="Arial" w:cs="Arial"/>
          <w:sz w:val="24"/>
          <w:szCs w:val="24"/>
        </w:rPr>
        <w:t xml:space="preserve"> que someterán a </w:t>
      </w:r>
      <w:r w:rsidR="00B07C3C" w:rsidRPr="009632BE">
        <w:rPr>
          <w:rFonts w:ascii="Arial" w:hAnsi="Arial" w:cs="Arial"/>
          <w:sz w:val="24"/>
          <w:szCs w:val="24"/>
        </w:rPr>
        <w:t>la a</w:t>
      </w:r>
      <w:r w:rsidR="001745E8" w:rsidRPr="009632BE">
        <w:rPr>
          <w:rFonts w:ascii="Arial" w:hAnsi="Arial" w:cs="Arial"/>
          <w:sz w:val="24"/>
          <w:szCs w:val="24"/>
        </w:rPr>
        <w:t>probación del Cons</w:t>
      </w:r>
      <w:r w:rsidR="004A1561" w:rsidRPr="009632BE">
        <w:rPr>
          <w:rFonts w:ascii="Arial" w:hAnsi="Arial" w:cs="Arial"/>
          <w:sz w:val="24"/>
          <w:szCs w:val="24"/>
        </w:rPr>
        <w:t>ejo Administrativo</w:t>
      </w:r>
      <w:r w:rsidR="00B07C3C" w:rsidRPr="009632BE">
        <w:rPr>
          <w:rFonts w:ascii="Arial" w:hAnsi="Arial" w:cs="Arial"/>
          <w:sz w:val="24"/>
          <w:szCs w:val="24"/>
        </w:rPr>
        <w:t xml:space="preserve">, durante el mes de enero de cada ejercicio fiscal. </w:t>
      </w:r>
    </w:p>
    <w:p w:rsidR="001745E8" w:rsidRPr="009632BE" w:rsidRDefault="001745E8" w:rsidP="00F179FE">
      <w:pPr>
        <w:spacing w:line="240" w:lineRule="auto"/>
        <w:contextualSpacing/>
        <w:jc w:val="both"/>
        <w:rPr>
          <w:rFonts w:ascii="Arial" w:hAnsi="Arial" w:cs="Arial"/>
          <w:sz w:val="24"/>
          <w:szCs w:val="24"/>
        </w:rPr>
      </w:pPr>
    </w:p>
    <w:p w:rsidR="00DF53F9"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 xml:space="preserve">Es responsabilidad de las </w:t>
      </w:r>
      <w:r w:rsidR="00E11469" w:rsidRPr="009632BE">
        <w:rPr>
          <w:rFonts w:ascii="Arial" w:hAnsi="Arial" w:cs="Arial"/>
          <w:sz w:val="24"/>
          <w:szCs w:val="24"/>
        </w:rPr>
        <w:t xml:space="preserve">unidades administrativas señaladas en el párrafo anterior, </w:t>
      </w:r>
      <w:r w:rsidRPr="009632BE">
        <w:rPr>
          <w:rFonts w:ascii="Arial" w:hAnsi="Arial" w:cs="Arial"/>
          <w:sz w:val="24"/>
          <w:szCs w:val="24"/>
        </w:rPr>
        <w:t>informar a l</w:t>
      </w:r>
      <w:r w:rsidR="00E11469" w:rsidRPr="009632BE">
        <w:rPr>
          <w:rFonts w:ascii="Arial" w:hAnsi="Arial" w:cs="Arial"/>
          <w:sz w:val="24"/>
          <w:szCs w:val="24"/>
        </w:rPr>
        <w:t xml:space="preserve">as personas servidoras públicas </w:t>
      </w:r>
      <w:r w:rsidRPr="009632BE">
        <w:rPr>
          <w:rFonts w:ascii="Arial" w:hAnsi="Arial" w:cs="Arial"/>
          <w:sz w:val="24"/>
          <w:szCs w:val="24"/>
        </w:rPr>
        <w:t xml:space="preserve">adscritas al </w:t>
      </w:r>
      <w:r w:rsidR="00E11469" w:rsidRPr="009632BE">
        <w:rPr>
          <w:rFonts w:ascii="Arial" w:hAnsi="Arial" w:cs="Arial"/>
          <w:sz w:val="24"/>
          <w:szCs w:val="24"/>
        </w:rPr>
        <w:t xml:space="preserve">Tribunal, de los </w:t>
      </w:r>
      <w:r w:rsidR="00E11469" w:rsidRPr="009632BE">
        <w:rPr>
          <w:rFonts w:ascii="Arial" w:hAnsi="Arial" w:cs="Arial"/>
          <w:sz w:val="24"/>
          <w:szCs w:val="24"/>
        </w:rPr>
        <w:lastRenderedPageBreak/>
        <w:t xml:space="preserve">eventos </w:t>
      </w:r>
      <w:r w:rsidRPr="009632BE">
        <w:rPr>
          <w:rFonts w:ascii="Arial" w:hAnsi="Arial" w:cs="Arial"/>
          <w:sz w:val="24"/>
          <w:szCs w:val="24"/>
        </w:rPr>
        <w:t>que integran el Programa Anual</w:t>
      </w:r>
      <w:r w:rsidR="00E11469" w:rsidRPr="009632BE">
        <w:rPr>
          <w:rFonts w:ascii="Arial" w:hAnsi="Arial" w:cs="Arial"/>
          <w:sz w:val="24"/>
          <w:szCs w:val="24"/>
        </w:rPr>
        <w:t xml:space="preserve"> de Capacitación, impulsando su participación en los</w:t>
      </w:r>
      <w:r w:rsidRPr="009632BE">
        <w:rPr>
          <w:rFonts w:ascii="Arial" w:hAnsi="Arial" w:cs="Arial"/>
          <w:sz w:val="24"/>
          <w:szCs w:val="24"/>
        </w:rPr>
        <w:t xml:space="preserve"> mismo</w:t>
      </w:r>
      <w:r w:rsidR="00E11469" w:rsidRPr="009632BE">
        <w:rPr>
          <w:rFonts w:ascii="Arial" w:hAnsi="Arial" w:cs="Arial"/>
          <w:sz w:val="24"/>
          <w:szCs w:val="24"/>
        </w:rPr>
        <w:t>s</w:t>
      </w:r>
      <w:r w:rsidRPr="009632BE">
        <w:rPr>
          <w:rFonts w:ascii="Arial" w:hAnsi="Arial" w:cs="Arial"/>
          <w:sz w:val="24"/>
          <w:szCs w:val="24"/>
        </w:rPr>
        <w:t>.</w:t>
      </w:r>
      <w:r w:rsidR="00E11469" w:rsidRPr="009632BE">
        <w:rPr>
          <w:rFonts w:ascii="Arial" w:hAnsi="Arial" w:cs="Arial"/>
          <w:sz w:val="24"/>
          <w:szCs w:val="24"/>
        </w:rPr>
        <w:t xml:space="preserve"> </w:t>
      </w:r>
    </w:p>
    <w:p w:rsidR="00B042CD" w:rsidRPr="009632BE" w:rsidRDefault="00B042CD" w:rsidP="00F179FE">
      <w:pPr>
        <w:spacing w:line="240" w:lineRule="auto"/>
        <w:contextualSpacing/>
        <w:jc w:val="both"/>
        <w:rPr>
          <w:rFonts w:ascii="Arial" w:hAnsi="Arial" w:cs="Arial"/>
          <w:sz w:val="24"/>
          <w:szCs w:val="24"/>
        </w:rPr>
      </w:pPr>
    </w:p>
    <w:p w:rsidR="00F179FE" w:rsidRPr="009632BE" w:rsidRDefault="00F179FE" w:rsidP="00500CD0">
      <w:pPr>
        <w:spacing w:line="240" w:lineRule="auto"/>
        <w:contextualSpacing/>
        <w:jc w:val="right"/>
        <w:rPr>
          <w:rFonts w:ascii="Arial" w:hAnsi="Arial" w:cs="Arial"/>
          <w:b/>
          <w:i/>
          <w:sz w:val="20"/>
          <w:szCs w:val="20"/>
        </w:rPr>
      </w:pPr>
      <w:r w:rsidRPr="009632BE">
        <w:rPr>
          <w:rFonts w:ascii="Arial" w:hAnsi="Arial" w:cs="Arial"/>
          <w:b/>
          <w:i/>
          <w:sz w:val="20"/>
          <w:szCs w:val="20"/>
        </w:rPr>
        <w:t>Historial de capacitación</w:t>
      </w:r>
    </w:p>
    <w:p w:rsidR="00E07405" w:rsidRPr="009632BE" w:rsidRDefault="00876CEF" w:rsidP="00F179FE">
      <w:pPr>
        <w:spacing w:line="240" w:lineRule="auto"/>
        <w:contextualSpacing/>
        <w:jc w:val="both"/>
        <w:rPr>
          <w:rFonts w:ascii="Arial" w:hAnsi="Arial" w:cs="Arial"/>
          <w:sz w:val="24"/>
          <w:szCs w:val="24"/>
        </w:rPr>
      </w:pPr>
      <w:r w:rsidRPr="009632BE">
        <w:rPr>
          <w:rFonts w:ascii="Arial" w:hAnsi="Arial" w:cs="Arial"/>
          <w:b/>
          <w:sz w:val="24"/>
          <w:szCs w:val="24"/>
        </w:rPr>
        <w:t>Artículo 26</w:t>
      </w:r>
      <w:r w:rsidR="00F179FE" w:rsidRPr="009632BE">
        <w:rPr>
          <w:rFonts w:ascii="Arial" w:hAnsi="Arial" w:cs="Arial"/>
          <w:b/>
          <w:sz w:val="24"/>
          <w:szCs w:val="24"/>
        </w:rPr>
        <w:t>.</w:t>
      </w:r>
      <w:r w:rsidR="00F179FE" w:rsidRPr="009632BE">
        <w:rPr>
          <w:rFonts w:ascii="Arial" w:hAnsi="Arial" w:cs="Arial"/>
          <w:sz w:val="24"/>
          <w:szCs w:val="24"/>
        </w:rPr>
        <w:t xml:space="preserve"> La información generada con motivo de la participación de l</w:t>
      </w:r>
      <w:r w:rsidR="00500CD0" w:rsidRPr="009632BE">
        <w:rPr>
          <w:rFonts w:ascii="Arial" w:hAnsi="Arial" w:cs="Arial"/>
          <w:sz w:val="24"/>
          <w:szCs w:val="24"/>
        </w:rPr>
        <w:t xml:space="preserve">as personas servidoras públicas </w:t>
      </w:r>
      <w:r w:rsidR="00F179FE" w:rsidRPr="009632BE">
        <w:rPr>
          <w:rFonts w:ascii="Arial" w:hAnsi="Arial" w:cs="Arial"/>
          <w:sz w:val="24"/>
          <w:szCs w:val="24"/>
        </w:rPr>
        <w:t>en los programas de capacitación fo</w:t>
      </w:r>
      <w:r w:rsidR="00E07405" w:rsidRPr="009632BE">
        <w:rPr>
          <w:rFonts w:ascii="Arial" w:hAnsi="Arial" w:cs="Arial"/>
          <w:sz w:val="24"/>
          <w:szCs w:val="24"/>
        </w:rPr>
        <w:t xml:space="preserve">rmará parte de su historial de capacitación, cuya generación estará a cargo de la Coordinación. </w:t>
      </w:r>
    </w:p>
    <w:p w:rsidR="00C833B5" w:rsidRPr="009632BE" w:rsidRDefault="00C833B5" w:rsidP="00F179FE">
      <w:pPr>
        <w:spacing w:line="240" w:lineRule="auto"/>
        <w:contextualSpacing/>
        <w:jc w:val="both"/>
        <w:rPr>
          <w:rFonts w:ascii="Arial" w:hAnsi="Arial" w:cs="Arial"/>
          <w:sz w:val="24"/>
          <w:szCs w:val="24"/>
        </w:rPr>
      </w:pPr>
    </w:p>
    <w:p w:rsidR="00F179FE" w:rsidRPr="009632BE" w:rsidRDefault="00F179FE" w:rsidP="00C833B5">
      <w:pPr>
        <w:spacing w:line="240" w:lineRule="auto"/>
        <w:contextualSpacing/>
        <w:jc w:val="right"/>
        <w:rPr>
          <w:rFonts w:ascii="Arial" w:hAnsi="Arial" w:cs="Arial"/>
          <w:b/>
          <w:i/>
          <w:sz w:val="20"/>
          <w:szCs w:val="20"/>
        </w:rPr>
      </w:pPr>
      <w:r w:rsidRPr="009632BE">
        <w:rPr>
          <w:rFonts w:ascii="Arial" w:hAnsi="Arial" w:cs="Arial"/>
          <w:b/>
          <w:i/>
          <w:sz w:val="20"/>
          <w:szCs w:val="20"/>
        </w:rPr>
        <w:t>Capacitación Institucional</w:t>
      </w:r>
    </w:p>
    <w:p w:rsidR="00B529FD" w:rsidRPr="009632BE" w:rsidRDefault="00B529FD" w:rsidP="00BF7B17">
      <w:pPr>
        <w:spacing w:line="240" w:lineRule="auto"/>
        <w:contextualSpacing/>
        <w:jc w:val="both"/>
        <w:rPr>
          <w:rFonts w:ascii="Arial" w:hAnsi="Arial" w:cs="Arial"/>
          <w:sz w:val="24"/>
          <w:szCs w:val="24"/>
        </w:rPr>
      </w:pPr>
      <w:r w:rsidRPr="009632BE">
        <w:rPr>
          <w:rFonts w:ascii="Arial" w:hAnsi="Arial" w:cs="Arial"/>
          <w:b/>
          <w:sz w:val="24"/>
          <w:szCs w:val="24"/>
        </w:rPr>
        <w:t>Artículo 27</w:t>
      </w:r>
      <w:r w:rsidR="00F179FE" w:rsidRPr="009632BE">
        <w:rPr>
          <w:rFonts w:ascii="Arial" w:hAnsi="Arial" w:cs="Arial"/>
          <w:b/>
          <w:sz w:val="24"/>
          <w:szCs w:val="24"/>
        </w:rPr>
        <w:t>.</w:t>
      </w:r>
      <w:r w:rsidR="00F179FE" w:rsidRPr="009632BE">
        <w:rPr>
          <w:rFonts w:ascii="Arial" w:hAnsi="Arial" w:cs="Arial"/>
          <w:sz w:val="24"/>
          <w:szCs w:val="24"/>
        </w:rPr>
        <w:t xml:space="preserve"> </w:t>
      </w:r>
      <w:r w:rsidR="00E445FA" w:rsidRPr="009632BE">
        <w:rPr>
          <w:rFonts w:ascii="Arial" w:hAnsi="Arial" w:cs="Arial"/>
          <w:sz w:val="24"/>
          <w:szCs w:val="24"/>
        </w:rPr>
        <w:t>La C</w:t>
      </w:r>
      <w:r w:rsidR="00B5214F" w:rsidRPr="009632BE">
        <w:rPr>
          <w:rFonts w:ascii="Arial" w:hAnsi="Arial" w:cs="Arial"/>
          <w:sz w:val="24"/>
          <w:szCs w:val="24"/>
        </w:rPr>
        <w:t xml:space="preserve">oordinación elaborará un </w:t>
      </w:r>
      <w:r w:rsidR="00F179FE" w:rsidRPr="009632BE">
        <w:rPr>
          <w:rFonts w:ascii="Arial" w:hAnsi="Arial" w:cs="Arial"/>
          <w:sz w:val="24"/>
          <w:szCs w:val="24"/>
        </w:rPr>
        <w:t xml:space="preserve">modelo de capacitación institucional </w:t>
      </w:r>
      <w:r w:rsidR="00C36FB8" w:rsidRPr="009632BE">
        <w:rPr>
          <w:rFonts w:ascii="Arial" w:hAnsi="Arial" w:cs="Arial"/>
          <w:sz w:val="24"/>
          <w:szCs w:val="24"/>
        </w:rPr>
        <w:t xml:space="preserve">que </w:t>
      </w:r>
      <w:r w:rsidR="00F179FE" w:rsidRPr="009632BE">
        <w:rPr>
          <w:rFonts w:ascii="Arial" w:hAnsi="Arial" w:cs="Arial"/>
          <w:sz w:val="24"/>
          <w:szCs w:val="24"/>
        </w:rPr>
        <w:t>s</w:t>
      </w:r>
      <w:r w:rsidR="00C36FB8" w:rsidRPr="009632BE">
        <w:rPr>
          <w:rFonts w:ascii="Arial" w:hAnsi="Arial" w:cs="Arial"/>
          <w:sz w:val="24"/>
          <w:szCs w:val="24"/>
        </w:rPr>
        <w:t>ometerá a consideración del Con</w:t>
      </w:r>
      <w:r w:rsidR="004A1561" w:rsidRPr="009632BE">
        <w:rPr>
          <w:rFonts w:ascii="Arial" w:hAnsi="Arial" w:cs="Arial"/>
          <w:sz w:val="24"/>
          <w:szCs w:val="24"/>
        </w:rPr>
        <w:t>sejo Administrativo</w:t>
      </w:r>
      <w:r w:rsidR="00C36FB8" w:rsidRPr="009632BE">
        <w:rPr>
          <w:rFonts w:ascii="Arial" w:hAnsi="Arial" w:cs="Arial"/>
          <w:sz w:val="24"/>
          <w:szCs w:val="24"/>
        </w:rPr>
        <w:t xml:space="preserve">. </w:t>
      </w:r>
    </w:p>
    <w:p w:rsidR="00B529FD" w:rsidRPr="009632BE" w:rsidRDefault="00B529FD" w:rsidP="00C42317">
      <w:pPr>
        <w:tabs>
          <w:tab w:val="left" w:pos="6311"/>
        </w:tabs>
        <w:spacing w:line="240" w:lineRule="auto"/>
        <w:contextualSpacing/>
        <w:jc w:val="both"/>
        <w:rPr>
          <w:rFonts w:ascii="Arial" w:hAnsi="Arial" w:cs="Arial"/>
          <w:sz w:val="24"/>
          <w:szCs w:val="24"/>
        </w:rPr>
      </w:pPr>
    </w:p>
    <w:p w:rsidR="00F179FE" w:rsidRPr="009632BE" w:rsidRDefault="00C36FB8" w:rsidP="00BF7B17">
      <w:pPr>
        <w:spacing w:line="240" w:lineRule="auto"/>
        <w:contextualSpacing/>
        <w:jc w:val="both"/>
        <w:rPr>
          <w:rFonts w:ascii="Arial" w:hAnsi="Arial" w:cs="Arial"/>
          <w:sz w:val="24"/>
          <w:szCs w:val="24"/>
        </w:rPr>
      </w:pPr>
      <w:r w:rsidRPr="009632BE">
        <w:rPr>
          <w:rFonts w:ascii="Arial" w:hAnsi="Arial" w:cs="Arial"/>
          <w:sz w:val="24"/>
          <w:szCs w:val="24"/>
        </w:rPr>
        <w:t>Una vez aprobada por dicho órgano colegiado, los titulares de las áreas jurisdiccionales y administrativas coadyuvarán con la Coordinación, a efecto de que la totalidad del pers</w:t>
      </w:r>
      <w:r w:rsidR="00BF7B17" w:rsidRPr="009632BE">
        <w:rPr>
          <w:rFonts w:ascii="Arial" w:hAnsi="Arial" w:cs="Arial"/>
          <w:sz w:val="24"/>
          <w:szCs w:val="24"/>
        </w:rPr>
        <w:t>onal tenga cubierto el esquema, proporcionando las facilidades para la inscripción, notificación y asistencia de su personal a los eventos de capacitación</w:t>
      </w:r>
      <w:r w:rsidR="00B529FD" w:rsidRPr="009632BE">
        <w:rPr>
          <w:rFonts w:ascii="Arial" w:hAnsi="Arial" w:cs="Arial"/>
          <w:sz w:val="24"/>
          <w:szCs w:val="24"/>
        </w:rPr>
        <w:t xml:space="preserve"> que de ella se desprendan</w:t>
      </w:r>
      <w:r w:rsidR="00BF7B17" w:rsidRPr="009632BE">
        <w:rPr>
          <w:rFonts w:ascii="Arial" w:hAnsi="Arial" w:cs="Arial"/>
          <w:sz w:val="24"/>
          <w:szCs w:val="24"/>
        </w:rPr>
        <w:t>.</w:t>
      </w:r>
      <w:r w:rsidR="00B529FD" w:rsidRPr="009632BE">
        <w:rPr>
          <w:rFonts w:ascii="Arial" w:hAnsi="Arial" w:cs="Arial"/>
          <w:sz w:val="24"/>
          <w:szCs w:val="24"/>
        </w:rPr>
        <w:t xml:space="preserve"> </w:t>
      </w:r>
    </w:p>
    <w:p w:rsidR="00B5214F" w:rsidRPr="009632BE" w:rsidRDefault="00B5214F" w:rsidP="00F179FE">
      <w:pPr>
        <w:spacing w:line="240" w:lineRule="auto"/>
        <w:contextualSpacing/>
        <w:jc w:val="both"/>
        <w:rPr>
          <w:rFonts w:ascii="Arial" w:hAnsi="Arial" w:cs="Arial"/>
          <w:sz w:val="24"/>
          <w:szCs w:val="24"/>
        </w:rPr>
      </w:pPr>
    </w:p>
    <w:p w:rsidR="00E01BB3"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La</w:t>
      </w:r>
      <w:r w:rsidR="00E445FA" w:rsidRPr="009632BE">
        <w:rPr>
          <w:rFonts w:ascii="Arial" w:hAnsi="Arial" w:cs="Arial"/>
          <w:sz w:val="24"/>
          <w:szCs w:val="24"/>
        </w:rPr>
        <w:t xml:space="preserve"> Coordinación será</w:t>
      </w:r>
      <w:r w:rsidRPr="009632BE">
        <w:rPr>
          <w:rFonts w:ascii="Arial" w:hAnsi="Arial" w:cs="Arial"/>
          <w:sz w:val="24"/>
          <w:szCs w:val="24"/>
        </w:rPr>
        <w:t xml:space="preserve"> respon</w:t>
      </w:r>
      <w:r w:rsidR="00BF7B17" w:rsidRPr="009632BE">
        <w:rPr>
          <w:rFonts w:ascii="Arial" w:hAnsi="Arial" w:cs="Arial"/>
          <w:sz w:val="24"/>
          <w:szCs w:val="24"/>
        </w:rPr>
        <w:t>sable</w:t>
      </w:r>
      <w:r w:rsidR="00C42317" w:rsidRPr="009632BE">
        <w:rPr>
          <w:rFonts w:ascii="Arial" w:hAnsi="Arial" w:cs="Arial"/>
          <w:sz w:val="24"/>
          <w:szCs w:val="24"/>
        </w:rPr>
        <w:t xml:space="preserve"> de supervisar</w:t>
      </w:r>
      <w:r w:rsidR="00E445FA" w:rsidRPr="009632BE">
        <w:rPr>
          <w:rFonts w:ascii="Arial" w:hAnsi="Arial" w:cs="Arial"/>
          <w:sz w:val="24"/>
          <w:szCs w:val="24"/>
        </w:rPr>
        <w:t xml:space="preserve"> el avance de</w:t>
      </w:r>
      <w:r w:rsidR="007B25BF" w:rsidRPr="009632BE">
        <w:rPr>
          <w:rFonts w:ascii="Arial" w:hAnsi="Arial" w:cs="Arial"/>
          <w:sz w:val="24"/>
          <w:szCs w:val="24"/>
        </w:rPr>
        <w:t xml:space="preserve"> cumplimiento de</w:t>
      </w:r>
      <w:r w:rsidR="00E445FA" w:rsidRPr="009632BE">
        <w:rPr>
          <w:rFonts w:ascii="Arial" w:hAnsi="Arial" w:cs="Arial"/>
          <w:sz w:val="24"/>
          <w:szCs w:val="24"/>
        </w:rPr>
        <w:t>l</w:t>
      </w:r>
      <w:r w:rsidR="007B25BF" w:rsidRPr="009632BE">
        <w:rPr>
          <w:rFonts w:ascii="Arial" w:hAnsi="Arial" w:cs="Arial"/>
          <w:sz w:val="24"/>
          <w:szCs w:val="24"/>
        </w:rPr>
        <w:t xml:space="preserve"> personal en el modelo de </w:t>
      </w:r>
      <w:r w:rsidRPr="009632BE">
        <w:rPr>
          <w:rFonts w:ascii="Arial" w:hAnsi="Arial" w:cs="Arial"/>
          <w:sz w:val="24"/>
          <w:szCs w:val="24"/>
        </w:rPr>
        <w:t>capacitación institucional</w:t>
      </w:r>
      <w:r w:rsidR="007B25BF" w:rsidRPr="009632BE">
        <w:rPr>
          <w:rFonts w:ascii="Arial" w:hAnsi="Arial" w:cs="Arial"/>
          <w:sz w:val="24"/>
          <w:szCs w:val="24"/>
        </w:rPr>
        <w:t>,</w:t>
      </w:r>
      <w:r w:rsidRPr="009632BE">
        <w:rPr>
          <w:rFonts w:ascii="Arial" w:hAnsi="Arial" w:cs="Arial"/>
          <w:sz w:val="24"/>
          <w:szCs w:val="24"/>
        </w:rPr>
        <w:t xml:space="preserve"> </w:t>
      </w:r>
      <w:r w:rsidR="007B25BF" w:rsidRPr="009632BE">
        <w:rPr>
          <w:rFonts w:ascii="Arial" w:hAnsi="Arial" w:cs="Arial"/>
          <w:sz w:val="24"/>
          <w:szCs w:val="24"/>
        </w:rPr>
        <w:t xml:space="preserve">así como de dar seguimiento a la </w:t>
      </w:r>
      <w:r w:rsidRPr="009632BE">
        <w:rPr>
          <w:rFonts w:ascii="Arial" w:hAnsi="Arial" w:cs="Arial"/>
          <w:sz w:val="24"/>
          <w:szCs w:val="24"/>
        </w:rPr>
        <w:t>inscripción, notificación, asistencia y en su caso, justificación de no asistenc</w:t>
      </w:r>
      <w:r w:rsidR="007B25BF" w:rsidRPr="009632BE">
        <w:rPr>
          <w:rFonts w:ascii="Arial" w:hAnsi="Arial" w:cs="Arial"/>
          <w:sz w:val="24"/>
          <w:szCs w:val="24"/>
        </w:rPr>
        <w:t xml:space="preserve">ia del personal inscrito en los </w:t>
      </w:r>
      <w:r w:rsidRPr="009632BE">
        <w:rPr>
          <w:rFonts w:ascii="Arial" w:hAnsi="Arial" w:cs="Arial"/>
          <w:sz w:val="24"/>
          <w:szCs w:val="24"/>
        </w:rPr>
        <w:t>diferentes eventos de capacitación</w:t>
      </w:r>
      <w:r w:rsidR="00E01BB3" w:rsidRPr="009632BE">
        <w:rPr>
          <w:rFonts w:ascii="Arial" w:hAnsi="Arial" w:cs="Arial"/>
          <w:sz w:val="24"/>
          <w:szCs w:val="24"/>
        </w:rPr>
        <w:t>.</w:t>
      </w:r>
    </w:p>
    <w:p w:rsidR="00E01BB3" w:rsidRPr="009632BE" w:rsidRDefault="00E01BB3" w:rsidP="00F179FE">
      <w:pPr>
        <w:spacing w:line="240" w:lineRule="auto"/>
        <w:contextualSpacing/>
        <w:jc w:val="both"/>
        <w:rPr>
          <w:rFonts w:ascii="Arial" w:hAnsi="Arial" w:cs="Arial"/>
          <w:sz w:val="24"/>
          <w:szCs w:val="24"/>
        </w:rPr>
      </w:pPr>
    </w:p>
    <w:p w:rsidR="00BF7B17" w:rsidRPr="009632BE" w:rsidRDefault="00F179FE" w:rsidP="00BF7B17">
      <w:pPr>
        <w:spacing w:line="240" w:lineRule="auto"/>
        <w:contextualSpacing/>
        <w:jc w:val="both"/>
        <w:rPr>
          <w:rFonts w:ascii="Arial" w:hAnsi="Arial" w:cs="Arial"/>
          <w:sz w:val="24"/>
          <w:szCs w:val="24"/>
        </w:rPr>
      </w:pPr>
      <w:r w:rsidRPr="009632BE">
        <w:rPr>
          <w:rFonts w:ascii="Arial" w:hAnsi="Arial" w:cs="Arial"/>
          <w:sz w:val="24"/>
          <w:szCs w:val="24"/>
        </w:rPr>
        <w:t xml:space="preserve">Las personas servidoras públicas </w:t>
      </w:r>
      <w:r w:rsidR="00E01BB3" w:rsidRPr="009632BE">
        <w:rPr>
          <w:rFonts w:ascii="Arial" w:hAnsi="Arial" w:cs="Arial"/>
          <w:sz w:val="24"/>
          <w:szCs w:val="24"/>
        </w:rPr>
        <w:t xml:space="preserve">adscritas al Tribunal </w:t>
      </w:r>
      <w:r w:rsidRPr="009632BE">
        <w:rPr>
          <w:rFonts w:ascii="Arial" w:hAnsi="Arial" w:cs="Arial"/>
          <w:sz w:val="24"/>
          <w:szCs w:val="24"/>
        </w:rPr>
        <w:t xml:space="preserve">deberán asistir y acreditar los </w:t>
      </w:r>
      <w:r w:rsidR="00E01BB3" w:rsidRPr="009632BE">
        <w:rPr>
          <w:rFonts w:ascii="Arial" w:hAnsi="Arial" w:cs="Arial"/>
          <w:sz w:val="24"/>
          <w:szCs w:val="24"/>
        </w:rPr>
        <w:t xml:space="preserve">módulos que integren el modelo de </w:t>
      </w:r>
      <w:r w:rsidRPr="009632BE">
        <w:rPr>
          <w:rFonts w:ascii="Arial" w:hAnsi="Arial" w:cs="Arial"/>
          <w:sz w:val="24"/>
          <w:szCs w:val="24"/>
        </w:rPr>
        <w:t xml:space="preserve">capacitación </w:t>
      </w:r>
      <w:r w:rsidR="00E01BB3" w:rsidRPr="009632BE">
        <w:rPr>
          <w:rFonts w:ascii="Arial" w:hAnsi="Arial" w:cs="Arial"/>
          <w:sz w:val="24"/>
          <w:szCs w:val="24"/>
        </w:rPr>
        <w:t>institucional.</w:t>
      </w:r>
    </w:p>
    <w:p w:rsidR="00F179FE" w:rsidRPr="009632BE" w:rsidRDefault="00F179FE" w:rsidP="00F179FE">
      <w:pPr>
        <w:spacing w:line="240" w:lineRule="auto"/>
        <w:contextualSpacing/>
        <w:jc w:val="both"/>
        <w:rPr>
          <w:rFonts w:ascii="Arial" w:hAnsi="Arial" w:cs="Arial"/>
          <w:sz w:val="24"/>
          <w:szCs w:val="24"/>
        </w:rPr>
      </w:pPr>
    </w:p>
    <w:p w:rsidR="00F179FE" w:rsidRPr="009632BE" w:rsidRDefault="00F179FE" w:rsidP="0013615E">
      <w:pPr>
        <w:spacing w:line="240" w:lineRule="auto"/>
        <w:contextualSpacing/>
        <w:jc w:val="right"/>
        <w:rPr>
          <w:rFonts w:ascii="Arial" w:hAnsi="Arial" w:cs="Arial"/>
          <w:b/>
          <w:i/>
          <w:sz w:val="20"/>
          <w:szCs w:val="20"/>
        </w:rPr>
      </w:pPr>
      <w:r w:rsidRPr="009632BE">
        <w:rPr>
          <w:rFonts w:ascii="Arial" w:hAnsi="Arial" w:cs="Arial"/>
          <w:b/>
          <w:i/>
          <w:sz w:val="20"/>
          <w:szCs w:val="20"/>
        </w:rPr>
        <w:t>Capacitación Técnica</w:t>
      </w:r>
    </w:p>
    <w:p w:rsidR="000B75F0" w:rsidRPr="009632BE" w:rsidRDefault="00BA6FC0" w:rsidP="00F179FE">
      <w:pPr>
        <w:spacing w:line="240" w:lineRule="auto"/>
        <w:contextualSpacing/>
        <w:jc w:val="both"/>
        <w:rPr>
          <w:rFonts w:ascii="Arial" w:hAnsi="Arial" w:cs="Arial"/>
          <w:sz w:val="24"/>
          <w:szCs w:val="24"/>
        </w:rPr>
      </w:pPr>
      <w:r w:rsidRPr="009632BE">
        <w:rPr>
          <w:rFonts w:ascii="Arial" w:hAnsi="Arial" w:cs="Arial"/>
          <w:b/>
          <w:sz w:val="24"/>
          <w:szCs w:val="24"/>
        </w:rPr>
        <w:t>Artículo 28</w:t>
      </w:r>
      <w:r w:rsidR="00F179FE" w:rsidRPr="009632BE">
        <w:rPr>
          <w:rFonts w:ascii="Arial" w:hAnsi="Arial" w:cs="Arial"/>
          <w:b/>
          <w:sz w:val="24"/>
          <w:szCs w:val="24"/>
        </w:rPr>
        <w:t>.</w:t>
      </w:r>
      <w:r w:rsidR="00F179FE" w:rsidRPr="009632BE">
        <w:rPr>
          <w:rFonts w:ascii="Arial" w:hAnsi="Arial" w:cs="Arial"/>
          <w:sz w:val="24"/>
          <w:szCs w:val="24"/>
        </w:rPr>
        <w:t xml:space="preserve"> </w:t>
      </w:r>
      <w:r w:rsidR="000B75F0" w:rsidRPr="009632BE">
        <w:rPr>
          <w:rFonts w:ascii="Arial" w:hAnsi="Arial" w:cs="Arial"/>
          <w:sz w:val="24"/>
          <w:szCs w:val="24"/>
        </w:rPr>
        <w:t>La capacitación técnica es aquella que deriva de las necesidades de especialización de las áreas jurisdiccionales y adminis</w:t>
      </w:r>
      <w:r w:rsidR="00EF36F1" w:rsidRPr="009632BE">
        <w:rPr>
          <w:rFonts w:ascii="Arial" w:hAnsi="Arial" w:cs="Arial"/>
          <w:sz w:val="24"/>
          <w:szCs w:val="24"/>
        </w:rPr>
        <w:t xml:space="preserve">trativas </w:t>
      </w:r>
      <w:r w:rsidR="00BD439A" w:rsidRPr="009632BE">
        <w:rPr>
          <w:rFonts w:ascii="Arial" w:hAnsi="Arial" w:cs="Arial"/>
          <w:sz w:val="24"/>
          <w:szCs w:val="24"/>
        </w:rPr>
        <w:t>del Tribunal, para elevar las capacidades del personal que se encuentra adscrito a ellas, en el ejercicio de sus funciones.</w:t>
      </w:r>
    </w:p>
    <w:p w:rsidR="000B75F0" w:rsidRPr="009632BE" w:rsidRDefault="000B75F0" w:rsidP="00F179FE">
      <w:pPr>
        <w:spacing w:line="240" w:lineRule="auto"/>
        <w:contextualSpacing/>
        <w:jc w:val="both"/>
        <w:rPr>
          <w:rFonts w:ascii="Arial" w:hAnsi="Arial" w:cs="Arial"/>
          <w:sz w:val="24"/>
          <w:szCs w:val="24"/>
        </w:rPr>
      </w:pPr>
    </w:p>
    <w:p w:rsidR="00F179FE" w:rsidRPr="009632BE" w:rsidRDefault="00F179FE" w:rsidP="0003491E">
      <w:pPr>
        <w:spacing w:line="240" w:lineRule="auto"/>
        <w:contextualSpacing/>
        <w:jc w:val="right"/>
        <w:rPr>
          <w:rFonts w:ascii="Arial" w:hAnsi="Arial" w:cs="Arial"/>
          <w:b/>
          <w:i/>
          <w:sz w:val="20"/>
          <w:szCs w:val="20"/>
        </w:rPr>
      </w:pPr>
      <w:r w:rsidRPr="009632BE">
        <w:rPr>
          <w:rFonts w:ascii="Arial" w:hAnsi="Arial" w:cs="Arial"/>
          <w:b/>
          <w:i/>
          <w:sz w:val="20"/>
          <w:szCs w:val="20"/>
        </w:rPr>
        <w:t>Contratación de la capacitación técnica</w:t>
      </w:r>
    </w:p>
    <w:p w:rsidR="00C14D53" w:rsidRPr="009632BE" w:rsidRDefault="00BA6FC0" w:rsidP="00C14D53">
      <w:pPr>
        <w:spacing w:line="240" w:lineRule="auto"/>
        <w:contextualSpacing/>
        <w:jc w:val="both"/>
        <w:rPr>
          <w:rFonts w:ascii="Arial" w:hAnsi="Arial" w:cs="Arial"/>
          <w:sz w:val="24"/>
          <w:szCs w:val="24"/>
        </w:rPr>
      </w:pPr>
      <w:r w:rsidRPr="009632BE">
        <w:rPr>
          <w:rFonts w:ascii="Arial" w:hAnsi="Arial" w:cs="Arial"/>
          <w:b/>
          <w:sz w:val="24"/>
          <w:szCs w:val="24"/>
        </w:rPr>
        <w:t>Artículo 29</w:t>
      </w:r>
      <w:r w:rsidR="00F179FE" w:rsidRPr="009632BE">
        <w:rPr>
          <w:rFonts w:ascii="Arial" w:hAnsi="Arial" w:cs="Arial"/>
          <w:b/>
          <w:sz w:val="24"/>
          <w:szCs w:val="24"/>
        </w:rPr>
        <w:t>.</w:t>
      </w:r>
      <w:r w:rsidR="00F179FE" w:rsidRPr="009632BE">
        <w:rPr>
          <w:rFonts w:ascii="Arial" w:hAnsi="Arial" w:cs="Arial"/>
          <w:sz w:val="24"/>
          <w:szCs w:val="24"/>
        </w:rPr>
        <w:t xml:space="preserve"> </w:t>
      </w:r>
      <w:r w:rsidR="0003491E" w:rsidRPr="009632BE">
        <w:rPr>
          <w:rFonts w:ascii="Arial" w:hAnsi="Arial" w:cs="Arial"/>
          <w:sz w:val="24"/>
          <w:szCs w:val="24"/>
        </w:rPr>
        <w:t xml:space="preserve">En su caso, la Coordinación o el Instituto de la Justicia Administrativa serán </w:t>
      </w:r>
      <w:r w:rsidR="00F179FE" w:rsidRPr="009632BE">
        <w:rPr>
          <w:rFonts w:ascii="Arial" w:hAnsi="Arial" w:cs="Arial"/>
          <w:sz w:val="24"/>
          <w:szCs w:val="24"/>
        </w:rPr>
        <w:t>responsables de la contratación de los servicios de capacitación técnica</w:t>
      </w:r>
      <w:r w:rsidR="00440F72" w:rsidRPr="009632BE">
        <w:rPr>
          <w:rFonts w:ascii="Arial" w:hAnsi="Arial" w:cs="Arial"/>
          <w:sz w:val="24"/>
          <w:szCs w:val="24"/>
        </w:rPr>
        <w:t xml:space="preserve">, observando en todo momento </w:t>
      </w:r>
      <w:r w:rsidR="00F179FE" w:rsidRPr="009632BE">
        <w:rPr>
          <w:rFonts w:ascii="Arial" w:hAnsi="Arial" w:cs="Arial"/>
          <w:sz w:val="24"/>
          <w:szCs w:val="24"/>
        </w:rPr>
        <w:t>las disposiciones aplicabl</w:t>
      </w:r>
      <w:r w:rsidR="00440F72" w:rsidRPr="009632BE">
        <w:rPr>
          <w:rFonts w:ascii="Arial" w:hAnsi="Arial" w:cs="Arial"/>
          <w:sz w:val="24"/>
          <w:szCs w:val="24"/>
        </w:rPr>
        <w:t xml:space="preserve">es en materia de racionalidad y </w:t>
      </w:r>
      <w:r w:rsidR="00F179FE" w:rsidRPr="009632BE">
        <w:rPr>
          <w:rFonts w:ascii="Arial" w:hAnsi="Arial" w:cs="Arial"/>
          <w:sz w:val="24"/>
          <w:szCs w:val="24"/>
        </w:rPr>
        <w:t>austeridad</w:t>
      </w:r>
      <w:r w:rsidR="00440F72" w:rsidRPr="009632BE">
        <w:rPr>
          <w:rFonts w:ascii="Arial" w:hAnsi="Arial" w:cs="Arial"/>
          <w:sz w:val="24"/>
          <w:szCs w:val="24"/>
        </w:rPr>
        <w:t>.</w:t>
      </w:r>
      <w:r w:rsidR="00F179FE" w:rsidRPr="009632BE">
        <w:rPr>
          <w:rFonts w:ascii="Arial" w:hAnsi="Arial" w:cs="Arial"/>
          <w:sz w:val="24"/>
          <w:szCs w:val="24"/>
        </w:rPr>
        <w:t xml:space="preserve"> </w:t>
      </w:r>
    </w:p>
    <w:p w:rsidR="00F179FE" w:rsidRPr="009632BE" w:rsidRDefault="00F179FE" w:rsidP="00F179FE">
      <w:pPr>
        <w:spacing w:line="240" w:lineRule="auto"/>
        <w:contextualSpacing/>
        <w:jc w:val="both"/>
        <w:rPr>
          <w:rFonts w:ascii="Arial" w:hAnsi="Arial" w:cs="Arial"/>
          <w:sz w:val="24"/>
          <w:szCs w:val="24"/>
        </w:rPr>
      </w:pPr>
    </w:p>
    <w:p w:rsidR="00F179FE" w:rsidRPr="009632BE" w:rsidRDefault="00A03FD6" w:rsidP="00F179FE">
      <w:pPr>
        <w:spacing w:line="240" w:lineRule="auto"/>
        <w:contextualSpacing/>
        <w:jc w:val="both"/>
        <w:rPr>
          <w:rFonts w:ascii="Arial" w:hAnsi="Arial" w:cs="Arial"/>
          <w:sz w:val="24"/>
          <w:szCs w:val="24"/>
        </w:rPr>
      </w:pPr>
      <w:r w:rsidRPr="009632BE">
        <w:rPr>
          <w:rFonts w:ascii="Arial" w:hAnsi="Arial" w:cs="Arial"/>
          <w:sz w:val="24"/>
          <w:szCs w:val="24"/>
        </w:rPr>
        <w:t>T</w:t>
      </w:r>
      <w:r w:rsidR="00E864DA" w:rsidRPr="009632BE">
        <w:rPr>
          <w:rFonts w:ascii="Arial" w:hAnsi="Arial" w:cs="Arial"/>
          <w:sz w:val="24"/>
          <w:szCs w:val="24"/>
        </w:rPr>
        <w:t>ratándose de e</w:t>
      </w:r>
      <w:r w:rsidR="00F179FE" w:rsidRPr="009632BE">
        <w:rPr>
          <w:rFonts w:ascii="Arial" w:hAnsi="Arial" w:cs="Arial"/>
          <w:sz w:val="24"/>
          <w:szCs w:val="24"/>
        </w:rPr>
        <w:t xml:space="preserve">ventos </w:t>
      </w:r>
      <w:r w:rsidR="00E864DA" w:rsidRPr="009632BE">
        <w:rPr>
          <w:rFonts w:ascii="Arial" w:hAnsi="Arial" w:cs="Arial"/>
          <w:sz w:val="24"/>
          <w:szCs w:val="24"/>
        </w:rPr>
        <w:t xml:space="preserve">de capacitación </w:t>
      </w:r>
      <w:r w:rsidR="00F179FE" w:rsidRPr="009632BE">
        <w:rPr>
          <w:rFonts w:ascii="Arial" w:hAnsi="Arial" w:cs="Arial"/>
          <w:sz w:val="24"/>
          <w:szCs w:val="24"/>
        </w:rPr>
        <w:t>ofertada en el mercado al públ</w:t>
      </w:r>
      <w:r w:rsidR="00E864DA" w:rsidRPr="009632BE">
        <w:rPr>
          <w:rFonts w:ascii="Arial" w:hAnsi="Arial" w:cs="Arial"/>
          <w:sz w:val="24"/>
          <w:szCs w:val="24"/>
        </w:rPr>
        <w:t xml:space="preserve">ico en general, no será </w:t>
      </w:r>
      <w:r w:rsidR="00E10990" w:rsidRPr="009632BE">
        <w:rPr>
          <w:rFonts w:ascii="Arial" w:hAnsi="Arial" w:cs="Arial"/>
          <w:sz w:val="24"/>
          <w:szCs w:val="24"/>
        </w:rPr>
        <w:t>necesaria la elaboración de cont</w:t>
      </w:r>
      <w:r w:rsidR="00E864DA" w:rsidRPr="009632BE">
        <w:rPr>
          <w:rFonts w:ascii="Arial" w:hAnsi="Arial" w:cs="Arial"/>
          <w:sz w:val="24"/>
          <w:szCs w:val="24"/>
        </w:rPr>
        <w:t xml:space="preserve">ratos. </w:t>
      </w:r>
    </w:p>
    <w:p w:rsidR="00E864DA" w:rsidRPr="009632BE" w:rsidRDefault="00E864DA" w:rsidP="00F179FE">
      <w:pPr>
        <w:spacing w:line="240" w:lineRule="auto"/>
        <w:contextualSpacing/>
        <w:jc w:val="both"/>
        <w:rPr>
          <w:rFonts w:ascii="Arial" w:hAnsi="Arial" w:cs="Arial"/>
          <w:sz w:val="24"/>
          <w:szCs w:val="24"/>
        </w:rPr>
      </w:pPr>
    </w:p>
    <w:p w:rsidR="00A03FD6"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El pago por concepto de servicios de capacitación</w:t>
      </w:r>
      <w:r w:rsidR="00DF3F4F" w:rsidRPr="009632BE">
        <w:rPr>
          <w:rFonts w:ascii="Arial" w:hAnsi="Arial" w:cs="Arial"/>
          <w:sz w:val="24"/>
          <w:szCs w:val="24"/>
        </w:rPr>
        <w:t>,</w:t>
      </w:r>
      <w:r w:rsidRPr="009632BE">
        <w:rPr>
          <w:rFonts w:ascii="Arial" w:hAnsi="Arial" w:cs="Arial"/>
          <w:sz w:val="24"/>
          <w:szCs w:val="24"/>
        </w:rPr>
        <w:t xml:space="preserve"> no incluye el d</w:t>
      </w:r>
      <w:r w:rsidR="00FF05D0" w:rsidRPr="009632BE">
        <w:rPr>
          <w:rFonts w:ascii="Arial" w:hAnsi="Arial" w:cs="Arial"/>
          <w:sz w:val="24"/>
          <w:szCs w:val="24"/>
        </w:rPr>
        <w:t>e certificaciones y</w:t>
      </w:r>
      <w:r w:rsidR="00DF3F4F" w:rsidRPr="009632BE">
        <w:rPr>
          <w:rFonts w:ascii="Arial" w:hAnsi="Arial" w:cs="Arial"/>
          <w:sz w:val="24"/>
          <w:szCs w:val="24"/>
        </w:rPr>
        <w:t xml:space="preserve"> seguros para </w:t>
      </w:r>
      <w:r w:rsidRPr="009632BE">
        <w:rPr>
          <w:rFonts w:ascii="Arial" w:hAnsi="Arial" w:cs="Arial"/>
          <w:sz w:val="24"/>
          <w:szCs w:val="24"/>
        </w:rPr>
        <w:t>alumnos</w:t>
      </w:r>
      <w:r w:rsidR="00FF05D0" w:rsidRPr="009632BE">
        <w:rPr>
          <w:rFonts w:ascii="Arial" w:hAnsi="Arial" w:cs="Arial"/>
          <w:sz w:val="24"/>
          <w:szCs w:val="24"/>
        </w:rPr>
        <w:t>.</w:t>
      </w:r>
      <w:r w:rsidRPr="009632BE">
        <w:rPr>
          <w:rFonts w:ascii="Arial" w:hAnsi="Arial" w:cs="Arial"/>
          <w:sz w:val="24"/>
          <w:szCs w:val="24"/>
        </w:rPr>
        <w:t xml:space="preserve"> </w:t>
      </w:r>
    </w:p>
    <w:p w:rsidR="00A03FD6" w:rsidRPr="009632BE" w:rsidRDefault="00A03FD6" w:rsidP="00F179FE">
      <w:pPr>
        <w:spacing w:line="240" w:lineRule="auto"/>
        <w:contextualSpacing/>
        <w:jc w:val="both"/>
        <w:rPr>
          <w:rFonts w:ascii="Arial" w:hAnsi="Arial" w:cs="Arial"/>
          <w:sz w:val="24"/>
          <w:szCs w:val="24"/>
        </w:rPr>
      </w:pPr>
    </w:p>
    <w:p w:rsidR="00F179FE" w:rsidRPr="009632BE" w:rsidRDefault="00F179FE" w:rsidP="00FF05D0">
      <w:pPr>
        <w:spacing w:line="240" w:lineRule="auto"/>
        <w:contextualSpacing/>
        <w:jc w:val="right"/>
        <w:rPr>
          <w:rFonts w:ascii="Arial" w:hAnsi="Arial" w:cs="Arial"/>
          <w:b/>
          <w:i/>
          <w:sz w:val="20"/>
          <w:szCs w:val="20"/>
        </w:rPr>
      </w:pPr>
      <w:r w:rsidRPr="009632BE">
        <w:rPr>
          <w:rFonts w:ascii="Arial" w:hAnsi="Arial" w:cs="Arial"/>
          <w:b/>
          <w:i/>
          <w:sz w:val="20"/>
          <w:szCs w:val="20"/>
        </w:rPr>
        <w:t>Participación en los eventos de capacitación técnica</w:t>
      </w:r>
    </w:p>
    <w:p w:rsidR="00885569" w:rsidRPr="009632BE" w:rsidRDefault="00BA6FC0" w:rsidP="00885569">
      <w:pPr>
        <w:spacing w:line="240" w:lineRule="auto"/>
        <w:contextualSpacing/>
        <w:jc w:val="both"/>
        <w:rPr>
          <w:rFonts w:ascii="Arial" w:hAnsi="Arial" w:cs="Arial"/>
          <w:sz w:val="24"/>
          <w:szCs w:val="24"/>
        </w:rPr>
      </w:pPr>
      <w:r w:rsidRPr="009632BE">
        <w:rPr>
          <w:rFonts w:ascii="Arial" w:hAnsi="Arial" w:cs="Arial"/>
          <w:b/>
          <w:sz w:val="24"/>
          <w:szCs w:val="24"/>
        </w:rPr>
        <w:t>Artículo 30</w:t>
      </w:r>
      <w:r w:rsidR="00F179FE" w:rsidRPr="009632BE">
        <w:rPr>
          <w:rFonts w:ascii="Arial" w:hAnsi="Arial" w:cs="Arial"/>
          <w:b/>
          <w:sz w:val="24"/>
          <w:szCs w:val="24"/>
        </w:rPr>
        <w:t>.</w:t>
      </w:r>
      <w:r w:rsidR="00F179FE" w:rsidRPr="009632BE">
        <w:rPr>
          <w:rFonts w:ascii="Arial" w:hAnsi="Arial" w:cs="Arial"/>
          <w:sz w:val="24"/>
          <w:szCs w:val="24"/>
        </w:rPr>
        <w:t xml:space="preserve"> Una vez autorizados los eventos de capacitación técnica, l</w:t>
      </w:r>
      <w:r w:rsidR="00885569" w:rsidRPr="009632BE">
        <w:rPr>
          <w:rFonts w:ascii="Arial" w:hAnsi="Arial" w:cs="Arial"/>
          <w:sz w:val="24"/>
          <w:szCs w:val="24"/>
        </w:rPr>
        <w:t xml:space="preserve">as personas servidoras públicas </w:t>
      </w:r>
      <w:r w:rsidR="00F179FE" w:rsidRPr="009632BE">
        <w:rPr>
          <w:rFonts w:ascii="Arial" w:hAnsi="Arial" w:cs="Arial"/>
          <w:sz w:val="24"/>
          <w:szCs w:val="24"/>
        </w:rPr>
        <w:t>deberán dar cumplimiento a la capacitación asignada, a excepción del p</w:t>
      </w:r>
      <w:r w:rsidR="00885569" w:rsidRPr="009632BE">
        <w:rPr>
          <w:rFonts w:ascii="Arial" w:hAnsi="Arial" w:cs="Arial"/>
          <w:sz w:val="24"/>
          <w:szCs w:val="24"/>
        </w:rPr>
        <w:t xml:space="preserve">ersonal que cuente con ausencia </w:t>
      </w:r>
      <w:r w:rsidR="00F179FE" w:rsidRPr="009632BE">
        <w:rPr>
          <w:rFonts w:ascii="Arial" w:hAnsi="Arial" w:cs="Arial"/>
          <w:sz w:val="24"/>
          <w:szCs w:val="24"/>
        </w:rPr>
        <w:t xml:space="preserve">justificada. En caso contrario, </w:t>
      </w:r>
      <w:r w:rsidR="00885569" w:rsidRPr="009632BE">
        <w:rPr>
          <w:rFonts w:ascii="Arial" w:hAnsi="Arial" w:cs="Arial"/>
          <w:sz w:val="24"/>
          <w:szCs w:val="24"/>
        </w:rPr>
        <w:t xml:space="preserve">la Coordinación </w:t>
      </w:r>
      <w:r w:rsidR="00F179FE" w:rsidRPr="009632BE">
        <w:rPr>
          <w:rFonts w:ascii="Arial" w:hAnsi="Arial" w:cs="Arial"/>
          <w:sz w:val="24"/>
          <w:szCs w:val="24"/>
        </w:rPr>
        <w:t>realizará la</w:t>
      </w:r>
      <w:r w:rsidR="00885569" w:rsidRPr="009632BE">
        <w:rPr>
          <w:rFonts w:ascii="Arial" w:hAnsi="Arial" w:cs="Arial"/>
          <w:sz w:val="24"/>
          <w:szCs w:val="24"/>
        </w:rPr>
        <w:t>s gestiones conducentes para el reembolso del costo del evento</w:t>
      </w:r>
      <w:r w:rsidR="003A1854" w:rsidRPr="009632BE">
        <w:rPr>
          <w:rFonts w:ascii="Arial" w:hAnsi="Arial" w:cs="Arial"/>
          <w:sz w:val="24"/>
          <w:szCs w:val="24"/>
        </w:rPr>
        <w:t xml:space="preserve"> que resulte proporcional a la participación de la</w:t>
      </w:r>
      <w:r w:rsidR="005A6A4A" w:rsidRPr="009632BE">
        <w:rPr>
          <w:rFonts w:ascii="Arial" w:hAnsi="Arial" w:cs="Arial"/>
          <w:sz w:val="24"/>
          <w:szCs w:val="24"/>
        </w:rPr>
        <w:t>s</w:t>
      </w:r>
      <w:r w:rsidR="003A1854" w:rsidRPr="009632BE">
        <w:rPr>
          <w:rFonts w:ascii="Arial" w:hAnsi="Arial" w:cs="Arial"/>
          <w:sz w:val="24"/>
          <w:szCs w:val="24"/>
        </w:rPr>
        <w:t xml:space="preserve"> persona</w:t>
      </w:r>
      <w:r w:rsidR="005A6A4A" w:rsidRPr="009632BE">
        <w:rPr>
          <w:rFonts w:ascii="Arial" w:hAnsi="Arial" w:cs="Arial"/>
          <w:sz w:val="24"/>
          <w:szCs w:val="24"/>
        </w:rPr>
        <w:t xml:space="preserve">s </w:t>
      </w:r>
      <w:r w:rsidR="00264B0B" w:rsidRPr="009632BE">
        <w:rPr>
          <w:rFonts w:ascii="Arial" w:hAnsi="Arial" w:cs="Arial"/>
          <w:sz w:val="24"/>
          <w:szCs w:val="24"/>
        </w:rPr>
        <w:t xml:space="preserve">que no </w:t>
      </w:r>
      <w:r w:rsidR="005A6A4A" w:rsidRPr="009632BE">
        <w:rPr>
          <w:rFonts w:ascii="Arial" w:hAnsi="Arial" w:cs="Arial"/>
          <w:sz w:val="24"/>
          <w:szCs w:val="24"/>
        </w:rPr>
        <w:t>cumplieron</w:t>
      </w:r>
      <w:r w:rsidR="00264B0B" w:rsidRPr="009632BE">
        <w:rPr>
          <w:rFonts w:ascii="Arial" w:hAnsi="Arial" w:cs="Arial"/>
          <w:sz w:val="24"/>
          <w:szCs w:val="24"/>
        </w:rPr>
        <w:t xml:space="preserve"> con ella</w:t>
      </w:r>
      <w:r w:rsidR="00885569" w:rsidRPr="009632BE">
        <w:rPr>
          <w:rFonts w:ascii="Arial" w:hAnsi="Arial" w:cs="Arial"/>
          <w:sz w:val="24"/>
          <w:szCs w:val="24"/>
        </w:rPr>
        <w:t xml:space="preserve">. </w:t>
      </w:r>
    </w:p>
    <w:p w:rsidR="00A9389E" w:rsidRPr="009632BE" w:rsidRDefault="00A9389E" w:rsidP="00F179FE">
      <w:pPr>
        <w:spacing w:line="240" w:lineRule="auto"/>
        <w:contextualSpacing/>
        <w:jc w:val="both"/>
        <w:rPr>
          <w:rFonts w:ascii="Arial" w:hAnsi="Arial" w:cs="Arial"/>
          <w:sz w:val="24"/>
          <w:szCs w:val="24"/>
        </w:rPr>
      </w:pPr>
    </w:p>
    <w:p w:rsidR="00F179FE" w:rsidRPr="009632BE" w:rsidRDefault="00F179FE" w:rsidP="00163FD2">
      <w:pPr>
        <w:spacing w:line="240" w:lineRule="auto"/>
        <w:contextualSpacing/>
        <w:jc w:val="right"/>
        <w:rPr>
          <w:rFonts w:ascii="Arial" w:hAnsi="Arial" w:cs="Arial"/>
          <w:b/>
          <w:i/>
          <w:sz w:val="20"/>
          <w:szCs w:val="20"/>
        </w:rPr>
      </w:pPr>
      <w:r w:rsidRPr="009632BE">
        <w:rPr>
          <w:rFonts w:ascii="Arial" w:hAnsi="Arial" w:cs="Arial"/>
          <w:b/>
          <w:i/>
          <w:sz w:val="20"/>
          <w:szCs w:val="20"/>
        </w:rPr>
        <w:t>Reconocimientos</w:t>
      </w:r>
      <w:r w:rsidR="00651455" w:rsidRPr="009632BE">
        <w:rPr>
          <w:rFonts w:ascii="Arial" w:hAnsi="Arial" w:cs="Arial"/>
          <w:b/>
          <w:i/>
          <w:sz w:val="20"/>
          <w:szCs w:val="20"/>
        </w:rPr>
        <w:t xml:space="preserve"> derivados de la capacitación técnica</w:t>
      </w:r>
    </w:p>
    <w:p w:rsidR="00F179FE" w:rsidRPr="009632BE" w:rsidRDefault="005F0B7F" w:rsidP="00F179FE">
      <w:pPr>
        <w:spacing w:line="240" w:lineRule="auto"/>
        <w:contextualSpacing/>
        <w:jc w:val="both"/>
        <w:rPr>
          <w:rFonts w:ascii="Arial" w:hAnsi="Arial" w:cs="Arial"/>
          <w:sz w:val="24"/>
          <w:szCs w:val="24"/>
        </w:rPr>
      </w:pPr>
      <w:r w:rsidRPr="009632BE">
        <w:rPr>
          <w:rFonts w:ascii="Arial" w:hAnsi="Arial" w:cs="Arial"/>
          <w:b/>
          <w:sz w:val="24"/>
          <w:szCs w:val="24"/>
        </w:rPr>
        <w:t>Artículo 31</w:t>
      </w:r>
      <w:r w:rsidR="00F179FE" w:rsidRPr="009632BE">
        <w:rPr>
          <w:rFonts w:ascii="Arial" w:hAnsi="Arial" w:cs="Arial"/>
          <w:b/>
          <w:sz w:val="24"/>
          <w:szCs w:val="24"/>
        </w:rPr>
        <w:t>.</w:t>
      </w:r>
      <w:r w:rsidR="00F179FE" w:rsidRPr="009632BE">
        <w:rPr>
          <w:rFonts w:ascii="Arial" w:hAnsi="Arial" w:cs="Arial"/>
          <w:sz w:val="24"/>
          <w:szCs w:val="24"/>
        </w:rPr>
        <w:t xml:space="preserve"> </w:t>
      </w:r>
      <w:r w:rsidR="001A57B7" w:rsidRPr="009632BE">
        <w:rPr>
          <w:rFonts w:ascii="Arial" w:hAnsi="Arial" w:cs="Arial"/>
          <w:sz w:val="24"/>
          <w:szCs w:val="24"/>
        </w:rPr>
        <w:t xml:space="preserve">Las personas proveedoras </w:t>
      </w:r>
      <w:r w:rsidR="00F179FE" w:rsidRPr="009632BE">
        <w:rPr>
          <w:rFonts w:ascii="Arial" w:hAnsi="Arial" w:cs="Arial"/>
          <w:sz w:val="24"/>
          <w:szCs w:val="24"/>
        </w:rPr>
        <w:t>deberán entregar los reconocimient</w:t>
      </w:r>
      <w:r w:rsidR="00163FD2" w:rsidRPr="009632BE">
        <w:rPr>
          <w:rFonts w:ascii="Arial" w:hAnsi="Arial" w:cs="Arial"/>
          <w:sz w:val="24"/>
          <w:szCs w:val="24"/>
        </w:rPr>
        <w:t xml:space="preserve">os correspondientes a la </w:t>
      </w:r>
      <w:r w:rsidR="00F179FE" w:rsidRPr="009632BE">
        <w:rPr>
          <w:rFonts w:ascii="Arial" w:hAnsi="Arial" w:cs="Arial"/>
          <w:sz w:val="24"/>
          <w:szCs w:val="24"/>
        </w:rPr>
        <w:t>participación en los eventos de capacitación técnica. El reconocimient</w:t>
      </w:r>
      <w:r w:rsidR="00163FD2" w:rsidRPr="009632BE">
        <w:rPr>
          <w:rFonts w:ascii="Arial" w:hAnsi="Arial" w:cs="Arial"/>
          <w:sz w:val="24"/>
          <w:szCs w:val="24"/>
        </w:rPr>
        <w:t xml:space="preserve">o debe contener como mínimo, lo </w:t>
      </w:r>
      <w:r w:rsidR="00F179FE" w:rsidRPr="009632BE">
        <w:rPr>
          <w:rFonts w:ascii="Arial" w:hAnsi="Arial" w:cs="Arial"/>
          <w:sz w:val="24"/>
          <w:szCs w:val="24"/>
        </w:rPr>
        <w:t>siguiente:</w:t>
      </w:r>
    </w:p>
    <w:p w:rsidR="00163FD2" w:rsidRPr="009632BE" w:rsidRDefault="00163FD2"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Mención de</w:t>
      </w:r>
      <w:r w:rsidR="00763755" w:rsidRPr="009632BE">
        <w:rPr>
          <w:rFonts w:ascii="Arial" w:hAnsi="Arial" w:cs="Arial"/>
          <w:sz w:val="24"/>
          <w:szCs w:val="24"/>
        </w:rPr>
        <w:t xml:space="preserve"> </w:t>
      </w:r>
      <w:r w:rsidRPr="009632BE">
        <w:rPr>
          <w:rFonts w:ascii="Arial" w:hAnsi="Arial" w:cs="Arial"/>
          <w:sz w:val="24"/>
          <w:szCs w:val="24"/>
        </w:rPr>
        <w:t>l</w:t>
      </w:r>
      <w:r w:rsidR="00763755" w:rsidRPr="009632BE">
        <w:rPr>
          <w:rFonts w:ascii="Arial" w:hAnsi="Arial" w:cs="Arial"/>
          <w:sz w:val="24"/>
          <w:szCs w:val="24"/>
        </w:rPr>
        <w:t>a persona</w:t>
      </w:r>
      <w:r w:rsidRPr="009632BE">
        <w:rPr>
          <w:rFonts w:ascii="Arial" w:hAnsi="Arial" w:cs="Arial"/>
          <w:sz w:val="24"/>
          <w:szCs w:val="24"/>
        </w:rPr>
        <w:t xml:space="preserve"> proveedor</w:t>
      </w:r>
      <w:r w:rsidR="00763755" w:rsidRPr="009632BE">
        <w:rPr>
          <w:rFonts w:ascii="Arial" w:hAnsi="Arial" w:cs="Arial"/>
          <w:sz w:val="24"/>
          <w:szCs w:val="24"/>
        </w:rPr>
        <w:t>a</w:t>
      </w:r>
      <w:r w:rsidRPr="009632BE">
        <w:rPr>
          <w:rFonts w:ascii="Arial" w:hAnsi="Arial" w:cs="Arial"/>
          <w:sz w:val="24"/>
          <w:szCs w:val="24"/>
        </w:rPr>
        <w:t xml:space="preserve"> de la capacitación;</w:t>
      </w:r>
    </w:p>
    <w:p w:rsidR="00163FD2" w:rsidRPr="009632BE" w:rsidRDefault="00163FD2"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Nombre de la persona participante;</w:t>
      </w:r>
    </w:p>
    <w:p w:rsidR="00163FD2" w:rsidRPr="009632BE" w:rsidRDefault="00163FD2"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Denominación del evento;</w:t>
      </w:r>
    </w:p>
    <w:p w:rsidR="00163FD2" w:rsidRPr="009632BE" w:rsidRDefault="00163FD2"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IV.</w:t>
      </w:r>
      <w:r w:rsidRPr="009632BE">
        <w:rPr>
          <w:rFonts w:ascii="Arial" w:hAnsi="Arial" w:cs="Arial"/>
          <w:sz w:val="24"/>
          <w:szCs w:val="24"/>
        </w:rPr>
        <w:t xml:space="preserve"> Duración total del evento;</w:t>
      </w:r>
    </w:p>
    <w:p w:rsidR="00163FD2" w:rsidRPr="009632BE" w:rsidRDefault="00163FD2"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V.</w:t>
      </w:r>
      <w:r w:rsidR="005F0B7F" w:rsidRPr="009632BE">
        <w:rPr>
          <w:rFonts w:ascii="Arial" w:hAnsi="Arial" w:cs="Arial"/>
          <w:sz w:val="24"/>
          <w:szCs w:val="24"/>
        </w:rPr>
        <w:t xml:space="preserve"> Lugar y fecha de expedición,</w:t>
      </w:r>
      <w:r w:rsidRPr="009632BE">
        <w:rPr>
          <w:rFonts w:ascii="Arial" w:hAnsi="Arial" w:cs="Arial"/>
          <w:sz w:val="24"/>
          <w:szCs w:val="24"/>
        </w:rPr>
        <w:t xml:space="preserve"> y</w:t>
      </w:r>
    </w:p>
    <w:p w:rsidR="00163FD2" w:rsidRPr="009632BE" w:rsidRDefault="00163FD2"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VI.</w:t>
      </w:r>
      <w:r w:rsidRPr="009632BE">
        <w:rPr>
          <w:rFonts w:ascii="Arial" w:hAnsi="Arial" w:cs="Arial"/>
          <w:sz w:val="24"/>
          <w:szCs w:val="24"/>
        </w:rPr>
        <w:t xml:space="preserve"> Nombre y firma del personal instructor.</w:t>
      </w:r>
    </w:p>
    <w:p w:rsidR="00163FD2" w:rsidRPr="009632BE" w:rsidRDefault="00163FD2"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En el caso de eventos que se oferten en el mercado al público en gene</w:t>
      </w:r>
      <w:r w:rsidR="00F33FF8" w:rsidRPr="009632BE">
        <w:rPr>
          <w:rFonts w:ascii="Arial" w:hAnsi="Arial" w:cs="Arial"/>
          <w:sz w:val="24"/>
          <w:szCs w:val="24"/>
        </w:rPr>
        <w:t xml:space="preserve">ral, las personas participantes </w:t>
      </w:r>
      <w:r w:rsidRPr="009632BE">
        <w:rPr>
          <w:rFonts w:ascii="Arial" w:hAnsi="Arial" w:cs="Arial"/>
          <w:sz w:val="24"/>
          <w:szCs w:val="24"/>
        </w:rPr>
        <w:t>deberán solicitar la constancia respectiva al término del mismo.</w:t>
      </w:r>
    </w:p>
    <w:p w:rsidR="00F33FF8" w:rsidRPr="009632BE" w:rsidRDefault="00F33FF8" w:rsidP="00F179FE">
      <w:pPr>
        <w:spacing w:line="240" w:lineRule="auto"/>
        <w:contextualSpacing/>
        <w:jc w:val="both"/>
        <w:rPr>
          <w:rFonts w:ascii="Arial" w:hAnsi="Arial" w:cs="Arial"/>
          <w:sz w:val="24"/>
          <w:szCs w:val="24"/>
        </w:rPr>
      </w:pPr>
    </w:p>
    <w:p w:rsidR="00F179FE" w:rsidRPr="009632BE" w:rsidRDefault="00F179FE" w:rsidP="00F33FF8">
      <w:pPr>
        <w:spacing w:line="240" w:lineRule="auto"/>
        <w:contextualSpacing/>
        <w:jc w:val="right"/>
        <w:rPr>
          <w:rFonts w:ascii="Arial" w:hAnsi="Arial" w:cs="Arial"/>
          <w:b/>
          <w:i/>
          <w:sz w:val="20"/>
          <w:szCs w:val="20"/>
        </w:rPr>
      </w:pPr>
      <w:r w:rsidRPr="009632BE">
        <w:rPr>
          <w:rFonts w:ascii="Arial" w:hAnsi="Arial" w:cs="Arial"/>
          <w:b/>
          <w:i/>
          <w:sz w:val="20"/>
          <w:szCs w:val="20"/>
        </w:rPr>
        <w:t>Concentrado de evidencias</w:t>
      </w:r>
    </w:p>
    <w:p w:rsidR="003744BF" w:rsidRPr="009632BE" w:rsidRDefault="005F0B7F" w:rsidP="00F179FE">
      <w:pPr>
        <w:spacing w:line="240" w:lineRule="auto"/>
        <w:contextualSpacing/>
        <w:jc w:val="both"/>
        <w:rPr>
          <w:rFonts w:ascii="Arial" w:hAnsi="Arial" w:cs="Arial"/>
          <w:sz w:val="24"/>
          <w:szCs w:val="24"/>
        </w:rPr>
      </w:pPr>
      <w:r w:rsidRPr="009632BE">
        <w:rPr>
          <w:rFonts w:ascii="Arial" w:hAnsi="Arial" w:cs="Arial"/>
          <w:b/>
          <w:sz w:val="24"/>
          <w:szCs w:val="24"/>
        </w:rPr>
        <w:t>Artículo 32</w:t>
      </w:r>
      <w:r w:rsidR="00F179FE" w:rsidRPr="009632BE">
        <w:rPr>
          <w:rFonts w:ascii="Arial" w:hAnsi="Arial" w:cs="Arial"/>
          <w:b/>
          <w:sz w:val="24"/>
          <w:szCs w:val="24"/>
        </w:rPr>
        <w:t>.</w:t>
      </w:r>
      <w:r w:rsidR="00F179FE" w:rsidRPr="009632BE">
        <w:rPr>
          <w:rFonts w:ascii="Arial" w:hAnsi="Arial" w:cs="Arial"/>
          <w:sz w:val="24"/>
          <w:szCs w:val="24"/>
        </w:rPr>
        <w:t xml:space="preserve"> </w:t>
      </w:r>
      <w:r w:rsidR="003744BF" w:rsidRPr="009632BE">
        <w:rPr>
          <w:rFonts w:ascii="Arial" w:hAnsi="Arial" w:cs="Arial"/>
          <w:sz w:val="24"/>
          <w:szCs w:val="24"/>
        </w:rPr>
        <w:t>La Coordinación</w:t>
      </w:r>
      <w:r w:rsidR="00F179FE" w:rsidRPr="009632BE">
        <w:rPr>
          <w:rFonts w:ascii="Arial" w:hAnsi="Arial" w:cs="Arial"/>
          <w:sz w:val="24"/>
          <w:szCs w:val="24"/>
        </w:rPr>
        <w:t>, al término de cada evento de capacitación técni</w:t>
      </w:r>
      <w:r w:rsidR="003744BF" w:rsidRPr="009632BE">
        <w:rPr>
          <w:rFonts w:ascii="Arial" w:hAnsi="Arial" w:cs="Arial"/>
          <w:sz w:val="24"/>
          <w:szCs w:val="24"/>
        </w:rPr>
        <w:t xml:space="preserve">ca, deberá </w:t>
      </w:r>
      <w:r w:rsidR="00F179FE" w:rsidRPr="009632BE">
        <w:rPr>
          <w:rFonts w:ascii="Arial" w:hAnsi="Arial" w:cs="Arial"/>
          <w:sz w:val="24"/>
          <w:szCs w:val="24"/>
        </w:rPr>
        <w:t xml:space="preserve">contar con las evidencias </w:t>
      </w:r>
      <w:r w:rsidR="003744BF" w:rsidRPr="009632BE">
        <w:rPr>
          <w:rFonts w:ascii="Arial" w:hAnsi="Arial" w:cs="Arial"/>
          <w:sz w:val="24"/>
          <w:szCs w:val="24"/>
        </w:rPr>
        <w:t xml:space="preserve">necesarias que acrediten su celebración. </w:t>
      </w:r>
    </w:p>
    <w:p w:rsidR="003744BF" w:rsidRPr="009632BE" w:rsidRDefault="003744BF" w:rsidP="00F179FE">
      <w:pPr>
        <w:spacing w:line="240" w:lineRule="auto"/>
        <w:contextualSpacing/>
        <w:jc w:val="both"/>
        <w:rPr>
          <w:rFonts w:ascii="Arial" w:hAnsi="Arial" w:cs="Arial"/>
          <w:sz w:val="24"/>
          <w:szCs w:val="24"/>
        </w:rPr>
      </w:pPr>
    </w:p>
    <w:p w:rsidR="00F179FE" w:rsidRPr="009632BE" w:rsidRDefault="00F179FE" w:rsidP="00D92B1A">
      <w:pPr>
        <w:spacing w:line="240" w:lineRule="auto"/>
        <w:contextualSpacing/>
        <w:jc w:val="right"/>
        <w:rPr>
          <w:rFonts w:ascii="Arial" w:hAnsi="Arial" w:cs="Arial"/>
          <w:b/>
          <w:i/>
          <w:sz w:val="20"/>
          <w:szCs w:val="20"/>
        </w:rPr>
      </w:pPr>
      <w:r w:rsidRPr="009632BE">
        <w:rPr>
          <w:rFonts w:ascii="Arial" w:hAnsi="Arial" w:cs="Arial"/>
          <w:b/>
          <w:i/>
          <w:sz w:val="20"/>
          <w:szCs w:val="20"/>
        </w:rPr>
        <w:t>Capacitación en idiomas</w:t>
      </w:r>
    </w:p>
    <w:p w:rsidR="00651455" w:rsidRPr="009632BE" w:rsidRDefault="005F0B7F" w:rsidP="00651455">
      <w:pPr>
        <w:spacing w:line="240" w:lineRule="auto"/>
        <w:contextualSpacing/>
        <w:jc w:val="both"/>
        <w:rPr>
          <w:rFonts w:ascii="Arial" w:hAnsi="Arial" w:cs="Arial"/>
          <w:sz w:val="24"/>
          <w:szCs w:val="24"/>
        </w:rPr>
      </w:pPr>
      <w:r w:rsidRPr="009632BE">
        <w:rPr>
          <w:rFonts w:ascii="Arial" w:hAnsi="Arial" w:cs="Arial"/>
          <w:b/>
          <w:sz w:val="24"/>
          <w:szCs w:val="24"/>
        </w:rPr>
        <w:t>Artículo 33</w:t>
      </w:r>
      <w:r w:rsidR="00F179FE" w:rsidRPr="009632BE">
        <w:rPr>
          <w:rFonts w:ascii="Arial" w:hAnsi="Arial" w:cs="Arial"/>
          <w:b/>
          <w:sz w:val="24"/>
          <w:szCs w:val="24"/>
        </w:rPr>
        <w:t>.</w:t>
      </w:r>
      <w:r w:rsidR="00F179FE" w:rsidRPr="009632BE">
        <w:rPr>
          <w:rFonts w:ascii="Arial" w:hAnsi="Arial" w:cs="Arial"/>
          <w:sz w:val="24"/>
          <w:szCs w:val="24"/>
        </w:rPr>
        <w:t xml:space="preserve"> </w:t>
      </w:r>
      <w:r w:rsidR="00D92B1A" w:rsidRPr="009632BE">
        <w:rPr>
          <w:rFonts w:ascii="Arial" w:hAnsi="Arial" w:cs="Arial"/>
          <w:sz w:val="24"/>
          <w:szCs w:val="24"/>
        </w:rPr>
        <w:t xml:space="preserve">En el Tribunal no </w:t>
      </w:r>
      <w:r w:rsidR="00F179FE" w:rsidRPr="009632BE">
        <w:rPr>
          <w:rFonts w:ascii="Arial" w:hAnsi="Arial" w:cs="Arial"/>
          <w:sz w:val="24"/>
          <w:szCs w:val="24"/>
        </w:rPr>
        <w:t>se otorgará capacitación técnica</w:t>
      </w:r>
      <w:r w:rsidR="00651455" w:rsidRPr="009632BE">
        <w:rPr>
          <w:rFonts w:ascii="Arial" w:hAnsi="Arial" w:cs="Arial"/>
          <w:sz w:val="24"/>
          <w:szCs w:val="24"/>
        </w:rPr>
        <w:t xml:space="preserve"> en idiomas. </w:t>
      </w:r>
    </w:p>
    <w:p w:rsidR="00DF53F9" w:rsidRPr="009632BE" w:rsidRDefault="00DF53F9" w:rsidP="00F179FE">
      <w:pPr>
        <w:spacing w:line="240" w:lineRule="auto"/>
        <w:contextualSpacing/>
        <w:jc w:val="both"/>
        <w:rPr>
          <w:rFonts w:ascii="Arial" w:hAnsi="Arial" w:cs="Arial"/>
          <w:sz w:val="24"/>
          <w:szCs w:val="24"/>
        </w:rPr>
      </w:pPr>
    </w:p>
    <w:p w:rsidR="00056600" w:rsidRPr="009632BE" w:rsidRDefault="00056600" w:rsidP="00F179FE">
      <w:pPr>
        <w:spacing w:line="240" w:lineRule="auto"/>
        <w:contextualSpacing/>
        <w:jc w:val="both"/>
        <w:rPr>
          <w:rFonts w:ascii="Arial" w:hAnsi="Arial" w:cs="Arial"/>
          <w:sz w:val="24"/>
          <w:szCs w:val="24"/>
        </w:rPr>
      </w:pPr>
    </w:p>
    <w:p w:rsidR="00170772" w:rsidRPr="009632BE" w:rsidRDefault="00170772" w:rsidP="00170772">
      <w:pPr>
        <w:spacing w:line="240" w:lineRule="auto"/>
        <w:contextualSpacing/>
        <w:jc w:val="center"/>
        <w:rPr>
          <w:rFonts w:ascii="Arial" w:hAnsi="Arial" w:cs="Arial"/>
          <w:b/>
          <w:sz w:val="30"/>
          <w:szCs w:val="30"/>
        </w:rPr>
      </w:pPr>
      <w:r w:rsidRPr="009632BE">
        <w:rPr>
          <w:rFonts w:ascii="Arial" w:hAnsi="Arial" w:cs="Arial"/>
          <w:b/>
          <w:sz w:val="30"/>
          <w:szCs w:val="30"/>
        </w:rPr>
        <w:t>Sección Segunda</w:t>
      </w:r>
    </w:p>
    <w:p w:rsidR="00170772" w:rsidRPr="009632BE" w:rsidRDefault="00170772" w:rsidP="00170772">
      <w:pPr>
        <w:spacing w:line="240" w:lineRule="auto"/>
        <w:contextualSpacing/>
        <w:jc w:val="center"/>
        <w:rPr>
          <w:rFonts w:ascii="Arial" w:hAnsi="Arial" w:cs="Arial"/>
          <w:b/>
          <w:sz w:val="30"/>
          <w:szCs w:val="30"/>
        </w:rPr>
      </w:pPr>
      <w:r w:rsidRPr="009632BE">
        <w:rPr>
          <w:rFonts w:ascii="Arial" w:hAnsi="Arial" w:cs="Arial"/>
          <w:b/>
          <w:sz w:val="30"/>
          <w:szCs w:val="30"/>
        </w:rPr>
        <w:t>Apoyo para Estudios</w:t>
      </w:r>
    </w:p>
    <w:p w:rsidR="00056600" w:rsidRPr="009632BE" w:rsidRDefault="00056600">
      <w:pPr>
        <w:rPr>
          <w:rFonts w:ascii="Arial" w:hAnsi="Arial" w:cs="Arial"/>
          <w:sz w:val="24"/>
          <w:szCs w:val="24"/>
        </w:rPr>
      </w:pPr>
      <w:r w:rsidRPr="009632BE">
        <w:rPr>
          <w:rFonts w:ascii="Arial" w:hAnsi="Arial" w:cs="Arial"/>
          <w:sz w:val="24"/>
          <w:szCs w:val="24"/>
        </w:rPr>
        <w:br w:type="page"/>
      </w:r>
    </w:p>
    <w:p w:rsidR="00DF53F9" w:rsidRPr="009632BE" w:rsidRDefault="00DF53F9" w:rsidP="00F179FE">
      <w:pPr>
        <w:spacing w:line="240" w:lineRule="auto"/>
        <w:contextualSpacing/>
        <w:jc w:val="both"/>
        <w:rPr>
          <w:rFonts w:ascii="Arial" w:hAnsi="Arial" w:cs="Arial"/>
          <w:sz w:val="24"/>
          <w:szCs w:val="24"/>
        </w:rPr>
      </w:pPr>
    </w:p>
    <w:p w:rsidR="00F179FE" w:rsidRPr="009632BE" w:rsidRDefault="003B3FD2" w:rsidP="00651455">
      <w:pPr>
        <w:spacing w:line="240" w:lineRule="auto"/>
        <w:contextualSpacing/>
        <w:jc w:val="right"/>
        <w:rPr>
          <w:rFonts w:ascii="Arial" w:hAnsi="Arial" w:cs="Arial"/>
          <w:b/>
          <w:i/>
          <w:sz w:val="20"/>
          <w:szCs w:val="20"/>
        </w:rPr>
      </w:pPr>
      <w:r w:rsidRPr="009632BE">
        <w:rPr>
          <w:rFonts w:ascii="Arial" w:hAnsi="Arial" w:cs="Arial"/>
          <w:b/>
          <w:i/>
          <w:sz w:val="20"/>
          <w:szCs w:val="20"/>
        </w:rPr>
        <w:t>Apoyos para e</w:t>
      </w:r>
      <w:r w:rsidR="00F179FE" w:rsidRPr="009632BE">
        <w:rPr>
          <w:rFonts w:ascii="Arial" w:hAnsi="Arial" w:cs="Arial"/>
          <w:b/>
          <w:i/>
          <w:sz w:val="20"/>
          <w:szCs w:val="20"/>
        </w:rPr>
        <w:t>studios</w:t>
      </w:r>
    </w:p>
    <w:p w:rsidR="00F179FE" w:rsidRPr="009632BE" w:rsidRDefault="00E90974" w:rsidP="00F179FE">
      <w:pPr>
        <w:spacing w:line="240" w:lineRule="auto"/>
        <w:contextualSpacing/>
        <w:jc w:val="both"/>
        <w:rPr>
          <w:rFonts w:ascii="Arial" w:hAnsi="Arial" w:cs="Arial"/>
          <w:sz w:val="24"/>
          <w:szCs w:val="24"/>
        </w:rPr>
      </w:pPr>
      <w:r w:rsidRPr="009632BE">
        <w:rPr>
          <w:rFonts w:ascii="Arial" w:hAnsi="Arial" w:cs="Arial"/>
          <w:b/>
          <w:sz w:val="24"/>
          <w:szCs w:val="24"/>
        </w:rPr>
        <w:t>Artículo 34</w:t>
      </w:r>
      <w:r w:rsidR="00F179FE" w:rsidRPr="009632BE">
        <w:rPr>
          <w:rFonts w:ascii="Arial" w:hAnsi="Arial" w:cs="Arial"/>
          <w:b/>
          <w:sz w:val="24"/>
          <w:szCs w:val="24"/>
        </w:rPr>
        <w:t>.</w:t>
      </w:r>
      <w:r w:rsidR="00F179FE" w:rsidRPr="009632BE">
        <w:rPr>
          <w:rFonts w:ascii="Arial" w:hAnsi="Arial" w:cs="Arial"/>
          <w:sz w:val="24"/>
          <w:szCs w:val="24"/>
        </w:rPr>
        <w:t xml:space="preserve"> Los apoyos para estudios son beneficios económicos que se otorgan a las personas servid</w:t>
      </w:r>
      <w:r w:rsidR="00C17D2C" w:rsidRPr="009632BE">
        <w:rPr>
          <w:rFonts w:ascii="Arial" w:hAnsi="Arial" w:cs="Arial"/>
          <w:sz w:val="24"/>
          <w:szCs w:val="24"/>
        </w:rPr>
        <w:t xml:space="preserve">oras </w:t>
      </w:r>
      <w:r w:rsidR="00F179FE" w:rsidRPr="009632BE">
        <w:rPr>
          <w:rFonts w:ascii="Arial" w:hAnsi="Arial" w:cs="Arial"/>
          <w:sz w:val="24"/>
          <w:szCs w:val="24"/>
        </w:rPr>
        <w:t xml:space="preserve">públicas </w:t>
      </w:r>
      <w:r w:rsidR="00872445" w:rsidRPr="009632BE">
        <w:rPr>
          <w:rFonts w:ascii="Arial" w:hAnsi="Arial" w:cs="Arial"/>
          <w:sz w:val="24"/>
          <w:szCs w:val="24"/>
        </w:rPr>
        <w:t>adscritas al Tribunal, con la finalidad de fomentar su</w:t>
      </w:r>
      <w:r w:rsidR="00F179FE" w:rsidRPr="009632BE">
        <w:rPr>
          <w:rFonts w:ascii="Arial" w:hAnsi="Arial" w:cs="Arial"/>
          <w:sz w:val="24"/>
          <w:szCs w:val="24"/>
        </w:rPr>
        <w:t xml:space="preserve"> desarrollo profesional y personal.</w:t>
      </w:r>
      <w:r w:rsidR="00872445" w:rsidRPr="009632BE">
        <w:rPr>
          <w:rFonts w:ascii="Arial" w:hAnsi="Arial" w:cs="Arial"/>
          <w:sz w:val="24"/>
          <w:szCs w:val="24"/>
        </w:rPr>
        <w:t xml:space="preserve"> </w:t>
      </w:r>
    </w:p>
    <w:p w:rsidR="00B948E9" w:rsidRPr="009632BE" w:rsidRDefault="00B948E9"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 xml:space="preserve">La </w:t>
      </w:r>
      <w:r w:rsidR="00C17D2C" w:rsidRPr="009632BE">
        <w:rPr>
          <w:rFonts w:ascii="Arial" w:hAnsi="Arial" w:cs="Arial"/>
          <w:sz w:val="24"/>
          <w:szCs w:val="24"/>
        </w:rPr>
        <w:t xml:space="preserve">Coordinación </w:t>
      </w:r>
      <w:r w:rsidRPr="009632BE">
        <w:rPr>
          <w:rFonts w:ascii="Arial" w:hAnsi="Arial" w:cs="Arial"/>
          <w:sz w:val="24"/>
          <w:szCs w:val="24"/>
        </w:rPr>
        <w:t>autorizará los apoyos para estudios cuando se cumpla con los requisitos de procedencia y se cuente con la suficiencia presupuestal</w:t>
      </w:r>
      <w:r w:rsidR="005C79F1" w:rsidRPr="009632BE">
        <w:rPr>
          <w:rFonts w:ascii="Arial" w:hAnsi="Arial" w:cs="Arial"/>
          <w:sz w:val="24"/>
          <w:szCs w:val="24"/>
        </w:rPr>
        <w:t xml:space="preserve"> </w:t>
      </w:r>
      <w:r w:rsidR="00586E5F" w:rsidRPr="009632BE">
        <w:rPr>
          <w:rFonts w:ascii="Arial" w:hAnsi="Arial" w:cs="Arial"/>
          <w:sz w:val="24"/>
          <w:szCs w:val="24"/>
        </w:rPr>
        <w:t>necesaria</w:t>
      </w:r>
      <w:r w:rsidR="00D8005D" w:rsidRPr="009632BE">
        <w:rPr>
          <w:rFonts w:ascii="Arial" w:hAnsi="Arial" w:cs="Arial"/>
          <w:sz w:val="24"/>
          <w:szCs w:val="24"/>
        </w:rPr>
        <w:t>,</w:t>
      </w:r>
      <w:r w:rsidR="00586E5F" w:rsidRPr="009632BE">
        <w:rPr>
          <w:rFonts w:ascii="Arial" w:hAnsi="Arial" w:cs="Arial"/>
          <w:sz w:val="24"/>
          <w:szCs w:val="24"/>
        </w:rPr>
        <w:t xml:space="preserve"> </w:t>
      </w:r>
      <w:r w:rsidR="00D8005D" w:rsidRPr="009632BE">
        <w:rPr>
          <w:rFonts w:ascii="Arial" w:hAnsi="Arial" w:cs="Arial"/>
          <w:sz w:val="24"/>
          <w:szCs w:val="24"/>
        </w:rPr>
        <w:t>informando</w:t>
      </w:r>
      <w:r w:rsidR="003F480A" w:rsidRPr="009632BE">
        <w:rPr>
          <w:rFonts w:ascii="Arial" w:hAnsi="Arial" w:cs="Arial"/>
          <w:sz w:val="24"/>
          <w:szCs w:val="24"/>
        </w:rPr>
        <w:t xml:space="preserve"> semestralmente al Consejo Administrativo sobre los apoyos otorgados.</w:t>
      </w:r>
      <w:r w:rsidRPr="009632BE">
        <w:rPr>
          <w:rFonts w:ascii="Arial" w:hAnsi="Arial" w:cs="Arial"/>
          <w:sz w:val="24"/>
          <w:szCs w:val="24"/>
        </w:rPr>
        <w:t xml:space="preserve"> </w:t>
      </w:r>
    </w:p>
    <w:p w:rsidR="005C79F1" w:rsidRPr="009632BE" w:rsidRDefault="005C79F1" w:rsidP="00F179FE">
      <w:pPr>
        <w:spacing w:line="240" w:lineRule="auto"/>
        <w:contextualSpacing/>
        <w:jc w:val="both"/>
        <w:rPr>
          <w:rFonts w:ascii="Arial" w:hAnsi="Arial" w:cs="Arial"/>
          <w:sz w:val="24"/>
          <w:szCs w:val="24"/>
        </w:rPr>
      </w:pPr>
    </w:p>
    <w:p w:rsidR="00D5185A"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 xml:space="preserve">El apoyo económico que se otorgue para estudios de nivel </w:t>
      </w:r>
      <w:r w:rsidR="005C79F1" w:rsidRPr="009632BE">
        <w:rPr>
          <w:rFonts w:ascii="Arial" w:hAnsi="Arial" w:cs="Arial"/>
          <w:sz w:val="24"/>
          <w:szCs w:val="24"/>
        </w:rPr>
        <w:t xml:space="preserve">básico, medio, medio superior y </w:t>
      </w:r>
      <w:r w:rsidRPr="009632BE">
        <w:rPr>
          <w:rFonts w:ascii="Arial" w:hAnsi="Arial" w:cs="Arial"/>
          <w:sz w:val="24"/>
          <w:szCs w:val="24"/>
        </w:rPr>
        <w:t xml:space="preserve">superior </w:t>
      </w:r>
      <w:r w:rsidR="00D5185A" w:rsidRPr="009632BE">
        <w:rPr>
          <w:rFonts w:ascii="Arial" w:hAnsi="Arial" w:cs="Arial"/>
          <w:sz w:val="24"/>
          <w:szCs w:val="24"/>
        </w:rPr>
        <w:t>se</w:t>
      </w:r>
      <w:r w:rsidR="005C79F1" w:rsidRPr="009632BE">
        <w:rPr>
          <w:rFonts w:ascii="Arial" w:hAnsi="Arial" w:cs="Arial"/>
          <w:sz w:val="24"/>
          <w:szCs w:val="24"/>
        </w:rPr>
        <w:t xml:space="preserve"> limitar</w:t>
      </w:r>
      <w:r w:rsidR="00D5185A" w:rsidRPr="009632BE">
        <w:rPr>
          <w:rFonts w:ascii="Arial" w:hAnsi="Arial" w:cs="Arial"/>
          <w:sz w:val="24"/>
          <w:szCs w:val="24"/>
        </w:rPr>
        <w:t>á a los montos que autorice el Consejo Administra</w:t>
      </w:r>
      <w:r w:rsidR="004A1561" w:rsidRPr="009632BE">
        <w:rPr>
          <w:rFonts w:ascii="Arial" w:hAnsi="Arial" w:cs="Arial"/>
          <w:sz w:val="24"/>
          <w:szCs w:val="24"/>
        </w:rPr>
        <w:t>tivo</w:t>
      </w:r>
      <w:r w:rsidR="00D5185A" w:rsidRPr="009632BE">
        <w:rPr>
          <w:rFonts w:ascii="Arial" w:hAnsi="Arial" w:cs="Arial"/>
          <w:sz w:val="24"/>
          <w:szCs w:val="24"/>
        </w:rPr>
        <w:t xml:space="preserve"> en las disposiciones anuales en materia de racionalidad y austeridad.</w:t>
      </w:r>
      <w:r w:rsidR="004A1561" w:rsidRPr="009632BE">
        <w:rPr>
          <w:rFonts w:ascii="Arial" w:hAnsi="Arial" w:cs="Arial"/>
          <w:sz w:val="24"/>
          <w:szCs w:val="24"/>
        </w:rPr>
        <w:t xml:space="preserve"> </w:t>
      </w:r>
    </w:p>
    <w:p w:rsidR="006826B0" w:rsidRPr="009632BE" w:rsidRDefault="006826B0" w:rsidP="00F179FE">
      <w:pPr>
        <w:spacing w:line="240" w:lineRule="auto"/>
        <w:contextualSpacing/>
        <w:jc w:val="both"/>
        <w:rPr>
          <w:rFonts w:ascii="Arial" w:hAnsi="Arial" w:cs="Arial"/>
          <w:sz w:val="24"/>
          <w:szCs w:val="24"/>
        </w:rPr>
      </w:pPr>
    </w:p>
    <w:p w:rsidR="006826B0" w:rsidRPr="009632BE" w:rsidRDefault="006826B0" w:rsidP="00F179FE">
      <w:pPr>
        <w:spacing w:line="240" w:lineRule="auto"/>
        <w:contextualSpacing/>
        <w:jc w:val="both"/>
        <w:rPr>
          <w:rFonts w:ascii="Arial" w:hAnsi="Arial" w:cs="Arial"/>
          <w:sz w:val="24"/>
          <w:szCs w:val="24"/>
        </w:rPr>
      </w:pPr>
      <w:r w:rsidRPr="009632BE">
        <w:rPr>
          <w:rFonts w:ascii="Arial" w:hAnsi="Arial" w:cs="Arial"/>
          <w:sz w:val="24"/>
          <w:szCs w:val="24"/>
        </w:rPr>
        <w:t>A su vez, el Con</w:t>
      </w:r>
      <w:r w:rsidR="004A1561" w:rsidRPr="009632BE">
        <w:rPr>
          <w:rFonts w:ascii="Arial" w:hAnsi="Arial" w:cs="Arial"/>
          <w:sz w:val="24"/>
          <w:szCs w:val="24"/>
        </w:rPr>
        <w:t>sejo Administrativo</w:t>
      </w:r>
      <w:r w:rsidRPr="009632BE">
        <w:rPr>
          <w:rFonts w:ascii="Arial" w:hAnsi="Arial" w:cs="Arial"/>
          <w:sz w:val="24"/>
          <w:szCs w:val="24"/>
        </w:rPr>
        <w:t xml:space="preserve"> podrá autorizar apoyos económicos</w:t>
      </w:r>
      <w:r w:rsidR="00CB02FC" w:rsidRPr="009632BE">
        <w:rPr>
          <w:rFonts w:ascii="Arial" w:hAnsi="Arial" w:cs="Arial"/>
          <w:sz w:val="24"/>
          <w:szCs w:val="24"/>
        </w:rPr>
        <w:t xml:space="preserve"> para estudios </w:t>
      </w:r>
      <w:r w:rsidRPr="009632BE">
        <w:rPr>
          <w:rFonts w:ascii="Arial" w:hAnsi="Arial" w:cs="Arial"/>
          <w:sz w:val="24"/>
          <w:szCs w:val="24"/>
        </w:rPr>
        <w:t xml:space="preserve">a prestadores de servicios </w:t>
      </w:r>
      <w:r w:rsidR="00CB02FC" w:rsidRPr="009632BE">
        <w:rPr>
          <w:rFonts w:ascii="Arial" w:hAnsi="Arial" w:cs="Arial"/>
          <w:sz w:val="24"/>
          <w:szCs w:val="24"/>
        </w:rPr>
        <w:t>asimilados a salarios</w:t>
      </w:r>
      <w:r w:rsidR="006C4BC4" w:rsidRPr="009632BE">
        <w:rPr>
          <w:rFonts w:ascii="Arial" w:hAnsi="Arial" w:cs="Arial"/>
          <w:sz w:val="24"/>
          <w:szCs w:val="24"/>
        </w:rPr>
        <w:t xml:space="preserve"> que apoyen a las distintas áreas del Tribunal</w:t>
      </w:r>
      <w:r w:rsidR="00CB02FC" w:rsidRPr="009632BE">
        <w:rPr>
          <w:rFonts w:ascii="Arial" w:hAnsi="Arial" w:cs="Arial"/>
          <w:sz w:val="24"/>
          <w:szCs w:val="24"/>
        </w:rPr>
        <w:t xml:space="preserve">, </w:t>
      </w:r>
      <w:r w:rsidR="00025E02" w:rsidRPr="009632BE">
        <w:rPr>
          <w:rFonts w:ascii="Arial" w:hAnsi="Arial" w:cs="Arial"/>
          <w:sz w:val="24"/>
          <w:szCs w:val="24"/>
        </w:rPr>
        <w:t xml:space="preserve">estableciendo el porcentaje que resulte procedente. </w:t>
      </w:r>
    </w:p>
    <w:p w:rsidR="00D5185A" w:rsidRPr="009632BE" w:rsidRDefault="00D5185A" w:rsidP="00F179FE">
      <w:pPr>
        <w:spacing w:line="240" w:lineRule="auto"/>
        <w:contextualSpacing/>
        <w:jc w:val="both"/>
        <w:rPr>
          <w:rFonts w:ascii="Arial" w:hAnsi="Arial" w:cs="Arial"/>
          <w:sz w:val="24"/>
          <w:szCs w:val="24"/>
        </w:rPr>
      </w:pPr>
    </w:p>
    <w:p w:rsidR="00F179FE" w:rsidRPr="009632BE" w:rsidRDefault="00F179FE" w:rsidP="00904525">
      <w:pPr>
        <w:spacing w:line="240" w:lineRule="auto"/>
        <w:contextualSpacing/>
        <w:jc w:val="right"/>
        <w:rPr>
          <w:rFonts w:ascii="Arial" w:hAnsi="Arial" w:cs="Arial"/>
          <w:b/>
          <w:i/>
          <w:sz w:val="20"/>
          <w:szCs w:val="20"/>
        </w:rPr>
      </w:pPr>
      <w:r w:rsidRPr="009632BE">
        <w:rPr>
          <w:rFonts w:ascii="Arial" w:hAnsi="Arial" w:cs="Arial"/>
          <w:b/>
          <w:i/>
          <w:sz w:val="20"/>
          <w:szCs w:val="20"/>
        </w:rPr>
        <w:t>Requisitos para otorgar apoyo</w:t>
      </w:r>
      <w:r w:rsidR="00003989" w:rsidRPr="009632BE">
        <w:rPr>
          <w:rFonts w:ascii="Arial" w:hAnsi="Arial" w:cs="Arial"/>
          <w:b/>
          <w:i/>
          <w:sz w:val="20"/>
          <w:szCs w:val="20"/>
        </w:rPr>
        <w:t>s para estudios</w:t>
      </w:r>
    </w:p>
    <w:p w:rsidR="00F179FE" w:rsidRPr="009632BE" w:rsidRDefault="0092737F" w:rsidP="00F179FE">
      <w:pPr>
        <w:spacing w:line="240" w:lineRule="auto"/>
        <w:contextualSpacing/>
        <w:jc w:val="both"/>
        <w:rPr>
          <w:rFonts w:ascii="Arial" w:hAnsi="Arial" w:cs="Arial"/>
          <w:sz w:val="24"/>
          <w:szCs w:val="24"/>
        </w:rPr>
      </w:pPr>
      <w:r w:rsidRPr="009632BE">
        <w:rPr>
          <w:rFonts w:ascii="Arial" w:hAnsi="Arial" w:cs="Arial"/>
          <w:b/>
          <w:sz w:val="24"/>
          <w:szCs w:val="24"/>
        </w:rPr>
        <w:t>Artículo 35</w:t>
      </w:r>
      <w:r w:rsidR="00F179FE" w:rsidRPr="009632BE">
        <w:rPr>
          <w:rFonts w:ascii="Arial" w:hAnsi="Arial" w:cs="Arial"/>
          <w:b/>
          <w:sz w:val="24"/>
          <w:szCs w:val="24"/>
        </w:rPr>
        <w:t>.</w:t>
      </w:r>
      <w:r w:rsidR="00F179FE" w:rsidRPr="009632BE">
        <w:rPr>
          <w:rFonts w:ascii="Arial" w:hAnsi="Arial" w:cs="Arial"/>
          <w:sz w:val="24"/>
          <w:szCs w:val="24"/>
        </w:rPr>
        <w:t xml:space="preserve"> El apoyo económico se r</w:t>
      </w:r>
      <w:r w:rsidR="00003989" w:rsidRPr="009632BE">
        <w:rPr>
          <w:rFonts w:ascii="Arial" w:hAnsi="Arial" w:cs="Arial"/>
          <w:sz w:val="24"/>
          <w:szCs w:val="24"/>
        </w:rPr>
        <w:t xml:space="preserve">ealizará exclusivamente en caso </w:t>
      </w:r>
      <w:r w:rsidR="00F179FE" w:rsidRPr="009632BE">
        <w:rPr>
          <w:rFonts w:ascii="Arial" w:hAnsi="Arial" w:cs="Arial"/>
          <w:sz w:val="24"/>
          <w:szCs w:val="24"/>
        </w:rPr>
        <w:t>de que el personal interesado cubra los siguientes requisitos:</w:t>
      </w:r>
    </w:p>
    <w:p w:rsidR="00003989" w:rsidRPr="009632BE" w:rsidRDefault="00003989" w:rsidP="00F179FE">
      <w:pPr>
        <w:spacing w:line="240" w:lineRule="auto"/>
        <w:contextualSpacing/>
        <w:jc w:val="both"/>
        <w:rPr>
          <w:rFonts w:ascii="Arial" w:hAnsi="Arial" w:cs="Arial"/>
          <w:sz w:val="24"/>
          <w:szCs w:val="24"/>
        </w:rPr>
      </w:pPr>
    </w:p>
    <w:p w:rsidR="001263A6" w:rsidRPr="009632BE" w:rsidRDefault="001263A6" w:rsidP="00F179FE">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Cuente con una antigüedad laborando para el Tribunal igual o mayor a seis meses; </w:t>
      </w:r>
    </w:p>
    <w:p w:rsidR="001263A6" w:rsidRPr="009632BE" w:rsidRDefault="001263A6" w:rsidP="00F179FE">
      <w:pPr>
        <w:spacing w:line="240" w:lineRule="auto"/>
        <w:contextualSpacing/>
        <w:jc w:val="both"/>
        <w:rPr>
          <w:rFonts w:ascii="Arial" w:hAnsi="Arial" w:cs="Arial"/>
          <w:sz w:val="24"/>
          <w:szCs w:val="24"/>
        </w:rPr>
      </w:pPr>
    </w:p>
    <w:p w:rsidR="00DF020C"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w:t>
      </w:r>
      <w:r w:rsidR="00DF020C" w:rsidRPr="009632BE">
        <w:rPr>
          <w:rFonts w:ascii="Arial" w:hAnsi="Arial" w:cs="Arial"/>
          <w:b/>
          <w:sz w:val="24"/>
          <w:szCs w:val="24"/>
        </w:rPr>
        <w:t>I</w:t>
      </w:r>
      <w:r w:rsidRPr="009632BE">
        <w:rPr>
          <w:rFonts w:ascii="Arial" w:hAnsi="Arial" w:cs="Arial"/>
          <w:b/>
          <w:sz w:val="24"/>
          <w:szCs w:val="24"/>
        </w:rPr>
        <w:t>.</w:t>
      </w:r>
      <w:r w:rsidR="005C6A3C" w:rsidRPr="009632BE">
        <w:rPr>
          <w:rFonts w:ascii="Arial" w:hAnsi="Arial" w:cs="Arial"/>
          <w:sz w:val="24"/>
          <w:szCs w:val="24"/>
        </w:rPr>
        <w:t xml:space="preserve"> Para el trámite de apoyo al</w:t>
      </w:r>
      <w:r w:rsidRPr="009632BE">
        <w:rPr>
          <w:rFonts w:ascii="Arial" w:hAnsi="Arial" w:cs="Arial"/>
          <w:sz w:val="24"/>
          <w:szCs w:val="24"/>
        </w:rPr>
        <w:t xml:space="preserve"> primer periodo cursado o inscrito, deb</w:t>
      </w:r>
      <w:r w:rsidR="00003989" w:rsidRPr="009632BE">
        <w:rPr>
          <w:rFonts w:ascii="Arial" w:hAnsi="Arial" w:cs="Arial"/>
          <w:sz w:val="24"/>
          <w:szCs w:val="24"/>
        </w:rPr>
        <w:t xml:space="preserve">erá presentar certificado total </w:t>
      </w:r>
      <w:r w:rsidRPr="009632BE">
        <w:rPr>
          <w:rFonts w:ascii="Arial" w:hAnsi="Arial" w:cs="Arial"/>
          <w:sz w:val="24"/>
          <w:szCs w:val="24"/>
        </w:rPr>
        <w:t>de estudios del nivel escolar anterior que acredite haber</w:t>
      </w:r>
      <w:r w:rsidR="005C6A3C" w:rsidRPr="009632BE">
        <w:rPr>
          <w:rFonts w:ascii="Arial" w:hAnsi="Arial" w:cs="Arial"/>
          <w:sz w:val="24"/>
          <w:szCs w:val="24"/>
        </w:rPr>
        <w:t>lo</w:t>
      </w:r>
      <w:r w:rsidRPr="009632BE">
        <w:rPr>
          <w:rFonts w:ascii="Arial" w:hAnsi="Arial" w:cs="Arial"/>
          <w:sz w:val="24"/>
          <w:szCs w:val="24"/>
        </w:rPr>
        <w:t xml:space="preserve"> conc</w:t>
      </w:r>
      <w:r w:rsidR="00003989" w:rsidRPr="009632BE">
        <w:rPr>
          <w:rFonts w:ascii="Arial" w:hAnsi="Arial" w:cs="Arial"/>
          <w:sz w:val="24"/>
          <w:szCs w:val="24"/>
        </w:rPr>
        <w:t xml:space="preserve">luido y que muestre un promedio </w:t>
      </w:r>
      <w:r w:rsidRPr="009632BE">
        <w:rPr>
          <w:rFonts w:ascii="Arial" w:hAnsi="Arial" w:cs="Arial"/>
          <w:sz w:val="24"/>
          <w:szCs w:val="24"/>
        </w:rPr>
        <w:t>general mínimo de 8.5</w:t>
      </w:r>
      <w:r w:rsidR="006E7221" w:rsidRPr="009632BE">
        <w:rPr>
          <w:rFonts w:ascii="Arial" w:hAnsi="Arial" w:cs="Arial"/>
          <w:sz w:val="24"/>
          <w:szCs w:val="24"/>
        </w:rPr>
        <w:t>;</w:t>
      </w:r>
    </w:p>
    <w:p w:rsidR="00DF020C" w:rsidRPr="009632BE" w:rsidRDefault="00DF020C"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A partir de su segunda inscripción en adelante, deber</w:t>
      </w:r>
      <w:r w:rsidR="00003989" w:rsidRPr="009632BE">
        <w:rPr>
          <w:rFonts w:ascii="Arial" w:hAnsi="Arial" w:cs="Arial"/>
          <w:sz w:val="24"/>
          <w:szCs w:val="24"/>
        </w:rPr>
        <w:t xml:space="preserve">á presentar constancia de haber </w:t>
      </w:r>
      <w:r w:rsidRPr="009632BE">
        <w:rPr>
          <w:rFonts w:ascii="Arial" w:hAnsi="Arial" w:cs="Arial"/>
          <w:sz w:val="24"/>
          <w:szCs w:val="24"/>
        </w:rPr>
        <w:t xml:space="preserve">obtenido un promedio mínimo de 8.5, o su equivalente en </w:t>
      </w:r>
      <w:r w:rsidR="0012535A" w:rsidRPr="009632BE">
        <w:rPr>
          <w:rFonts w:ascii="Arial" w:hAnsi="Arial" w:cs="Arial"/>
          <w:sz w:val="24"/>
          <w:szCs w:val="24"/>
        </w:rPr>
        <w:t xml:space="preserve">exámenes ordinarios del grado o </w:t>
      </w:r>
      <w:r w:rsidRPr="009632BE">
        <w:rPr>
          <w:rFonts w:ascii="Arial" w:hAnsi="Arial" w:cs="Arial"/>
          <w:sz w:val="24"/>
          <w:szCs w:val="24"/>
        </w:rPr>
        <w:t>per</w:t>
      </w:r>
      <w:r w:rsidR="005C6A3C" w:rsidRPr="009632BE">
        <w:rPr>
          <w:rFonts w:ascii="Arial" w:hAnsi="Arial" w:cs="Arial"/>
          <w:sz w:val="24"/>
          <w:szCs w:val="24"/>
        </w:rPr>
        <w:t>iodo inmediato anterior cursado,</w:t>
      </w:r>
      <w:r w:rsidRPr="009632BE">
        <w:rPr>
          <w:rFonts w:ascii="Arial" w:hAnsi="Arial" w:cs="Arial"/>
          <w:sz w:val="24"/>
          <w:szCs w:val="24"/>
        </w:rPr>
        <w:t xml:space="preserve"> y</w:t>
      </w:r>
    </w:p>
    <w:p w:rsidR="0012535A" w:rsidRPr="009632BE" w:rsidRDefault="0012535A"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II</w:t>
      </w:r>
      <w:r w:rsidR="00DF020C" w:rsidRPr="009632BE">
        <w:rPr>
          <w:rFonts w:ascii="Arial" w:hAnsi="Arial" w:cs="Arial"/>
          <w:b/>
          <w:sz w:val="24"/>
          <w:szCs w:val="24"/>
        </w:rPr>
        <w:t>I</w:t>
      </w:r>
      <w:r w:rsidRPr="009632BE">
        <w:rPr>
          <w:rFonts w:ascii="Arial" w:hAnsi="Arial" w:cs="Arial"/>
          <w:b/>
          <w:sz w:val="24"/>
          <w:szCs w:val="24"/>
        </w:rPr>
        <w:t>.</w:t>
      </w:r>
      <w:r w:rsidRPr="009632BE">
        <w:rPr>
          <w:rFonts w:ascii="Arial" w:hAnsi="Arial" w:cs="Arial"/>
          <w:sz w:val="24"/>
          <w:szCs w:val="24"/>
        </w:rPr>
        <w:t xml:space="preserve"> Contar con una calificación en su evaluación al desempeño </w:t>
      </w:r>
      <w:r w:rsidR="004D5CE4" w:rsidRPr="009632BE">
        <w:rPr>
          <w:rFonts w:ascii="Arial" w:hAnsi="Arial" w:cs="Arial"/>
          <w:sz w:val="24"/>
          <w:szCs w:val="24"/>
        </w:rPr>
        <w:t xml:space="preserve">individual </w:t>
      </w:r>
      <w:r w:rsidRPr="009632BE">
        <w:rPr>
          <w:rFonts w:ascii="Arial" w:hAnsi="Arial" w:cs="Arial"/>
          <w:sz w:val="24"/>
          <w:szCs w:val="24"/>
        </w:rPr>
        <w:t xml:space="preserve">del </w:t>
      </w:r>
      <w:r w:rsidR="0012535A" w:rsidRPr="009632BE">
        <w:rPr>
          <w:rFonts w:ascii="Arial" w:hAnsi="Arial" w:cs="Arial"/>
          <w:sz w:val="24"/>
          <w:szCs w:val="24"/>
        </w:rPr>
        <w:t xml:space="preserve">periodo inmediato anterior a la </w:t>
      </w:r>
      <w:r w:rsidRPr="009632BE">
        <w:rPr>
          <w:rFonts w:ascii="Arial" w:hAnsi="Arial" w:cs="Arial"/>
          <w:sz w:val="24"/>
          <w:szCs w:val="24"/>
        </w:rPr>
        <w:t xml:space="preserve">fecha de la solicitud del apoyo </w:t>
      </w:r>
      <w:r w:rsidR="002D7077" w:rsidRPr="009632BE">
        <w:rPr>
          <w:rFonts w:ascii="Arial" w:hAnsi="Arial" w:cs="Arial"/>
          <w:sz w:val="24"/>
          <w:szCs w:val="24"/>
        </w:rPr>
        <w:t>de cuando menos el 80% de la escala de evaluación que aplique la Coordinación</w:t>
      </w:r>
      <w:r w:rsidRPr="009632BE">
        <w:rPr>
          <w:rFonts w:ascii="Arial" w:hAnsi="Arial" w:cs="Arial"/>
          <w:sz w:val="24"/>
          <w:szCs w:val="24"/>
        </w:rPr>
        <w:t>, s</w:t>
      </w:r>
      <w:r w:rsidR="0012535A" w:rsidRPr="009632BE">
        <w:rPr>
          <w:rFonts w:ascii="Arial" w:hAnsi="Arial" w:cs="Arial"/>
          <w:sz w:val="24"/>
          <w:szCs w:val="24"/>
        </w:rPr>
        <w:t xml:space="preserve">iempre y cuando el </w:t>
      </w:r>
      <w:r w:rsidRPr="009632BE">
        <w:rPr>
          <w:rFonts w:ascii="Arial" w:hAnsi="Arial" w:cs="Arial"/>
          <w:sz w:val="24"/>
          <w:szCs w:val="24"/>
        </w:rPr>
        <w:t>nivel tabular del personal solicitante sea sujeto a dicha evaluación.</w:t>
      </w:r>
    </w:p>
    <w:p w:rsidR="0012535A" w:rsidRPr="009632BE" w:rsidRDefault="0012535A"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El beneficio de este apoyo aplica únicamente para un nivel educativo</w:t>
      </w:r>
      <w:r w:rsidR="005143D8" w:rsidRPr="009632BE">
        <w:rPr>
          <w:rFonts w:ascii="Arial" w:hAnsi="Arial" w:cs="Arial"/>
          <w:sz w:val="24"/>
          <w:szCs w:val="24"/>
        </w:rPr>
        <w:t xml:space="preserve"> o programa académico</w:t>
      </w:r>
      <w:r w:rsidRPr="009632BE">
        <w:rPr>
          <w:rFonts w:ascii="Arial" w:hAnsi="Arial" w:cs="Arial"/>
          <w:sz w:val="24"/>
          <w:szCs w:val="24"/>
        </w:rPr>
        <w:t xml:space="preserve"> a la </w:t>
      </w:r>
      <w:r w:rsidR="002D7077" w:rsidRPr="009632BE">
        <w:rPr>
          <w:rFonts w:ascii="Arial" w:hAnsi="Arial" w:cs="Arial"/>
          <w:sz w:val="24"/>
          <w:szCs w:val="24"/>
        </w:rPr>
        <w:t xml:space="preserve">vez, por lo que </w:t>
      </w:r>
      <w:r w:rsidR="005143D8" w:rsidRPr="009632BE">
        <w:rPr>
          <w:rFonts w:ascii="Arial" w:hAnsi="Arial" w:cs="Arial"/>
          <w:sz w:val="24"/>
          <w:szCs w:val="24"/>
        </w:rPr>
        <w:t xml:space="preserve">las personas servidoras públicas adscritas al Tribunal, </w:t>
      </w:r>
      <w:r w:rsidR="002D7077" w:rsidRPr="009632BE">
        <w:rPr>
          <w:rFonts w:ascii="Arial" w:hAnsi="Arial" w:cs="Arial"/>
          <w:sz w:val="24"/>
          <w:szCs w:val="24"/>
        </w:rPr>
        <w:t xml:space="preserve">no podrá contar </w:t>
      </w:r>
      <w:r w:rsidRPr="009632BE">
        <w:rPr>
          <w:rFonts w:ascii="Arial" w:hAnsi="Arial" w:cs="Arial"/>
          <w:sz w:val="24"/>
          <w:szCs w:val="24"/>
        </w:rPr>
        <w:t xml:space="preserve">con dos o más apoyos educativos para diferentes niveles escolares </w:t>
      </w:r>
      <w:r w:rsidR="005143D8" w:rsidRPr="009632BE">
        <w:rPr>
          <w:rFonts w:ascii="Arial" w:hAnsi="Arial" w:cs="Arial"/>
          <w:sz w:val="24"/>
          <w:szCs w:val="24"/>
        </w:rPr>
        <w:t xml:space="preserve">o programas académicos </w:t>
      </w:r>
      <w:r w:rsidRPr="009632BE">
        <w:rPr>
          <w:rFonts w:ascii="Arial" w:hAnsi="Arial" w:cs="Arial"/>
          <w:sz w:val="24"/>
          <w:szCs w:val="24"/>
        </w:rPr>
        <w:t>al mismo tiempo.</w:t>
      </w:r>
    </w:p>
    <w:p w:rsidR="005143D8" w:rsidRPr="009632BE" w:rsidRDefault="005143D8" w:rsidP="00F179FE">
      <w:pPr>
        <w:spacing w:line="240" w:lineRule="auto"/>
        <w:contextualSpacing/>
        <w:jc w:val="both"/>
        <w:rPr>
          <w:rFonts w:ascii="Arial" w:hAnsi="Arial" w:cs="Arial"/>
          <w:sz w:val="24"/>
          <w:szCs w:val="24"/>
        </w:rPr>
      </w:pPr>
    </w:p>
    <w:p w:rsidR="00B948E9" w:rsidRPr="009632BE" w:rsidRDefault="00B948E9" w:rsidP="00F179FE">
      <w:pPr>
        <w:spacing w:line="240" w:lineRule="auto"/>
        <w:contextualSpacing/>
        <w:jc w:val="both"/>
        <w:rPr>
          <w:rFonts w:ascii="Arial" w:hAnsi="Arial" w:cs="Arial"/>
          <w:sz w:val="24"/>
          <w:szCs w:val="24"/>
        </w:rPr>
      </w:pPr>
    </w:p>
    <w:p w:rsidR="000D304C" w:rsidRPr="009632BE" w:rsidRDefault="000D304C" w:rsidP="000D304C">
      <w:pPr>
        <w:spacing w:line="240" w:lineRule="auto"/>
        <w:contextualSpacing/>
        <w:jc w:val="right"/>
        <w:rPr>
          <w:rFonts w:ascii="Arial" w:hAnsi="Arial" w:cs="Arial"/>
          <w:b/>
          <w:i/>
          <w:sz w:val="20"/>
          <w:szCs w:val="20"/>
        </w:rPr>
      </w:pPr>
      <w:r w:rsidRPr="009632BE">
        <w:rPr>
          <w:rFonts w:ascii="Arial" w:hAnsi="Arial" w:cs="Arial"/>
          <w:b/>
          <w:i/>
          <w:sz w:val="20"/>
          <w:szCs w:val="20"/>
        </w:rPr>
        <w:t>Evidencia</w:t>
      </w:r>
      <w:r w:rsidR="00A9389E" w:rsidRPr="009632BE">
        <w:rPr>
          <w:rFonts w:ascii="Arial" w:hAnsi="Arial" w:cs="Arial"/>
          <w:b/>
          <w:i/>
          <w:sz w:val="20"/>
          <w:szCs w:val="20"/>
        </w:rPr>
        <w:t xml:space="preserve"> del otorgamiento de </w:t>
      </w:r>
      <w:r w:rsidRPr="009632BE">
        <w:rPr>
          <w:rFonts w:ascii="Arial" w:hAnsi="Arial" w:cs="Arial"/>
          <w:b/>
          <w:i/>
          <w:sz w:val="20"/>
          <w:szCs w:val="20"/>
        </w:rPr>
        <w:t>apoyos para estudios</w:t>
      </w:r>
    </w:p>
    <w:p w:rsidR="00F179FE" w:rsidRPr="009632BE" w:rsidRDefault="00E6021F" w:rsidP="00F179FE">
      <w:pPr>
        <w:spacing w:line="240" w:lineRule="auto"/>
        <w:contextualSpacing/>
        <w:jc w:val="both"/>
        <w:rPr>
          <w:rFonts w:ascii="Arial" w:hAnsi="Arial" w:cs="Arial"/>
          <w:sz w:val="24"/>
          <w:szCs w:val="24"/>
        </w:rPr>
      </w:pPr>
      <w:r w:rsidRPr="009632BE">
        <w:rPr>
          <w:rFonts w:ascii="Arial" w:hAnsi="Arial" w:cs="Arial"/>
          <w:b/>
          <w:sz w:val="24"/>
          <w:szCs w:val="24"/>
        </w:rPr>
        <w:t>Artículo 36</w:t>
      </w:r>
      <w:r w:rsidR="000D304C" w:rsidRPr="009632BE">
        <w:rPr>
          <w:rFonts w:ascii="Arial" w:hAnsi="Arial" w:cs="Arial"/>
          <w:b/>
          <w:sz w:val="24"/>
          <w:szCs w:val="24"/>
        </w:rPr>
        <w:t>.</w:t>
      </w:r>
      <w:r w:rsidR="000D304C" w:rsidRPr="009632BE">
        <w:rPr>
          <w:rFonts w:ascii="Arial" w:hAnsi="Arial" w:cs="Arial"/>
          <w:sz w:val="24"/>
          <w:szCs w:val="24"/>
        </w:rPr>
        <w:t xml:space="preserve"> </w:t>
      </w:r>
      <w:r w:rsidR="003272D1" w:rsidRPr="009632BE">
        <w:rPr>
          <w:rFonts w:ascii="Arial" w:hAnsi="Arial" w:cs="Arial"/>
          <w:sz w:val="24"/>
          <w:szCs w:val="24"/>
        </w:rPr>
        <w:t>Para recibir el</w:t>
      </w:r>
      <w:r w:rsidR="00F179FE" w:rsidRPr="009632BE">
        <w:rPr>
          <w:rFonts w:ascii="Arial" w:hAnsi="Arial" w:cs="Arial"/>
          <w:sz w:val="24"/>
          <w:szCs w:val="24"/>
        </w:rPr>
        <w:t xml:space="preserve"> apoyo económico, las personas servidor</w:t>
      </w:r>
      <w:r w:rsidR="003272D1" w:rsidRPr="009632BE">
        <w:rPr>
          <w:rFonts w:ascii="Arial" w:hAnsi="Arial" w:cs="Arial"/>
          <w:sz w:val="24"/>
          <w:szCs w:val="24"/>
        </w:rPr>
        <w:t xml:space="preserve">as públicas interesadas deberán </w:t>
      </w:r>
      <w:r w:rsidR="00F179FE" w:rsidRPr="009632BE">
        <w:rPr>
          <w:rFonts w:ascii="Arial" w:hAnsi="Arial" w:cs="Arial"/>
          <w:sz w:val="24"/>
          <w:szCs w:val="24"/>
        </w:rPr>
        <w:t>integrar y entregar a</w:t>
      </w:r>
      <w:r w:rsidR="003272D1" w:rsidRPr="009632BE">
        <w:rPr>
          <w:rFonts w:ascii="Arial" w:hAnsi="Arial" w:cs="Arial"/>
          <w:sz w:val="24"/>
          <w:szCs w:val="24"/>
        </w:rPr>
        <w:t xml:space="preserve"> </w:t>
      </w:r>
      <w:r w:rsidR="00F179FE" w:rsidRPr="009632BE">
        <w:rPr>
          <w:rFonts w:ascii="Arial" w:hAnsi="Arial" w:cs="Arial"/>
          <w:sz w:val="24"/>
          <w:szCs w:val="24"/>
        </w:rPr>
        <w:t>l</w:t>
      </w:r>
      <w:r w:rsidR="003272D1" w:rsidRPr="009632BE">
        <w:rPr>
          <w:rFonts w:ascii="Arial" w:hAnsi="Arial" w:cs="Arial"/>
          <w:sz w:val="24"/>
          <w:szCs w:val="24"/>
        </w:rPr>
        <w:t>a Coordinación,</w:t>
      </w:r>
      <w:r w:rsidR="00F179FE" w:rsidRPr="009632BE">
        <w:rPr>
          <w:rFonts w:ascii="Arial" w:hAnsi="Arial" w:cs="Arial"/>
          <w:sz w:val="24"/>
          <w:szCs w:val="24"/>
        </w:rPr>
        <w:t xml:space="preserve"> los siguientes documentos:</w:t>
      </w:r>
    </w:p>
    <w:p w:rsidR="003272D1" w:rsidRPr="009632BE" w:rsidRDefault="003272D1"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Al momento de solicitar por primera vez el apoyo económico: </w:t>
      </w:r>
    </w:p>
    <w:p w:rsidR="003272D1" w:rsidRPr="009632BE" w:rsidRDefault="003272D1"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a)</w:t>
      </w:r>
      <w:r w:rsidRPr="009632BE">
        <w:rPr>
          <w:rFonts w:ascii="Arial" w:hAnsi="Arial" w:cs="Arial"/>
          <w:sz w:val="24"/>
          <w:szCs w:val="24"/>
        </w:rPr>
        <w:t xml:space="preserve"> Carta intención, la cua</w:t>
      </w:r>
      <w:r w:rsidR="00896BA0" w:rsidRPr="009632BE">
        <w:rPr>
          <w:rFonts w:ascii="Arial" w:hAnsi="Arial" w:cs="Arial"/>
          <w:sz w:val="24"/>
          <w:szCs w:val="24"/>
        </w:rPr>
        <w:t xml:space="preserve">l debe contener como mínimo: </w:t>
      </w:r>
      <w:r w:rsidRPr="009632BE">
        <w:rPr>
          <w:rFonts w:ascii="Arial" w:hAnsi="Arial" w:cs="Arial"/>
          <w:sz w:val="24"/>
          <w:szCs w:val="24"/>
        </w:rPr>
        <w:t>nom</w:t>
      </w:r>
      <w:r w:rsidR="003272D1" w:rsidRPr="009632BE">
        <w:rPr>
          <w:rFonts w:ascii="Arial" w:hAnsi="Arial" w:cs="Arial"/>
          <w:sz w:val="24"/>
          <w:szCs w:val="24"/>
        </w:rPr>
        <w:t xml:space="preserve">bre, cargo que desempeña, nivel </w:t>
      </w:r>
      <w:r w:rsidRPr="009632BE">
        <w:rPr>
          <w:rFonts w:ascii="Arial" w:hAnsi="Arial" w:cs="Arial"/>
          <w:sz w:val="24"/>
          <w:szCs w:val="24"/>
        </w:rPr>
        <w:t>actual de estudios, nivel que cursa, institución en la que estudia, costo del estudio p</w:t>
      </w:r>
      <w:r w:rsidR="003272D1" w:rsidRPr="009632BE">
        <w:rPr>
          <w:rFonts w:ascii="Arial" w:hAnsi="Arial" w:cs="Arial"/>
          <w:sz w:val="24"/>
          <w:szCs w:val="24"/>
        </w:rPr>
        <w:t xml:space="preserve">or período y </w:t>
      </w:r>
      <w:r w:rsidRPr="009632BE">
        <w:rPr>
          <w:rFonts w:ascii="Arial" w:hAnsi="Arial" w:cs="Arial"/>
          <w:sz w:val="24"/>
          <w:szCs w:val="24"/>
        </w:rPr>
        <w:t xml:space="preserve">anual, así como los beneficios para </w:t>
      </w:r>
      <w:r w:rsidR="003272D1" w:rsidRPr="009632BE">
        <w:rPr>
          <w:rFonts w:ascii="Arial" w:hAnsi="Arial" w:cs="Arial"/>
          <w:sz w:val="24"/>
          <w:szCs w:val="24"/>
        </w:rPr>
        <w:t>el Tribunal</w:t>
      </w:r>
      <w:r w:rsidR="00B466EB" w:rsidRPr="009632BE">
        <w:rPr>
          <w:rFonts w:ascii="Arial" w:hAnsi="Arial" w:cs="Arial"/>
          <w:sz w:val="24"/>
          <w:szCs w:val="24"/>
        </w:rPr>
        <w:t>;</w:t>
      </w:r>
    </w:p>
    <w:p w:rsidR="003272D1" w:rsidRPr="009632BE" w:rsidRDefault="003272D1" w:rsidP="00F179FE">
      <w:pPr>
        <w:spacing w:line="240" w:lineRule="auto"/>
        <w:contextualSpacing/>
        <w:jc w:val="both"/>
        <w:rPr>
          <w:rFonts w:ascii="Arial" w:hAnsi="Arial" w:cs="Arial"/>
          <w:sz w:val="24"/>
          <w:szCs w:val="24"/>
        </w:rPr>
      </w:pPr>
    </w:p>
    <w:p w:rsidR="00F179FE" w:rsidRPr="009632BE" w:rsidRDefault="003D05EE" w:rsidP="00F179FE">
      <w:pPr>
        <w:spacing w:line="240" w:lineRule="auto"/>
        <w:contextualSpacing/>
        <w:jc w:val="both"/>
        <w:rPr>
          <w:rFonts w:ascii="Arial" w:hAnsi="Arial" w:cs="Arial"/>
          <w:sz w:val="24"/>
          <w:szCs w:val="24"/>
        </w:rPr>
      </w:pPr>
      <w:r w:rsidRPr="009632BE">
        <w:rPr>
          <w:rFonts w:ascii="Arial" w:hAnsi="Arial" w:cs="Arial"/>
          <w:b/>
          <w:sz w:val="24"/>
          <w:szCs w:val="24"/>
        </w:rPr>
        <w:t>b)</w:t>
      </w:r>
      <w:r w:rsidR="000B031D" w:rsidRPr="009632BE">
        <w:rPr>
          <w:rFonts w:ascii="Arial" w:hAnsi="Arial" w:cs="Arial"/>
          <w:sz w:val="24"/>
          <w:szCs w:val="24"/>
        </w:rPr>
        <w:t xml:space="preserve"> </w:t>
      </w:r>
      <w:proofErr w:type="spellStart"/>
      <w:r w:rsidR="000B031D" w:rsidRPr="009632BE">
        <w:rPr>
          <w:rFonts w:ascii="Arial" w:hAnsi="Arial" w:cs="Arial"/>
          <w:sz w:val="24"/>
          <w:szCs w:val="24"/>
        </w:rPr>
        <w:t>Currí</w:t>
      </w:r>
      <w:r w:rsidR="00F179FE" w:rsidRPr="009632BE">
        <w:rPr>
          <w:rFonts w:ascii="Arial" w:hAnsi="Arial" w:cs="Arial"/>
          <w:sz w:val="24"/>
          <w:szCs w:val="24"/>
        </w:rPr>
        <w:t>cula</w:t>
      </w:r>
      <w:proofErr w:type="spellEnd"/>
      <w:r w:rsidR="00F179FE" w:rsidRPr="009632BE">
        <w:rPr>
          <w:rFonts w:ascii="Arial" w:hAnsi="Arial" w:cs="Arial"/>
          <w:sz w:val="24"/>
          <w:szCs w:val="24"/>
        </w:rPr>
        <w:t xml:space="preserve"> de materias o plan de estudios;</w:t>
      </w:r>
    </w:p>
    <w:p w:rsidR="003272D1" w:rsidRPr="009632BE" w:rsidRDefault="003272D1" w:rsidP="00F179FE">
      <w:pPr>
        <w:spacing w:line="240" w:lineRule="auto"/>
        <w:contextualSpacing/>
        <w:jc w:val="both"/>
        <w:rPr>
          <w:rFonts w:ascii="Arial" w:hAnsi="Arial" w:cs="Arial"/>
          <w:sz w:val="24"/>
          <w:szCs w:val="24"/>
        </w:rPr>
      </w:pPr>
    </w:p>
    <w:p w:rsidR="00437170" w:rsidRPr="009632BE" w:rsidRDefault="00437170" w:rsidP="00437170">
      <w:pPr>
        <w:spacing w:line="240" w:lineRule="auto"/>
        <w:contextualSpacing/>
        <w:jc w:val="both"/>
        <w:rPr>
          <w:rFonts w:ascii="Arial" w:hAnsi="Arial" w:cs="Arial"/>
          <w:sz w:val="24"/>
          <w:szCs w:val="24"/>
        </w:rPr>
      </w:pPr>
      <w:r w:rsidRPr="009632BE">
        <w:rPr>
          <w:rFonts w:ascii="Arial" w:hAnsi="Arial" w:cs="Arial"/>
          <w:b/>
          <w:sz w:val="24"/>
          <w:szCs w:val="24"/>
        </w:rPr>
        <w:t>c)</w:t>
      </w:r>
      <w:r w:rsidRPr="009632BE">
        <w:rPr>
          <w:rFonts w:ascii="Arial" w:hAnsi="Arial" w:cs="Arial"/>
          <w:sz w:val="24"/>
          <w:szCs w:val="24"/>
        </w:rPr>
        <w:t xml:space="preserve"> Constancia con calificación promedio de los estu</w:t>
      </w:r>
      <w:r w:rsidR="00A45BE7" w:rsidRPr="009632BE">
        <w:rPr>
          <w:rFonts w:ascii="Arial" w:hAnsi="Arial" w:cs="Arial"/>
          <w:sz w:val="24"/>
          <w:szCs w:val="24"/>
        </w:rPr>
        <w:t>dios o grado inmediato anterior;</w:t>
      </w:r>
    </w:p>
    <w:p w:rsidR="00437170" w:rsidRPr="009632BE" w:rsidRDefault="00437170" w:rsidP="00437170">
      <w:pPr>
        <w:spacing w:line="240" w:lineRule="auto"/>
        <w:contextualSpacing/>
        <w:jc w:val="both"/>
        <w:rPr>
          <w:rFonts w:ascii="Arial" w:hAnsi="Arial" w:cs="Arial"/>
          <w:sz w:val="24"/>
          <w:szCs w:val="24"/>
        </w:rPr>
      </w:pPr>
    </w:p>
    <w:p w:rsidR="00437170" w:rsidRPr="009632BE" w:rsidRDefault="00437170" w:rsidP="00437170">
      <w:pPr>
        <w:spacing w:line="240" w:lineRule="auto"/>
        <w:contextualSpacing/>
        <w:jc w:val="both"/>
        <w:rPr>
          <w:rFonts w:ascii="Arial" w:hAnsi="Arial" w:cs="Arial"/>
          <w:sz w:val="24"/>
          <w:szCs w:val="24"/>
        </w:rPr>
      </w:pPr>
      <w:r w:rsidRPr="009632BE">
        <w:rPr>
          <w:rFonts w:ascii="Arial" w:hAnsi="Arial" w:cs="Arial"/>
          <w:b/>
          <w:sz w:val="24"/>
          <w:szCs w:val="24"/>
        </w:rPr>
        <w:t>d)</w:t>
      </w:r>
      <w:r w:rsidRPr="009632BE">
        <w:rPr>
          <w:rFonts w:ascii="Arial" w:hAnsi="Arial" w:cs="Arial"/>
          <w:sz w:val="24"/>
          <w:szCs w:val="24"/>
        </w:rPr>
        <w:t xml:space="preserve"> Constancia de inscripción por parte del plantel educativ</w:t>
      </w:r>
      <w:r w:rsidR="00A45BE7" w:rsidRPr="009632BE">
        <w:rPr>
          <w:rFonts w:ascii="Arial" w:hAnsi="Arial" w:cs="Arial"/>
          <w:sz w:val="24"/>
          <w:szCs w:val="24"/>
        </w:rPr>
        <w:t>o o institución, según se trate, y</w:t>
      </w:r>
    </w:p>
    <w:p w:rsidR="00896BA0" w:rsidRPr="009632BE" w:rsidRDefault="00896BA0" w:rsidP="00437170">
      <w:pPr>
        <w:spacing w:line="240" w:lineRule="auto"/>
        <w:contextualSpacing/>
        <w:jc w:val="both"/>
        <w:rPr>
          <w:rFonts w:ascii="Arial" w:hAnsi="Arial" w:cs="Arial"/>
          <w:sz w:val="24"/>
          <w:szCs w:val="24"/>
        </w:rPr>
      </w:pPr>
    </w:p>
    <w:p w:rsidR="00896BA0" w:rsidRPr="009632BE" w:rsidRDefault="00896BA0" w:rsidP="00437170">
      <w:pPr>
        <w:spacing w:line="240" w:lineRule="auto"/>
        <w:contextualSpacing/>
        <w:jc w:val="both"/>
        <w:rPr>
          <w:rFonts w:ascii="Arial" w:hAnsi="Arial" w:cs="Arial"/>
          <w:sz w:val="24"/>
          <w:szCs w:val="24"/>
        </w:rPr>
      </w:pPr>
      <w:r w:rsidRPr="009632BE">
        <w:rPr>
          <w:rFonts w:ascii="Arial" w:hAnsi="Arial" w:cs="Arial"/>
          <w:b/>
          <w:sz w:val="24"/>
          <w:szCs w:val="24"/>
        </w:rPr>
        <w:t>e)</w:t>
      </w:r>
      <w:r w:rsidRPr="009632BE">
        <w:rPr>
          <w:rFonts w:ascii="Arial" w:hAnsi="Arial" w:cs="Arial"/>
          <w:sz w:val="24"/>
          <w:szCs w:val="24"/>
        </w:rPr>
        <w:t xml:space="preserve"> Comprobante de pago fiscalmente </w:t>
      </w:r>
      <w:proofErr w:type="spellStart"/>
      <w:r w:rsidRPr="009632BE">
        <w:rPr>
          <w:rFonts w:ascii="Arial" w:hAnsi="Arial" w:cs="Arial"/>
          <w:sz w:val="24"/>
          <w:szCs w:val="24"/>
        </w:rPr>
        <w:t>requisitado</w:t>
      </w:r>
      <w:proofErr w:type="spellEnd"/>
      <w:r w:rsidR="00A45BE7" w:rsidRPr="009632BE">
        <w:rPr>
          <w:rFonts w:ascii="Arial" w:hAnsi="Arial" w:cs="Arial"/>
          <w:sz w:val="24"/>
          <w:szCs w:val="24"/>
        </w:rPr>
        <w:t>.</w:t>
      </w:r>
    </w:p>
    <w:p w:rsidR="00437170" w:rsidRPr="009632BE" w:rsidRDefault="00437170"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Durante el periodo que dure el apoyo económico:</w:t>
      </w:r>
    </w:p>
    <w:p w:rsidR="003272D1" w:rsidRPr="009632BE" w:rsidRDefault="003272D1" w:rsidP="00F179FE">
      <w:pPr>
        <w:spacing w:line="240" w:lineRule="auto"/>
        <w:contextualSpacing/>
        <w:jc w:val="both"/>
        <w:rPr>
          <w:rFonts w:ascii="Arial" w:hAnsi="Arial" w:cs="Arial"/>
          <w:sz w:val="24"/>
          <w:szCs w:val="24"/>
        </w:rPr>
      </w:pPr>
    </w:p>
    <w:p w:rsidR="008A6975"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a)</w:t>
      </w:r>
      <w:r w:rsidRPr="009632BE">
        <w:rPr>
          <w:rFonts w:ascii="Arial" w:hAnsi="Arial" w:cs="Arial"/>
          <w:sz w:val="24"/>
          <w:szCs w:val="24"/>
        </w:rPr>
        <w:t xml:space="preserve"> Constancia, documento o boleta de calificaciones oficial que contenga: su nombre, pe</w:t>
      </w:r>
      <w:r w:rsidR="008A6975" w:rsidRPr="009632BE">
        <w:rPr>
          <w:rFonts w:ascii="Arial" w:hAnsi="Arial" w:cs="Arial"/>
          <w:sz w:val="24"/>
          <w:szCs w:val="24"/>
        </w:rPr>
        <w:t xml:space="preserve">riodo de </w:t>
      </w:r>
      <w:r w:rsidRPr="009632BE">
        <w:rPr>
          <w:rFonts w:ascii="Arial" w:hAnsi="Arial" w:cs="Arial"/>
          <w:sz w:val="24"/>
          <w:szCs w:val="24"/>
        </w:rPr>
        <w:t xml:space="preserve">inscripción correspondiente y calificaciones con el promedio </w:t>
      </w:r>
      <w:r w:rsidR="008A6975" w:rsidRPr="009632BE">
        <w:rPr>
          <w:rFonts w:ascii="Arial" w:hAnsi="Arial" w:cs="Arial"/>
          <w:sz w:val="24"/>
          <w:szCs w:val="24"/>
        </w:rPr>
        <w:t xml:space="preserve">general </w:t>
      </w:r>
      <w:r w:rsidRPr="009632BE">
        <w:rPr>
          <w:rFonts w:ascii="Arial" w:hAnsi="Arial" w:cs="Arial"/>
          <w:sz w:val="24"/>
          <w:szCs w:val="24"/>
        </w:rPr>
        <w:t xml:space="preserve">mínimo </w:t>
      </w:r>
      <w:r w:rsidR="00A45BE7" w:rsidRPr="009632BE">
        <w:rPr>
          <w:rFonts w:ascii="Arial" w:hAnsi="Arial" w:cs="Arial"/>
          <w:sz w:val="24"/>
          <w:szCs w:val="24"/>
        </w:rPr>
        <w:t>de 8.5;</w:t>
      </w:r>
    </w:p>
    <w:p w:rsidR="00F179FE" w:rsidRPr="009632BE" w:rsidRDefault="00F179FE"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b)</w:t>
      </w:r>
      <w:r w:rsidRPr="009632BE">
        <w:rPr>
          <w:rFonts w:ascii="Arial" w:hAnsi="Arial" w:cs="Arial"/>
          <w:sz w:val="24"/>
          <w:szCs w:val="24"/>
        </w:rPr>
        <w:t xml:space="preserve"> Comprobante de pago fiscalmente </w:t>
      </w:r>
      <w:proofErr w:type="spellStart"/>
      <w:r w:rsidRPr="009632BE">
        <w:rPr>
          <w:rFonts w:ascii="Arial" w:hAnsi="Arial" w:cs="Arial"/>
          <w:sz w:val="24"/>
          <w:szCs w:val="24"/>
        </w:rPr>
        <w:t>requisitado</w:t>
      </w:r>
      <w:proofErr w:type="spellEnd"/>
      <w:r w:rsidR="00E86EF7" w:rsidRPr="009632BE">
        <w:rPr>
          <w:rFonts w:ascii="Arial" w:hAnsi="Arial" w:cs="Arial"/>
          <w:sz w:val="24"/>
          <w:szCs w:val="24"/>
        </w:rPr>
        <w:t>,</w:t>
      </w:r>
      <w:r w:rsidR="005D55BB" w:rsidRPr="009632BE">
        <w:rPr>
          <w:rFonts w:ascii="Arial" w:hAnsi="Arial" w:cs="Arial"/>
          <w:sz w:val="24"/>
          <w:szCs w:val="24"/>
        </w:rPr>
        <w:t xml:space="preserve"> y</w:t>
      </w:r>
    </w:p>
    <w:p w:rsidR="005D55BB" w:rsidRPr="009632BE" w:rsidRDefault="005D55BB" w:rsidP="00F179FE">
      <w:pPr>
        <w:spacing w:line="240" w:lineRule="auto"/>
        <w:contextualSpacing/>
        <w:jc w:val="both"/>
        <w:rPr>
          <w:rFonts w:ascii="Arial" w:hAnsi="Arial" w:cs="Arial"/>
          <w:sz w:val="24"/>
          <w:szCs w:val="24"/>
        </w:rPr>
      </w:pPr>
    </w:p>
    <w:p w:rsidR="00F179FE" w:rsidRPr="009632BE" w:rsidRDefault="005D55BB" w:rsidP="00F179FE">
      <w:pPr>
        <w:spacing w:line="240" w:lineRule="auto"/>
        <w:contextualSpacing/>
        <w:jc w:val="both"/>
        <w:rPr>
          <w:rFonts w:ascii="Arial" w:hAnsi="Arial" w:cs="Arial"/>
          <w:sz w:val="24"/>
          <w:szCs w:val="24"/>
        </w:rPr>
      </w:pPr>
      <w:r w:rsidRPr="009632BE">
        <w:rPr>
          <w:rFonts w:ascii="Arial" w:hAnsi="Arial" w:cs="Arial"/>
          <w:b/>
          <w:sz w:val="24"/>
          <w:szCs w:val="24"/>
        </w:rPr>
        <w:t>c</w:t>
      </w:r>
      <w:r w:rsidR="00F179FE" w:rsidRPr="009632BE">
        <w:rPr>
          <w:rFonts w:ascii="Arial" w:hAnsi="Arial" w:cs="Arial"/>
          <w:b/>
          <w:sz w:val="24"/>
          <w:szCs w:val="24"/>
        </w:rPr>
        <w:t>)</w:t>
      </w:r>
      <w:r w:rsidR="00F179FE" w:rsidRPr="009632BE">
        <w:rPr>
          <w:rFonts w:ascii="Arial" w:hAnsi="Arial" w:cs="Arial"/>
          <w:sz w:val="24"/>
          <w:szCs w:val="24"/>
        </w:rPr>
        <w:t xml:space="preserve"> Constancia de calificación obtenida en el periodo anteri</w:t>
      </w:r>
      <w:r w:rsidRPr="009632BE">
        <w:rPr>
          <w:rFonts w:ascii="Arial" w:hAnsi="Arial" w:cs="Arial"/>
          <w:sz w:val="24"/>
          <w:szCs w:val="24"/>
        </w:rPr>
        <w:t>or de evaluación al desempeño.</w:t>
      </w:r>
    </w:p>
    <w:p w:rsidR="005D55BB" w:rsidRPr="009632BE" w:rsidRDefault="005D55BB" w:rsidP="00F179FE">
      <w:pPr>
        <w:spacing w:line="240" w:lineRule="auto"/>
        <w:contextualSpacing/>
        <w:jc w:val="both"/>
        <w:rPr>
          <w:rFonts w:ascii="Arial" w:hAnsi="Arial" w:cs="Arial"/>
          <w:sz w:val="24"/>
          <w:szCs w:val="24"/>
        </w:rPr>
      </w:pPr>
    </w:p>
    <w:p w:rsidR="00A45BE7" w:rsidRPr="009632BE" w:rsidRDefault="00A45BE7" w:rsidP="00F179FE">
      <w:pPr>
        <w:spacing w:line="240" w:lineRule="auto"/>
        <w:contextualSpacing/>
        <w:jc w:val="both"/>
        <w:rPr>
          <w:rFonts w:ascii="Arial" w:hAnsi="Arial" w:cs="Arial"/>
          <w:sz w:val="24"/>
          <w:szCs w:val="24"/>
        </w:rPr>
      </w:pPr>
      <w:r w:rsidRPr="009632BE">
        <w:rPr>
          <w:rFonts w:ascii="Arial" w:hAnsi="Arial" w:cs="Arial"/>
          <w:sz w:val="24"/>
          <w:szCs w:val="24"/>
        </w:rPr>
        <w:t xml:space="preserve">Los comprobantes de pago fiscalmente </w:t>
      </w:r>
      <w:proofErr w:type="spellStart"/>
      <w:r w:rsidRPr="009632BE">
        <w:rPr>
          <w:rFonts w:ascii="Arial" w:hAnsi="Arial" w:cs="Arial"/>
          <w:sz w:val="24"/>
          <w:szCs w:val="24"/>
        </w:rPr>
        <w:t>requisitados</w:t>
      </w:r>
      <w:proofErr w:type="spellEnd"/>
      <w:r w:rsidRPr="009632BE">
        <w:rPr>
          <w:rFonts w:ascii="Arial" w:hAnsi="Arial" w:cs="Arial"/>
          <w:sz w:val="24"/>
          <w:szCs w:val="24"/>
        </w:rPr>
        <w:t>, deberán emitirse a nombre de</w:t>
      </w:r>
      <w:r w:rsidR="00763755" w:rsidRPr="009632BE">
        <w:rPr>
          <w:rFonts w:ascii="Arial" w:hAnsi="Arial" w:cs="Arial"/>
          <w:sz w:val="24"/>
          <w:szCs w:val="24"/>
        </w:rPr>
        <w:t xml:space="preserve"> </w:t>
      </w:r>
      <w:r w:rsidRPr="009632BE">
        <w:rPr>
          <w:rFonts w:ascii="Arial" w:hAnsi="Arial" w:cs="Arial"/>
          <w:sz w:val="24"/>
          <w:szCs w:val="24"/>
        </w:rPr>
        <w:t>l</w:t>
      </w:r>
      <w:r w:rsidR="00763755" w:rsidRPr="009632BE">
        <w:rPr>
          <w:rFonts w:ascii="Arial" w:hAnsi="Arial" w:cs="Arial"/>
          <w:sz w:val="24"/>
          <w:szCs w:val="24"/>
        </w:rPr>
        <w:t>a persona interesada</w:t>
      </w:r>
      <w:r w:rsidRPr="009632BE">
        <w:rPr>
          <w:rFonts w:ascii="Arial" w:hAnsi="Arial" w:cs="Arial"/>
          <w:sz w:val="24"/>
          <w:szCs w:val="24"/>
        </w:rPr>
        <w:t>; ser expedidos por la institución educativa respectiva y, en ellos, debe mencionarse el nivel de estudios y el periodo escolar que ampara. En el caso de las instituciones que su sistema de facturación no les permita agregar esos datos, deberán referenciarlo mediante constancia que mencione lo anterior.</w:t>
      </w:r>
    </w:p>
    <w:p w:rsidR="00A45BE7" w:rsidRPr="009632BE" w:rsidRDefault="00A45BE7" w:rsidP="00F179FE">
      <w:pPr>
        <w:spacing w:line="240" w:lineRule="auto"/>
        <w:contextualSpacing/>
        <w:jc w:val="both"/>
        <w:rPr>
          <w:rFonts w:ascii="Arial" w:hAnsi="Arial" w:cs="Arial"/>
          <w:sz w:val="24"/>
          <w:szCs w:val="24"/>
        </w:rPr>
      </w:pPr>
    </w:p>
    <w:p w:rsidR="0057255D" w:rsidRPr="009632BE" w:rsidRDefault="002D21B6" w:rsidP="0057255D">
      <w:pPr>
        <w:spacing w:line="240" w:lineRule="auto"/>
        <w:contextualSpacing/>
        <w:jc w:val="right"/>
        <w:rPr>
          <w:rFonts w:ascii="Arial" w:hAnsi="Arial" w:cs="Arial"/>
          <w:b/>
          <w:i/>
          <w:sz w:val="20"/>
          <w:szCs w:val="20"/>
        </w:rPr>
      </w:pPr>
      <w:r w:rsidRPr="009632BE">
        <w:rPr>
          <w:rFonts w:ascii="Arial" w:hAnsi="Arial" w:cs="Arial"/>
          <w:b/>
          <w:i/>
          <w:sz w:val="20"/>
          <w:szCs w:val="20"/>
        </w:rPr>
        <w:t>Presentación de documentación falsa</w:t>
      </w:r>
    </w:p>
    <w:p w:rsidR="00C8725B" w:rsidRPr="009632BE" w:rsidRDefault="0057255D" w:rsidP="00F179FE">
      <w:pPr>
        <w:spacing w:line="240" w:lineRule="auto"/>
        <w:contextualSpacing/>
        <w:jc w:val="both"/>
        <w:rPr>
          <w:rFonts w:ascii="Arial" w:hAnsi="Arial" w:cs="Arial"/>
          <w:sz w:val="24"/>
          <w:szCs w:val="24"/>
        </w:rPr>
      </w:pPr>
      <w:r w:rsidRPr="009632BE">
        <w:rPr>
          <w:rFonts w:ascii="Arial" w:hAnsi="Arial" w:cs="Arial"/>
          <w:b/>
          <w:sz w:val="24"/>
          <w:szCs w:val="24"/>
        </w:rPr>
        <w:t>Artículo 37</w:t>
      </w:r>
      <w:r w:rsidRPr="009632BE">
        <w:rPr>
          <w:rFonts w:ascii="Arial" w:hAnsi="Arial" w:cs="Arial"/>
          <w:sz w:val="24"/>
          <w:szCs w:val="24"/>
        </w:rPr>
        <w:t xml:space="preserve">. </w:t>
      </w:r>
      <w:r w:rsidR="00F179FE" w:rsidRPr="009632BE">
        <w:rPr>
          <w:rFonts w:ascii="Arial" w:hAnsi="Arial" w:cs="Arial"/>
          <w:sz w:val="24"/>
          <w:szCs w:val="24"/>
        </w:rPr>
        <w:t xml:space="preserve">Si la documentación que presente la persona servidora pública a </w:t>
      </w:r>
      <w:r w:rsidR="00F91FAB" w:rsidRPr="009632BE">
        <w:rPr>
          <w:rFonts w:ascii="Arial" w:hAnsi="Arial" w:cs="Arial"/>
          <w:sz w:val="24"/>
          <w:szCs w:val="24"/>
        </w:rPr>
        <w:t xml:space="preserve">la Coordinación </w:t>
      </w:r>
      <w:r w:rsidR="00F179FE" w:rsidRPr="009632BE">
        <w:rPr>
          <w:rFonts w:ascii="Arial" w:hAnsi="Arial" w:cs="Arial"/>
          <w:sz w:val="24"/>
          <w:szCs w:val="24"/>
        </w:rPr>
        <w:t xml:space="preserve">para </w:t>
      </w:r>
      <w:r w:rsidR="002D21B6" w:rsidRPr="009632BE">
        <w:rPr>
          <w:rFonts w:ascii="Arial" w:hAnsi="Arial" w:cs="Arial"/>
          <w:sz w:val="24"/>
          <w:szCs w:val="24"/>
        </w:rPr>
        <w:t xml:space="preserve">acceder al apoyo para estudios </w:t>
      </w:r>
      <w:r w:rsidR="00C8725B" w:rsidRPr="009632BE">
        <w:rPr>
          <w:rFonts w:ascii="Arial" w:hAnsi="Arial" w:cs="Arial"/>
          <w:sz w:val="24"/>
          <w:szCs w:val="24"/>
        </w:rPr>
        <w:t>resultara falsa, e</w:t>
      </w:r>
      <w:r w:rsidR="00F179FE" w:rsidRPr="009632BE">
        <w:rPr>
          <w:rFonts w:ascii="Arial" w:hAnsi="Arial" w:cs="Arial"/>
          <w:sz w:val="24"/>
          <w:szCs w:val="24"/>
        </w:rPr>
        <w:t xml:space="preserve">sta procederá </w:t>
      </w:r>
      <w:r w:rsidR="00F179FE" w:rsidRPr="009632BE">
        <w:rPr>
          <w:rFonts w:ascii="Arial" w:hAnsi="Arial" w:cs="Arial"/>
          <w:sz w:val="24"/>
          <w:szCs w:val="24"/>
        </w:rPr>
        <w:lastRenderedPageBreak/>
        <w:t xml:space="preserve">a </w:t>
      </w:r>
      <w:r w:rsidR="00C8725B" w:rsidRPr="009632BE">
        <w:rPr>
          <w:rFonts w:ascii="Arial" w:hAnsi="Arial" w:cs="Arial"/>
          <w:sz w:val="24"/>
          <w:szCs w:val="24"/>
        </w:rPr>
        <w:t xml:space="preserve">cancelar el apoyo, y la persona involucrada deberá </w:t>
      </w:r>
      <w:r w:rsidR="00F91FAB" w:rsidRPr="009632BE">
        <w:rPr>
          <w:rFonts w:ascii="Arial" w:hAnsi="Arial" w:cs="Arial"/>
          <w:sz w:val="24"/>
          <w:szCs w:val="24"/>
        </w:rPr>
        <w:t xml:space="preserve">reembolsar </w:t>
      </w:r>
      <w:r w:rsidR="00F179FE" w:rsidRPr="009632BE">
        <w:rPr>
          <w:rFonts w:ascii="Arial" w:hAnsi="Arial" w:cs="Arial"/>
          <w:sz w:val="24"/>
          <w:szCs w:val="24"/>
        </w:rPr>
        <w:t>el recurso que se l</w:t>
      </w:r>
      <w:r w:rsidR="00C8725B" w:rsidRPr="009632BE">
        <w:rPr>
          <w:rFonts w:ascii="Arial" w:hAnsi="Arial" w:cs="Arial"/>
          <w:sz w:val="24"/>
          <w:szCs w:val="24"/>
        </w:rPr>
        <w:t>e hubiera otorgado.</w:t>
      </w:r>
      <w:r w:rsidR="00F91FAB" w:rsidRPr="009632BE">
        <w:rPr>
          <w:rFonts w:ascii="Arial" w:hAnsi="Arial" w:cs="Arial"/>
          <w:sz w:val="24"/>
          <w:szCs w:val="24"/>
        </w:rPr>
        <w:t xml:space="preserve"> </w:t>
      </w:r>
    </w:p>
    <w:p w:rsidR="00C8725B" w:rsidRPr="009632BE" w:rsidRDefault="00C8725B" w:rsidP="00F179FE">
      <w:pPr>
        <w:spacing w:line="240" w:lineRule="auto"/>
        <w:contextualSpacing/>
        <w:jc w:val="both"/>
        <w:rPr>
          <w:rFonts w:ascii="Arial" w:hAnsi="Arial" w:cs="Arial"/>
          <w:sz w:val="24"/>
          <w:szCs w:val="24"/>
        </w:rPr>
      </w:pPr>
    </w:p>
    <w:p w:rsidR="00F91FAB" w:rsidRPr="009632BE" w:rsidRDefault="00C8725B" w:rsidP="00F179FE">
      <w:pPr>
        <w:spacing w:line="240" w:lineRule="auto"/>
        <w:contextualSpacing/>
        <w:jc w:val="both"/>
        <w:rPr>
          <w:rFonts w:ascii="Arial" w:hAnsi="Arial" w:cs="Arial"/>
          <w:sz w:val="24"/>
          <w:szCs w:val="24"/>
        </w:rPr>
      </w:pPr>
      <w:r w:rsidRPr="009632BE">
        <w:rPr>
          <w:rFonts w:ascii="Arial" w:hAnsi="Arial" w:cs="Arial"/>
          <w:sz w:val="24"/>
          <w:szCs w:val="24"/>
        </w:rPr>
        <w:t>A</w:t>
      </w:r>
      <w:r w:rsidR="00F91FAB" w:rsidRPr="009632BE">
        <w:rPr>
          <w:rFonts w:ascii="Arial" w:hAnsi="Arial" w:cs="Arial"/>
          <w:sz w:val="24"/>
          <w:szCs w:val="24"/>
        </w:rPr>
        <w:t xml:space="preserve">simismo, la Coordinación </w:t>
      </w:r>
      <w:r w:rsidR="00F179FE" w:rsidRPr="009632BE">
        <w:rPr>
          <w:rFonts w:ascii="Arial" w:hAnsi="Arial" w:cs="Arial"/>
          <w:sz w:val="24"/>
          <w:szCs w:val="24"/>
        </w:rPr>
        <w:t>notificará del caso a</w:t>
      </w:r>
      <w:r w:rsidR="00F91FAB" w:rsidRPr="009632BE">
        <w:rPr>
          <w:rFonts w:ascii="Arial" w:hAnsi="Arial" w:cs="Arial"/>
          <w:sz w:val="24"/>
          <w:szCs w:val="24"/>
        </w:rPr>
        <w:t>l Órgano Interno de Control</w:t>
      </w:r>
      <w:r w:rsidR="00F179FE" w:rsidRPr="009632BE">
        <w:rPr>
          <w:rFonts w:ascii="Arial" w:hAnsi="Arial" w:cs="Arial"/>
          <w:sz w:val="24"/>
          <w:szCs w:val="24"/>
        </w:rPr>
        <w:t xml:space="preserve"> </w:t>
      </w:r>
      <w:r w:rsidR="00F91FAB" w:rsidRPr="009632BE">
        <w:rPr>
          <w:rFonts w:ascii="Arial" w:hAnsi="Arial" w:cs="Arial"/>
          <w:sz w:val="24"/>
          <w:szCs w:val="24"/>
        </w:rPr>
        <w:t xml:space="preserve">y al Consejo Administrativo para que tomen las medidas </w:t>
      </w:r>
      <w:r w:rsidR="006C4760" w:rsidRPr="009632BE">
        <w:rPr>
          <w:rFonts w:ascii="Arial" w:hAnsi="Arial" w:cs="Arial"/>
          <w:sz w:val="24"/>
          <w:szCs w:val="24"/>
        </w:rPr>
        <w:t xml:space="preserve">a que haya lugar </w:t>
      </w:r>
      <w:r w:rsidR="00F91FAB" w:rsidRPr="009632BE">
        <w:rPr>
          <w:rFonts w:ascii="Arial" w:hAnsi="Arial" w:cs="Arial"/>
          <w:sz w:val="24"/>
          <w:szCs w:val="24"/>
        </w:rPr>
        <w:t xml:space="preserve">en ejercicio de sus atribuciones. </w:t>
      </w:r>
    </w:p>
    <w:p w:rsidR="00F91FAB" w:rsidRPr="009632BE" w:rsidRDefault="00F91FAB" w:rsidP="00F179FE">
      <w:pPr>
        <w:spacing w:line="240" w:lineRule="auto"/>
        <w:contextualSpacing/>
        <w:jc w:val="both"/>
        <w:rPr>
          <w:rFonts w:ascii="Arial" w:hAnsi="Arial" w:cs="Arial"/>
          <w:sz w:val="24"/>
          <w:szCs w:val="24"/>
        </w:rPr>
      </w:pPr>
    </w:p>
    <w:p w:rsidR="0057255D" w:rsidRPr="009632BE" w:rsidRDefault="00AA110B" w:rsidP="0057255D">
      <w:pPr>
        <w:spacing w:line="240" w:lineRule="auto"/>
        <w:contextualSpacing/>
        <w:jc w:val="right"/>
        <w:rPr>
          <w:rFonts w:ascii="Arial" w:hAnsi="Arial" w:cs="Arial"/>
          <w:b/>
          <w:i/>
          <w:sz w:val="20"/>
          <w:szCs w:val="20"/>
        </w:rPr>
      </w:pPr>
      <w:r w:rsidRPr="009632BE">
        <w:rPr>
          <w:rFonts w:ascii="Arial" w:hAnsi="Arial" w:cs="Arial"/>
          <w:b/>
          <w:i/>
          <w:sz w:val="20"/>
          <w:szCs w:val="20"/>
        </w:rPr>
        <w:t>Consecuencia de no culminar los estudios para los que se apoyó</w:t>
      </w:r>
    </w:p>
    <w:p w:rsidR="00F179FE" w:rsidRPr="009632BE" w:rsidRDefault="0057255D" w:rsidP="00F179FE">
      <w:pPr>
        <w:spacing w:line="240" w:lineRule="auto"/>
        <w:contextualSpacing/>
        <w:jc w:val="both"/>
        <w:rPr>
          <w:rFonts w:ascii="Arial" w:hAnsi="Arial" w:cs="Arial"/>
          <w:sz w:val="24"/>
          <w:szCs w:val="24"/>
        </w:rPr>
      </w:pPr>
      <w:r w:rsidRPr="009632BE">
        <w:rPr>
          <w:rFonts w:ascii="Arial" w:hAnsi="Arial" w:cs="Arial"/>
          <w:b/>
          <w:sz w:val="24"/>
          <w:szCs w:val="24"/>
        </w:rPr>
        <w:t>Artículo 38.</w:t>
      </w:r>
      <w:r w:rsidRPr="009632BE">
        <w:rPr>
          <w:rFonts w:ascii="Arial" w:hAnsi="Arial" w:cs="Arial"/>
          <w:sz w:val="24"/>
          <w:szCs w:val="24"/>
        </w:rPr>
        <w:t xml:space="preserve"> </w:t>
      </w:r>
      <w:r w:rsidR="00F179FE" w:rsidRPr="009632BE">
        <w:rPr>
          <w:rFonts w:ascii="Arial" w:hAnsi="Arial" w:cs="Arial"/>
          <w:sz w:val="24"/>
          <w:szCs w:val="24"/>
        </w:rPr>
        <w:t>En caso de que a una persona se le haya otorgado apoyo educativo y</w:t>
      </w:r>
      <w:r w:rsidR="0013354A" w:rsidRPr="009632BE">
        <w:rPr>
          <w:rFonts w:ascii="Arial" w:hAnsi="Arial" w:cs="Arial"/>
          <w:sz w:val="24"/>
          <w:szCs w:val="24"/>
        </w:rPr>
        <w:t>, sin causa justificada,</w:t>
      </w:r>
      <w:r w:rsidR="00F179FE" w:rsidRPr="009632BE">
        <w:rPr>
          <w:rFonts w:ascii="Arial" w:hAnsi="Arial" w:cs="Arial"/>
          <w:sz w:val="24"/>
          <w:szCs w:val="24"/>
        </w:rPr>
        <w:t xml:space="preserve"> n</w:t>
      </w:r>
      <w:r w:rsidR="009E6364" w:rsidRPr="009632BE">
        <w:rPr>
          <w:rFonts w:ascii="Arial" w:hAnsi="Arial" w:cs="Arial"/>
          <w:sz w:val="24"/>
          <w:szCs w:val="24"/>
        </w:rPr>
        <w:t xml:space="preserve">o concluya con la totalidad del </w:t>
      </w:r>
      <w:r w:rsidR="00F179FE" w:rsidRPr="009632BE">
        <w:rPr>
          <w:rFonts w:ascii="Arial" w:hAnsi="Arial" w:cs="Arial"/>
          <w:sz w:val="24"/>
          <w:szCs w:val="24"/>
        </w:rPr>
        <w:t xml:space="preserve">programa </w:t>
      </w:r>
      <w:r w:rsidR="00AA110B" w:rsidRPr="009632BE">
        <w:rPr>
          <w:rFonts w:ascii="Arial" w:hAnsi="Arial" w:cs="Arial"/>
          <w:sz w:val="24"/>
          <w:szCs w:val="24"/>
        </w:rPr>
        <w:t xml:space="preserve">educativo </w:t>
      </w:r>
      <w:r w:rsidR="009D248C" w:rsidRPr="009632BE">
        <w:rPr>
          <w:rFonts w:ascii="Arial" w:hAnsi="Arial" w:cs="Arial"/>
          <w:sz w:val="24"/>
          <w:szCs w:val="24"/>
        </w:rPr>
        <w:t>por el que lo solicitó;</w:t>
      </w:r>
      <w:r w:rsidR="0013354A" w:rsidRPr="009632BE">
        <w:rPr>
          <w:rFonts w:ascii="Arial" w:hAnsi="Arial" w:cs="Arial"/>
          <w:sz w:val="24"/>
          <w:szCs w:val="24"/>
        </w:rPr>
        <w:t xml:space="preserve"> en caso de que </w:t>
      </w:r>
      <w:r w:rsidR="00F179FE" w:rsidRPr="009632BE">
        <w:rPr>
          <w:rFonts w:ascii="Arial" w:hAnsi="Arial" w:cs="Arial"/>
          <w:sz w:val="24"/>
          <w:szCs w:val="24"/>
        </w:rPr>
        <w:t xml:space="preserve">decida comenzar con otro </w:t>
      </w:r>
      <w:r w:rsidR="009E6364" w:rsidRPr="009632BE">
        <w:rPr>
          <w:rFonts w:ascii="Arial" w:hAnsi="Arial" w:cs="Arial"/>
          <w:sz w:val="24"/>
          <w:szCs w:val="24"/>
        </w:rPr>
        <w:t xml:space="preserve">distinto, no se le apoyará </w:t>
      </w:r>
      <w:r w:rsidR="00F179FE" w:rsidRPr="009632BE">
        <w:rPr>
          <w:rFonts w:ascii="Arial" w:hAnsi="Arial" w:cs="Arial"/>
          <w:sz w:val="24"/>
          <w:szCs w:val="24"/>
        </w:rPr>
        <w:t xml:space="preserve">durante la primera inscripción, </w:t>
      </w:r>
      <w:r w:rsidR="0013354A" w:rsidRPr="009632BE">
        <w:rPr>
          <w:rFonts w:ascii="Arial" w:hAnsi="Arial" w:cs="Arial"/>
          <w:sz w:val="24"/>
          <w:szCs w:val="24"/>
        </w:rPr>
        <w:t xml:space="preserve">sino que estará </w:t>
      </w:r>
      <w:r w:rsidR="009E6364" w:rsidRPr="009632BE">
        <w:rPr>
          <w:rFonts w:ascii="Arial" w:hAnsi="Arial" w:cs="Arial"/>
          <w:sz w:val="24"/>
          <w:szCs w:val="24"/>
        </w:rPr>
        <w:t xml:space="preserve">en condiciones de solicitar </w:t>
      </w:r>
      <w:r w:rsidR="00F179FE" w:rsidRPr="009632BE">
        <w:rPr>
          <w:rFonts w:ascii="Arial" w:hAnsi="Arial" w:cs="Arial"/>
          <w:sz w:val="24"/>
          <w:szCs w:val="24"/>
        </w:rPr>
        <w:t>nuevamente el apoyo hasta su segunda inscripción al mismo.</w:t>
      </w:r>
    </w:p>
    <w:p w:rsidR="0013354A" w:rsidRPr="009632BE" w:rsidRDefault="0013354A" w:rsidP="00F179FE">
      <w:pPr>
        <w:spacing w:line="240" w:lineRule="auto"/>
        <w:contextualSpacing/>
        <w:jc w:val="both"/>
        <w:rPr>
          <w:rFonts w:ascii="Arial" w:hAnsi="Arial" w:cs="Arial"/>
          <w:sz w:val="24"/>
          <w:szCs w:val="24"/>
        </w:rPr>
      </w:pPr>
    </w:p>
    <w:p w:rsidR="00F179FE" w:rsidRPr="009632BE" w:rsidRDefault="00F179FE" w:rsidP="009E6364">
      <w:pPr>
        <w:spacing w:line="240" w:lineRule="auto"/>
        <w:contextualSpacing/>
        <w:jc w:val="right"/>
        <w:rPr>
          <w:rFonts w:ascii="Arial" w:hAnsi="Arial" w:cs="Arial"/>
          <w:b/>
          <w:i/>
          <w:sz w:val="20"/>
          <w:szCs w:val="20"/>
        </w:rPr>
      </w:pPr>
      <w:r w:rsidRPr="009632BE">
        <w:rPr>
          <w:rFonts w:ascii="Arial" w:hAnsi="Arial" w:cs="Arial"/>
          <w:b/>
          <w:i/>
          <w:sz w:val="20"/>
          <w:szCs w:val="20"/>
        </w:rPr>
        <w:t>Conceptos que no se consideran dentro del apoyo</w:t>
      </w:r>
    </w:p>
    <w:p w:rsidR="00F179FE" w:rsidRPr="009632BE" w:rsidRDefault="00917068" w:rsidP="00F179FE">
      <w:pPr>
        <w:spacing w:line="240" w:lineRule="auto"/>
        <w:contextualSpacing/>
        <w:jc w:val="both"/>
        <w:rPr>
          <w:rFonts w:ascii="Arial" w:hAnsi="Arial" w:cs="Arial"/>
          <w:sz w:val="24"/>
          <w:szCs w:val="24"/>
        </w:rPr>
      </w:pPr>
      <w:r w:rsidRPr="009632BE">
        <w:rPr>
          <w:rFonts w:ascii="Arial" w:hAnsi="Arial" w:cs="Arial"/>
          <w:b/>
          <w:sz w:val="24"/>
          <w:szCs w:val="24"/>
        </w:rPr>
        <w:t>Artículo 39</w:t>
      </w:r>
      <w:r w:rsidR="00F179FE" w:rsidRPr="009632BE">
        <w:rPr>
          <w:rFonts w:ascii="Arial" w:hAnsi="Arial" w:cs="Arial"/>
          <w:b/>
          <w:sz w:val="24"/>
          <w:szCs w:val="24"/>
        </w:rPr>
        <w:t>.</w:t>
      </w:r>
      <w:r w:rsidR="00F179FE" w:rsidRPr="009632BE">
        <w:rPr>
          <w:rFonts w:ascii="Arial" w:hAnsi="Arial" w:cs="Arial"/>
          <w:sz w:val="24"/>
          <w:szCs w:val="24"/>
        </w:rPr>
        <w:t xml:space="preserve"> No se otorgarán apoyos económicos para cursos o exámenes</w:t>
      </w:r>
      <w:r w:rsidR="002D4F2F" w:rsidRPr="009632BE">
        <w:rPr>
          <w:rFonts w:ascii="Arial" w:hAnsi="Arial" w:cs="Arial"/>
          <w:sz w:val="24"/>
          <w:szCs w:val="24"/>
        </w:rPr>
        <w:t xml:space="preserve"> de titulación de licenciatura, </w:t>
      </w:r>
      <w:r w:rsidR="00F179FE" w:rsidRPr="009632BE">
        <w:rPr>
          <w:rFonts w:ascii="Arial" w:hAnsi="Arial" w:cs="Arial"/>
          <w:sz w:val="24"/>
          <w:szCs w:val="24"/>
        </w:rPr>
        <w:t>maestría o doctorado, prope</w:t>
      </w:r>
      <w:r w:rsidRPr="009632BE">
        <w:rPr>
          <w:rFonts w:ascii="Arial" w:hAnsi="Arial" w:cs="Arial"/>
          <w:sz w:val="24"/>
          <w:szCs w:val="24"/>
        </w:rPr>
        <w:t>déuticos, inducción o similares;</w:t>
      </w:r>
      <w:r w:rsidR="00F179FE" w:rsidRPr="009632BE">
        <w:rPr>
          <w:rFonts w:ascii="Arial" w:hAnsi="Arial" w:cs="Arial"/>
          <w:sz w:val="24"/>
          <w:szCs w:val="24"/>
        </w:rPr>
        <w:t xml:space="preserve"> par</w:t>
      </w:r>
      <w:r w:rsidR="002D4F2F" w:rsidRPr="009632BE">
        <w:rPr>
          <w:rFonts w:ascii="Arial" w:hAnsi="Arial" w:cs="Arial"/>
          <w:sz w:val="24"/>
          <w:szCs w:val="24"/>
        </w:rPr>
        <w:t xml:space="preserve">a pago de seguros, constancias, </w:t>
      </w:r>
      <w:r w:rsidR="00F179FE" w:rsidRPr="009632BE">
        <w:rPr>
          <w:rFonts w:ascii="Arial" w:hAnsi="Arial" w:cs="Arial"/>
          <w:sz w:val="24"/>
          <w:szCs w:val="24"/>
        </w:rPr>
        <w:t>certificados, títulos, recargos originados por pagos a destiempo, e intereses mora</w:t>
      </w:r>
      <w:r w:rsidR="002D4F2F" w:rsidRPr="009632BE">
        <w:rPr>
          <w:rFonts w:ascii="Arial" w:hAnsi="Arial" w:cs="Arial"/>
          <w:sz w:val="24"/>
          <w:szCs w:val="24"/>
        </w:rPr>
        <w:t xml:space="preserve">torios o por cargo de </w:t>
      </w:r>
      <w:r w:rsidR="00F179FE" w:rsidRPr="009632BE">
        <w:rPr>
          <w:rFonts w:ascii="Arial" w:hAnsi="Arial" w:cs="Arial"/>
          <w:sz w:val="24"/>
          <w:szCs w:val="24"/>
        </w:rPr>
        <w:t>servicios financieros.</w:t>
      </w:r>
    </w:p>
    <w:p w:rsidR="009E6364" w:rsidRPr="009632BE" w:rsidRDefault="009E6364" w:rsidP="00F179FE">
      <w:pPr>
        <w:spacing w:line="240" w:lineRule="auto"/>
        <w:contextualSpacing/>
        <w:jc w:val="both"/>
        <w:rPr>
          <w:rFonts w:ascii="Arial" w:hAnsi="Arial" w:cs="Arial"/>
          <w:sz w:val="24"/>
          <w:szCs w:val="24"/>
        </w:rPr>
      </w:pPr>
    </w:p>
    <w:p w:rsidR="00F179FE" w:rsidRPr="009632BE" w:rsidRDefault="00F179FE" w:rsidP="002D4F2F">
      <w:pPr>
        <w:spacing w:line="240" w:lineRule="auto"/>
        <w:contextualSpacing/>
        <w:jc w:val="right"/>
        <w:rPr>
          <w:rFonts w:ascii="Arial" w:hAnsi="Arial" w:cs="Arial"/>
          <w:b/>
          <w:i/>
          <w:sz w:val="20"/>
          <w:szCs w:val="20"/>
        </w:rPr>
      </w:pPr>
      <w:r w:rsidRPr="009632BE">
        <w:rPr>
          <w:rFonts w:ascii="Arial" w:hAnsi="Arial" w:cs="Arial"/>
          <w:b/>
          <w:i/>
          <w:sz w:val="20"/>
          <w:szCs w:val="20"/>
        </w:rPr>
        <w:t>Pago de apoyo económico</w:t>
      </w:r>
    </w:p>
    <w:p w:rsidR="00F179FE" w:rsidRPr="009632BE" w:rsidRDefault="00917068" w:rsidP="00F179FE">
      <w:pPr>
        <w:spacing w:line="240" w:lineRule="auto"/>
        <w:contextualSpacing/>
        <w:jc w:val="both"/>
        <w:rPr>
          <w:rFonts w:ascii="Arial" w:hAnsi="Arial" w:cs="Arial"/>
          <w:sz w:val="24"/>
          <w:szCs w:val="24"/>
        </w:rPr>
      </w:pPr>
      <w:r w:rsidRPr="009632BE">
        <w:rPr>
          <w:rFonts w:ascii="Arial" w:hAnsi="Arial" w:cs="Arial"/>
          <w:b/>
          <w:sz w:val="24"/>
          <w:szCs w:val="24"/>
        </w:rPr>
        <w:t>Artículo 40</w:t>
      </w:r>
      <w:r w:rsidR="00F179FE" w:rsidRPr="009632BE">
        <w:rPr>
          <w:rFonts w:ascii="Arial" w:hAnsi="Arial" w:cs="Arial"/>
          <w:b/>
          <w:sz w:val="24"/>
          <w:szCs w:val="24"/>
        </w:rPr>
        <w:t>.</w:t>
      </w:r>
      <w:r w:rsidR="00F179FE" w:rsidRPr="009632BE">
        <w:rPr>
          <w:rFonts w:ascii="Arial" w:hAnsi="Arial" w:cs="Arial"/>
          <w:sz w:val="24"/>
          <w:szCs w:val="24"/>
        </w:rPr>
        <w:t xml:space="preserve"> El pago por concepto de apoyo económico se realizará ví</w:t>
      </w:r>
      <w:r w:rsidR="002D4F2F" w:rsidRPr="009632BE">
        <w:rPr>
          <w:rFonts w:ascii="Arial" w:hAnsi="Arial" w:cs="Arial"/>
          <w:sz w:val="24"/>
          <w:szCs w:val="24"/>
        </w:rPr>
        <w:t xml:space="preserve">a nómina reteniendo el impuesto </w:t>
      </w:r>
      <w:r w:rsidR="00F179FE" w:rsidRPr="009632BE">
        <w:rPr>
          <w:rFonts w:ascii="Arial" w:hAnsi="Arial" w:cs="Arial"/>
          <w:sz w:val="24"/>
          <w:szCs w:val="24"/>
        </w:rPr>
        <w:t>correspondiente.</w:t>
      </w:r>
    </w:p>
    <w:p w:rsidR="002D4F2F" w:rsidRPr="009632BE" w:rsidRDefault="002D4F2F"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Si al momento de capturar el pago, la persona servidora pública se enc</w:t>
      </w:r>
      <w:r w:rsidR="00D9499E" w:rsidRPr="009632BE">
        <w:rPr>
          <w:rFonts w:ascii="Arial" w:hAnsi="Arial" w:cs="Arial"/>
          <w:sz w:val="24"/>
          <w:szCs w:val="24"/>
        </w:rPr>
        <w:t xml:space="preserve">uentra dada de baja, ya no se </w:t>
      </w:r>
      <w:r w:rsidRPr="009632BE">
        <w:rPr>
          <w:rFonts w:ascii="Arial" w:hAnsi="Arial" w:cs="Arial"/>
          <w:sz w:val="24"/>
          <w:szCs w:val="24"/>
        </w:rPr>
        <w:t>procederá al pago del mismo.</w:t>
      </w:r>
    </w:p>
    <w:p w:rsidR="00D9499E" w:rsidRPr="009632BE" w:rsidRDefault="00D9499E"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 xml:space="preserve">El trámite de este apoyo deberá realizarse dentro del año calendario en el </w:t>
      </w:r>
      <w:r w:rsidR="00D9499E" w:rsidRPr="009632BE">
        <w:rPr>
          <w:rFonts w:ascii="Arial" w:hAnsi="Arial" w:cs="Arial"/>
          <w:sz w:val="24"/>
          <w:szCs w:val="24"/>
        </w:rPr>
        <w:t xml:space="preserve">que fue cursado el estudio, por </w:t>
      </w:r>
      <w:r w:rsidRPr="009632BE">
        <w:rPr>
          <w:rFonts w:ascii="Arial" w:hAnsi="Arial" w:cs="Arial"/>
          <w:sz w:val="24"/>
          <w:szCs w:val="24"/>
        </w:rPr>
        <w:t>lo que el comprobante fiscal de pago deberá ser emitido en la misma anualidad.</w:t>
      </w:r>
      <w:r w:rsidR="00D17524" w:rsidRPr="009632BE">
        <w:rPr>
          <w:rFonts w:ascii="Arial" w:hAnsi="Arial" w:cs="Arial"/>
          <w:sz w:val="24"/>
          <w:szCs w:val="24"/>
        </w:rPr>
        <w:t xml:space="preserve"> </w:t>
      </w:r>
    </w:p>
    <w:p w:rsidR="00D17524" w:rsidRPr="009632BE" w:rsidRDefault="00D17524" w:rsidP="00F179FE">
      <w:pPr>
        <w:spacing w:line="240" w:lineRule="auto"/>
        <w:contextualSpacing/>
        <w:jc w:val="both"/>
        <w:rPr>
          <w:rFonts w:ascii="Arial" w:hAnsi="Arial" w:cs="Arial"/>
          <w:sz w:val="24"/>
          <w:szCs w:val="24"/>
        </w:rPr>
      </w:pPr>
    </w:p>
    <w:p w:rsidR="00D17524" w:rsidRPr="009632BE" w:rsidRDefault="00D17524" w:rsidP="00F179FE">
      <w:pPr>
        <w:spacing w:line="240" w:lineRule="auto"/>
        <w:contextualSpacing/>
        <w:jc w:val="both"/>
        <w:rPr>
          <w:rFonts w:ascii="Arial" w:hAnsi="Arial" w:cs="Arial"/>
          <w:sz w:val="24"/>
          <w:szCs w:val="24"/>
        </w:rPr>
      </w:pPr>
      <w:r w:rsidRPr="009632BE">
        <w:rPr>
          <w:rFonts w:ascii="Arial" w:hAnsi="Arial" w:cs="Arial"/>
          <w:sz w:val="24"/>
          <w:szCs w:val="24"/>
        </w:rPr>
        <w:t xml:space="preserve">El otorgamiento del apoyo económico se realizará en el orden que se haya presentado, hasta agotar la suficiencia presupuestal. </w:t>
      </w:r>
    </w:p>
    <w:p w:rsidR="00A76B25" w:rsidRPr="009632BE" w:rsidRDefault="00A76B25" w:rsidP="00F179FE">
      <w:pPr>
        <w:spacing w:line="240" w:lineRule="auto"/>
        <w:contextualSpacing/>
        <w:jc w:val="both"/>
        <w:rPr>
          <w:rFonts w:ascii="Arial" w:hAnsi="Arial" w:cs="Arial"/>
          <w:sz w:val="24"/>
          <w:szCs w:val="24"/>
        </w:rPr>
      </w:pPr>
    </w:p>
    <w:p w:rsidR="00C50053" w:rsidRPr="009632BE" w:rsidRDefault="00C50053" w:rsidP="00572528">
      <w:pPr>
        <w:spacing w:line="240" w:lineRule="auto"/>
        <w:contextualSpacing/>
        <w:jc w:val="right"/>
        <w:rPr>
          <w:rFonts w:ascii="Arial" w:hAnsi="Arial" w:cs="Arial"/>
          <w:b/>
          <w:i/>
          <w:sz w:val="20"/>
          <w:szCs w:val="20"/>
        </w:rPr>
      </w:pPr>
      <w:r w:rsidRPr="009632BE">
        <w:rPr>
          <w:rFonts w:ascii="Arial" w:hAnsi="Arial" w:cs="Arial"/>
          <w:b/>
          <w:i/>
          <w:sz w:val="20"/>
          <w:szCs w:val="20"/>
        </w:rPr>
        <w:t>Cul</w:t>
      </w:r>
      <w:r w:rsidR="00572528" w:rsidRPr="009632BE">
        <w:rPr>
          <w:rFonts w:ascii="Arial" w:hAnsi="Arial" w:cs="Arial"/>
          <w:b/>
          <w:i/>
          <w:sz w:val="20"/>
          <w:szCs w:val="20"/>
        </w:rPr>
        <w:t>minación de los estudios sobre los que se otorgó el apoyo</w:t>
      </w:r>
    </w:p>
    <w:p w:rsidR="00A76B25" w:rsidRPr="009632BE" w:rsidRDefault="009536A2" w:rsidP="00C50053">
      <w:pPr>
        <w:spacing w:line="240" w:lineRule="auto"/>
        <w:contextualSpacing/>
        <w:jc w:val="both"/>
        <w:rPr>
          <w:rFonts w:ascii="Arial" w:hAnsi="Arial" w:cs="Arial"/>
          <w:sz w:val="24"/>
          <w:szCs w:val="24"/>
        </w:rPr>
      </w:pPr>
      <w:r w:rsidRPr="009632BE">
        <w:rPr>
          <w:rFonts w:ascii="Arial" w:hAnsi="Arial" w:cs="Arial"/>
          <w:b/>
          <w:sz w:val="24"/>
          <w:szCs w:val="24"/>
        </w:rPr>
        <w:t>Artículo 41</w:t>
      </w:r>
      <w:r w:rsidR="00C50053" w:rsidRPr="009632BE">
        <w:rPr>
          <w:rFonts w:ascii="Arial" w:hAnsi="Arial" w:cs="Arial"/>
          <w:b/>
          <w:sz w:val="24"/>
          <w:szCs w:val="24"/>
        </w:rPr>
        <w:t>.</w:t>
      </w:r>
      <w:r w:rsidR="00C50053" w:rsidRPr="009632BE">
        <w:rPr>
          <w:rFonts w:ascii="Arial" w:hAnsi="Arial" w:cs="Arial"/>
          <w:sz w:val="24"/>
          <w:szCs w:val="24"/>
        </w:rPr>
        <w:t xml:space="preserve"> Al culminar el estudio o curso por el cual fue otor</w:t>
      </w:r>
      <w:r w:rsidRPr="009632BE">
        <w:rPr>
          <w:rFonts w:ascii="Arial" w:hAnsi="Arial" w:cs="Arial"/>
          <w:sz w:val="24"/>
          <w:szCs w:val="24"/>
        </w:rPr>
        <w:t>gado</w:t>
      </w:r>
      <w:r w:rsidR="00C50053" w:rsidRPr="009632BE">
        <w:rPr>
          <w:rFonts w:ascii="Arial" w:hAnsi="Arial" w:cs="Arial"/>
          <w:sz w:val="24"/>
          <w:szCs w:val="24"/>
        </w:rPr>
        <w:t xml:space="preserve"> </w:t>
      </w:r>
      <w:r w:rsidRPr="009632BE">
        <w:rPr>
          <w:rFonts w:ascii="Arial" w:hAnsi="Arial" w:cs="Arial"/>
          <w:sz w:val="24"/>
          <w:szCs w:val="24"/>
        </w:rPr>
        <w:t>el apoyo económico</w:t>
      </w:r>
      <w:r w:rsidR="00763755" w:rsidRPr="009632BE">
        <w:rPr>
          <w:rFonts w:ascii="Arial" w:hAnsi="Arial" w:cs="Arial"/>
          <w:sz w:val="24"/>
          <w:szCs w:val="24"/>
        </w:rPr>
        <w:t>, la persona</w:t>
      </w:r>
      <w:r w:rsidR="00C50053" w:rsidRPr="009632BE">
        <w:rPr>
          <w:rFonts w:ascii="Arial" w:hAnsi="Arial" w:cs="Arial"/>
          <w:sz w:val="24"/>
          <w:szCs w:val="24"/>
        </w:rPr>
        <w:t xml:space="preserve"> servidor</w:t>
      </w:r>
      <w:r w:rsidR="00763755" w:rsidRPr="009632BE">
        <w:rPr>
          <w:rFonts w:ascii="Arial" w:hAnsi="Arial" w:cs="Arial"/>
          <w:sz w:val="24"/>
          <w:szCs w:val="24"/>
        </w:rPr>
        <w:t>a pública beneficiada</w:t>
      </w:r>
      <w:r w:rsidR="00C50053" w:rsidRPr="009632BE">
        <w:rPr>
          <w:rFonts w:ascii="Arial" w:hAnsi="Arial" w:cs="Arial"/>
          <w:sz w:val="24"/>
          <w:szCs w:val="24"/>
        </w:rPr>
        <w:t xml:space="preserve"> deberá entregar a la </w:t>
      </w:r>
      <w:r w:rsidRPr="009632BE">
        <w:rPr>
          <w:rFonts w:ascii="Arial" w:hAnsi="Arial" w:cs="Arial"/>
          <w:sz w:val="24"/>
          <w:szCs w:val="24"/>
        </w:rPr>
        <w:t>Coordinación</w:t>
      </w:r>
      <w:r w:rsidR="00C50053" w:rsidRPr="009632BE">
        <w:rPr>
          <w:rFonts w:ascii="Arial" w:hAnsi="Arial" w:cs="Arial"/>
          <w:sz w:val="24"/>
          <w:szCs w:val="24"/>
        </w:rPr>
        <w:t xml:space="preserve">, la copia del reconocimiento, constancia, diploma, certificado, título u otro documento, según corresponda, que se le haya otorgado para acreditar su participación y satisfactoria culminación, anexándose copia del mismo en </w:t>
      </w:r>
      <w:r w:rsidR="001D642D" w:rsidRPr="009632BE">
        <w:rPr>
          <w:rFonts w:ascii="Arial" w:hAnsi="Arial" w:cs="Arial"/>
          <w:sz w:val="24"/>
          <w:szCs w:val="24"/>
        </w:rPr>
        <w:t>el expediente</w:t>
      </w:r>
      <w:r w:rsidRPr="009632BE">
        <w:rPr>
          <w:rFonts w:ascii="Arial" w:hAnsi="Arial" w:cs="Arial"/>
          <w:sz w:val="24"/>
          <w:szCs w:val="24"/>
        </w:rPr>
        <w:t xml:space="preserve"> personal</w:t>
      </w:r>
      <w:r w:rsidR="001D642D" w:rsidRPr="009632BE">
        <w:rPr>
          <w:rFonts w:ascii="Arial" w:hAnsi="Arial" w:cs="Arial"/>
          <w:sz w:val="24"/>
          <w:szCs w:val="24"/>
        </w:rPr>
        <w:t xml:space="preserve"> de quien recibió el apoyo</w:t>
      </w:r>
      <w:r w:rsidRPr="009632BE">
        <w:rPr>
          <w:rFonts w:ascii="Arial" w:hAnsi="Arial" w:cs="Arial"/>
          <w:sz w:val="24"/>
          <w:szCs w:val="24"/>
        </w:rPr>
        <w:t xml:space="preserve">. </w:t>
      </w:r>
    </w:p>
    <w:p w:rsidR="00A76B25" w:rsidRPr="009632BE" w:rsidRDefault="00A76B25" w:rsidP="00F179FE">
      <w:pPr>
        <w:spacing w:line="240" w:lineRule="auto"/>
        <w:contextualSpacing/>
        <w:jc w:val="both"/>
        <w:rPr>
          <w:rFonts w:ascii="Arial" w:hAnsi="Arial" w:cs="Arial"/>
          <w:sz w:val="24"/>
          <w:szCs w:val="24"/>
          <w:highlight w:val="yellow"/>
        </w:rPr>
      </w:pPr>
    </w:p>
    <w:p w:rsidR="00FC595F" w:rsidRPr="009632BE" w:rsidRDefault="00FC595F" w:rsidP="00F179FE">
      <w:pPr>
        <w:spacing w:line="240" w:lineRule="auto"/>
        <w:contextualSpacing/>
        <w:jc w:val="both"/>
        <w:rPr>
          <w:rFonts w:ascii="Arial" w:hAnsi="Arial" w:cs="Arial"/>
          <w:sz w:val="24"/>
          <w:szCs w:val="24"/>
          <w:highlight w:val="yellow"/>
        </w:rPr>
      </w:pPr>
    </w:p>
    <w:p w:rsidR="009536A2" w:rsidRPr="009632BE" w:rsidRDefault="009536A2" w:rsidP="009536A2">
      <w:pPr>
        <w:spacing w:line="240" w:lineRule="auto"/>
        <w:contextualSpacing/>
        <w:jc w:val="right"/>
        <w:rPr>
          <w:rFonts w:ascii="Arial" w:hAnsi="Arial" w:cs="Arial"/>
          <w:b/>
          <w:i/>
          <w:sz w:val="20"/>
          <w:szCs w:val="20"/>
        </w:rPr>
      </w:pPr>
      <w:r w:rsidRPr="009632BE">
        <w:rPr>
          <w:rFonts w:ascii="Arial" w:hAnsi="Arial" w:cs="Arial"/>
          <w:b/>
          <w:i/>
          <w:sz w:val="20"/>
          <w:szCs w:val="20"/>
        </w:rPr>
        <w:t>C</w:t>
      </w:r>
      <w:r w:rsidR="00995FD3" w:rsidRPr="009632BE">
        <w:rPr>
          <w:rFonts w:ascii="Arial" w:hAnsi="Arial" w:cs="Arial"/>
          <w:b/>
          <w:i/>
          <w:sz w:val="20"/>
          <w:szCs w:val="20"/>
        </w:rPr>
        <w:t xml:space="preserve">ompromiso de participar como capacitador interno </w:t>
      </w:r>
    </w:p>
    <w:p w:rsidR="00583284" w:rsidRPr="009632BE" w:rsidRDefault="009536A2" w:rsidP="00F179FE">
      <w:pPr>
        <w:spacing w:line="240" w:lineRule="auto"/>
        <w:contextualSpacing/>
        <w:jc w:val="both"/>
        <w:rPr>
          <w:rFonts w:ascii="Arial" w:hAnsi="Arial" w:cs="Arial"/>
          <w:sz w:val="24"/>
          <w:szCs w:val="24"/>
        </w:rPr>
      </w:pPr>
      <w:r w:rsidRPr="009632BE">
        <w:rPr>
          <w:rFonts w:ascii="Arial" w:hAnsi="Arial" w:cs="Arial"/>
          <w:b/>
          <w:sz w:val="24"/>
          <w:szCs w:val="24"/>
        </w:rPr>
        <w:t>Artículo 42.</w:t>
      </w:r>
      <w:r w:rsidR="003F3139" w:rsidRPr="009632BE">
        <w:rPr>
          <w:rFonts w:ascii="Arial" w:hAnsi="Arial" w:cs="Arial"/>
          <w:sz w:val="24"/>
          <w:szCs w:val="24"/>
        </w:rPr>
        <w:t xml:space="preserve"> E</w:t>
      </w:r>
      <w:r w:rsidR="00EA49B5" w:rsidRPr="009632BE">
        <w:rPr>
          <w:rFonts w:ascii="Arial" w:hAnsi="Arial" w:cs="Arial"/>
          <w:sz w:val="24"/>
          <w:szCs w:val="24"/>
        </w:rPr>
        <w:t xml:space="preserve">l personal apoyado </w:t>
      </w:r>
      <w:r w:rsidR="003F3139" w:rsidRPr="009632BE">
        <w:rPr>
          <w:rFonts w:ascii="Arial" w:hAnsi="Arial" w:cs="Arial"/>
          <w:sz w:val="24"/>
          <w:szCs w:val="24"/>
        </w:rPr>
        <w:t xml:space="preserve">generará el compromiso de participar como capacitador interno, </w:t>
      </w:r>
      <w:r w:rsidR="00EA49B5" w:rsidRPr="009632BE">
        <w:rPr>
          <w:rFonts w:ascii="Arial" w:hAnsi="Arial" w:cs="Arial"/>
          <w:sz w:val="24"/>
          <w:szCs w:val="24"/>
        </w:rPr>
        <w:t xml:space="preserve">para la impartición de </w:t>
      </w:r>
      <w:r w:rsidR="00126F79" w:rsidRPr="009632BE">
        <w:rPr>
          <w:rFonts w:ascii="Arial" w:hAnsi="Arial" w:cs="Arial"/>
          <w:sz w:val="24"/>
          <w:szCs w:val="24"/>
        </w:rPr>
        <w:t xml:space="preserve">pláticas, </w:t>
      </w:r>
      <w:r w:rsidR="00EA49B5" w:rsidRPr="009632BE">
        <w:rPr>
          <w:rFonts w:ascii="Arial" w:hAnsi="Arial" w:cs="Arial"/>
          <w:sz w:val="24"/>
          <w:szCs w:val="24"/>
        </w:rPr>
        <w:t xml:space="preserve">cursos </w:t>
      </w:r>
      <w:r w:rsidR="00126F79" w:rsidRPr="009632BE">
        <w:rPr>
          <w:rFonts w:ascii="Arial" w:hAnsi="Arial" w:cs="Arial"/>
          <w:sz w:val="24"/>
          <w:szCs w:val="24"/>
        </w:rPr>
        <w:t>o talleres dentro del Programa Anual de C</w:t>
      </w:r>
      <w:r w:rsidR="00EA49B5" w:rsidRPr="009632BE">
        <w:rPr>
          <w:rFonts w:ascii="Arial" w:hAnsi="Arial" w:cs="Arial"/>
          <w:sz w:val="24"/>
          <w:szCs w:val="24"/>
        </w:rPr>
        <w:t>apacitación</w:t>
      </w:r>
      <w:r w:rsidR="00126F79" w:rsidRPr="009632BE">
        <w:rPr>
          <w:rFonts w:ascii="Arial" w:hAnsi="Arial" w:cs="Arial"/>
          <w:sz w:val="24"/>
          <w:szCs w:val="24"/>
        </w:rPr>
        <w:t>.</w:t>
      </w:r>
      <w:r w:rsidR="00EA49B5" w:rsidRPr="009632BE">
        <w:rPr>
          <w:rFonts w:ascii="Arial" w:hAnsi="Arial" w:cs="Arial"/>
          <w:sz w:val="24"/>
          <w:szCs w:val="24"/>
        </w:rPr>
        <w:t xml:space="preserve"> </w:t>
      </w:r>
    </w:p>
    <w:p w:rsidR="00FC595F" w:rsidRPr="009632BE" w:rsidRDefault="00FC595F" w:rsidP="00F179FE">
      <w:pPr>
        <w:spacing w:line="240" w:lineRule="auto"/>
        <w:contextualSpacing/>
        <w:jc w:val="both"/>
        <w:rPr>
          <w:rFonts w:ascii="Arial" w:hAnsi="Arial" w:cs="Arial"/>
          <w:sz w:val="24"/>
          <w:szCs w:val="24"/>
        </w:rPr>
      </w:pPr>
    </w:p>
    <w:p w:rsidR="00DF3CBB" w:rsidRPr="009632BE" w:rsidRDefault="00B20485" w:rsidP="00DF3CBB">
      <w:pPr>
        <w:spacing w:line="240" w:lineRule="auto"/>
        <w:contextualSpacing/>
        <w:jc w:val="center"/>
        <w:rPr>
          <w:rFonts w:ascii="Arial" w:hAnsi="Arial" w:cs="Arial"/>
          <w:b/>
          <w:sz w:val="30"/>
          <w:szCs w:val="30"/>
        </w:rPr>
      </w:pPr>
      <w:r w:rsidRPr="009632BE">
        <w:rPr>
          <w:rFonts w:ascii="Arial" w:hAnsi="Arial" w:cs="Arial"/>
          <w:b/>
          <w:sz w:val="30"/>
          <w:szCs w:val="30"/>
        </w:rPr>
        <w:t xml:space="preserve">Capítulo </w:t>
      </w:r>
      <w:r w:rsidR="00DF3CBB" w:rsidRPr="009632BE">
        <w:rPr>
          <w:rFonts w:ascii="Arial" w:hAnsi="Arial" w:cs="Arial"/>
          <w:b/>
          <w:sz w:val="30"/>
          <w:szCs w:val="30"/>
        </w:rPr>
        <w:t>V</w:t>
      </w:r>
      <w:r w:rsidR="005E3795" w:rsidRPr="009632BE">
        <w:rPr>
          <w:rFonts w:ascii="Arial" w:hAnsi="Arial" w:cs="Arial"/>
          <w:b/>
          <w:sz w:val="30"/>
          <w:szCs w:val="30"/>
        </w:rPr>
        <w:t>I</w:t>
      </w:r>
    </w:p>
    <w:p w:rsidR="00DF3CBB" w:rsidRPr="009632BE" w:rsidRDefault="00DF3CBB" w:rsidP="00DF3CBB">
      <w:pPr>
        <w:spacing w:line="240" w:lineRule="auto"/>
        <w:contextualSpacing/>
        <w:jc w:val="center"/>
        <w:rPr>
          <w:rFonts w:ascii="Arial" w:hAnsi="Arial" w:cs="Arial"/>
          <w:b/>
          <w:sz w:val="24"/>
          <w:szCs w:val="24"/>
        </w:rPr>
      </w:pPr>
      <w:r w:rsidRPr="009632BE">
        <w:rPr>
          <w:rFonts w:ascii="Arial" w:hAnsi="Arial" w:cs="Arial"/>
          <w:b/>
          <w:sz w:val="30"/>
          <w:szCs w:val="30"/>
        </w:rPr>
        <w:t xml:space="preserve">Evaluación </w:t>
      </w:r>
      <w:r w:rsidR="00FC014D" w:rsidRPr="009632BE">
        <w:rPr>
          <w:rFonts w:ascii="Arial" w:hAnsi="Arial" w:cs="Arial"/>
          <w:b/>
          <w:sz w:val="30"/>
          <w:szCs w:val="30"/>
        </w:rPr>
        <w:t xml:space="preserve">y Estímulos </w:t>
      </w:r>
      <w:r w:rsidRPr="009632BE">
        <w:rPr>
          <w:rFonts w:ascii="Arial" w:hAnsi="Arial" w:cs="Arial"/>
          <w:b/>
          <w:sz w:val="30"/>
          <w:szCs w:val="30"/>
        </w:rPr>
        <w:t>al Desempeño</w:t>
      </w:r>
    </w:p>
    <w:p w:rsidR="00DF3CBB" w:rsidRPr="009632BE" w:rsidRDefault="00DF3CBB" w:rsidP="00F179FE">
      <w:pPr>
        <w:spacing w:line="240" w:lineRule="auto"/>
        <w:contextualSpacing/>
        <w:jc w:val="both"/>
        <w:rPr>
          <w:rFonts w:ascii="Arial" w:hAnsi="Arial" w:cs="Arial"/>
          <w:sz w:val="24"/>
          <w:szCs w:val="24"/>
        </w:rPr>
      </w:pPr>
    </w:p>
    <w:p w:rsidR="00F179FE" w:rsidRPr="009632BE" w:rsidRDefault="00F179FE" w:rsidP="00B20485">
      <w:pPr>
        <w:spacing w:line="240" w:lineRule="auto"/>
        <w:contextualSpacing/>
        <w:jc w:val="right"/>
        <w:rPr>
          <w:rFonts w:ascii="Arial" w:hAnsi="Arial" w:cs="Arial"/>
          <w:b/>
          <w:i/>
          <w:sz w:val="20"/>
          <w:szCs w:val="20"/>
        </w:rPr>
      </w:pPr>
      <w:r w:rsidRPr="009632BE">
        <w:rPr>
          <w:rFonts w:ascii="Arial" w:hAnsi="Arial" w:cs="Arial"/>
          <w:b/>
          <w:i/>
          <w:sz w:val="20"/>
          <w:szCs w:val="20"/>
        </w:rPr>
        <w:t>Evaluación al desempeño</w:t>
      </w:r>
    </w:p>
    <w:p w:rsidR="00F179FE" w:rsidRPr="009632BE" w:rsidRDefault="009174D9" w:rsidP="00F179FE">
      <w:pPr>
        <w:spacing w:line="240" w:lineRule="auto"/>
        <w:contextualSpacing/>
        <w:jc w:val="both"/>
        <w:rPr>
          <w:rFonts w:ascii="Arial" w:hAnsi="Arial" w:cs="Arial"/>
          <w:sz w:val="24"/>
          <w:szCs w:val="24"/>
        </w:rPr>
      </w:pPr>
      <w:r w:rsidRPr="009632BE">
        <w:rPr>
          <w:rFonts w:ascii="Arial" w:hAnsi="Arial" w:cs="Arial"/>
          <w:b/>
          <w:sz w:val="24"/>
          <w:szCs w:val="24"/>
        </w:rPr>
        <w:t>Artículo 43</w:t>
      </w:r>
      <w:r w:rsidR="00F179FE" w:rsidRPr="009632BE">
        <w:rPr>
          <w:rFonts w:ascii="Arial" w:hAnsi="Arial" w:cs="Arial"/>
          <w:b/>
          <w:sz w:val="24"/>
          <w:szCs w:val="24"/>
        </w:rPr>
        <w:t>.</w:t>
      </w:r>
      <w:r w:rsidR="00F179FE" w:rsidRPr="009632BE">
        <w:rPr>
          <w:rFonts w:ascii="Arial" w:hAnsi="Arial" w:cs="Arial"/>
          <w:sz w:val="24"/>
          <w:szCs w:val="24"/>
        </w:rPr>
        <w:t xml:space="preserve"> Lo correspondiente a la evaluación </w:t>
      </w:r>
      <w:r w:rsidRPr="009632BE">
        <w:rPr>
          <w:rFonts w:ascii="Arial" w:hAnsi="Arial" w:cs="Arial"/>
          <w:sz w:val="24"/>
          <w:szCs w:val="24"/>
        </w:rPr>
        <w:t xml:space="preserve">y estímulos </w:t>
      </w:r>
      <w:r w:rsidR="00F179FE" w:rsidRPr="009632BE">
        <w:rPr>
          <w:rFonts w:ascii="Arial" w:hAnsi="Arial" w:cs="Arial"/>
          <w:sz w:val="24"/>
          <w:szCs w:val="24"/>
        </w:rPr>
        <w:t>al desempeño, se atenderá</w:t>
      </w:r>
      <w:r w:rsidR="00B20485" w:rsidRPr="009632BE">
        <w:rPr>
          <w:rFonts w:ascii="Arial" w:hAnsi="Arial" w:cs="Arial"/>
          <w:sz w:val="24"/>
          <w:szCs w:val="24"/>
        </w:rPr>
        <w:t xml:space="preserve"> conforme a lo dispuesto en los </w:t>
      </w:r>
      <w:r w:rsidR="00F179FE" w:rsidRPr="009632BE">
        <w:rPr>
          <w:rFonts w:ascii="Arial" w:hAnsi="Arial" w:cs="Arial"/>
          <w:sz w:val="24"/>
          <w:szCs w:val="24"/>
        </w:rPr>
        <w:t>Lineamientos que para tal efecto emita el Co</w:t>
      </w:r>
      <w:r w:rsidR="00B20485" w:rsidRPr="009632BE">
        <w:rPr>
          <w:rFonts w:ascii="Arial" w:hAnsi="Arial" w:cs="Arial"/>
          <w:sz w:val="24"/>
          <w:szCs w:val="24"/>
        </w:rPr>
        <w:t xml:space="preserve">nsejo Administrativo, de conformidad con lo previsto </w:t>
      </w:r>
      <w:r w:rsidR="00F179FE" w:rsidRPr="009632BE">
        <w:rPr>
          <w:rFonts w:ascii="Arial" w:hAnsi="Arial" w:cs="Arial"/>
          <w:sz w:val="24"/>
          <w:szCs w:val="24"/>
        </w:rPr>
        <w:t>en la</w:t>
      </w:r>
      <w:r w:rsidRPr="009632BE">
        <w:rPr>
          <w:rFonts w:ascii="Arial" w:hAnsi="Arial" w:cs="Arial"/>
          <w:sz w:val="24"/>
          <w:szCs w:val="24"/>
        </w:rPr>
        <w:t xml:space="preserve">s disposiciones legales aplicables. </w:t>
      </w:r>
    </w:p>
    <w:p w:rsidR="00B02CBC" w:rsidRPr="009632BE" w:rsidRDefault="00B02CBC" w:rsidP="00F179FE">
      <w:pPr>
        <w:spacing w:line="240" w:lineRule="auto"/>
        <w:contextualSpacing/>
        <w:jc w:val="both"/>
        <w:rPr>
          <w:rFonts w:ascii="Arial" w:hAnsi="Arial" w:cs="Arial"/>
          <w:sz w:val="24"/>
          <w:szCs w:val="24"/>
        </w:rPr>
      </w:pPr>
    </w:p>
    <w:p w:rsidR="007A7876" w:rsidRPr="009632BE" w:rsidRDefault="00B02CBC" w:rsidP="00DC2636">
      <w:pPr>
        <w:spacing w:line="240" w:lineRule="auto"/>
        <w:contextualSpacing/>
        <w:jc w:val="right"/>
        <w:rPr>
          <w:rFonts w:ascii="Arial" w:hAnsi="Arial" w:cs="Arial"/>
          <w:b/>
          <w:i/>
          <w:sz w:val="20"/>
          <w:szCs w:val="20"/>
        </w:rPr>
      </w:pPr>
      <w:r w:rsidRPr="009632BE">
        <w:rPr>
          <w:rFonts w:ascii="Arial" w:hAnsi="Arial" w:cs="Arial"/>
          <w:b/>
          <w:i/>
          <w:sz w:val="20"/>
          <w:szCs w:val="20"/>
        </w:rPr>
        <w:t>Estímulo para</w:t>
      </w:r>
      <w:r w:rsidR="00DC2636" w:rsidRPr="009632BE">
        <w:rPr>
          <w:rFonts w:ascii="Arial" w:hAnsi="Arial" w:cs="Arial"/>
          <w:b/>
          <w:i/>
          <w:sz w:val="20"/>
          <w:szCs w:val="20"/>
        </w:rPr>
        <w:t xml:space="preserve"> personal de los niveles 01 al 04</w:t>
      </w:r>
    </w:p>
    <w:p w:rsidR="00DC2636" w:rsidRPr="009632BE" w:rsidRDefault="00A11770" w:rsidP="007A7876">
      <w:pPr>
        <w:spacing w:line="240" w:lineRule="auto"/>
        <w:contextualSpacing/>
        <w:jc w:val="both"/>
        <w:rPr>
          <w:rFonts w:ascii="Arial" w:hAnsi="Arial" w:cs="Arial"/>
          <w:sz w:val="24"/>
          <w:szCs w:val="24"/>
        </w:rPr>
      </w:pPr>
      <w:r w:rsidRPr="009632BE">
        <w:rPr>
          <w:rFonts w:ascii="Arial" w:hAnsi="Arial" w:cs="Arial"/>
          <w:b/>
          <w:sz w:val="24"/>
          <w:szCs w:val="24"/>
        </w:rPr>
        <w:t>Artículo 44</w:t>
      </w:r>
      <w:r w:rsidR="007A7876" w:rsidRPr="009632BE">
        <w:rPr>
          <w:rFonts w:ascii="Arial" w:hAnsi="Arial" w:cs="Arial"/>
          <w:b/>
          <w:sz w:val="24"/>
          <w:szCs w:val="24"/>
        </w:rPr>
        <w:t>.</w:t>
      </w:r>
      <w:r w:rsidR="007A7876" w:rsidRPr="009632BE">
        <w:rPr>
          <w:rFonts w:ascii="Arial" w:hAnsi="Arial" w:cs="Arial"/>
          <w:sz w:val="24"/>
          <w:szCs w:val="24"/>
        </w:rPr>
        <w:t xml:space="preserve"> </w:t>
      </w:r>
      <w:r w:rsidR="00DC2636" w:rsidRPr="009632BE">
        <w:rPr>
          <w:rFonts w:ascii="Arial" w:hAnsi="Arial" w:cs="Arial"/>
          <w:sz w:val="24"/>
          <w:szCs w:val="24"/>
        </w:rPr>
        <w:t>Con independencia de lo establecido en el artículo anterior, s</w:t>
      </w:r>
      <w:r w:rsidR="007A7876" w:rsidRPr="009632BE">
        <w:rPr>
          <w:rFonts w:ascii="Arial" w:hAnsi="Arial" w:cs="Arial"/>
          <w:sz w:val="24"/>
          <w:szCs w:val="24"/>
        </w:rPr>
        <w:t xml:space="preserve">e otorgará </w:t>
      </w:r>
      <w:r w:rsidR="00071CE9" w:rsidRPr="009632BE">
        <w:rPr>
          <w:rFonts w:ascii="Arial" w:hAnsi="Arial" w:cs="Arial"/>
          <w:sz w:val="24"/>
          <w:szCs w:val="24"/>
        </w:rPr>
        <w:t>al personal de los niveles del 01 al 04</w:t>
      </w:r>
      <w:r w:rsidR="00DC2636" w:rsidRPr="009632BE">
        <w:rPr>
          <w:rFonts w:ascii="Arial" w:hAnsi="Arial" w:cs="Arial"/>
          <w:sz w:val="24"/>
          <w:szCs w:val="24"/>
        </w:rPr>
        <w:t>:</w:t>
      </w:r>
    </w:p>
    <w:p w:rsidR="00DC2636" w:rsidRPr="009632BE" w:rsidRDefault="00DC2636" w:rsidP="007A7876">
      <w:pPr>
        <w:spacing w:line="240" w:lineRule="auto"/>
        <w:contextualSpacing/>
        <w:jc w:val="both"/>
        <w:rPr>
          <w:rFonts w:ascii="Arial" w:hAnsi="Arial" w:cs="Arial"/>
          <w:sz w:val="24"/>
          <w:szCs w:val="24"/>
        </w:rPr>
      </w:pPr>
    </w:p>
    <w:p w:rsidR="002A0871" w:rsidRPr="009632BE" w:rsidRDefault="00DC2636" w:rsidP="007A7876">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U</w:t>
      </w:r>
      <w:r w:rsidR="007A7876" w:rsidRPr="009632BE">
        <w:rPr>
          <w:rFonts w:ascii="Arial" w:hAnsi="Arial" w:cs="Arial"/>
          <w:sz w:val="24"/>
          <w:szCs w:val="24"/>
        </w:rPr>
        <w:t>n estímulo</w:t>
      </w:r>
      <w:r w:rsidRPr="009632BE">
        <w:rPr>
          <w:rFonts w:ascii="Arial" w:hAnsi="Arial" w:cs="Arial"/>
          <w:sz w:val="24"/>
          <w:szCs w:val="24"/>
        </w:rPr>
        <w:t xml:space="preserve"> por puntualidad y asistencia</w:t>
      </w:r>
      <w:r w:rsidR="00FA6802" w:rsidRPr="009632BE">
        <w:rPr>
          <w:rFonts w:ascii="Arial" w:hAnsi="Arial" w:cs="Arial"/>
          <w:sz w:val="24"/>
          <w:szCs w:val="24"/>
        </w:rPr>
        <w:t>,</w:t>
      </w:r>
      <w:r w:rsidRPr="009632BE">
        <w:rPr>
          <w:rFonts w:ascii="Arial" w:hAnsi="Arial" w:cs="Arial"/>
          <w:sz w:val="24"/>
          <w:szCs w:val="24"/>
        </w:rPr>
        <w:t xml:space="preserve"> </w:t>
      </w:r>
      <w:r w:rsidR="005D7E43" w:rsidRPr="009632BE">
        <w:rPr>
          <w:rFonts w:ascii="Arial" w:hAnsi="Arial" w:cs="Arial"/>
          <w:sz w:val="24"/>
          <w:szCs w:val="24"/>
        </w:rPr>
        <w:t xml:space="preserve">equivalente a 5 días de sueldo base, </w:t>
      </w:r>
      <w:r w:rsidR="00071CE9" w:rsidRPr="009632BE">
        <w:rPr>
          <w:rFonts w:ascii="Arial" w:hAnsi="Arial" w:cs="Arial"/>
          <w:sz w:val="24"/>
          <w:szCs w:val="24"/>
        </w:rPr>
        <w:t>siempre que</w:t>
      </w:r>
      <w:r w:rsidR="001F4755" w:rsidRPr="009632BE">
        <w:rPr>
          <w:rFonts w:ascii="Arial" w:hAnsi="Arial" w:cs="Arial"/>
          <w:sz w:val="24"/>
          <w:szCs w:val="24"/>
        </w:rPr>
        <w:t xml:space="preserve"> hayan laborado durante todo el ejercicio fiscal y</w:t>
      </w:r>
      <w:r w:rsidR="00071CE9" w:rsidRPr="009632BE">
        <w:rPr>
          <w:rFonts w:ascii="Arial" w:hAnsi="Arial" w:cs="Arial"/>
          <w:sz w:val="24"/>
          <w:szCs w:val="24"/>
        </w:rPr>
        <w:t xml:space="preserve"> </w:t>
      </w:r>
      <w:r w:rsidR="007A7876" w:rsidRPr="009632BE">
        <w:rPr>
          <w:rFonts w:ascii="Arial" w:hAnsi="Arial" w:cs="Arial"/>
          <w:sz w:val="24"/>
          <w:szCs w:val="24"/>
        </w:rPr>
        <w:t>no haya</w:t>
      </w:r>
      <w:r w:rsidR="00071CE9" w:rsidRPr="009632BE">
        <w:rPr>
          <w:rFonts w:ascii="Arial" w:hAnsi="Arial" w:cs="Arial"/>
          <w:sz w:val="24"/>
          <w:szCs w:val="24"/>
        </w:rPr>
        <w:t>n</w:t>
      </w:r>
      <w:r w:rsidR="007A7876" w:rsidRPr="009632BE">
        <w:rPr>
          <w:rFonts w:ascii="Arial" w:hAnsi="Arial" w:cs="Arial"/>
          <w:sz w:val="24"/>
          <w:szCs w:val="24"/>
        </w:rPr>
        <w:t xml:space="preserve"> registrado deducciones originadas por faltas injustificadas o retardos</w:t>
      </w:r>
      <w:r w:rsidR="00071CE9" w:rsidRPr="009632BE">
        <w:rPr>
          <w:rFonts w:ascii="Arial" w:hAnsi="Arial" w:cs="Arial"/>
          <w:sz w:val="24"/>
          <w:szCs w:val="24"/>
        </w:rPr>
        <w:t>. S</w:t>
      </w:r>
      <w:r w:rsidR="00FC014D" w:rsidRPr="009632BE">
        <w:rPr>
          <w:rFonts w:ascii="Arial" w:hAnsi="Arial" w:cs="Arial"/>
          <w:sz w:val="24"/>
          <w:szCs w:val="24"/>
        </w:rPr>
        <w:t>e cubrirá</w:t>
      </w:r>
      <w:r w:rsidR="002A0871" w:rsidRPr="009632BE">
        <w:rPr>
          <w:rFonts w:ascii="Arial" w:hAnsi="Arial" w:cs="Arial"/>
          <w:sz w:val="24"/>
          <w:szCs w:val="24"/>
        </w:rPr>
        <w:t xml:space="preserve"> en el mes de diciembre. </w:t>
      </w:r>
    </w:p>
    <w:p w:rsidR="007A7876" w:rsidRPr="009632BE" w:rsidRDefault="007A7876" w:rsidP="007A7876">
      <w:pPr>
        <w:spacing w:line="240" w:lineRule="auto"/>
        <w:contextualSpacing/>
        <w:jc w:val="both"/>
        <w:rPr>
          <w:rFonts w:ascii="Arial" w:hAnsi="Arial" w:cs="Arial"/>
          <w:sz w:val="24"/>
          <w:szCs w:val="24"/>
        </w:rPr>
      </w:pPr>
    </w:p>
    <w:p w:rsidR="00F3665C" w:rsidRPr="009632BE" w:rsidRDefault="00FA6802" w:rsidP="00F3665C">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w:t>
      </w:r>
      <w:r w:rsidR="00F3665C" w:rsidRPr="009632BE">
        <w:rPr>
          <w:rFonts w:ascii="Arial" w:hAnsi="Arial" w:cs="Arial"/>
          <w:sz w:val="24"/>
          <w:szCs w:val="24"/>
        </w:rPr>
        <w:t>Un estímulo por el día del servidor público, equivalente a 6 días de salario sobre los conceptos de sueldo base y ayuda por servicios</w:t>
      </w:r>
      <w:r w:rsidR="00883B82" w:rsidRPr="009632BE">
        <w:rPr>
          <w:rFonts w:ascii="Arial" w:hAnsi="Arial" w:cs="Arial"/>
          <w:sz w:val="24"/>
          <w:szCs w:val="24"/>
        </w:rPr>
        <w:t>, siempre que se encuentren en activo al día tres de mayo de cada ejercicio fiscal</w:t>
      </w:r>
      <w:r w:rsidR="00F3665C" w:rsidRPr="009632BE">
        <w:rPr>
          <w:rFonts w:ascii="Arial" w:hAnsi="Arial" w:cs="Arial"/>
          <w:sz w:val="24"/>
          <w:szCs w:val="24"/>
        </w:rPr>
        <w:t>. Se cubrirá en la primera quincena de mayo.</w:t>
      </w:r>
      <w:r w:rsidR="00883B82" w:rsidRPr="009632BE">
        <w:rPr>
          <w:rFonts w:ascii="Arial" w:hAnsi="Arial" w:cs="Arial"/>
          <w:sz w:val="24"/>
          <w:szCs w:val="24"/>
        </w:rPr>
        <w:t xml:space="preserve"> </w:t>
      </w:r>
    </w:p>
    <w:p w:rsidR="00F16FFA" w:rsidRPr="009632BE" w:rsidRDefault="00F16FFA" w:rsidP="000E2FD1">
      <w:pPr>
        <w:spacing w:line="240" w:lineRule="auto"/>
        <w:contextualSpacing/>
        <w:jc w:val="both"/>
        <w:rPr>
          <w:rFonts w:ascii="Arial" w:hAnsi="Arial" w:cs="Arial"/>
          <w:sz w:val="24"/>
          <w:szCs w:val="24"/>
        </w:rPr>
      </w:pPr>
    </w:p>
    <w:p w:rsidR="001B65F1" w:rsidRPr="009632BE" w:rsidRDefault="00046761" w:rsidP="001B65F1">
      <w:pPr>
        <w:spacing w:line="240" w:lineRule="auto"/>
        <w:contextualSpacing/>
        <w:jc w:val="center"/>
        <w:rPr>
          <w:rFonts w:ascii="Arial" w:hAnsi="Arial" w:cs="Arial"/>
          <w:b/>
          <w:sz w:val="30"/>
          <w:szCs w:val="30"/>
        </w:rPr>
      </w:pPr>
      <w:r w:rsidRPr="009632BE">
        <w:rPr>
          <w:rFonts w:ascii="Arial" w:hAnsi="Arial" w:cs="Arial"/>
          <w:b/>
          <w:sz w:val="30"/>
          <w:szCs w:val="30"/>
        </w:rPr>
        <w:t>Capítulo VI</w:t>
      </w:r>
      <w:r w:rsidR="005E3795" w:rsidRPr="009632BE">
        <w:rPr>
          <w:rFonts w:ascii="Arial" w:hAnsi="Arial" w:cs="Arial"/>
          <w:b/>
          <w:sz w:val="30"/>
          <w:szCs w:val="30"/>
        </w:rPr>
        <w:t>I</w:t>
      </w:r>
    </w:p>
    <w:p w:rsidR="001B65F1" w:rsidRPr="009632BE" w:rsidRDefault="00586FC5" w:rsidP="001B65F1">
      <w:pPr>
        <w:spacing w:line="240" w:lineRule="auto"/>
        <w:contextualSpacing/>
        <w:jc w:val="center"/>
        <w:rPr>
          <w:rFonts w:ascii="Arial" w:hAnsi="Arial" w:cs="Arial"/>
          <w:b/>
          <w:sz w:val="24"/>
          <w:szCs w:val="24"/>
        </w:rPr>
      </w:pPr>
      <w:r w:rsidRPr="009632BE">
        <w:rPr>
          <w:rFonts w:ascii="Arial" w:hAnsi="Arial" w:cs="Arial"/>
          <w:b/>
          <w:sz w:val="30"/>
          <w:szCs w:val="30"/>
        </w:rPr>
        <w:t>Baja del Personal</w:t>
      </w:r>
    </w:p>
    <w:p w:rsidR="001B65F1" w:rsidRPr="009632BE" w:rsidRDefault="001B65F1" w:rsidP="001B65F1">
      <w:pPr>
        <w:spacing w:line="240" w:lineRule="auto"/>
        <w:contextualSpacing/>
        <w:jc w:val="both"/>
        <w:rPr>
          <w:rFonts w:ascii="Arial" w:hAnsi="Arial" w:cs="Arial"/>
          <w:sz w:val="24"/>
          <w:szCs w:val="24"/>
        </w:rPr>
      </w:pPr>
    </w:p>
    <w:p w:rsidR="001B65F1" w:rsidRPr="009632BE" w:rsidRDefault="00D83442" w:rsidP="005147C9">
      <w:pPr>
        <w:spacing w:line="240" w:lineRule="auto"/>
        <w:contextualSpacing/>
        <w:jc w:val="right"/>
        <w:rPr>
          <w:rFonts w:ascii="Arial" w:hAnsi="Arial" w:cs="Arial"/>
          <w:b/>
          <w:i/>
          <w:sz w:val="20"/>
          <w:szCs w:val="20"/>
        </w:rPr>
      </w:pPr>
      <w:r w:rsidRPr="009632BE">
        <w:rPr>
          <w:rFonts w:ascii="Arial" w:hAnsi="Arial" w:cs="Arial"/>
          <w:b/>
          <w:i/>
          <w:sz w:val="20"/>
          <w:szCs w:val="20"/>
        </w:rPr>
        <w:t>Trámite</w:t>
      </w:r>
      <w:r w:rsidR="001B65F1" w:rsidRPr="009632BE">
        <w:rPr>
          <w:rFonts w:ascii="Arial" w:hAnsi="Arial" w:cs="Arial"/>
          <w:b/>
          <w:i/>
          <w:sz w:val="20"/>
          <w:szCs w:val="20"/>
        </w:rPr>
        <w:t xml:space="preserve"> de baja</w:t>
      </w:r>
    </w:p>
    <w:p w:rsidR="001B65F1" w:rsidRPr="009632BE" w:rsidRDefault="00586FC5" w:rsidP="001B65F1">
      <w:pPr>
        <w:spacing w:line="240" w:lineRule="auto"/>
        <w:contextualSpacing/>
        <w:jc w:val="both"/>
        <w:rPr>
          <w:rFonts w:ascii="Arial" w:hAnsi="Arial" w:cs="Arial"/>
          <w:sz w:val="24"/>
          <w:szCs w:val="24"/>
        </w:rPr>
      </w:pPr>
      <w:r w:rsidRPr="009632BE">
        <w:rPr>
          <w:rFonts w:ascii="Arial" w:hAnsi="Arial" w:cs="Arial"/>
          <w:b/>
          <w:sz w:val="24"/>
          <w:szCs w:val="24"/>
        </w:rPr>
        <w:t>Artículo 45</w:t>
      </w:r>
      <w:r w:rsidR="001B65F1" w:rsidRPr="009632BE">
        <w:rPr>
          <w:rFonts w:ascii="Arial" w:hAnsi="Arial" w:cs="Arial"/>
          <w:b/>
          <w:sz w:val="24"/>
          <w:szCs w:val="24"/>
        </w:rPr>
        <w:t>.</w:t>
      </w:r>
      <w:r w:rsidR="001B65F1" w:rsidRPr="009632BE">
        <w:rPr>
          <w:rFonts w:ascii="Arial" w:hAnsi="Arial" w:cs="Arial"/>
          <w:sz w:val="24"/>
          <w:szCs w:val="24"/>
        </w:rPr>
        <w:t xml:space="preserve"> Para el trámite de baja del personal deberá anexarse el documento en el que conste el motivo de la terminación de la relación laboral.</w:t>
      </w:r>
    </w:p>
    <w:p w:rsidR="00A4137F" w:rsidRPr="009632BE" w:rsidRDefault="00A4137F" w:rsidP="00A4137F">
      <w:pPr>
        <w:spacing w:line="240" w:lineRule="auto"/>
        <w:contextualSpacing/>
        <w:jc w:val="both"/>
        <w:rPr>
          <w:rFonts w:ascii="Arial" w:hAnsi="Arial" w:cs="Arial"/>
          <w:sz w:val="24"/>
          <w:szCs w:val="24"/>
        </w:rPr>
      </w:pPr>
    </w:p>
    <w:p w:rsidR="00A4137F" w:rsidRPr="009632BE" w:rsidRDefault="00A4137F" w:rsidP="00A4137F">
      <w:pPr>
        <w:spacing w:line="240" w:lineRule="auto"/>
        <w:contextualSpacing/>
        <w:jc w:val="both"/>
        <w:rPr>
          <w:rFonts w:ascii="Arial" w:hAnsi="Arial" w:cs="Arial"/>
          <w:sz w:val="24"/>
          <w:szCs w:val="24"/>
        </w:rPr>
      </w:pPr>
      <w:r w:rsidRPr="009632BE">
        <w:rPr>
          <w:rFonts w:ascii="Arial" w:hAnsi="Arial" w:cs="Arial"/>
          <w:sz w:val="24"/>
          <w:szCs w:val="24"/>
        </w:rPr>
        <w:t>La Coordinación realizará el cálculo de finiquito de la persona servidora pública que cause baja, para su validación por parte de</w:t>
      </w:r>
      <w:r w:rsidR="00D95795" w:rsidRPr="009632BE">
        <w:rPr>
          <w:rFonts w:ascii="Arial" w:hAnsi="Arial" w:cs="Arial"/>
          <w:sz w:val="24"/>
          <w:szCs w:val="24"/>
        </w:rPr>
        <w:t xml:space="preserve"> la Dirección Administrativa</w:t>
      </w:r>
      <w:r w:rsidRPr="009632BE">
        <w:rPr>
          <w:rFonts w:ascii="Arial" w:hAnsi="Arial" w:cs="Arial"/>
          <w:sz w:val="24"/>
          <w:szCs w:val="24"/>
        </w:rPr>
        <w:t xml:space="preserve">. </w:t>
      </w:r>
      <w:r w:rsidR="00CA7E22" w:rsidRPr="009632BE">
        <w:rPr>
          <w:rFonts w:ascii="Arial" w:hAnsi="Arial" w:cs="Arial"/>
          <w:sz w:val="24"/>
          <w:szCs w:val="24"/>
        </w:rPr>
        <w:t>El Consejo Administrativo emitirá la aprobación correspondiente y au</w:t>
      </w:r>
      <w:r w:rsidR="0019154A" w:rsidRPr="009632BE">
        <w:rPr>
          <w:rFonts w:ascii="Arial" w:hAnsi="Arial" w:cs="Arial"/>
          <w:sz w:val="24"/>
          <w:szCs w:val="24"/>
        </w:rPr>
        <w:t>torizará el trámite del recurso con que haya de cubrirse</w:t>
      </w:r>
      <w:r w:rsidR="00A84831" w:rsidRPr="009632BE">
        <w:rPr>
          <w:rFonts w:ascii="Arial" w:hAnsi="Arial" w:cs="Arial"/>
          <w:sz w:val="24"/>
          <w:szCs w:val="24"/>
        </w:rPr>
        <w:t xml:space="preserve"> su pago</w:t>
      </w:r>
      <w:r w:rsidR="0019154A" w:rsidRPr="009632BE">
        <w:rPr>
          <w:rFonts w:ascii="Arial" w:hAnsi="Arial" w:cs="Arial"/>
          <w:sz w:val="24"/>
          <w:szCs w:val="24"/>
        </w:rPr>
        <w:t>.</w:t>
      </w:r>
      <w:r w:rsidR="00A84831" w:rsidRPr="009632BE">
        <w:rPr>
          <w:rFonts w:ascii="Arial" w:hAnsi="Arial" w:cs="Arial"/>
          <w:sz w:val="24"/>
          <w:szCs w:val="24"/>
        </w:rPr>
        <w:t xml:space="preserve"> </w:t>
      </w:r>
      <w:r w:rsidR="0019154A" w:rsidRPr="009632BE">
        <w:rPr>
          <w:rFonts w:ascii="Arial" w:hAnsi="Arial" w:cs="Arial"/>
          <w:sz w:val="24"/>
          <w:szCs w:val="24"/>
        </w:rPr>
        <w:t xml:space="preserve"> </w:t>
      </w:r>
    </w:p>
    <w:p w:rsidR="00A4137F" w:rsidRPr="009632BE" w:rsidRDefault="00A4137F" w:rsidP="00A4137F">
      <w:pPr>
        <w:spacing w:line="240" w:lineRule="auto"/>
        <w:contextualSpacing/>
        <w:jc w:val="both"/>
        <w:rPr>
          <w:rFonts w:ascii="Arial" w:hAnsi="Arial" w:cs="Arial"/>
          <w:sz w:val="24"/>
          <w:szCs w:val="24"/>
        </w:rPr>
      </w:pPr>
    </w:p>
    <w:p w:rsidR="00A4137F" w:rsidRPr="009632BE" w:rsidRDefault="00A4137F" w:rsidP="00A4137F">
      <w:pPr>
        <w:spacing w:line="240" w:lineRule="auto"/>
        <w:contextualSpacing/>
        <w:jc w:val="both"/>
        <w:rPr>
          <w:rFonts w:ascii="Arial" w:hAnsi="Arial" w:cs="Arial"/>
          <w:sz w:val="24"/>
          <w:szCs w:val="24"/>
        </w:rPr>
      </w:pPr>
      <w:r w:rsidRPr="009632BE">
        <w:rPr>
          <w:rFonts w:ascii="Arial" w:hAnsi="Arial" w:cs="Arial"/>
          <w:sz w:val="24"/>
          <w:szCs w:val="24"/>
        </w:rPr>
        <w:lastRenderedPageBreak/>
        <w:t>La Coordinación previo a capturar la baja deberá revisar si existen adeudos y/o pagos pendientes de registrar en el sistema de nómina, así como vacaciones gozadas, debiendo, en su caso, realizar la captura correspondiente, para efectos de considerar los mismos en el cálculo del finiquito respectivo.</w:t>
      </w:r>
    </w:p>
    <w:p w:rsidR="00A4137F" w:rsidRPr="009632BE" w:rsidRDefault="00A4137F" w:rsidP="00A4137F">
      <w:pPr>
        <w:spacing w:line="240" w:lineRule="auto"/>
        <w:contextualSpacing/>
        <w:jc w:val="both"/>
        <w:rPr>
          <w:rFonts w:ascii="Arial" w:hAnsi="Arial" w:cs="Arial"/>
          <w:sz w:val="24"/>
          <w:szCs w:val="24"/>
        </w:rPr>
      </w:pPr>
    </w:p>
    <w:p w:rsidR="00A4137F" w:rsidRPr="009632BE" w:rsidRDefault="00A4137F" w:rsidP="00A4137F">
      <w:pPr>
        <w:spacing w:line="240" w:lineRule="auto"/>
        <w:contextualSpacing/>
        <w:jc w:val="both"/>
        <w:rPr>
          <w:rFonts w:ascii="Arial" w:hAnsi="Arial" w:cs="Arial"/>
          <w:sz w:val="24"/>
          <w:szCs w:val="24"/>
        </w:rPr>
      </w:pPr>
      <w:r w:rsidRPr="009632BE">
        <w:rPr>
          <w:rFonts w:ascii="Arial" w:hAnsi="Arial" w:cs="Arial"/>
          <w:sz w:val="24"/>
          <w:szCs w:val="24"/>
        </w:rPr>
        <w:t xml:space="preserve">La </w:t>
      </w:r>
      <w:r w:rsidR="00A84831" w:rsidRPr="009632BE">
        <w:rPr>
          <w:rFonts w:ascii="Arial" w:hAnsi="Arial" w:cs="Arial"/>
          <w:sz w:val="24"/>
          <w:szCs w:val="24"/>
        </w:rPr>
        <w:t xml:space="preserve">Dirección Administrativa, a través de la </w:t>
      </w:r>
      <w:r w:rsidRPr="009632BE">
        <w:rPr>
          <w:rFonts w:ascii="Arial" w:hAnsi="Arial" w:cs="Arial"/>
          <w:sz w:val="24"/>
          <w:szCs w:val="24"/>
        </w:rPr>
        <w:t>Coordinación</w:t>
      </w:r>
      <w:r w:rsidR="00C46F6E" w:rsidRPr="009632BE">
        <w:rPr>
          <w:rFonts w:ascii="Arial" w:hAnsi="Arial" w:cs="Arial"/>
          <w:sz w:val="24"/>
          <w:szCs w:val="24"/>
        </w:rPr>
        <w:t>,</w:t>
      </w:r>
      <w:r w:rsidRPr="009632BE">
        <w:rPr>
          <w:rFonts w:ascii="Arial" w:hAnsi="Arial" w:cs="Arial"/>
          <w:sz w:val="24"/>
          <w:szCs w:val="24"/>
        </w:rPr>
        <w:t xml:space="preserve"> realizará la gestión del recurso presupuestal para el pago de finiquitos.</w:t>
      </w:r>
    </w:p>
    <w:p w:rsidR="00A4137F" w:rsidRPr="009632BE" w:rsidRDefault="00A4137F" w:rsidP="001B65F1">
      <w:pPr>
        <w:spacing w:line="240" w:lineRule="auto"/>
        <w:contextualSpacing/>
        <w:jc w:val="both"/>
        <w:rPr>
          <w:rFonts w:ascii="Arial" w:hAnsi="Arial" w:cs="Arial"/>
          <w:sz w:val="24"/>
          <w:szCs w:val="24"/>
        </w:rPr>
      </w:pPr>
    </w:p>
    <w:p w:rsidR="001B65F1" w:rsidRPr="009632BE" w:rsidRDefault="001B65F1" w:rsidP="000343D4">
      <w:pPr>
        <w:spacing w:line="240" w:lineRule="auto"/>
        <w:contextualSpacing/>
        <w:jc w:val="right"/>
        <w:rPr>
          <w:rFonts w:ascii="Arial" w:hAnsi="Arial" w:cs="Arial"/>
          <w:b/>
          <w:i/>
          <w:sz w:val="20"/>
          <w:szCs w:val="20"/>
        </w:rPr>
      </w:pPr>
      <w:r w:rsidRPr="009632BE">
        <w:rPr>
          <w:rFonts w:ascii="Arial" w:hAnsi="Arial" w:cs="Arial"/>
          <w:b/>
          <w:i/>
          <w:sz w:val="20"/>
          <w:szCs w:val="20"/>
        </w:rPr>
        <w:t>Cálculo de finiquito</w:t>
      </w:r>
    </w:p>
    <w:p w:rsidR="00FA6EB3" w:rsidRPr="009632BE" w:rsidRDefault="00586FC5" w:rsidP="001B65F1">
      <w:pPr>
        <w:spacing w:line="240" w:lineRule="auto"/>
        <w:contextualSpacing/>
        <w:jc w:val="both"/>
        <w:rPr>
          <w:rFonts w:ascii="Arial" w:hAnsi="Arial" w:cs="Arial"/>
          <w:sz w:val="24"/>
          <w:szCs w:val="24"/>
        </w:rPr>
      </w:pPr>
      <w:r w:rsidRPr="009632BE">
        <w:rPr>
          <w:rFonts w:ascii="Arial" w:hAnsi="Arial" w:cs="Arial"/>
          <w:b/>
          <w:sz w:val="24"/>
          <w:szCs w:val="24"/>
        </w:rPr>
        <w:t>Artículo 46</w:t>
      </w:r>
      <w:r w:rsidR="001B65F1" w:rsidRPr="009632BE">
        <w:rPr>
          <w:rFonts w:ascii="Arial" w:hAnsi="Arial" w:cs="Arial"/>
          <w:b/>
          <w:sz w:val="24"/>
          <w:szCs w:val="24"/>
        </w:rPr>
        <w:t>.</w:t>
      </w:r>
      <w:r w:rsidR="001B65F1" w:rsidRPr="009632BE">
        <w:rPr>
          <w:rFonts w:ascii="Arial" w:hAnsi="Arial" w:cs="Arial"/>
          <w:sz w:val="24"/>
          <w:szCs w:val="24"/>
        </w:rPr>
        <w:t xml:space="preserve"> La Coordinación realizará el cálculo del finiquito del personal que cause baja, conforme a la normatividad </w:t>
      </w:r>
      <w:r w:rsidR="00252F1F" w:rsidRPr="009632BE">
        <w:rPr>
          <w:rFonts w:ascii="Arial" w:hAnsi="Arial" w:cs="Arial"/>
          <w:sz w:val="24"/>
          <w:szCs w:val="24"/>
        </w:rPr>
        <w:t>que resulte aplicable, así como a lo siguiente:</w:t>
      </w:r>
    </w:p>
    <w:p w:rsidR="00FA6EB3" w:rsidRPr="009632BE" w:rsidRDefault="00FA6EB3" w:rsidP="001B65F1">
      <w:pPr>
        <w:spacing w:line="240" w:lineRule="auto"/>
        <w:contextualSpacing/>
        <w:jc w:val="both"/>
        <w:rPr>
          <w:rFonts w:ascii="Arial" w:hAnsi="Arial" w:cs="Arial"/>
          <w:sz w:val="24"/>
          <w:szCs w:val="24"/>
        </w:rPr>
      </w:pPr>
    </w:p>
    <w:p w:rsidR="001B65F1" w:rsidRPr="009632BE" w:rsidRDefault="00252F1F" w:rsidP="001B65F1">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Para el personal de base;</w:t>
      </w:r>
      <w:r w:rsidR="001B65F1" w:rsidRPr="009632BE">
        <w:rPr>
          <w:rFonts w:ascii="Arial" w:hAnsi="Arial" w:cs="Arial"/>
          <w:sz w:val="24"/>
          <w:szCs w:val="24"/>
        </w:rPr>
        <w:t xml:space="preserve"> esto es, el </w:t>
      </w:r>
      <w:r w:rsidRPr="009632BE">
        <w:rPr>
          <w:rFonts w:ascii="Arial" w:hAnsi="Arial" w:cs="Arial"/>
          <w:sz w:val="24"/>
          <w:szCs w:val="24"/>
        </w:rPr>
        <w:t>que se ubique entre los</w:t>
      </w:r>
      <w:r w:rsidR="001B65F1" w:rsidRPr="009632BE">
        <w:rPr>
          <w:rFonts w:ascii="Arial" w:hAnsi="Arial" w:cs="Arial"/>
          <w:sz w:val="24"/>
          <w:szCs w:val="24"/>
        </w:rPr>
        <w:t xml:space="preserve"> nivel 01 a 04 del</w:t>
      </w:r>
      <w:r w:rsidRPr="009632BE">
        <w:rPr>
          <w:rFonts w:ascii="Arial" w:hAnsi="Arial" w:cs="Arial"/>
          <w:sz w:val="24"/>
          <w:szCs w:val="24"/>
        </w:rPr>
        <w:t xml:space="preserve"> Tabulador de Sueldos aplicable al</w:t>
      </w:r>
      <w:r w:rsidR="001B65F1" w:rsidRPr="009632BE">
        <w:rPr>
          <w:rFonts w:ascii="Arial" w:hAnsi="Arial" w:cs="Arial"/>
          <w:sz w:val="24"/>
          <w:szCs w:val="24"/>
        </w:rPr>
        <w:t xml:space="preserve"> Tribunal, le corresponderá</w:t>
      </w:r>
      <w:r w:rsidR="00D83442" w:rsidRPr="009632BE">
        <w:rPr>
          <w:rFonts w:ascii="Arial" w:hAnsi="Arial" w:cs="Arial"/>
          <w:sz w:val="24"/>
          <w:szCs w:val="24"/>
        </w:rPr>
        <w:t>:</w:t>
      </w:r>
    </w:p>
    <w:p w:rsidR="001B65F1" w:rsidRPr="009632BE" w:rsidRDefault="001B65F1" w:rsidP="001B65F1">
      <w:pPr>
        <w:spacing w:line="240" w:lineRule="auto"/>
        <w:contextualSpacing/>
        <w:jc w:val="both"/>
        <w:rPr>
          <w:rFonts w:ascii="Arial" w:hAnsi="Arial" w:cs="Arial"/>
          <w:sz w:val="24"/>
          <w:szCs w:val="24"/>
        </w:rPr>
      </w:pPr>
    </w:p>
    <w:p w:rsidR="001B65F1" w:rsidRPr="009632BE" w:rsidRDefault="00FB4E4A" w:rsidP="001B65F1">
      <w:pPr>
        <w:spacing w:line="240" w:lineRule="auto"/>
        <w:contextualSpacing/>
        <w:jc w:val="both"/>
        <w:rPr>
          <w:rFonts w:ascii="Arial" w:hAnsi="Arial" w:cs="Arial"/>
          <w:sz w:val="24"/>
          <w:szCs w:val="24"/>
        </w:rPr>
      </w:pPr>
      <w:r w:rsidRPr="009632BE">
        <w:rPr>
          <w:rFonts w:ascii="Arial" w:hAnsi="Arial" w:cs="Arial"/>
          <w:b/>
          <w:sz w:val="24"/>
          <w:szCs w:val="24"/>
        </w:rPr>
        <w:t>a)</w:t>
      </w:r>
      <w:r w:rsidR="006C507E" w:rsidRPr="009632BE">
        <w:rPr>
          <w:rFonts w:ascii="Arial" w:hAnsi="Arial" w:cs="Arial"/>
          <w:sz w:val="24"/>
          <w:szCs w:val="24"/>
        </w:rPr>
        <w:t xml:space="preserve"> </w:t>
      </w:r>
      <w:r w:rsidR="00C42317" w:rsidRPr="009632BE">
        <w:rPr>
          <w:rFonts w:ascii="Arial" w:hAnsi="Arial" w:cs="Arial"/>
          <w:sz w:val="24"/>
          <w:szCs w:val="24"/>
        </w:rPr>
        <w:t>Una gratificación</w:t>
      </w:r>
      <w:r w:rsidRPr="009632BE">
        <w:rPr>
          <w:rFonts w:ascii="Arial" w:hAnsi="Arial" w:cs="Arial"/>
          <w:sz w:val="24"/>
          <w:szCs w:val="24"/>
        </w:rPr>
        <w:t xml:space="preserve"> en los siguientes términos:</w:t>
      </w:r>
    </w:p>
    <w:p w:rsidR="006C507E" w:rsidRPr="009632BE" w:rsidRDefault="006C507E" w:rsidP="001B65F1">
      <w:pPr>
        <w:spacing w:line="240" w:lineRule="auto"/>
        <w:contextualSpacing/>
        <w:jc w:val="both"/>
        <w:rPr>
          <w:rFonts w:ascii="Arial" w:hAnsi="Arial" w:cs="Arial"/>
          <w:sz w:val="24"/>
          <w:szCs w:val="24"/>
        </w:rPr>
      </w:pPr>
    </w:p>
    <w:p w:rsidR="001B65F1" w:rsidRPr="009632BE" w:rsidRDefault="00FB4E4A" w:rsidP="001B65F1">
      <w:pPr>
        <w:spacing w:line="240" w:lineRule="auto"/>
        <w:contextualSpacing/>
        <w:jc w:val="both"/>
        <w:rPr>
          <w:rFonts w:ascii="Arial" w:hAnsi="Arial" w:cs="Arial"/>
          <w:sz w:val="24"/>
          <w:szCs w:val="24"/>
        </w:rPr>
      </w:pPr>
      <w:r w:rsidRPr="009632BE">
        <w:rPr>
          <w:rFonts w:ascii="Arial" w:hAnsi="Arial" w:cs="Arial"/>
          <w:b/>
          <w:sz w:val="24"/>
          <w:szCs w:val="24"/>
        </w:rPr>
        <w:t>1.</w:t>
      </w:r>
      <w:r w:rsidR="006C507E" w:rsidRPr="009632BE">
        <w:rPr>
          <w:rFonts w:ascii="Arial" w:hAnsi="Arial" w:cs="Arial"/>
          <w:sz w:val="24"/>
          <w:szCs w:val="24"/>
        </w:rPr>
        <w:t xml:space="preserve"> </w:t>
      </w:r>
      <w:r w:rsidR="00401969" w:rsidRPr="009632BE">
        <w:rPr>
          <w:rFonts w:ascii="Arial" w:hAnsi="Arial" w:cs="Arial"/>
          <w:sz w:val="24"/>
          <w:szCs w:val="24"/>
        </w:rPr>
        <w:t>Un mes del último sueldo integrado, a</w:t>
      </w:r>
      <w:r w:rsidR="001B65F1" w:rsidRPr="009632BE">
        <w:rPr>
          <w:rFonts w:ascii="Arial" w:hAnsi="Arial" w:cs="Arial"/>
          <w:sz w:val="24"/>
          <w:szCs w:val="24"/>
        </w:rPr>
        <w:t xml:space="preserve">l personal que labore </w:t>
      </w:r>
      <w:r w:rsidR="00401969" w:rsidRPr="009632BE">
        <w:rPr>
          <w:rFonts w:ascii="Arial" w:hAnsi="Arial" w:cs="Arial"/>
          <w:sz w:val="24"/>
          <w:szCs w:val="24"/>
        </w:rPr>
        <w:t xml:space="preserve">de </w:t>
      </w:r>
      <w:r w:rsidR="001B65F1" w:rsidRPr="009632BE">
        <w:rPr>
          <w:rFonts w:ascii="Arial" w:hAnsi="Arial" w:cs="Arial"/>
          <w:sz w:val="24"/>
          <w:szCs w:val="24"/>
        </w:rPr>
        <w:t>un año y hasta dos años</w:t>
      </w:r>
      <w:r w:rsidR="002C12BB" w:rsidRPr="009632BE">
        <w:rPr>
          <w:rFonts w:ascii="Arial" w:hAnsi="Arial" w:cs="Arial"/>
          <w:sz w:val="24"/>
          <w:szCs w:val="24"/>
        </w:rPr>
        <w:t xml:space="preserve">. En caso de que sea menor a un año, se pagará la parte proporcional. </w:t>
      </w:r>
    </w:p>
    <w:p w:rsidR="006C507E" w:rsidRPr="009632BE" w:rsidRDefault="006C507E" w:rsidP="001B65F1">
      <w:pPr>
        <w:spacing w:line="240" w:lineRule="auto"/>
        <w:contextualSpacing/>
        <w:jc w:val="both"/>
        <w:rPr>
          <w:rFonts w:ascii="Arial" w:hAnsi="Arial" w:cs="Arial"/>
          <w:sz w:val="24"/>
          <w:szCs w:val="24"/>
        </w:rPr>
      </w:pPr>
    </w:p>
    <w:p w:rsidR="001B65F1" w:rsidRPr="009632BE" w:rsidRDefault="002C12BB" w:rsidP="001B65F1">
      <w:pPr>
        <w:spacing w:line="240" w:lineRule="auto"/>
        <w:contextualSpacing/>
        <w:jc w:val="both"/>
        <w:rPr>
          <w:rFonts w:ascii="Arial" w:hAnsi="Arial" w:cs="Arial"/>
          <w:sz w:val="24"/>
          <w:szCs w:val="24"/>
        </w:rPr>
      </w:pPr>
      <w:r w:rsidRPr="009632BE">
        <w:rPr>
          <w:rFonts w:ascii="Arial" w:hAnsi="Arial" w:cs="Arial"/>
          <w:b/>
          <w:sz w:val="24"/>
          <w:szCs w:val="24"/>
        </w:rPr>
        <w:t>2.</w:t>
      </w:r>
      <w:r w:rsidR="006C507E" w:rsidRPr="009632BE">
        <w:rPr>
          <w:rFonts w:ascii="Arial" w:hAnsi="Arial" w:cs="Arial"/>
          <w:sz w:val="24"/>
          <w:szCs w:val="24"/>
        </w:rPr>
        <w:t xml:space="preserve"> </w:t>
      </w:r>
      <w:r w:rsidRPr="009632BE">
        <w:rPr>
          <w:rFonts w:ascii="Arial" w:hAnsi="Arial" w:cs="Arial"/>
          <w:sz w:val="24"/>
          <w:szCs w:val="24"/>
        </w:rPr>
        <w:t>Dos</w:t>
      </w:r>
      <w:r w:rsidR="001B65F1" w:rsidRPr="009632BE">
        <w:rPr>
          <w:rFonts w:ascii="Arial" w:hAnsi="Arial" w:cs="Arial"/>
          <w:sz w:val="24"/>
          <w:szCs w:val="24"/>
        </w:rPr>
        <w:t xml:space="preserve"> meses </w:t>
      </w:r>
      <w:r w:rsidRPr="009632BE">
        <w:rPr>
          <w:rFonts w:ascii="Arial" w:hAnsi="Arial" w:cs="Arial"/>
          <w:sz w:val="24"/>
          <w:szCs w:val="24"/>
        </w:rPr>
        <w:t>del último sueldo integrado</w:t>
      </w:r>
      <w:r w:rsidR="00EF6CC0" w:rsidRPr="009632BE">
        <w:rPr>
          <w:rFonts w:ascii="Arial" w:hAnsi="Arial" w:cs="Arial"/>
          <w:sz w:val="24"/>
          <w:szCs w:val="24"/>
        </w:rPr>
        <w:t xml:space="preserve">, </w:t>
      </w:r>
      <w:r w:rsidR="001B65F1" w:rsidRPr="009632BE">
        <w:rPr>
          <w:rFonts w:ascii="Arial" w:hAnsi="Arial" w:cs="Arial"/>
          <w:sz w:val="24"/>
          <w:szCs w:val="24"/>
        </w:rPr>
        <w:t>al personal que cuente con antigüedad de 2 años un día hasta 5 años</w:t>
      </w:r>
      <w:r w:rsidR="00EF6CC0" w:rsidRPr="009632BE">
        <w:rPr>
          <w:rFonts w:ascii="Arial" w:hAnsi="Arial" w:cs="Arial"/>
          <w:sz w:val="24"/>
          <w:szCs w:val="24"/>
        </w:rPr>
        <w:t xml:space="preserve">. </w:t>
      </w:r>
    </w:p>
    <w:p w:rsidR="006C507E" w:rsidRPr="009632BE" w:rsidRDefault="006C507E" w:rsidP="001B65F1">
      <w:pPr>
        <w:spacing w:line="240" w:lineRule="auto"/>
        <w:contextualSpacing/>
        <w:jc w:val="both"/>
        <w:rPr>
          <w:rFonts w:ascii="Arial" w:hAnsi="Arial" w:cs="Arial"/>
          <w:sz w:val="24"/>
          <w:szCs w:val="24"/>
        </w:rPr>
      </w:pPr>
    </w:p>
    <w:p w:rsidR="001B65F1" w:rsidRPr="009632BE" w:rsidRDefault="00EF6CC0" w:rsidP="001B65F1">
      <w:pPr>
        <w:spacing w:line="240" w:lineRule="auto"/>
        <w:contextualSpacing/>
        <w:jc w:val="both"/>
        <w:rPr>
          <w:rFonts w:ascii="Arial" w:hAnsi="Arial" w:cs="Arial"/>
          <w:sz w:val="24"/>
          <w:szCs w:val="24"/>
        </w:rPr>
      </w:pPr>
      <w:r w:rsidRPr="009632BE">
        <w:rPr>
          <w:rFonts w:ascii="Arial" w:hAnsi="Arial" w:cs="Arial"/>
          <w:b/>
          <w:sz w:val="24"/>
          <w:szCs w:val="24"/>
        </w:rPr>
        <w:t>3.</w:t>
      </w:r>
      <w:r w:rsidR="006C507E" w:rsidRPr="009632BE">
        <w:rPr>
          <w:rFonts w:ascii="Arial" w:hAnsi="Arial" w:cs="Arial"/>
          <w:sz w:val="24"/>
          <w:szCs w:val="24"/>
        </w:rPr>
        <w:t xml:space="preserve"> </w:t>
      </w:r>
      <w:r w:rsidRPr="009632BE">
        <w:rPr>
          <w:rFonts w:ascii="Arial" w:hAnsi="Arial" w:cs="Arial"/>
          <w:sz w:val="24"/>
          <w:szCs w:val="24"/>
        </w:rPr>
        <w:t>Tres</w:t>
      </w:r>
      <w:r w:rsidR="001B65F1" w:rsidRPr="009632BE">
        <w:rPr>
          <w:rFonts w:ascii="Arial" w:hAnsi="Arial" w:cs="Arial"/>
          <w:sz w:val="24"/>
          <w:szCs w:val="24"/>
        </w:rPr>
        <w:t xml:space="preserve"> meses </w:t>
      </w:r>
      <w:r w:rsidRPr="009632BE">
        <w:rPr>
          <w:rFonts w:ascii="Arial" w:hAnsi="Arial" w:cs="Arial"/>
          <w:sz w:val="24"/>
          <w:szCs w:val="24"/>
        </w:rPr>
        <w:t xml:space="preserve">del último sueldo integrado, </w:t>
      </w:r>
      <w:r w:rsidR="001B65F1" w:rsidRPr="009632BE">
        <w:rPr>
          <w:rFonts w:ascii="Arial" w:hAnsi="Arial" w:cs="Arial"/>
          <w:sz w:val="24"/>
          <w:szCs w:val="24"/>
        </w:rPr>
        <w:t>al personal que cuente con antigüedad superior a los 5 años</w:t>
      </w:r>
      <w:r w:rsidRPr="009632BE">
        <w:rPr>
          <w:rFonts w:ascii="Arial" w:hAnsi="Arial" w:cs="Arial"/>
          <w:sz w:val="24"/>
          <w:szCs w:val="24"/>
        </w:rPr>
        <w:t>.</w:t>
      </w:r>
      <w:r w:rsidR="001B65F1" w:rsidRPr="009632BE">
        <w:rPr>
          <w:rFonts w:ascii="Arial" w:hAnsi="Arial" w:cs="Arial"/>
          <w:sz w:val="24"/>
          <w:szCs w:val="24"/>
        </w:rPr>
        <w:t xml:space="preserve"> </w:t>
      </w:r>
    </w:p>
    <w:p w:rsidR="001B65F1" w:rsidRPr="009632BE" w:rsidRDefault="001B65F1" w:rsidP="001B65F1">
      <w:pPr>
        <w:spacing w:line="240" w:lineRule="auto"/>
        <w:contextualSpacing/>
        <w:jc w:val="both"/>
        <w:rPr>
          <w:rFonts w:ascii="Arial" w:hAnsi="Arial" w:cs="Arial"/>
          <w:sz w:val="24"/>
          <w:szCs w:val="24"/>
        </w:rPr>
      </w:pPr>
    </w:p>
    <w:p w:rsidR="001B65F1" w:rsidRPr="009632BE" w:rsidRDefault="00EF6CC0" w:rsidP="001B65F1">
      <w:pPr>
        <w:spacing w:line="240" w:lineRule="auto"/>
        <w:contextualSpacing/>
        <w:jc w:val="both"/>
        <w:rPr>
          <w:rFonts w:ascii="Arial" w:hAnsi="Arial" w:cs="Arial"/>
          <w:sz w:val="24"/>
          <w:szCs w:val="24"/>
        </w:rPr>
      </w:pPr>
      <w:r w:rsidRPr="009632BE">
        <w:rPr>
          <w:rFonts w:ascii="Arial" w:hAnsi="Arial" w:cs="Arial"/>
          <w:b/>
          <w:sz w:val="24"/>
          <w:szCs w:val="24"/>
        </w:rPr>
        <w:t>b)</w:t>
      </w:r>
      <w:r w:rsidR="00F234EA" w:rsidRPr="009632BE">
        <w:rPr>
          <w:rFonts w:ascii="Arial" w:hAnsi="Arial" w:cs="Arial"/>
          <w:sz w:val="24"/>
          <w:szCs w:val="24"/>
        </w:rPr>
        <w:t xml:space="preserve"> </w:t>
      </w:r>
      <w:r w:rsidRPr="009632BE">
        <w:rPr>
          <w:rFonts w:ascii="Arial" w:hAnsi="Arial" w:cs="Arial"/>
          <w:sz w:val="24"/>
          <w:szCs w:val="24"/>
        </w:rPr>
        <w:t xml:space="preserve">Prima de Antigüedad, correspondiente a </w:t>
      </w:r>
      <w:r w:rsidR="001B65F1" w:rsidRPr="009632BE">
        <w:rPr>
          <w:rFonts w:ascii="Arial" w:hAnsi="Arial" w:cs="Arial"/>
          <w:sz w:val="24"/>
          <w:szCs w:val="24"/>
        </w:rPr>
        <w:t>12 días de salario p</w:t>
      </w:r>
      <w:r w:rsidRPr="009632BE">
        <w:rPr>
          <w:rFonts w:ascii="Arial" w:hAnsi="Arial" w:cs="Arial"/>
          <w:sz w:val="24"/>
          <w:szCs w:val="24"/>
        </w:rPr>
        <w:t xml:space="preserve">or año trabajado, siempre y cuando </w:t>
      </w:r>
      <w:r w:rsidR="001B65F1" w:rsidRPr="009632BE">
        <w:rPr>
          <w:rFonts w:ascii="Arial" w:hAnsi="Arial" w:cs="Arial"/>
          <w:sz w:val="24"/>
          <w:szCs w:val="24"/>
        </w:rPr>
        <w:t xml:space="preserve">acrediten una antigüedad superior a diez años de servicio. Con base en el último sueldo integrado. </w:t>
      </w:r>
    </w:p>
    <w:p w:rsidR="001B65F1" w:rsidRPr="009632BE" w:rsidRDefault="001B65F1" w:rsidP="001B65F1">
      <w:pPr>
        <w:spacing w:line="240" w:lineRule="auto"/>
        <w:contextualSpacing/>
        <w:jc w:val="both"/>
        <w:rPr>
          <w:rFonts w:ascii="Arial" w:hAnsi="Arial" w:cs="Arial"/>
          <w:sz w:val="24"/>
          <w:szCs w:val="24"/>
        </w:rPr>
      </w:pPr>
    </w:p>
    <w:p w:rsidR="005D5E60" w:rsidRPr="009632BE" w:rsidRDefault="005D5E60" w:rsidP="005D5E60">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En el supuesto de baja de</w:t>
      </w:r>
      <w:r w:rsidR="00763755" w:rsidRPr="009632BE">
        <w:rPr>
          <w:rFonts w:ascii="Arial" w:hAnsi="Arial" w:cs="Arial"/>
          <w:sz w:val="24"/>
          <w:szCs w:val="24"/>
        </w:rPr>
        <w:t xml:space="preserve"> la persona trabajadora</w:t>
      </w:r>
      <w:r w:rsidRPr="009632BE">
        <w:rPr>
          <w:rFonts w:ascii="Arial" w:hAnsi="Arial" w:cs="Arial"/>
          <w:sz w:val="24"/>
          <w:szCs w:val="24"/>
        </w:rPr>
        <w:t xml:space="preserve"> de confianza, deberá atenderse al Acuerdo en que el Pleno de</w:t>
      </w:r>
      <w:r w:rsidR="00BF1DAB" w:rsidRPr="009632BE">
        <w:rPr>
          <w:rFonts w:ascii="Arial" w:hAnsi="Arial" w:cs="Arial"/>
          <w:sz w:val="24"/>
          <w:szCs w:val="24"/>
        </w:rPr>
        <w:t>l</w:t>
      </w:r>
      <w:r w:rsidRPr="009632BE">
        <w:rPr>
          <w:rFonts w:ascii="Arial" w:hAnsi="Arial" w:cs="Arial"/>
          <w:sz w:val="24"/>
          <w:szCs w:val="24"/>
        </w:rPr>
        <w:t xml:space="preserve"> Tribunal establezca la prestación por el término de la</w:t>
      </w:r>
      <w:r w:rsidR="00BF1DAB" w:rsidRPr="009632BE">
        <w:rPr>
          <w:rFonts w:ascii="Arial" w:hAnsi="Arial" w:cs="Arial"/>
          <w:sz w:val="24"/>
          <w:szCs w:val="24"/>
        </w:rPr>
        <w:t xml:space="preserve"> relación laboral, a que se refiere</w:t>
      </w:r>
      <w:r w:rsidRPr="009632BE">
        <w:rPr>
          <w:rFonts w:ascii="Arial" w:hAnsi="Arial" w:cs="Arial"/>
          <w:sz w:val="24"/>
          <w:szCs w:val="24"/>
        </w:rPr>
        <w:t xml:space="preserve"> el segundo párrafo del artículo 8 de la Ley del Trabajo de los Servidores Públicos al Servicio del Estado y de los Municipios</w:t>
      </w:r>
      <w:r w:rsidR="00601011" w:rsidRPr="009632BE">
        <w:rPr>
          <w:rFonts w:ascii="Arial" w:hAnsi="Arial" w:cs="Arial"/>
          <w:sz w:val="24"/>
          <w:szCs w:val="24"/>
        </w:rPr>
        <w:t>.</w:t>
      </w:r>
      <w:r w:rsidRPr="009632BE">
        <w:rPr>
          <w:rFonts w:ascii="Arial" w:hAnsi="Arial" w:cs="Arial"/>
          <w:sz w:val="24"/>
          <w:szCs w:val="24"/>
        </w:rPr>
        <w:t xml:space="preserve"> </w:t>
      </w:r>
    </w:p>
    <w:p w:rsidR="00EF6CC0" w:rsidRPr="009632BE" w:rsidRDefault="00EF6CC0" w:rsidP="001B65F1">
      <w:pPr>
        <w:spacing w:line="240" w:lineRule="auto"/>
        <w:contextualSpacing/>
        <w:jc w:val="both"/>
        <w:rPr>
          <w:rFonts w:ascii="Arial" w:hAnsi="Arial" w:cs="Arial"/>
          <w:sz w:val="24"/>
          <w:szCs w:val="24"/>
        </w:rPr>
      </w:pPr>
    </w:p>
    <w:p w:rsidR="001B65F1" w:rsidRPr="009632BE" w:rsidRDefault="001B65F1" w:rsidP="001B65F1">
      <w:pPr>
        <w:spacing w:line="240" w:lineRule="auto"/>
        <w:contextualSpacing/>
        <w:jc w:val="both"/>
        <w:rPr>
          <w:rFonts w:ascii="Arial" w:hAnsi="Arial" w:cs="Arial"/>
          <w:sz w:val="24"/>
          <w:szCs w:val="24"/>
        </w:rPr>
      </w:pPr>
      <w:r w:rsidRPr="009632BE">
        <w:rPr>
          <w:rFonts w:ascii="Arial" w:hAnsi="Arial" w:cs="Arial"/>
          <w:sz w:val="24"/>
          <w:szCs w:val="24"/>
        </w:rPr>
        <w:t>En ambos casos se les sumará el monto de los proporcionales de aguinaldo, vacaciones y prima vacacional que les corresponda.</w:t>
      </w:r>
    </w:p>
    <w:p w:rsidR="00FD1581" w:rsidRPr="009632BE" w:rsidRDefault="00FD1581" w:rsidP="00F179FE">
      <w:pPr>
        <w:spacing w:line="240" w:lineRule="auto"/>
        <w:contextualSpacing/>
        <w:jc w:val="both"/>
        <w:rPr>
          <w:rFonts w:ascii="Arial" w:hAnsi="Arial" w:cs="Arial"/>
          <w:sz w:val="24"/>
          <w:szCs w:val="24"/>
        </w:rPr>
      </w:pPr>
    </w:p>
    <w:p w:rsidR="00B20485" w:rsidRPr="009632BE" w:rsidRDefault="00B20485" w:rsidP="00B20485">
      <w:pPr>
        <w:spacing w:line="240" w:lineRule="auto"/>
        <w:contextualSpacing/>
        <w:jc w:val="center"/>
        <w:rPr>
          <w:rFonts w:ascii="Arial" w:hAnsi="Arial" w:cs="Arial"/>
          <w:b/>
          <w:sz w:val="30"/>
          <w:szCs w:val="30"/>
        </w:rPr>
      </w:pPr>
      <w:r w:rsidRPr="009632BE">
        <w:rPr>
          <w:rFonts w:ascii="Arial" w:hAnsi="Arial" w:cs="Arial"/>
          <w:b/>
          <w:sz w:val="30"/>
          <w:szCs w:val="30"/>
        </w:rPr>
        <w:t>Capítulo VI</w:t>
      </w:r>
      <w:r w:rsidR="005E3795" w:rsidRPr="009632BE">
        <w:rPr>
          <w:rFonts w:ascii="Arial" w:hAnsi="Arial" w:cs="Arial"/>
          <w:b/>
          <w:sz w:val="30"/>
          <w:szCs w:val="30"/>
        </w:rPr>
        <w:t>II</w:t>
      </w:r>
    </w:p>
    <w:p w:rsidR="00B20485" w:rsidRPr="009632BE" w:rsidRDefault="00B20485" w:rsidP="00B20485">
      <w:pPr>
        <w:spacing w:line="240" w:lineRule="auto"/>
        <w:contextualSpacing/>
        <w:jc w:val="center"/>
        <w:rPr>
          <w:rFonts w:ascii="Arial" w:hAnsi="Arial" w:cs="Arial"/>
          <w:b/>
          <w:sz w:val="24"/>
          <w:szCs w:val="24"/>
        </w:rPr>
      </w:pPr>
      <w:r w:rsidRPr="009632BE">
        <w:rPr>
          <w:rFonts w:ascii="Arial" w:hAnsi="Arial" w:cs="Arial"/>
          <w:b/>
          <w:sz w:val="30"/>
          <w:szCs w:val="30"/>
        </w:rPr>
        <w:t>Afectaciones a la Nómina</w:t>
      </w:r>
    </w:p>
    <w:p w:rsidR="005057E3" w:rsidRPr="009632BE" w:rsidRDefault="005057E3" w:rsidP="00F179FE">
      <w:pPr>
        <w:spacing w:line="240" w:lineRule="auto"/>
        <w:contextualSpacing/>
        <w:jc w:val="both"/>
        <w:rPr>
          <w:rFonts w:ascii="Arial" w:hAnsi="Arial" w:cs="Arial"/>
          <w:sz w:val="24"/>
          <w:szCs w:val="24"/>
        </w:rPr>
      </w:pPr>
    </w:p>
    <w:p w:rsidR="007027F3" w:rsidRPr="009632BE" w:rsidRDefault="00F179FE" w:rsidP="007027F3">
      <w:pPr>
        <w:spacing w:line="240" w:lineRule="auto"/>
        <w:contextualSpacing/>
        <w:jc w:val="right"/>
        <w:rPr>
          <w:rFonts w:ascii="Arial" w:hAnsi="Arial" w:cs="Arial"/>
          <w:b/>
          <w:i/>
          <w:sz w:val="20"/>
          <w:szCs w:val="20"/>
        </w:rPr>
      </w:pPr>
      <w:r w:rsidRPr="009632BE">
        <w:rPr>
          <w:rFonts w:ascii="Arial" w:hAnsi="Arial" w:cs="Arial"/>
          <w:b/>
          <w:i/>
          <w:sz w:val="20"/>
          <w:szCs w:val="20"/>
        </w:rPr>
        <w:t xml:space="preserve">Obligaciones </w:t>
      </w:r>
      <w:r w:rsidR="00471F1D" w:rsidRPr="009632BE">
        <w:rPr>
          <w:rFonts w:ascii="Arial" w:hAnsi="Arial" w:cs="Arial"/>
          <w:b/>
          <w:i/>
          <w:sz w:val="20"/>
          <w:szCs w:val="20"/>
        </w:rPr>
        <w:t>de la Coordinación</w:t>
      </w:r>
    </w:p>
    <w:p w:rsidR="00C26DF3" w:rsidRPr="009632BE" w:rsidRDefault="00CB63A6" w:rsidP="00F179FE">
      <w:pPr>
        <w:spacing w:line="240" w:lineRule="auto"/>
        <w:contextualSpacing/>
        <w:jc w:val="both"/>
        <w:rPr>
          <w:rFonts w:ascii="Arial" w:hAnsi="Arial" w:cs="Arial"/>
          <w:sz w:val="24"/>
          <w:szCs w:val="24"/>
        </w:rPr>
      </w:pPr>
      <w:r w:rsidRPr="009632BE">
        <w:rPr>
          <w:rFonts w:ascii="Arial" w:hAnsi="Arial" w:cs="Arial"/>
          <w:b/>
          <w:sz w:val="24"/>
          <w:szCs w:val="24"/>
        </w:rPr>
        <w:t>Artículo 47</w:t>
      </w:r>
      <w:r w:rsidR="00F179FE" w:rsidRPr="009632BE">
        <w:rPr>
          <w:rFonts w:ascii="Arial" w:hAnsi="Arial" w:cs="Arial"/>
          <w:b/>
          <w:sz w:val="24"/>
          <w:szCs w:val="24"/>
        </w:rPr>
        <w:t>.</w:t>
      </w:r>
      <w:r w:rsidR="00F179FE" w:rsidRPr="009632BE">
        <w:rPr>
          <w:rFonts w:ascii="Arial" w:hAnsi="Arial" w:cs="Arial"/>
          <w:sz w:val="24"/>
          <w:szCs w:val="24"/>
        </w:rPr>
        <w:t xml:space="preserve"> </w:t>
      </w:r>
      <w:r w:rsidR="00471F1D" w:rsidRPr="009632BE">
        <w:rPr>
          <w:rFonts w:ascii="Arial" w:hAnsi="Arial" w:cs="Arial"/>
          <w:sz w:val="24"/>
          <w:szCs w:val="24"/>
        </w:rPr>
        <w:t>En cuanto a la administración de la nómina, s</w:t>
      </w:r>
      <w:r w:rsidR="00F179FE" w:rsidRPr="009632BE">
        <w:rPr>
          <w:rFonts w:ascii="Arial" w:hAnsi="Arial" w:cs="Arial"/>
          <w:sz w:val="24"/>
          <w:szCs w:val="24"/>
        </w:rPr>
        <w:t>erá responsabilidad de</w:t>
      </w:r>
      <w:r w:rsidR="00BB7B3F" w:rsidRPr="009632BE">
        <w:rPr>
          <w:rFonts w:ascii="Arial" w:hAnsi="Arial" w:cs="Arial"/>
          <w:sz w:val="24"/>
          <w:szCs w:val="24"/>
        </w:rPr>
        <w:t xml:space="preserve"> </w:t>
      </w:r>
      <w:r w:rsidR="00F179FE" w:rsidRPr="009632BE">
        <w:rPr>
          <w:rFonts w:ascii="Arial" w:hAnsi="Arial" w:cs="Arial"/>
          <w:sz w:val="24"/>
          <w:szCs w:val="24"/>
        </w:rPr>
        <w:t>l</w:t>
      </w:r>
      <w:r w:rsidR="00BB7B3F" w:rsidRPr="009632BE">
        <w:rPr>
          <w:rFonts w:ascii="Arial" w:hAnsi="Arial" w:cs="Arial"/>
          <w:sz w:val="24"/>
          <w:szCs w:val="24"/>
        </w:rPr>
        <w:t>a Coordinación</w:t>
      </w:r>
      <w:r w:rsidR="00C26DF3" w:rsidRPr="009632BE">
        <w:rPr>
          <w:rFonts w:ascii="Arial" w:hAnsi="Arial" w:cs="Arial"/>
          <w:sz w:val="24"/>
          <w:szCs w:val="24"/>
        </w:rPr>
        <w:t>:</w:t>
      </w:r>
    </w:p>
    <w:p w:rsidR="00C26DF3" w:rsidRPr="009632BE" w:rsidRDefault="00C26DF3" w:rsidP="00F179FE">
      <w:pPr>
        <w:spacing w:line="240" w:lineRule="auto"/>
        <w:contextualSpacing/>
        <w:jc w:val="both"/>
        <w:rPr>
          <w:rFonts w:ascii="Arial" w:hAnsi="Arial" w:cs="Arial"/>
          <w:sz w:val="24"/>
          <w:szCs w:val="24"/>
        </w:rPr>
      </w:pPr>
    </w:p>
    <w:p w:rsidR="00C26DF3" w:rsidRPr="009632BE" w:rsidRDefault="00C26DF3" w:rsidP="00F179FE">
      <w:pPr>
        <w:spacing w:line="240" w:lineRule="auto"/>
        <w:contextualSpacing/>
        <w:jc w:val="both"/>
        <w:rPr>
          <w:rFonts w:ascii="Arial" w:hAnsi="Arial" w:cs="Arial"/>
          <w:sz w:val="24"/>
          <w:szCs w:val="24"/>
        </w:rPr>
      </w:pPr>
      <w:r w:rsidRPr="009632BE">
        <w:rPr>
          <w:rFonts w:ascii="Arial" w:hAnsi="Arial" w:cs="Arial"/>
          <w:b/>
          <w:sz w:val="24"/>
          <w:szCs w:val="24"/>
        </w:rPr>
        <w:t>I.</w:t>
      </w:r>
      <w:r w:rsidR="00F179FE" w:rsidRPr="009632BE">
        <w:rPr>
          <w:rFonts w:ascii="Arial" w:hAnsi="Arial" w:cs="Arial"/>
          <w:sz w:val="24"/>
          <w:szCs w:val="24"/>
        </w:rPr>
        <w:t xml:space="preserve"> </w:t>
      </w:r>
      <w:r w:rsidRPr="009632BE">
        <w:rPr>
          <w:rFonts w:ascii="Arial" w:hAnsi="Arial" w:cs="Arial"/>
          <w:sz w:val="24"/>
          <w:szCs w:val="24"/>
        </w:rPr>
        <w:t>T</w:t>
      </w:r>
      <w:r w:rsidR="00F179FE" w:rsidRPr="009632BE">
        <w:rPr>
          <w:rFonts w:ascii="Arial" w:hAnsi="Arial" w:cs="Arial"/>
          <w:sz w:val="24"/>
          <w:szCs w:val="24"/>
        </w:rPr>
        <w:t>r</w:t>
      </w:r>
      <w:r w:rsidR="00BB7B3F" w:rsidRPr="009632BE">
        <w:rPr>
          <w:rFonts w:ascii="Arial" w:hAnsi="Arial" w:cs="Arial"/>
          <w:sz w:val="24"/>
          <w:szCs w:val="24"/>
        </w:rPr>
        <w:t xml:space="preserve">amitar y capturar en </w:t>
      </w:r>
      <w:r w:rsidR="00CB63A6" w:rsidRPr="009632BE">
        <w:rPr>
          <w:rFonts w:ascii="Arial" w:hAnsi="Arial" w:cs="Arial"/>
          <w:sz w:val="24"/>
          <w:szCs w:val="24"/>
        </w:rPr>
        <w:t xml:space="preserve">el </w:t>
      </w:r>
      <w:r w:rsidR="00BB7B3F" w:rsidRPr="009632BE">
        <w:rPr>
          <w:rFonts w:ascii="Arial" w:hAnsi="Arial" w:cs="Arial"/>
          <w:sz w:val="24"/>
          <w:szCs w:val="24"/>
        </w:rPr>
        <w:t xml:space="preserve">sistema de </w:t>
      </w:r>
      <w:r w:rsidR="00F179FE" w:rsidRPr="009632BE">
        <w:rPr>
          <w:rFonts w:ascii="Arial" w:hAnsi="Arial" w:cs="Arial"/>
          <w:sz w:val="24"/>
          <w:szCs w:val="24"/>
        </w:rPr>
        <w:t>nómina, en tiem</w:t>
      </w:r>
      <w:r w:rsidR="00B5761D" w:rsidRPr="009632BE">
        <w:rPr>
          <w:rFonts w:ascii="Arial" w:hAnsi="Arial" w:cs="Arial"/>
          <w:sz w:val="24"/>
          <w:szCs w:val="24"/>
        </w:rPr>
        <w:t>po</w:t>
      </w:r>
      <w:r w:rsidR="007A2D89" w:rsidRPr="009632BE">
        <w:rPr>
          <w:rFonts w:ascii="Arial" w:hAnsi="Arial" w:cs="Arial"/>
          <w:sz w:val="24"/>
          <w:szCs w:val="24"/>
        </w:rPr>
        <w:t>,</w:t>
      </w:r>
      <w:r w:rsidR="00B5761D" w:rsidRPr="009632BE">
        <w:rPr>
          <w:rFonts w:ascii="Arial" w:hAnsi="Arial" w:cs="Arial"/>
          <w:sz w:val="24"/>
          <w:szCs w:val="24"/>
        </w:rPr>
        <w:t xml:space="preserve"> los movimientos</w:t>
      </w:r>
      <w:r w:rsidR="00CB63A6" w:rsidRPr="009632BE">
        <w:rPr>
          <w:rFonts w:ascii="Arial" w:hAnsi="Arial" w:cs="Arial"/>
          <w:sz w:val="24"/>
          <w:szCs w:val="24"/>
        </w:rPr>
        <w:t>:</w:t>
      </w:r>
      <w:r w:rsidR="00B5761D" w:rsidRPr="009632BE">
        <w:rPr>
          <w:rFonts w:ascii="Arial" w:hAnsi="Arial" w:cs="Arial"/>
          <w:sz w:val="24"/>
          <w:szCs w:val="24"/>
        </w:rPr>
        <w:t xml:space="preserve"> altas, promociones, cambios de adscripción, retribuciones por actividades especiales, compensaciones, bajas, así como los relativos a la </w:t>
      </w:r>
      <w:r w:rsidR="007A2D89" w:rsidRPr="009632BE">
        <w:rPr>
          <w:rFonts w:ascii="Arial" w:hAnsi="Arial" w:cs="Arial"/>
          <w:sz w:val="24"/>
          <w:szCs w:val="24"/>
        </w:rPr>
        <w:t>contratación de servic</w:t>
      </w:r>
      <w:r w:rsidR="00CB63A6" w:rsidRPr="009632BE">
        <w:rPr>
          <w:rFonts w:ascii="Arial" w:hAnsi="Arial" w:cs="Arial"/>
          <w:sz w:val="24"/>
          <w:szCs w:val="24"/>
        </w:rPr>
        <w:t>ios por honorarios o eventuales;</w:t>
      </w:r>
      <w:r w:rsidR="007A2D89" w:rsidRPr="009632BE">
        <w:rPr>
          <w:rFonts w:ascii="Arial" w:hAnsi="Arial" w:cs="Arial"/>
          <w:sz w:val="24"/>
          <w:szCs w:val="24"/>
        </w:rPr>
        <w:t xml:space="preserve"> </w:t>
      </w:r>
    </w:p>
    <w:p w:rsidR="00C26DF3" w:rsidRPr="009632BE" w:rsidRDefault="00C26DF3" w:rsidP="00F179FE">
      <w:pPr>
        <w:spacing w:line="240" w:lineRule="auto"/>
        <w:contextualSpacing/>
        <w:jc w:val="both"/>
        <w:rPr>
          <w:rFonts w:ascii="Arial" w:hAnsi="Arial" w:cs="Arial"/>
          <w:sz w:val="24"/>
          <w:szCs w:val="24"/>
        </w:rPr>
      </w:pPr>
    </w:p>
    <w:p w:rsidR="00F179FE" w:rsidRPr="009632BE" w:rsidRDefault="00C71E4A" w:rsidP="00F179FE">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V</w:t>
      </w:r>
      <w:r w:rsidR="00F179FE" w:rsidRPr="009632BE">
        <w:rPr>
          <w:rFonts w:ascii="Arial" w:hAnsi="Arial" w:cs="Arial"/>
          <w:sz w:val="24"/>
          <w:szCs w:val="24"/>
        </w:rPr>
        <w:t>eri</w:t>
      </w:r>
      <w:r w:rsidR="00BB7B3F" w:rsidRPr="009632BE">
        <w:rPr>
          <w:rFonts w:ascii="Arial" w:hAnsi="Arial" w:cs="Arial"/>
          <w:sz w:val="24"/>
          <w:szCs w:val="24"/>
        </w:rPr>
        <w:t xml:space="preserve">ficar y gestionar la </w:t>
      </w:r>
      <w:r w:rsidR="00F179FE" w:rsidRPr="009632BE">
        <w:rPr>
          <w:rFonts w:ascii="Arial" w:hAnsi="Arial" w:cs="Arial"/>
          <w:sz w:val="24"/>
          <w:szCs w:val="24"/>
        </w:rPr>
        <w:t>asignación presupue</w:t>
      </w:r>
      <w:r w:rsidR="00CB63A6" w:rsidRPr="009632BE">
        <w:rPr>
          <w:rFonts w:ascii="Arial" w:hAnsi="Arial" w:cs="Arial"/>
          <w:sz w:val="24"/>
          <w:szCs w:val="24"/>
        </w:rPr>
        <w:t>stal que en su caso se requiera;</w:t>
      </w:r>
    </w:p>
    <w:p w:rsidR="007027F3" w:rsidRPr="009632BE" w:rsidRDefault="007027F3" w:rsidP="00F179FE">
      <w:pPr>
        <w:spacing w:line="240" w:lineRule="auto"/>
        <w:contextualSpacing/>
        <w:jc w:val="both"/>
        <w:rPr>
          <w:rFonts w:ascii="Arial" w:hAnsi="Arial" w:cs="Arial"/>
          <w:sz w:val="24"/>
          <w:szCs w:val="24"/>
        </w:rPr>
      </w:pPr>
    </w:p>
    <w:p w:rsidR="00BB7B3F" w:rsidRPr="009632BE" w:rsidRDefault="00C71E4A" w:rsidP="00F179FE">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R</w:t>
      </w:r>
      <w:r w:rsidR="00BB7B3F" w:rsidRPr="009632BE">
        <w:rPr>
          <w:rFonts w:ascii="Arial" w:hAnsi="Arial" w:cs="Arial"/>
          <w:sz w:val="24"/>
          <w:szCs w:val="24"/>
        </w:rPr>
        <w:t>ecabar y resguardar la documentación que soporte los mov</w:t>
      </w:r>
      <w:r w:rsidR="009663FB" w:rsidRPr="009632BE">
        <w:rPr>
          <w:rFonts w:ascii="Arial" w:hAnsi="Arial" w:cs="Arial"/>
          <w:sz w:val="24"/>
          <w:szCs w:val="24"/>
        </w:rPr>
        <w:t>imientos a la nómina realizados;</w:t>
      </w:r>
      <w:r w:rsidR="00BB7B3F" w:rsidRPr="009632BE">
        <w:rPr>
          <w:rFonts w:ascii="Arial" w:hAnsi="Arial" w:cs="Arial"/>
          <w:sz w:val="24"/>
          <w:szCs w:val="24"/>
        </w:rPr>
        <w:t xml:space="preserve"> </w:t>
      </w:r>
    </w:p>
    <w:p w:rsidR="00BB7B3F" w:rsidRPr="009632BE" w:rsidRDefault="00BB7B3F" w:rsidP="00F179FE">
      <w:pPr>
        <w:spacing w:line="240" w:lineRule="auto"/>
        <w:contextualSpacing/>
        <w:jc w:val="both"/>
        <w:rPr>
          <w:rFonts w:ascii="Arial" w:hAnsi="Arial" w:cs="Arial"/>
          <w:sz w:val="24"/>
          <w:szCs w:val="24"/>
        </w:rPr>
      </w:pPr>
    </w:p>
    <w:p w:rsidR="00C26DF3" w:rsidRPr="009632BE" w:rsidRDefault="00C71E4A" w:rsidP="00C26DF3">
      <w:pPr>
        <w:spacing w:line="240" w:lineRule="auto"/>
        <w:contextualSpacing/>
        <w:jc w:val="both"/>
        <w:rPr>
          <w:rFonts w:ascii="Arial" w:hAnsi="Arial" w:cs="Arial"/>
          <w:sz w:val="24"/>
          <w:szCs w:val="24"/>
        </w:rPr>
      </w:pPr>
      <w:r w:rsidRPr="009632BE">
        <w:rPr>
          <w:rFonts w:ascii="Arial" w:hAnsi="Arial" w:cs="Arial"/>
          <w:b/>
          <w:sz w:val="24"/>
          <w:szCs w:val="24"/>
        </w:rPr>
        <w:t>IV.</w:t>
      </w:r>
      <w:r w:rsidRPr="009632BE">
        <w:rPr>
          <w:rFonts w:ascii="Arial" w:hAnsi="Arial" w:cs="Arial"/>
          <w:sz w:val="24"/>
          <w:szCs w:val="24"/>
        </w:rPr>
        <w:t xml:space="preserve"> E</w:t>
      </w:r>
      <w:r w:rsidR="00C26DF3" w:rsidRPr="009632BE">
        <w:rPr>
          <w:rFonts w:ascii="Arial" w:hAnsi="Arial" w:cs="Arial"/>
          <w:sz w:val="24"/>
          <w:szCs w:val="24"/>
        </w:rPr>
        <w:t>mitir el pago</w:t>
      </w:r>
      <w:r w:rsidR="00436D77" w:rsidRPr="009632BE">
        <w:rPr>
          <w:rFonts w:ascii="Arial" w:hAnsi="Arial" w:cs="Arial"/>
          <w:sz w:val="24"/>
          <w:szCs w:val="24"/>
        </w:rPr>
        <w:t xml:space="preserve"> de nómina</w:t>
      </w:r>
      <w:r w:rsidR="00C26DF3" w:rsidRPr="009632BE">
        <w:rPr>
          <w:rFonts w:ascii="Arial" w:hAnsi="Arial" w:cs="Arial"/>
          <w:sz w:val="24"/>
          <w:szCs w:val="24"/>
        </w:rPr>
        <w:t>, así como asegurar la entrega correspondiente a la perso</w:t>
      </w:r>
      <w:r w:rsidRPr="009632BE">
        <w:rPr>
          <w:rFonts w:ascii="Arial" w:hAnsi="Arial" w:cs="Arial"/>
          <w:sz w:val="24"/>
          <w:szCs w:val="24"/>
        </w:rPr>
        <w:t xml:space="preserve">na servidora pública o ante las </w:t>
      </w:r>
      <w:r w:rsidR="00C26DF3" w:rsidRPr="009632BE">
        <w:rPr>
          <w:rFonts w:ascii="Arial" w:hAnsi="Arial" w:cs="Arial"/>
          <w:sz w:val="24"/>
          <w:szCs w:val="24"/>
        </w:rPr>
        <w:t xml:space="preserve">autoridades correspondientes, </w:t>
      </w:r>
      <w:r w:rsidRPr="009632BE">
        <w:rPr>
          <w:rFonts w:ascii="Arial" w:hAnsi="Arial" w:cs="Arial"/>
          <w:sz w:val="24"/>
          <w:szCs w:val="24"/>
        </w:rPr>
        <w:t xml:space="preserve">gestionando la </w:t>
      </w:r>
      <w:r w:rsidR="00C26DF3" w:rsidRPr="009632BE">
        <w:rPr>
          <w:rFonts w:ascii="Arial" w:hAnsi="Arial" w:cs="Arial"/>
          <w:sz w:val="24"/>
          <w:szCs w:val="24"/>
        </w:rPr>
        <w:t>emi</w:t>
      </w:r>
      <w:r w:rsidRPr="009632BE">
        <w:rPr>
          <w:rFonts w:ascii="Arial" w:hAnsi="Arial" w:cs="Arial"/>
          <w:sz w:val="24"/>
          <w:szCs w:val="24"/>
        </w:rPr>
        <w:t>sión de</w:t>
      </w:r>
      <w:r w:rsidR="00C26DF3" w:rsidRPr="009632BE">
        <w:rPr>
          <w:rFonts w:ascii="Arial" w:hAnsi="Arial" w:cs="Arial"/>
          <w:sz w:val="24"/>
          <w:szCs w:val="24"/>
        </w:rPr>
        <w:t xml:space="preserve"> los comprobantes fiscales dig</w:t>
      </w:r>
      <w:r w:rsidRPr="009632BE">
        <w:rPr>
          <w:rFonts w:ascii="Arial" w:hAnsi="Arial" w:cs="Arial"/>
          <w:sz w:val="24"/>
          <w:szCs w:val="24"/>
        </w:rPr>
        <w:t xml:space="preserve">itales por internet (CFDI) de </w:t>
      </w:r>
      <w:r w:rsidR="00C26DF3" w:rsidRPr="009632BE">
        <w:rPr>
          <w:rFonts w:ascii="Arial" w:hAnsi="Arial" w:cs="Arial"/>
          <w:sz w:val="24"/>
          <w:szCs w:val="24"/>
        </w:rPr>
        <w:t>nómina por sueldos, salarios y honorarios asimilados, en los plaz</w:t>
      </w:r>
      <w:r w:rsidRPr="009632BE">
        <w:rPr>
          <w:rFonts w:ascii="Arial" w:hAnsi="Arial" w:cs="Arial"/>
          <w:sz w:val="24"/>
          <w:szCs w:val="24"/>
        </w:rPr>
        <w:t xml:space="preserve">os y fechas establecidos en las </w:t>
      </w:r>
      <w:r w:rsidR="00C26DF3" w:rsidRPr="009632BE">
        <w:rPr>
          <w:rFonts w:ascii="Arial" w:hAnsi="Arial" w:cs="Arial"/>
          <w:sz w:val="24"/>
          <w:szCs w:val="24"/>
        </w:rPr>
        <w:t>dis</w:t>
      </w:r>
      <w:r w:rsidR="009663FB" w:rsidRPr="009632BE">
        <w:rPr>
          <w:rFonts w:ascii="Arial" w:hAnsi="Arial" w:cs="Arial"/>
          <w:sz w:val="24"/>
          <w:szCs w:val="24"/>
        </w:rPr>
        <w:t>posiciones fiscales respectivas, y</w:t>
      </w:r>
    </w:p>
    <w:p w:rsidR="00C26DF3" w:rsidRPr="009632BE" w:rsidRDefault="00C26DF3" w:rsidP="00C26DF3">
      <w:pPr>
        <w:spacing w:line="240" w:lineRule="auto"/>
        <w:contextualSpacing/>
        <w:jc w:val="both"/>
        <w:rPr>
          <w:rFonts w:ascii="Arial" w:hAnsi="Arial" w:cs="Arial"/>
          <w:sz w:val="24"/>
          <w:szCs w:val="24"/>
        </w:rPr>
      </w:pPr>
    </w:p>
    <w:p w:rsidR="00C26DF3" w:rsidRPr="009632BE" w:rsidRDefault="005A1683" w:rsidP="00C26DF3">
      <w:pPr>
        <w:spacing w:line="240" w:lineRule="auto"/>
        <w:contextualSpacing/>
        <w:jc w:val="both"/>
        <w:rPr>
          <w:rFonts w:ascii="Arial" w:hAnsi="Arial" w:cs="Arial"/>
          <w:sz w:val="24"/>
          <w:szCs w:val="24"/>
        </w:rPr>
      </w:pPr>
      <w:r w:rsidRPr="009632BE">
        <w:rPr>
          <w:rFonts w:ascii="Arial" w:hAnsi="Arial" w:cs="Arial"/>
          <w:b/>
          <w:sz w:val="24"/>
          <w:szCs w:val="24"/>
        </w:rPr>
        <w:t>V.</w:t>
      </w:r>
      <w:r w:rsidRPr="009632BE">
        <w:rPr>
          <w:rFonts w:ascii="Arial" w:hAnsi="Arial" w:cs="Arial"/>
          <w:sz w:val="24"/>
          <w:szCs w:val="24"/>
        </w:rPr>
        <w:t xml:space="preserve"> Respetar </w:t>
      </w:r>
      <w:r w:rsidR="00C26DF3" w:rsidRPr="009632BE">
        <w:rPr>
          <w:rFonts w:ascii="Arial" w:hAnsi="Arial" w:cs="Arial"/>
          <w:sz w:val="24"/>
          <w:szCs w:val="24"/>
        </w:rPr>
        <w:t>las fechas establecidas en el calendario para la emisión de la nómina</w:t>
      </w:r>
      <w:r w:rsidR="009663FB" w:rsidRPr="009632BE">
        <w:rPr>
          <w:rFonts w:ascii="Arial" w:hAnsi="Arial" w:cs="Arial"/>
          <w:sz w:val="24"/>
          <w:szCs w:val="24"/>
        </w:rPr>
        <w:t xml:space="preserve"> q</w:t>
      </w:r>
      <w:r w:rsidR="005E4764" w:rsidRPr="009632BE">
        <w:rPr>
          <w:rFonts w:ascii="Arial" w:hAnsi="Arial" w:cs="Arial"/>
          <w:sz w:val="24"/>
          <w:szCs w:val="24"/>
        </w:rPr>
        <w:t>uincenal</w:t>
      </w:r>
      <w:r w:rsidR="009663FB" w:rsidRPr="009632BE">
        <w:rPr>
          <w:rFonts w:ascii="Arial" w:hAnsi="Arial" w:cs="Arial"/>
          <w:sz w:val="24"/>
          <w:szCs w:val="24"/>
        </w:rPr>
        <w:t>,</w:t>
      </w:r>
      <w:r w:rsidR="00C26DF3" w:rsidRPr="009632BE">
        <w:rPr>
          <w:rFonts w:ascii="Arial" w:hAnsi="Arial" w:cs="Arial"/>
          <w:sz w:val="24"/>
          <w:szCs w:val="24"/>
        </w:rPr>
        <w:t xml:space="preserve"> emitido anualmente por la D</w:t>
      </w:r>
      <w:r w:rsidRPr="009632BE">
        <w:rPr>
          <w:rFonts w:ascii="Arial" w:hAnsi="Arial" w:cs="Arial"/>
          <w:sz w:val="24"/>
          <w:szCs w:val="24"/>
        </w:rPr>
        <w:t xml:space="preserve">irección </w:t>
      </w:r>
      <w:r w:rsidR="00C26DF3" w:rsidRPr="009632BE">
        <w:rPr>
          <w:rFonts w:ascii="Arial" w:hAnsi="Arial" w:cs="Arial"/>
          <w:sz w:val="24"/>
          <w:szCs w:val="24"/>
        </w:rPr>
        <w:t>G</w:t>
      </w:r>
      <w:r w:rsidRPr="009632BE">
        <w:rPr>
          <w:rFonts w:ascii="Arial" w:hAnsi="Arial" w:cs="Arial"/>
          <w:sz w:val="24"/>
          <w:szCs w:val="24"/>
        </w:rPr>
        <w:t xml:space="preserve">eneral de </w:t>
      </w:r>
      <w:r w:rsidR="00C26DF3" w:rsidRPr="009632BE">
        <w:rPr>
          <w:rFonts w:ascii="Arial" w:hAnsi="Arial" w:cs="Arial"/>
          <w:sz w:val="24"/>
          <w:szCs w:val="24"/>
        </w:rPr>
        <w:t>R</w:t>
      </w:r>
      <w:r w:rsidRPr="009632BE">
        <w:rPr>
          <w:rFonts w:ascii="Arial" w:hAnsi="Arial" w:cs="Arial"/>
          <w:sz w:val="24"/>
          <w:szCs w:val="24"/>
        </w:rPr>
        <w:t xml:space="preserve">ecursos </w:t>
      </w:r>
      <w:r w:rsidR="00C26DF3" w:rsidRPr="009632BE">
        <w:rPr>
          <w:rFonts w:ascii="Arial" w:hAnsi="Arial" w:cs="Arial"/>
          <w:sz w:val="24"/>
          <w:szCs w:val="24"/>
        </w:rPr>
        <w:t>H</w:t>
      </w:r>
      <w:r w:rsidRPr="009632BE">
        <w:rPr>
          <w:rFonts w:ascii="Arial" w:hAnsi="Arial" w:cs="Arial"/>
          <w:sz w:val="24"/>
          <w:szCs w:val="24"/>
        </w:rPr>
        <w:t xml:space="preserve">umanos de la Secretaría de Finanzas, Inversión y Administración. </w:t>
      </w:r>
    </w:p>
    <w:p w:rsidR="00C26DF3" w:rsidRPr="009632BE" w:rsidRDefault="00C26DF3" w:rsidP="00F179FE">
      <w:pPr>
        <w:spacing w:line="240" w:lineRule="auto"/>
        <w:contextualSpacing/>
        <w:jc w:val="both"/>
        <w:rPr>
          <w:rFonts w:ascii="Arial" w:hAnsi="Arial" w:cs="Arial"/>
          <w:sz w:val="24"/>
          <w:szCs w:val="24"/>
        </w:rPr>
      </w:pPr>
    </w:p>
    <w:p w:rsidR="0070284A" w:rsidRPr="009632BE" w:rsidRDefault="0070284A" w:rsidP="007553DA">
      <w:pPr>
        <w:spacing w:line="240" w:lineRule="auto"/>
        <w:contextualSpacing/>
        <w:jc w:val="right"/>
        <w:rPr>
          <w:rFonts w:ascii="Arial" w:hAnsi="Arial" w:cs="Arial"/>
          <w:b/>
          <w:sz w:val="20"/>
          <w:szCs w:val="20"/>
        </w:rPr>
      </w:pPr>
      <w:r w:rsidRPr="009632BE">
        <w:rPr>
          <w:rFonts w:ascii="Arial" w:hAnsi="Arial" w:cs="Arial"/>
          <w:b/>
          <w:sz w:val="20"/>
          <w:szCs w:val="20"/>
        </w:rPr>
        <w:t>Actualización de los datos generales y antigüedad</w:t>
      </w:r>
    </w:p>
    <w:p w:rsidR="0070284A" w:rsidRPr="009632BE" w:rsidRDefault="00B8464F" w:rsidP="0070284A">
      <w:pPr>
        <w:spacing w:line="240" w:lineRule="auto"/>
        <w:contextualSpacing/>
        <w:jc w:val="both"/>
        <w:rPr>
          <w:rFonts w:ascii="Arial" w:hAnsi="Arial" w:cs="Arial"/>
          <w:sz w:val="24"/>
          <w:szCs w:val="24"/>
        </w:rPr>
      </w:pPr>
      <w:r w:rsidRPr="009632BE">
        <w:rPr>
          <w:rFonts w:ascii="Arial" w:hAnsi="Arial" w:cs="Arial"/>
          <w:b/>
          <w:sz w:val="24"/>
          <w:szCs w:val="24"/>
        </w:rPr>
        <w:t>Artículo 48</w:t>
      </w:r>
      <w:r w:rsidR="0070284A" w:rsidRPr="009632BE">
        <w:rPr>
          <w:rFonts w:ascii="Arial" w:hAnsi="Arial" w:cs="Arial"/>
          <w:b/>
          <w:sz w:val="24"/>
          <w:szCs w:val="24"/>
        </w:rPr>
        <w:t>.</w:t>
      </w:r>
      <w:r w:rsidR="0070284A" w:rsidRPr="009632BE">
        <w:rPr>
          <w:rFonts w:ascii="Arial" w:hAnsi="Arial" w:cs="Arial"/>
          <w:sz w:val="24"/>
          <w:szCs w:val="24"/>
        </w:rPr>
        <w:t xml:space="preserve"> Será responsabilidad de la</w:t>
      </w:r>
      <w:r w:rsidR="007553DA" w:rsidRPr="009632BE">
        <w:rPr>
          <w:rFonts w:ascii="Arial" w:hAnsi="Arial" w:cs="Arial"/>
          <w:sz w:val="24"/>
          <w:szCs w:val="24"/>
        </w:rPr>
        <w:t xml:space="preserve"> Coordinación </w:t>
      </w:r>
      <w:r w:rsidR="0070284A" w:rsidRPr="009632BE">
        <w:rPr>
          <w:rFonts w:ascii="Arial" w:hAnsi="Arial" w:cs="Arial"/>
          <w:sz w:val="24"/>
          <w:szCs w:val="24"/>
        </w:rPr>
        <w:t>registrar los datos generales y</w:t>
      </w:r>
      <w:r w:rsidR="007553DA" w:rsidRPr="009632BE">
        <w:rPr>
          <w:rFonts w:ascii="Arial" w:hAnsi="Arial" w:cs="Arial"/>
          <w:sz w:val="24"/>
          <w:szCs w:val="24"/>
        </w:rPr>
        <w:t xml:space="preserve"> </w:t>
      </w:r>
      <w:r w:rsidR="0070284A" w:rsidRPr="009632BE">
        <w:rPr>
          <w:rFonts w:ascii="Arial" w:hAnsi="Arial" w:cs="Arial"/>
          <w:sz w:val="24"/>
          <w:szCs w:val="24"/>
        </w:rPr>
        <w:t>personales que sustenten todos los procesos de Recursos Humanos, así como la actualización de los</w:t>
      </w:r>
      <w:r w:rsidR="007553DA" w:rsidRPr="009632BE">
        <w:rPr>
          <w:rFonts w:ascii="Arial" w:hAnsi="Arial" w:cs="Arial"/>
          <w:sz w:val="24"/>
          <w:szCs w:val="24"/>
        </w:rPr>
        <w:t xml:space="preserve"> </w:t>
      </w:r>
      <w:r w:rsidR="0070284A" w:rsidRPr="009632BE">
        <w:rPr>
          <w:rFonts w:ascii="Arial" w:hAnsi="Arial" w:cs="Arial"/>
          <w:sz w:val="24"/>
          <w:szCs w:val="24"/>
        </w:rPr>
        <w:t>mismos cuando así corresponda, previa notificación de la persona servidora pública, tales como:</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Estado civil;</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Domicilio;</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Tipo sanguíneo;</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b/>
          <w:sz w:val="24"/>
          <w:szCs w:val="24"/>
        </w:rPr>
        <w:t>IV.</w:t>
      </w:r>
      <w:r w:rsidRPr="009632BE">
        <w:rPr>
          <w:rFonts w:ascii="Arial" w:hAnsi="Arial" w:cs="Arial"/>
          <w:sz w:val="24"/>
          <w:szCs w:val="24"/>
        </w:rPr>
        <w:t xml:space="preserve"> Nacionalidad;</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b/>
          <w:sz w:val="24"/>
          <w:szCs w:val="24"/>
        </w:rPr>
        <w:t>V.</w:t>
      </w:r>
      <w:r w:rsidRPr="009632BE">
        <w:rPr>
          <w:rFonts w:ascii="Arial" w:hAnsi="Arial" w:cs="Arial"/>
          <w:sz w:val="24"/>
          <w:szCs w:val="24"/>
        </w:rPr>
        <w:t xml:space="preserve"> CURP y RFC;</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b/>
          <w:sz w:val="24"/>
          <w:szCs w:val="24"/>
        </w:rPr>
        <w:t>VI.</w:t>
      </w:r>
      <w:r w:rsidRPr="009632BE">
        <w:rPr>
          <w:rFonts w:ascii="Arial" w:hAnsi="Arial" w:cs="Arial"/>
          <w:sz w:val="24"/>
          <w:szCs w:val="24"/>
        </w:rPr>
        <w:t xml:space="preserve"> Número de seguridad social; </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b/>
          <w:sz w:val="24"/>
          <w:szCs w:val="24"/>
        </w:rPr>
        <w:lastRenderedPageBreak/>
        <w:t>VII.</w:t>
      </w:r>
      <w:r w:rsidRPr="009632BE">
        <w:rPr>
          <w:rFonts w:ascii="Arial" w:hAnsi="Arial" w:cs="Arial"/>
          <w:sz w:val="24"/>
          <w:szCs w:val="24"/>
        </w:rPr>
        <w:t xml:space="preserve"> Información general de sus descendientes y en su caso de </w:t>
      </w:r>
      <w:r w:rsidR="00B517AE" w:rsidRPr="009632BE">
        <w:rPr>
          <w:rFonts w:ascii="Arial" w:hAnsi="Arial" w:cs="Arial"/>
          <w:sz w:val="24"/>
          <w:szCs w:val="24"/>
        </w:rPr>
        <w:t xml:space="preserve">la persona con quien tenga vida </w:t>
      </w:r>
      <w:r w:rsidRPr="009632BE">
        <w:rPr>
          <w:rFonts w:ascii="Arial" w:hAnsi="Arial" w:cs="Arial"/>
          <w:sz w:val="24"/>
          <w:szCs w:val="24"/>
        </w:rPr>
        <w:t>conyugal o concubinato;</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b/>
          <w:sz w:val="24"/>
          <w:szCs w:val="24"/>
        </w:rPr>
        <w:t>VIII.</w:t>
      </w:r>
      <w:r w:rsidR="00512236" w:rsidRPr="009632BE">
        <w:rPr>
          <w:rFonts w:ascii="Arial" w:hAnsi="Arial" w:cs="Arial"/>
          <w:sz w:val="24"/>
          <w:szCs w:val="24"/>
        </w:rPr>
        <w:t xml:space="preserve"> Escolaridad;</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b/>
          <w:sz w:val="24"/>
          <w:szCs w:val="24"/>
        </w:rPr>
        <w:t>IX.</w:t>
      </w:r>
      <w:r w:rsidRPr="009632BE">
        <w:rPr>
          <w:rFonts w:ascii="Arial" w:hAnsi="Arial" w:cs="Arial"/>
          <w:sz w:val="24"/>
          <w:szCs w:val="24"/>
        </w:rPr>
        <w:t xml:space="preserve"> C</w:t>
      </w:r>
      <w:r w:rsidR="00B8464F" w:rsidRPr="009632BE">
        <w:rPr>
          <w:rFonts w:ascii="Arial" w:hAnsi="Arial" w:cs="Arial"/>
          <w:sz w:val="24"/>
          <w:szCs w:val="24"/>
        </w:rPr>
        <w:t>apacitación</w:t>
      </w:r>
      <w:r w:rsidR="00512236" w:rsidRPr="009632BE">
        <w:rPr>
          <w:rFonts w:ascii="Arial" w:hAnsi="Arial" w:cs="Arial"/>
          <w:sz w:val="24"/>
          <w:szCs w:val="24"/>
        </w:rPr>
        <w:t>,</w:t>
      </w:r>
      <w:r w:rsidR="0025650D" w:rsidRPr="009632BE">
        <w:rPr>
          <w:rFonts w:ascii="Arial" w:hAnsi="Arial" w:cs="Arial"/>
          <w:sz w:val="24"/>
          <w:szCs w:val="24"/>
        </w:rPr>
        <w:t xml:space="preserve"> y</w:t>
      </w:r>
    </w:p>
    <w:p w:rsidR="00512236" w:rsidRPr="009632BE" w:rsidRDefault="00512236" w:rsidP="0070284A">
      <w:pPr>
        <w:spacing w:line="240" w:lineRule="auto"/>
        <w:contextualSpacing/>
        <w:jc w:val="both"/>
        <w:rPr>
          <w:rFonts w:ascii="Arial" w:hAnsi="Arial" w:cs="Arial"/>
          <w:sz w:val="24"/>
          <w:szCs w:val="24"/>
        </w:rPr>
      </w:pPr>
    </w:p>
    <w:p w:rsidR="00512236" w:rsidRPr="009632BE" w:rsidRDefault="00512236" w:rsidP="0070284A">
      <w:pPr>
        <w:spacing w:line="240" w:lineRule="auto"/>
        <w:contextualSpacing/>
        <w:jc w:val="both"/>
        <w:rPr>
          <w:rFonts w:ascii="Arial" w:hAnsi="Arial" w:cs="Arial"/>
          <w:sz w:val="24"/>
          <w:szCs w:val="24"/>
        </w:rPr>
      </w:pPr>
      <w:r w:rsidRPr="009632BE">
        <w:rPr>
          <w:rFonts w:ascii="Arial" w:hAnsi="Arial" w:cs="Arial"/>
          <w:b/>
          <w:sz w:val="24"/>
          <w:szCs w:val="24"/>
        </w:rPr>
        <w:t>X.</w:t>
      </w:r>
      <w:r w:rsidRPr="009632BE">
        <w:rPr>
          <w:rFonts w:ascii="Arial" w:hAnsi="Arial" w:cs="Arial"/>
          <w:sz w:val="24"/>
          <w:szCs w:val="24"/>
        </w:rPr>
        <w:t xml:space="preserve"> Líneas de parentesco </w:t>
      </w:r>
      <w:r w:rsidR="00DD799F" w:rsidRPr="009632BE">
        <w:rPr>
          <w:rFonts w:ascii="Arial" w:hAnsi="Arial" w:cs="Arial"/>
          <w:sz w:val="24"/>
          <w:szCs w:val="24"/>
        </w:rPr>
        <w:t xml:space="preserve">entre el personal del Tribunal. </w:t>
      </w:r>
    </w:p>
    <w:p w:rsidR="007553DA" w:rsidRPr="009632BE" w:rsidRDefault="007553DA" w:rsidP="0070284A">
      <w:pPr>
        <w:spacing w:line="240" w:lineRule="auto"/>
        <w:contextualSpacing/>
        <w:jc w:val="both"/>
        <w:rPr>
          <w:rFonts w:ascii="Arial" w:hAnsi="Arial" w:cs="Arial"/>
          <w:sz w:val="24"/>
          <w:szCs w:val="24"/>
        </w:rPr>
      </w:pPr>
    </w:p>
    <w:p w:rsidR="0070284A" w:rsidRPr="009632BE" w:rsidRDefault="0070284A" w:rsidP="0070284A">
      <w:pPr>
        <w:spacing w:line="240" w:lineRule="auto"/>
        <w:contextualSpacing/>
        <w:jc w:val="both"/>
        <w:rPr>
          <w:rFonts w:ascii="Arial" w:hAnsi="Arial" w:cs="Arial"/>
          <w:sz w:val="24"/>
          <w:szCs w:val="24"/>
        </w:rPr>
      </w:pPr>
      <w:r w:rsidRPr="009632BE">
        <w:rPr>
          <w:rFonts w:ascii="Arial" w:hAnsi="Arial" w:cs="Arial"/>
          <w:sz w:val="24"/>
          <w:szCs w:val="24"/>
        </w:rPr>
        <w:t>Es responsabilidad de la</w:t>
      </w:r>
      <w:r w:rsidR="00B517AE" w:rsidRPr="009632BE">
        <w:rPr>
          <w:rFonts w:ascii="Arial" w:hAnsi="Arial" w:cs="Arial"/>
          <w:sz w:val="24"/>
          <w:szCs w:val="24"/>
        </w:rPr>
        <w:t xml:space="preserve"> Coordinación</w:t>
      </w:r>
      <w:r w:rsidRPr="009632BE">
        <w:rPr>
          <w:rFonts w:ascii="Arial" w:hAnsi="Arial" w:cs="Arial"/>
          <w:sz w:val="24"/>
          <w:szCs w:val="24"/>
        </w:rPr>
        <w:t>, realizar los registro</w:t>
      </w:r>
      <w:r w:rsidR="00B517AE" w:rsidRPr="009632BE">
        <w:rPr>
          <w:rFonts w:ascii="Arial" w:hAnsi="Arial" w:cs="Arial"/>
          <w:sz w:val="24"/>
          <w:szCs w:val="24"/>
        </w:rPr>
        <w:t xml:space="preserve">s dentro del sistema de nómina, </w:t>
      </w:r>
      <w:r w:rsidRPr="009632BE">
        <w:rPr>
          <w:rFonts w:ascii="Arial" w:hAnsi="Arial" w:cs="Arial"/>
          <w:sz w:val="24"/>
          <w:szCs w:val="24"/>
        </w:rPr>
        <w:t xml:space="preserve">a efecto de ajustar la antigüedad que corresponda al personal; así como recabar </w:t>
      </w:r>
      <w:r w:rsidR="00B517AE" w:rsidRPr="009632BE">
        <w:rPr>
          <w:rFonts w:ascii="Arial" w:hAnsi="Arial" w:cs="Arial"/>
          <w:sz w:val="24"/>
          <w:szCs w:val="24"/>
        </w:rPr>
        <w:t xml:space="preserve">la </w:t>
      </w:r>
      <w:r w:rsidRPr="009632BE">
        <w:rPr>
          <w:rFonts w:ascii="Arial" w:hAnsi="Arial" w:cs="Arial"/>
          <w:sz w:val="24"/>
          <w:szCs w:val="24"/>
        </w:rPr>
        <w:t>documentación que acredite dichos ajustes para integración del expediente personal respectivo.</w:t>
      </w:r>
    </w:p>
    <w:p w:rsidR="0070284A" w:rsidRPr="009632BE" w:rsidRDefault="0070284A" w:rsidP="00F179FE">
      <w:pPr>
        <w:spacing w:line="240" w:lineRule="auto"/>
        <w:contextualSpacing/>
        <w:jc w:val="both"/>
        <w:rPr>
          <w:rFonts w:ascii="Arial" w:hAnsi="Arial" w:cs="Arial"/>
          <w:sz w:val="24"/>
          <w:szCs w:val="24"/>
        </w:rPr>
      </w:pPr>
    </w:p>
    <w:p w:rsidR="005D73B7" w:rsidRPr="009632BE" w:rsidRDefault="005D73B7" w:rsidP="005D73B7">
      <w:pPr>
        <w:spacing w:line="240" w:lineRule="auto"/>
        <w:contextualSpacing/>
        <w:jc w:val="right"/>
        <w:rPr>
          <w:rFonts w:ascii="Arial" w:hAnsi="Arial" w:cs="Arial"/>
          <w:b/>
          <w:i/>
          <w:sz w:val="20"/>
          <w:szCs w:val="20"/>
        </w:rPr>
      </w:pPr>
      <w:r w:rsidRPr="009632BE">
        <w:rPr>
          <w:rFonts w:ascii="Arial" w:hAnsi="Arial" w:cs="Arial"/>
          <w:b/>
          <w:i/>
          <w:sz w:val="20"/>
          <w:szCs w:val="20"/>
        </w:rPr>
        <w:t>Descenso de Puesto</w:t>
      </w:r>
    </w:p>
    <w:p w:rsidR="005D73B7" w:rsidRPr="009632BE" w:rsidRDefault="005D73B7" w:rsidP="005D73B7">
      <w:pPr>
        <w:spacing w:line="240" w:lineRule="auto"/>
        <w:contextualSpacing/>
        <w:jc w:val="both"/>
        <w:rPr>
          <w:rFonts w:ascii="Arial" w:hAnsi="Arial" w:cs="Arial"/>
          <w:sz w:val="24"/>
          <w:szCs w:val="24"/>
        </w:rPr>
      </w:pPr>
      <w:r w:rsidRPr="009632BE">
        <w:rPr>
          <w:rFonts w:ascii="Arial" w:hAnsi="Arial" w:cs="Arial"/>
          <w:b/>
          <w:sz w:val="24"/>
          <w:szCs w:val="24"/>
        </w:rPr>
        <w:t>Artículo 49.</w:t>
      </w:r>
      <w:r w:rsidRPr="009632BE">
        <w:rPr>
          <w:rFonts w:ascii="Arial" w:hAnsi="Arial" w:cs="Arial"/>
          <w:sz w:val="24"/>
          <w:szCs w:val="24"/>
        </w:rPr>
        <w:t xml:space="preserve"> Las personas servidoras públicas, por motivos de salud o situaciones personales que impacten en su desempeño, metas u objetivos laborales, podrán solicitar por escrito a la Coordinación se analice la posibilidad de ocupar una Plaza de menor nivel dentro del tabulador general de</w:t>
      </w:r>
      <w:r w:rsidR="00763755" w:rsidRPr="009632BE">
        <w:rPr>
          <w:rFonts w:ascii="Arial" w:hAnsi="Arial" w:cs="Arial"/>
          <w:sz w:val="24"/>
          <w:szCs w:val="24"/>
        </w:rPr>
        <w:t xml:space="preserve"> sueldos; previo visto bueno del</w:t>
      </w:r>
      <w:r w:rsidRPr="009632BE">
        <w:rPr>
          <w:rFonts w:ascii="Arial" w:hAnsi="Arial" w:cs="Arial"/>
          <w:sz w:val="24"/>
          <w:szCs w:val="24"/>
        </w:rPr>
        <w:t xml:space="preserve"> superior jerárquico inmediato. En caso de ser viable, el descenso de puesto será aprobado por el Consejo Administrativo. </w:t>
      </w:r>
    </w:p>
    <w:p w:rsidR="005D73B7" w:rsidRPr="009632BE" w:rsidRDefault="005D73B7" w:rsidP="005D73B7">
      <w:pPr>
        <w:spacing w:line="240" w:lineRule="auto"/>
        <w:contextualSpacing/>
        <w:jc w:val="both"/>
        <w:rPr>
          <w:rFonts w:ascii="Arial" w:hAnsi="Arial" w:cs="Arial"/>
          <w:sz w:val="24"/>
          <w:szCs w:val="24"/>
        </w:rPr>
      </w:pPr>
    </w:p>
    <w:p w:rsidR="005D73B7" w:rsidRPr="009632BE" w:rsidRDefault="005D73B7" w:rsidP="005D73B7">
      <w:pPr>
        <w:spacing w:line="240" w:lineRule="auto"/>
        <w:contextualSpacing/>
        <w:jc w:val="both"/>
        <w:rPr>
          <w:rFonts w:ascii="Arial" w:hAnsi="Arial" w:cs="Arial"/>
          <w:sz w:val="24"/>
          <w:szCs w:val="24"/>
        </w:rPr>
      </w:pPr>
      <w:r w:rsidRPr="009632BE">
        <w:rPr>
          <w:rFonts w:ascii="Arial" w:hAnsi="Arial" w:cs="Arial"/>
          <w:sz w:val="24"/>
          <w:szCs w:val="24"/>
        </w:rPr>
        <w:t>Si la Plaza a ocupar está sujeta al esquema de servicio de carrera, el descenso de puesto sólo se podrá aplicar si</w:t>
      </w:r>
      <w:r w:rsidR="00AE3BF6" w:rsidRPr="009632BE">
        <w:rPr>
          <w:rFonts w:ascii="Arial" w:hAnsi="Arial" w:cs="Arial"/>
          <w:sz w:val="24"/>
          <w:szCs w:val="24"/>
        </w:rPr>
        <w:t xml:space="preserve"> la Plaza se encuentra vacante,</w:t>
      </w:r>
      <w:r w:rsidRPr="009632BE">
        <w:rPr>
          <w:rFonts w:ascii="Arial" w:hAnsi="Arial" w:cs="Arial"/>
          <w:sz w:val="24"/>
          <w:szCs w:val="24"/>
        </w:rPr>
        <w:t xml:space="preserve"> la persona servidora púb</w:t>
      </w:r>
      <w:r w:rsidR="00AE3BF6" w:rsidRPr="009632BE">
        <w:rPr>
          <w:rFonts w:ascii="Arial" w:hAnsi="Arial" w:cs="Arial"/>
          <w:sz w:val="24"/>
          <w:szCs w:val="24"/>
        </w:rPr>
        <w:t>lica se apegará a las disposiciones vigentes que en la materia haya emitido el Consejo Administrativo.</w:t>
      </w:r>
    </w:p>
    <w:p w:rsidR="00454143" w:rsidRPr="009632BE" w:rsidRDefault="00454143" w:rsidP="005D73B7">
      <w:pPr>
        <w:spacing w:line="240" w:lineRule="auto"/>
        <w:contextualSpacing/>
        <w:jc w:val="both"/>
        <w:rPr>
          <w:rFonts w:ascii="Arial" w:hAnsi="Arial" w:cs="Arial"/>
          <w:sz w:val="24"/>
          <w:szCs w:val="24"/>
        </w:rPr>
      </w:pPr>
    </w:p>
    <w:p w:rsidR="00454143" w:rsidRPr="009632BE" w:rsidRDefault="00454143" w:rsidP="005D73B7">
      <w:pPr>
        <w:spacing w:line="240" w:lineRule="auto"/>
        <w:contextualSpacing/>
        <w:jc w:val="both"/>
        <w:rPr>
          <w:rFonts w:ascii="Arial" w:hAnsi="Arial" w:cs="Arial"/>
          <w:sz w:val="24"/>
          <w:szCs w:val="24"/>
        </w:rPr>
      </w:pPr>
      <w:r w:rsidRPr="009632BE">
        <w:rPr>
          <w:rFonts w:ascii="Arial" w:hAnsi="Arial" w:cs="Arial"/>
          <w:sz w:val="24"/>
          <w:szCs w:val="24"/>
        </w:rPr>
        <w:t xml:space="preserve">No procederá el descenso de puesto si con su </w:t>
      </w:r>
      <w:r w:rsidR="00745174" w:rsidRPr="009632BE">
        <w:rPr>
          <w:rFonts w:ascii="Arial" w:hAnsi="Arial" w:cs="Arial"/>
          <w:sz w:val="24"/>
          <w:szCs w:val="24"/>
        </w:rPr>
        <w:t xml:space="preserve">autorización se afecta el derecho de menores a recibir alimentos, o derechos de seguridad social. </w:t>
      </w:r>
    </w:p>
    <w:p w:rsidR="005D73B7" w:rsidRPr="009632BE" w:rsidRDefault="005D73B7" w:rsidP="005D73B7">
      <w:pPr>
        <w:spacing w:line="240" w:lineRule="auto"/>
        <w:contextualSpacing/>
        <w:jc w:val="both"/>
        <w:rPr>
          <w:rFonts w:ascii="Arial" w:hAnsi="Arial" w:cs="Arial"/>
          <w:sz w:val="24"/>
          <w:szCs w:val="24"/>
        </w:rPr>
      </w:pPr>
    </w:p>
    <w:p w:rsidR="0022325C" w:rsidRPr="009632BE" w:rsidRDefault="0022325C" w:rsidP="0022325C">
      <w:pPr>
        <w:spacing w:line="240" w:lineRule="auto"/>
        <w:contextualSpacing/>
        <w:jc w:val="center"/>
        <w:rPr>
          <w:rFonts w:ascii="Arial" w:hAnsi="Arial" w:cs="Arial"/>
          <w:b/>
          <w:sz w:val="30"/>
          <w:szCs w:val="30"/>
        </w:rPr>
      </w:pPr>
      <w:r w:rsidRPr="009632BE">
        <w:rPr>
          <w:rFonts w:ascii="Arial" w:hAnsi="Arial" w:cs="Arial"/>
          <w:b/>
          <w:sz w:val="30"/>
          <w:szCs w:val="30"/>
        </w:rPr>
        <w:t>Capítulo IX</w:t>
      </w:r>
    </w:p>
    <w:p w:rsidR="0022325C" w:rsidRPr="009632BE" w:rsidRDefault="0022325C" w:rsidP="0022325C">
      <w:pPr>
        <w:spacing w:line="240" w:lineRule="auto"/>
        <w:contextualSpacing/>
        <w:jc w:val="center"/>
        <w:rPr>
          <w:rFonts w:ascii="Arial" w:hAnsi="Arial" w:cs="Arial"/>
          <w:b/>
          <w:sz w:val="24"/>
          <w:szCs w:val="24"/>
        </w:rPr>
      </w:pPr>
      <w:r w:rsidRPr="009632BE">
        <w:rPr>
          <w:rFonts w:ascii="Arial" w:hAnsi="Arial" w:cs="Arial"/>
          <w:b/>
          <w:sz w:val="30"/>
          <w:szCs w:val="30"/>
        </w:rPr>
        <w:t xml:space="preserve">Controles de Asistencia </w:t>
      </w:r>
    </w:p>
    <w:p w:rsidR="0022325C" w:rsidRPr="009632BE" w:rsidRDefault="0022325C" w:rsidP="0022325C">
      <w:pPr>
        <w:spacing w:line="240" w:lineRule="auto"/>
        <w:contextualSpacing/>
        <w:jc w:val="both"/>
        <w:rPr>
          <w:rFonts w:ascii="Arial" w:hAnsi="Arial" w:cs="Arial"/>
          <w:sz w:val="24"/>
          <w:szCs w:val="24"/>
        </w:rPr>
      </w:pPr>
    </w:p>
    <w:p w:rsidR="0022325C" w:rsidRPr="009632BE" w:rsidRDefault="0022325C" w:rsidP="0022325C">
      <w:pPr>
        <w:spacing w:line="240" w:lineRule="auto"/>
        <w:contextualSpacing/>
        <w:jc w:val="right"/>
        <w:rPr>
          <w:rFonts w:ascii="Arial" w:hAnsi="Arial" w:cs="Arial"/>
          <w:b/>
          <w:sz w:val="20"/>
          <w:szCs w:val="20"/>
        </w:rPr>
      </w:pPr>
      <w:r w:rsidRPr="009632BE">
        <w:rPr>
          <w:rFonts w:ascii="Arial" w:hAnsi="Arial" w:cs="Arial"/>
          <w:b/>
          <w:sz w:val="20"/>
          <w:szCs w:val="20"/>
        </w:rPr>
        <w:t>Horario de labores</w:t>
      </w:r>
    </w:p>
    <w:p w:rsidR="0022325C" w:rsidRPr="009632BE" w:rsidRDefault="0022325C" w:rsidP="0022325C">
      <w:pPr>
        <w:spacing w:line="240" w:lineRule="auto"/>
        <w:contextualSpacing/>
        <w:jc w:val="both"/>
        <w:rPr>
          <w:rFonts w:ascii="Arial" w:hAnsi="Arial" w:cs="Arial"/>
          <w:sz w:val="24"/>
          <w:szCs w:val="24"/>
        </w:rPr>
      </w:pPr>
      <w:r w:rsidRPr="009632BE">
        <w:rPr>
          <w:rFonts w:ascii="Arial" w:hAnsi="Arial" w:cs="Arial"/>
          <w:b/>
          <w:sz w:val="24"/>
          <w:szCs w:val="24"/>
        </w:rPr>
        <w:t xml:space="preserve">Artículo </w:t>
      </w:r>
      <w:r w:rsidR="00940AD1" w:rsidRPr="009632BE">
        <w:rPr>
          <w:rFonts w:ascii="Arial" w:hAnsi="Arial" w:cs="Arial"/>
          <w:b/>
          <w:sz w:val="24"/>
          <w:szCs w:val="24"/>
        </w:rPr>
        <w:t>50</w:t>
      </w:r>
      <w:r w:rsidRPr="009632BE">
        <w:rPr>
          <w:rFonts w:ascii="Arial" w:hAnsi="Arial" w:cs="Arial"/>
          <w:b/>
          <w:sz w:val="24"/>
          <w:szCs w:val="24"/>
        </w:rPr>
        <w:t>.</w:t>
      </w:r>
      <w:r w:rsidRPr="009632BE">
        <w:rPr>
          <w:rFonts w:ascii="Arial" w:hAnsi="Arial" w:cs="Arial"/>
          <w:sz w:val="24"/>
          <w:szCs w:val="24"/>
        </w:rPr>
        <w:t xml:space="preserve"> Los horarios de labores aplicables al personal adscrito al Tribunal se determinarán en su Reglamento Interior. El personal tendrá un margen de tolerancia de quince minutos posteriores a la hora fijada, para registrar su entrada.</w:t>
      </w:r>
    </w:p>
    <w:p w:rsidR="0022325C" w:rsidRPr="009632BE" w:rsidRDefault="0022325C" w:rsidP="0022325C">
      <w:pPr>
        <w:spacing w:line="240" w:lineRule="auto"/>
        <w:contextualSpacing/>
        <w:jc w:val="both"/>
        <w:rPr>
          <w:rFonts w:ascii="Arial" w:hAnsi="Arial" w:cs="Arial"/>
          <w:sz w:val="24"/>
          <w:szCs w:val="24"/>
        </w:rPr>
      </w:pPr>
    </w:p>
    <w:p w:rsidR="0022325C" w:rsidRPr="009632BE" w:rsidRDefault="0022325C" w:rsidP="0022325C">
      <w:pPr>
        <w:spacing w:line="240" w:lineRule="auto"/>
        <w:contextualSpacing/>
        <w:jc w:val="both"/>
        <w:rPr>
          <w:rFonts w:ascii="Arial" w:hAnsi="Arial" w:cs="Arial"/>
          <w:sz w:val="24"/>
          <w:szCs w:val="24"/>
        </w:rPr>
      </w:pPr>
      <w:r w:rsidRPr="009632BE">
        <w:rPr>
          <w:rFonts w:ascii="Arial" w:hAnsi="Arial" w:cs="Arial"/>
          <w:sz w:val="24"/>
          <w:szCs w:val="24"/>
        </w:rPr>
        <w:t xml:space="preserve">El Consejo Administrativo determinará el sistema de guardias que requiera las necesidades del servicio, durante los periodos de días inhábiles que marque el calendario oficial de labores. </w:t>
      </w:r>
    </w:p>
    <w:p w:rsidR="0022325C" w:rsidRPr="009632BE" w:rsidRDefault="0022325C" w:rsidP="0022325C">
      <w:pPr>
        <w:spacing w:line="240" w:lineRule="auto"/>
        <w:contextualSpacing/>
        <w:jc w:val="both"/>
        <w:rPr>
          <w:rFonts w:ascii="Arial" w:hAnsi="Arial" w:cs="Arial"/>
          <w:sz w:val="24"/>
          <w:szCs w:val="24"/>
        </w:rPr>
      </w:pPr>
    </w:p>
    <w:p w:rsidR="00EF5D33" w:rsidRPr="009632BE" w:rsidRDefault="00EF5D33" w:rsidP="0022325C">
      <w:pPr>
        <w:spacing w:line="240" w:lineRule="auto"/>
        <w:contextualSpacing/>
        <w:jc w:val="both"/>
        <w:rPr>
          <w:rFonts w:ascii="Arial" w:hAnsi="Arial" w:cs="Arial"/>
          <w:sz w:val="24"/>
          <w:szCs w:val="24"/>
        </w:rPr>
      </w:pPr>
    </w:p>
    <w:p w:rsidR="00080119" w:rsidRPr="009632BE" w:rsidRDefault="00080119" w:rsidP="00080119">
      <w:pPr>
        <w:spacing w:line="240" w:lineRule="auto"/>
        <w:contextualSpacing/>
        <w:jc w:val="right"/>
        <w:rPr>
          <w:rFonts w:ascii="Arial" w:hAnsi="Arial" w:cs="Arial"/>
          <w:b/>
          <w:i/>
          <w:sz w:val="20"/>
          <w:szCs w:val="20"/>
        </w:rPr>
      </w:pPr>
      <w:r w:rsidRPr="009632BE">
        <w:rPr>
          <w:rFonts w:ascii="Arial" w:hAnsi="Arial" w:cs="Arial"/>
          <w:b/>
          <w:i/>
          <w:sz w:val="20"/>
          <w:szCs w:val="20"/>
        </w:rPr>
        <w:t>Horarios especiales</w:t>
      </w:r>
    </w:p>
    <w:p w:rsidR="00080119" w:rsidRPr="009632BE" w:rsidRDefault="000344F3" w:rsidP="00080119">
      <w:pPr>
        <w:spacing w:line="240" w:lineRule="auto"/>
        <w:contextualSpacing/>
        <w:jc w:val="both"/>
        <w:rPr>
          <w:rFonts w:ascii="Arial" w:hAnsi="Arial" w:cs="Arial"/>
          <w:sz w:val="24"/>
          <w:szCs w:val="24"/>
        </w:rPr>
      </w:pPr>
      <w:r w:rsidRPr="009632BE">
        <w:rPr>
          <w:rFonts w:ascii="Arial" w:hAnsi="Arial" w:cs="Arial"/>
          <w:b/>
          <w:sz w:val="24"/>
          <w:szCs w:val="24"/>
        </w:rPr>
        <w:t>Artículo 51</w:t>
      </w:r>
      <w:r w:rsidR="00080119" w:rsidRPr="009632BE">
        <w:rPr>
          <w:rFonts w:ascii="Arial" w:hAnsi="Arial" w:cs="Arial"/>
          <w:b/>
          <w:sz w:val="24"/>
          <w:szCs w:val="24"/>
        </w:rPr>
        <w:t>.</w:t>
      </w:r>
      <w:r w:rsidR="00763755" w:rsidRPr="009632BE">
        <w:rPr>
          <w:rFonts w:ascii="Arial" w:hAnsi="Arial" w:cs="Arial"/>
          <w:sz w:val="24"/>
          <w:szCs w:val="24"/>
        </w:rPr>
        <w:t xml:space="preserve"> A solicitud de la</w:t>
      </w:r>
      <w:r w:rsidR="00080119" w:rsidRPr="009632BE">
        <w:rPr>
          <w:rFonts w:ascii="Arial" w:hAnsi="Arial" w:cs="Arial"/>
          <w:sz w:val="24"/>
          <w:szCs w:val="24"/>
        </w:rPr>
        <w:t xml:space="preserve">s </w:t>
      </w:r>
      <w:r w:rsidR="00763755" w:rsidRPr="009632BE">
        <w:rPr>
          <w:rFonts w:ascii="Arial" w:hAnsi="Arial" w:cs="Arial"/>
          <w:sz w:val="24"/>
          <w:szCs w:val="24"/>
        </w:rPr>
        <w:t>personas interesada</w:t>
      </w:r>
      <w:r w:rsidR="00080119" w:rsidRPr="009632BE">
        <w:rPr>
          <w:rFonts w:ascii="Arial" w:hAnsi="Arial" w:cs="Arial"/>
          <w:sz w:val="24"/>
          <w:szCs w:val="24"/>
        </w:rPr>
        <w:t>s</w:t>
      </w:r>
      <w:r w:rsidR="00031C13" w:rsidRPr="009632BE">
        <w:rPr>
          <w:rFonts w:ascii="Arial" w:hAnsi="Arial" w:cs="Arial"/>
          <w:sz w:val="24"/>
          <w:szCs w:val="24"/>
        </w:rPr>
        <w:t>, el Consejo Administrativo podrá autorizar la determinación de horarios especiales, teniendo como justificación de</w:t>
      </w:r>
      <w:r w:rsidRPr="009632BE">
        <w:rPr>
          <w:rFonts w:ascii="Arial" w:hAnsi="Arial" w:cs="Arial"/>
          <w:sz w:val="24"/>
          <w:szCs w:val="24"/>
        </w:rPr>
        <w:t xml:space="preserve"> manera</w:t>
      </w:r>
      <w:r w:rsidR="00031C13" w:rsidRPr="009632BE">
        <w:rPr>
          <w:rFonts w:ascii="Arial" w:hAnsi="Arial" w:cs="Arial"/>
          <w:sz w:val="24"/>
          <w:szCs w:val="24"/>
        </w:rPr>
        <w:t xml:space="preserve"> preferente, la realización de actividades académicas y docentes. </w:t>
      </w:r>
    </w:p>
    <w:p w:rsidR="00080119" w:rsidRPr="009632BE" w:rsidRDefault="00080119" w:rsidP="0022325C">
      <w:pPr>
        <w:spacing w:line="240" w:lineRule="auto"/>
        <w:contextualSpacing/>
        <w:jc w:val="both"/>
        <w:rPr>
          <w:rFonts w:ascii="Arial" w:hAnsi="Arial" w:cs="Arial"/>
          <w:sz w:val="24"/>
          <w:szCs w:val="24"/>
        </w:rPr>
      </w:pPr>
    </w:p>
    <w:p w:rsidR="0022325C" w:rsidRPr="009632BE" w:rsidRDefault="0022325C" w:rsidP="0022325C">
      <w:pPr>
        <w:spacing w:line="240" w:lineRule="auto"/>
        <w:contextualSpacing/>
        <w:jc w:val="right"/>
        <w:rPr>
          <w:rFonts w:ascii="Arial" w:hAnsi="Arial" w:cs="Arial"/>
          <w:b/>
          <w:i/>
          <w:sz w:val="20"/>
          <w:szCs w:val="20"/>
        </w:rPr>
      </w:pPr>
      <w:r w:rsidRPr="009632BE">
        <w:rPr>
          <w:rFonts w:ascii="Arial" w:hAnsi="Arial" w:cs="Arial"/>
          <w:b/>
          <w:i/>
          <w:sz w:val="20"/>
          <w:szCs w:val="20"/>
        </w:rPr>
        <w:t>Registro de entradas y salidas</w:t>
      </w:r>
    </w:p>
    <w:p w:rsidR="0022325C" w:rsidRPr="009632BE" w:rsidRDefault="000344F3" w:rsidP="0022325C">
      <w:pPr>
        <w:spacing w:line="240" w:lineRule="auto"/>
        <w:contextualSpacing/>
        <w:jc w:val="both"/>
        <w:rPr>
          <w:rFonts w:ascii="Arial" w:hAnsi="Arial" w:cs="Arial"/>
          <w:sz w:val="24"/>
          <w:szCs w:val="24"/>
        </w:rPr>
      </w:pPr>
      <w:r w:rsidRPr="009632BE">
        <w:rPr>
          <w:rFonts w:ascii="Arial" w:hAnsi="Arial" w:cs="Arial"/>
          <w:b/>
          <w:sz w:val="24"/>
          <w:szCs w:val="24"/>
        </w:rPr>
        <w:t>Artículo 52</w:t>
      </w:r>
      <w:r w:rsidR="0022325C" w:rsidRPr="009632BE">
        <w:rPr>
          <w:rFonts w:ascii="Arial" w:hAnsi="Arial" w:cs="Arial"/>
          <w:b/>
          <w:sz w:val="24"/>
          <w:szCs w:val="24"/>
        </w:rPr>
        <w:t>.</w:t>
      </w:r>
      <w:r w:rsidR="0022325C" w:rsidRPr="009632BE">
        <w:rPr>
          <w:rFonts w:ascii="Arial" w:hAnsi="Arial" w:cs="Arial"/>
          <w:sz w:val="24"/>
          <w:szCs w:val="24"/>
        </w:rPr>
        <w:t xml:space="preserve"> El personal que se ubique entre los niveles 1 al 10 del Tabulador de Sueldos aplicable al Tribunal, debe efectuar registro de entradas y salidas, para acreditar su asistencia y permanencia durante la jornada laboral. La Coordinación estará a cargo de la </w:t>
      </w:r>
      <w:r w:rsidR="00AE23DC" w:rsidRPr="009632BE">
        <w:rPr>
          <w:rFonts w:ascii="Arial" w:hAnsi="Arial" w:cs="Arial"/>
          <w:sz w:val="24"/>
          <w:szCs w:val="24"/>
        </w:rPr>
        <w:t xml:space="preserve">administración de la </w:t>
      </w:r>
      <w:r w:rsidR="0022325C" w:rsidRPr="009632BE">
        <w:rPr>
          <w:rFonts w:ascii="Arial" w:hAnsi="Arial" w:cs="Arial"/>
          <w:sz w:val="24"/>
          <w:szCs w:val="24"/>
        </w:rPr>
        <w:t>herramienta</w:t>
      </w:r>
      <w:r w:rsidR="00AE23DC" w:rsidRPr="009632BE">
        <w:rPr>
          <w:rFonts w:ascii="Arial" w:hAnsi="Arial" w:cs="Arial"/>
          <w:sz w:val="24"/>
          <w:szCs w:val="24"/>
        </w:rPr>
        <w:t xml:space="preserve"> en que se establezca</w:t>
      </w:r>
      <w:r w:rsidR="0022325C" w:rsidRPr="009632BE">
        <w:rPr>
          <w:rFonts w:ascii="Arial" w:hAnsi="Arial" w:cs="Arial"/>
          <w:sz w:val="24"/>
          <w:szCs w:val="24"/>
        </w:rPr>
        <w:t xml:space="preserve"> el control de entradas y salidas. </w:t>
      </w:r>
    </w:p>
    <w:p w:rsidR="0022325C" w:rsidRPr="009632BE" w:rsidRDefault="0022325C" w:rsidP="0022325C">
      <w:pPr>
        <w:spacing w:line="240" w:lineRule="auto"/>
        <w:contextualSpacing/>
        <w:jc w:val="both"/>
        <w:rPr>
          <w:rFonts w:ascii="Arial" w:hAnsi="Arial" w:cs="Arial"/>
          <w:sz w:val="24"/>
          <w:szCs w:val="24"/>
        </w:rPr>
      </w:pPr>
    </w:p>
    <w:p w:rsidR="0022325C" w:rsidRPr="009632BE" w:rsidRDefault="0022325C" w:rsidP="0022325C">
      <w:pPr>
        <w:spacing w:line="240" w:lineRule="auto"/>
        <w:contextualSpacing/>
        <w:jc w:val="right"/>
        <w:rPr>
          <w:rFonts w:ascii="Arial" w:hAnsi="Arial" w:cs="Arial"/>
          <w:b/>
          <w:i/>
          <w:sz w:val="20"/>
          <w:szCs w:val="20"/>
        </w:rPr>
      </w:pPr>
      <w:r w:rsidRPr="009632BE">
        <w:rPr>
          <w:rFonts w:ascii="Arial" w:hAnsi="Arial" w:cs="Arial"/>
          <w:b/>
          <w:i/>
          <w:sz w:val="20"/>
          <w:szCs w:val="20"/>
        </w:rPr>
        <w:t>Retardos</w:t>
      </w:r>
    </w:p>
    <w:p w:rsidR="0022325C" w:rsidRPr="009632BE" w:rsidRDefault="0022325C" w:rsidP="0022325C">
      <w:pPr>
        <w:spacing w:line="240" w:lineRule="auto"/>
        <w:contextualSpacing/>
        <w:jc w:val="both"/>
        <w:rPr>
          <w:rFonts w:ascii="Arial" w:hAnsi="Arial" w:cs="Arial"/>
          <w:sz w:val="24"/>
          <w:szCs w:val="24"/>
        </w:rPr>
      </w:pPr>
      <w:r w:rsidRPr="009632BE">
        <w:rPr>
          <w:rFonts w:ascii="Arial" w:hAnsi="Arial" w:cs="Arial"/>
          <w:b/>
          <w:sz w:val="24"/>
          <w:szCs w:val="24"/>
        </w:rPr>
        <w:t>A</w:t>
      </w:r>
      <w:r w:rsidR="00107DD1" w:rsidRPr="009632BE">
        <w:rPr>
          <w:rFonts w:ascii="Arial" w:hAnsi="Arial" w:cs="Arial"/>
          <w:b/>
          <w:sz w:val="24"/>
          <w:szCs w:val="24"/>
        </w:rPr>
        <w:t>rtículo 53</w:t>
      </w:r>
      <w:r w:rsidRPr="009632BE">
        <w:rPr>
          <w:rFonts w:ascii="Arial" w:hAnsi="Arial" w:cs="Arial"/>
          <w:b/>
          <w:sz w:val="24"/>
          <w:szCs w:val="24"/>
        </w:rPr>
        <w:t>.</w:t>
      </w:r>
      <w:r w:rsidRPr="009632BE">
        <w:rPr>
          <w:rFonts w:ascii="Arial" w:hAnsi="Arial" w:cs="Arial"/>
          <w:sz w:val="24"/>
          <w:szCs w:val="24"/>
        </w:rPr>
        <w:t xml:space="preserve"> Se considerará como retardo el registro de entrada que exceda el margen de tolerancia establecido en </w:t>
      </w:r>
      <w:r w:rsidR="004763D0" w:rsidRPr="009632BE">
        <w:rPr>
          <w:rFonts w:ascii="Arial" w:hAnsi="Arial" w:cs="Arial"/>
          <w:sz w:val="24"/>
          <w:szCs w:val="24"/>
        </w:rPr>
        <w:t xml:space="preserve">el artículo 50 de </w:t>
      </w:r>
      <w:r w:rsidRPr="009632BE">
        <w:rPr>
          <w:rFonts w:ascii="Arial" w:hAnsi="Arial" w:cs="Arial"/>
          <w:sz w:val="24"/>
          <w:szCs w:val="24"/>
        </w:rPr>
        <w:t xml:space="preserve">estos Lineamientos. </w:t>
      </w:r>
    </w:p>
    <w:p w:rsidR="0022325C" w:rsidRPr="009632BE" w:rsidRDefault="0022325C" w:rsidP="0022325C">
      <w:pPr>
        <w:spacing w:line="240" w:lineRule="auto"/>
        <w:contextualSpacing/>
        <w:jc w:val="both"/>
        <w:rPr>
          <w:rFonts w:ascii="Arial" w:hAnsi="Arial" w:cs="Arial"/>
          <w:sz w:val="24"/>
          <w:szCs w:val="24"/>
        </w:rPr>
      </w:pPr>
    </w:p>
    <w:p w:rsidR="0022325C" w:rsidRPr="009632BE" w:rsidRDefault="0022325C" w:rsidP="0022325C">
      <w:pPr>
        <w:spacing w:line="240" w:lineRule="auto"/>
        <w:contextualSpacing/>
        <w:jc w:val="both"/>
        <w:rPr>
          <w:rFonts w:ascii="Arial" w:hAnsi="Arial" w:cs="Arial"/>
          <w:sz w:val="24"/>
          <w:szCs w:val="24"/>
        </w:rPr>
      </w:pPr>
      <w:r w:rsidRPr="009632BE">
        <w:rPr>
          <w:rFonts w:ascii="Arial" w:hAnsi="Arial" w:cs="Arial"/>
          <w:sz w:val="24"/>
          <w:szCs w:val="24"/>
        </w:rPr>
        <w:t>Al acumular tre</w:t>
      </w:r>
      <w:r w:rsidR="007073F4" w:rsidRPr="009632BE">
        <w:rPr>
          <w:rFonts w:ascii="Arial" w:hAnsi="Arial" w:cs="Arial"/>
          <w:sz w:val="24"/>
          <w:szCs w:val="24"/>
        </w:rPr>
        <w:t>s retardos en el lapso de 15</w:t>
      </w:r>
      <w:r w:rsidRPr="009632BE">
        <w:rPr>
          <w:rFonts w:ascii="Arial" w:hAnsi="Arial" w:cs="Arial"/>
          <w:sz w:val="24"/>
          <w:szCs w:val="24"/>
        </w:rPr>
        <w:t xml:space="preserve"> días se procederá al descuento de un día de salario integrado, considerándolo como falta injustificada. El registro posterior a los treinta minutos de la hora fijada para registrar entrada producirá la misma consecuencia. </w:t>
      </w:r>
    </w:p>
    <w:p w:rsidR="0022325C" w:rsidRPr="009632BE" w:rsidRDefault="0022325C" w:rsidP="0022325C">
      <w:pPr>
        <w:spacing w:line="240" w:lineRule="auto"/>
        <w:contextualSpacing/>
        <w:jc w:val="both"/>
        <w:rPr>
          <w:rFonts w:ascii="Arial" w:hAnsi="Arial" w:cs="Arial"/>
          <w:sz w:val="24"/>
          <w:szCs w:val="24"/>
        </w:rPr>
      </w:pPr>
    </w:p>
    <w:p w:rsidR="0022325C" w:rsidRPr="009632BE" w:rsidRDefault="00763755" w:rsidP="0022325C">
      <w:pPr>
        <w:spacing w:line="240" w:lineRule="auto"/>
        <w:contextualSpacing/>
        <w:jc w:val="both"/>
        <w:rPr>
          <w:rFonts w:ascii="Arial" w:hAnsi="Arial" w:cs="Arial"/>
          <w:sz w:val="24"/>
          <w:szCs w:val="24"/>
        </w:rPr>
      </w:pPr>
      <w:r w:rsidRPr="009632BE">
        <w:rPr>
          <w:rFonts w:ascii="Arial" w:hAnsi="Arial" w:cs="Arial"/>
          <w:sz w:val="24"/>
          <w:szCs w:val="24"/>
        </w:rPr>
        <w:t>La</w:t>
      </w:r>
      <w:r w:rsidR="0022325C" w:rsidRPr="009632BE">
        <w:rPr>
          <w:rFonts w:ascii="Arial" w:hAnsi="Arial" w:cs="Arial"/>
          <w:sz w:val="24"/>
          <w:szCs w:val="24"/>
        </w:rPr>
        <w:t xml:space="preserve">s </w:t>
      </w:r>
      <w:r w:rsidRPr="009632BE">
        <w:rPr>
          <w:rFonts w:ascii="Arial" w:hAnsi="Arial" w:cs="Arial"/>
          <w:sz w:val="24"/>
          <w:szCs w:val="24"/>
        </w:rPr>
        <w:t xml:space="preserve">personas </w:t>
      </w:r>
      <w:r w:rsidR="0022325C" w:rsidRPr="009632BE">
        <w:rPr>
          <w:rFonts w:ascii="Arial" w:hAnsi="Arial" w:cs="Arial"/>
          <w:sz w:val="24"/>
          <w:szCs w:val="24"/>
        </w:rPr>
        <w:t>titulares de las áreas podrán justificar mediante incidencias, los registros de entrada extemporáneos, a efecto de impedir que sea considerado como retardo, o en su caso falta i</w:t>
      </w:r>
      <w:r w:rsidR="007073F4" w:rsidRPr="009632BE">
        <w:rPr>
          <w:rFonts w:ascii="Arial" w:hAnsi="Arial" w:cs="Arial"/>
          <w:sz w:val="24"/>
          <w:szCs w:val="24"/>
        </w:rPr>
        <w:t>njustificada, dentro de los 3</w:t>
      </w:r>
      <w:r w:rsidR="0022325C" w:rsidRPr="009632BE">
        <w:rPr>
          <w:rFonts w:ascii="Arial" w:hAnsi="Arial" w:cs="Arial"/>
          <w:sz w:val="24"/>
          <w:szCs w:val="24"/>
        </w:rPr>
        <w:t xml:space="preserve"> días hábiles siguientes a que se haya efectuado. </w:t>
      </w:r>
    </w:p>
    <w:p w:rsidR="0022325C" w:rsidRPr="009632BE" w:rsidRDefault="0022325C" w:rsidP="0022325C">
      <w:pPr>
        <w:spacing w:line="240" w:lineRule="auto"/>
        <w:contextualSpacing/>
        <w:jc w:val="both"/>
        <w:rPr>
          <w:rFonts w:ascii="Arial" w:hAnsi="Arial" w:cs="Arial"/>
          <w:sz w:val="24"/>
          <w:szCs w:val="24"/>
        </w:rPr>
      </w:pPr>
    </w:p>
    <w:p w:rsidR="0022325C" w:rsidRPr="009632BE" w:rsidRDefault="00763755" w:rsidP="0022325C">
      <w:pPr>
        <w:spacing w:line="240" w:lineRule="auto"/>
        <w:contextualSpacing/>
        <w:jc w:val="both"/>
        <w:rPr>
          <w:rFonts w:ascii="Arial" w:hAnsi="Arial" w:cs="Arial"/>
          <w:sz w:val="24"/>
          <w:szCs w:val="24"/>
        </w:rPr>
      </w:pPr>
      <w:r w:rsidRPr="009632BE">
        <w:rPr>
          <w:rFonts w:ascii="Arial" w:hAnsi="Arial" w:cs="Arial"/>
          <w:sz w:val="24"/>
          <w:szCs w:val="24"/>
        </w:rPr>
        <w:t>La</w:t>
      </w:r>
      <w:r w:rsidR="0022325C" w:rsidRPr="009632BE">
        <w:rPr>
          <w:rFonts w:ascii="Arial" w:hAnsi="Arial" w:cs="Arial"/>
          <w:sz w:val="24"/>
          <w:szCs w:val="24"/>
        </w:rPr>
        <w:t xml:space="preserve">s </w:t>
      </w:r>
      <w:r w:rsidRPr="009632BE">
        <w:rPr>
          <w:rFonts w:ascii="Arial" w:hAnsi="Arial" w:cs="Arial"/>
          <w:sz w:val="24"/>
          <w:szCs w:val="24"/>
        </w:rPr>
        <w:t xml:space="preserve">personas </w:t>
      </w:r>
      <w:r w:rsidR="0035207A" w:rsidRPr="009632BE">
        <w:rPr>
          <w:rFonts w:ascii="Arial" w:hAnsi="Arial" w:cs="Arial"/>
          <w:sz w:val="24"/>
          <w:szCs w:val="24"/>
        </w:rPr>
        <w:t>interesada</w:t>
      </w:r>
      <w:r w:rsidR="0022325C" w:rsidRPr="009632BE">
        <w:rPr>
          <w:rFonts w:ascii="Arial" w:hAnsi="Arial" w:cs="Arial"/>
          <w:sz w:val="24"/>
          <w:szCs w:val="24"/>
        </w:rPr>
        <w:t>s presentarán a la Coordinación, en l</w:t>
      </w:r>
      <w:r w:rsidR="00F8139C" w:rsidRPr="009632BE">
        <w:rPr>
          <w:rFonts w:ascii="Arial" w:hAnsi="Arial" w:cs="Arial"/>
          <w:sz w:val="24"/>
          <w:szCs w:val="24"/>
        </w:rPr>
        <w:t>os formatos que ésta determine,</w:t>
      </w:r>
      <w:r w:rsidR="0022325C" w:rsidRPr="009632BE">
        <w:rPr>
          <w:rFonts w:ascii="Arial" w:hAnsi="Arial" w:cs="Arial"/>
          <w:sz w:val="24"/>
          <w:szCs w:val="24"/>
        </w:rPr>
        <w:t xml:space="preserve"> con el visto bueno del superior jerárquico</w:t>
      </w:r>
      <w:r w:rsidR="00F8139C" w:rsidRPr="009632BE">
        <w:rPr>
          <w:rFonts w:ascii="Arial" w:hAnsi="Arial" w:cs="Arial"/>
          <w:sz w:val="24"/>
          <w:szCs w:val="24"/>
        </w:rPr>
        <w:t xml:space="preserve"> </w:t>
      </w:r>
      <w:r w:rsidR="007073F4" w:rsidRPr="009632BE">
        <w:rPr>
          <w:rFonts w:ascii="Arial" w:hAnsi="Arial" w:cs="Arial"/>
          <w:sz w:val="24"/>
          <w:szCs w:val="24"/>
        </w:rPr>
        <w:t>y dentro de los 3</w:t>
      </w:r>
      <w:r w:rsidR="00F8139C" w:rsidRPr="009632BE">
        <w:rPr>
          <w:rFonts w:ascii="Arial" w:hAnsi="Arial" w:cs="Arial"/>
          <w:sz w:val="24"/>
          <w:szCs w:val="24"/>
        </w:rPr>
        <w:t xml:space="preserve"> días hábiles siguientes a aquel en que haya ocurrido</w:t>
      </w:r>
      <w:r w:rsidR="0022325C" w:rsidRPr="009632BE">
        <w:rPr>
          <w:rFonts w:ascii="Arial" w:hAnsi="Arial" w:cs="Arial"/>
          <w:sz w:val="24"/>
          <w:szCs w:val="24"/>
        </w:rPr>
        <w:t>, las incidencias que se hayan generado respecto a la hora de ingreso.</w:t>
      </w:r>
    </w:p>
    <w:p w:rsidR="0022325C" w:rsidRPr="009632BE" w:rsidRDefault="0022325C" w:rsidP="0022325C">
      <w:pPr>
        <w:spacing w:line="240" w:lineRule="auto"/>
        <w:contextualSpacing/>
        <w:jc w:val="both"/>
        <w:rPr>
          <w:rFonts w:ascii="Arial" w:hAnsi="Arial" w:cs="Arial"/>
          <w:sz w:val="24"/>
          <w:szCs w:val="24"/>
        </w:rPr>
      </w:pPr>
    </w:p>
    <w:p w:rsidR="0022325C" w:rsidRPr="009632BE" w:rsidRDefault="0022325C" w:rsidP="0022325C">
      <w:pPr>
        <w:spacing w:line="240" w:lineRule="auto"/>
        <w:contextualSpacing/>
        <w:jc w:val="right"/>
        <w:rPr>
          <w:rFonts w:ascii="Arial" w:hAnsi="Arial" w:cs="Arial"/>
          <w:b/>
          <w:i/>
          <w:sz w:val="20"/>
          <w:szCs w:val="20"/>
        </w:rPr>
      </w:pPr>
      <w:r w:rsidRPr="009632BE">
        <w:rPr>
          <w:rFonts w:ascii="Arial" w:hAnsi="Arial" w:cs="Arial"/>
          <w:b/>
          <w:i/>
          <w:sz w:val="20"/>
          <w:szCs w:val="20"/>
        </w:rPr>
        <w:t>Permisos de salida</w:t>
      </w:r>
    </w:p>
    <w:p w:rsidR="0022325C" w:rsidRPr="009632BE" w:rsidRDefault="004A10E7" w:rsidP="0022325C">
      <w:pPr>
        <w:spacing w:line="240" w:lineRule="auto"/>
        <w:contextualSpacing/>
        <w:jc w:val="both"/>
        <w:rPr>
          <w:rFonts w:ascii="Arial" w:hAnsi="Arial" w:cs="Arial"/>
          <w:sz w:val="24"/>
          <w:szCs w:val="24"/>
        </w:rPr>
      </w:pPr>
      <w:r w:rsidRPr="009632BE">
        <w:rPr>
          <w:rFonts w:ascii="Arial" w:hAnsi="Arial" w:cs="Arial"/>
          <w:b/>
          <w:sz w:val="24"/>
          <w:szCs w:val="24"/>
        </w:rPr>
        <w:t>Artículo 54</w:t>
      </w:r>
      <w:r w:rsidR="0022325C" w:rsidRPr="009632BE">
        <w:rPr>
          <w:rFonts w:ascii="Arial" w:hAnsi="Arial" w:cs="Arial"/>
          <w:b/>
          <w:sz w:val="24"/>
          <w:szCs w:val="24"/>
        </w:rPr>
        <w:t>.</w:t>
      </w:r>
      <w:r w:rsidR="00763755" w:rsidRPr="009632BE">
        <w:rPr>
          <w:rFonts w:ascii="Arial" w:hAnsi="Arial" w:cs="Arial"/>
          <w:sz w:val="24"/>
          <w:szCs w:val="24"/>
        </w:rPr>
        <w:t xml:space="preserve"> La</w:t>
      </w:r>
      <w:r w:rsidR="0022325C" w:rsidRPr="009632BE">
        <w:rPr>
          <w:rFonts w:ascii="Arial" w:hAnsi="Arial" w:cs="Arial"/>
          <w:sz w:val="24"/>
          <w:szCs w:val="24"/>
        </w:rPr>
        <w:t xml:space="preserve">s </w:t>
      </w:r>
      <w:r w:rsidR="00763755" w:rsidRPr="009632BE">
        <w:rPr>
          <w:rFonts w:ascii="Arial" w:hAnsi="Arial" w:cs="Arial"/>
          <w:sz w:val="24"/>
          <w:szCs w:val="24"/>
        </w:rPr>
        <w:t xml:space="preserve">personas </w:t>
      </w:r>
      <w:r w:rsidR="0022325C" w:rsidRPr="009632BE">
        <w:rPr>
          <w:rFonts w:ascii="Arial" w:hAnsi="Arial" w:cs="Arial"/>
          <w:sz w:val="24"/>
          <w:szCs w:val="24"/>
        </w:rPr>
        <w:t>titulares de las áreas podrán otorgar permisos de salida anticipada a la hora estipulada por el horario laboral, a efecto de la atención de comisiones o actividades de trabajo, o asuntos de índole personal.</w:t>
      </w:r>
    </w:p>
    <w:p w:rsidR="0022325C" w:rsidRPr="009632BE" w:rsidRDefault="0022325C" w:rsidP="0022325C">
      <w:pPr>
        <w:spacing w:line="240" w:lineRule="auto"/>
        <w:contextualSpacing/>
        <w:jc w:val="both"/>
        <w:rPr>
          <w:rFonts w:ascii="Arial" w:hAnsi="Arial" w:cs="Arial"/>
          <w:sz w:val="24"/>
          <w:szCs w:val="24"/>
        </w:rPr>
      </w:pPr>
    </w:p>
    <w:p w:rsidR="0022325C" w:rsidRPr="009632BE" w:rsidRDefault="0022325C" w:rsidP="0022325C">
      <w:pPr>
        <w:spacing w:line="240" w:lineRule="auto"/>
        <w:contextualSpacing/>
        <w:jc w:val="both"/>
        <w:rPr>
          <w:rFonts w:ascii="Arial" w:hAnsi="Arial" w:cs="Arial"/>
          <w:sz w:val="24"/>
          <w:szCs w:val="24"/>
        </w:rPr>
      </w:pPr>
      <w:r w:rsidRPr="009632BE">
        <w:rPr>
          <w:rFonts w:ascii="Arial" w:hAnsi="Arial" w:cs="Arial"/>
          <w:sz w:val="24"/>
          <w:szCs w:val="24"/>
        </w:rPr>
        <w:t>Los interesados presentarán a la Coordinación, en los formatos que ésta determine y con el visto bueno del superior jerárquico, las incidencias que se hayan generado respecto a la ho</w:t>
      </w:r>
      <w:r w:rsidR="008B72A1" w:rsidRPr="009632BE">
        <w:rPr>
          <w:rFonts w:ascii="Arial" w:hAnsi="Arial" w:cs="Arial"/>
          <w:sz w:val="24"/>
          <w:szCs w:val="24"/>
        </w:rPr>
        <w:t>ra de salida, dentro de los 3</w:t>
      </w:r>
      <w:r w:rsidRPr="009632BE">
        <w:rPr>
          <w:rFonts w:ascii="Arial" w:hAnsi="Arial" w:cs="Arial"/>
          <w:sz w:val="24"/>
          <w:szCs w:val="24"/>
        </w:rPr>
        <w:t xml:space="preserve"> días hábiles siguientes a que se haya efectuado.</w:t>
      </w:r>
    </w:p>
    <w:p w:rsidR="0022325C" w:rsidRPr="009632BE" w:rsidRDefault="0022325C" w:rsidP="0022325C">
      <w:pPr>
        <w:spacing w:line="240" w:lineRule="auto"/>
        <w:contextualSpacing/>
        <w:jc w:val="both"/>
        <w:rPr>
          <w:rFonts w:ascii="Arial" w:hAnsi="Arial" w:cs="Arial"/>
          <w:sz w:val="24"/>
          <w:szCs w:val="24"/>
        </w:rPr>
      </w:pPr>
    </w:p>
    <w:p w:rsidR="0022325C" w:rsidRPr="009632BE" w:rsidRDefault="00DE4C07" w:rsidP="0022325C">
      <w:pPr>
        <w:spacing w:line="240" w:lineRule="auto"/>
        <w:contextualSpacing/>
        <w:jc w:val="both"/>
        <w:rPr>
          <w:rFonts w:ascii="Arial" w:hAnsi="Arial" w:cs="Arial"/>
          <w:sz w:val="24"/>
          <w:szCs w:val="24"/>
        </w:rPr>
      </w:pPr>
      <w:r w:rsidRPr="009632BE">
        <w:rPr>
          <w:rFonts w:ascii="Arial" w:hAnsi="Arial" w:cs="Arial"/>
          <w:sz w:val="24"/>
          <w:szCs w:val="24"/>
        </w:rPr>
        <w:lastRenderedPageBreak/>
        <w:t>La omisión de justificar la sa</w:t>
      </w:r>
      <w:r w:rsidR="004417E1" w:rsidRPr="009632BE">
        <w:rPr>
          <w:rFonts w:ascii="Arial" w:hAnsi="Arial" w:cs="Arial"/>
          <w:sz w:val="24"/>
          <w:szCs w:val="24"/>
        </w:rPr>
        <w:t>lida anticipada traerá como consecuencia la generac</w:t>
      </w:r>
      <w:r w:rsidR="00600D04" w:rsidRPr="009632BE">
        <w:rPr>
          <w:rFonts w:ascii="Arial" w:hAnsi="Arial" w:cs="Arial"/>
          <w:sz w:val="24"/>
          <w:szCs w:val="24"/>
        </w:rPr>
        <w:t>ión de una falta injustificada, y el descuento correspondiente.</w:t>
      </w:r>
    </w:p>
    <w:p w:rsidR="00DE4C07" w:rsidRPr="009632BE" w:rsidRDefault="00DE4C07" w:rsidP="0022325C">
      <w:pPr>
        <w:spacing w:line="240" w:lineRule="auto"/>
        <w:contextualSpacing/>
        <w:jc w:val="both"/>
        <w:rPr>
          <w:rFonts w:ascii="Arial" w:hAnsi="Arial" w:cs="Arial"/>
          <w:sz w:val="24"/>
          <w:szCs w:val="24"/>
        </w:rPr>
      </w:pPr>
    </w:p>
    <w:p w:rsidR="00BD2A01" w:rsidRPr="009632BE" w:rsidRDefault="00BD2A01" w:rsidP="00F5243E">
      <w:pPr>
        <w:spacing w:line="240" w:lineRule="auto"/>
        <w:contextualSpacing/>
        <w:jc w:val="right"/>
        <w:rPr>
          <w:rFonts w:ascii="Arial" w:hAnsi="Arial" w:cs="Arial"/>
          <w:b/>
          <w:i/>
          <w:sz w:val="20"/>
          <w:szCs w:val="20"/>
        </w:rPr>
      </w:pPr>
      <w:r w:rsidRPr="009632BE">
        <w:rPr>
          <w:rFonts w:ascii="Arial" w:hAnsi="Arial" w:cs="Arial"/>
          <w:b/>
          <w:i/>
          <w:sz w:val="20"/>
          <w:szCs w:val="20"/>
        </w:rPr>
        <w:t>Omisión de registro</w:t>
      </w:r>
    </w:p>
    <w:p w:rsidR="00BD2A01" w:rsidRPr="009632BE" w:rsidRDefault="00BD2A01" w:rsidP="00BD2A01">
      <w:pPr>
        <w:spacing w:line="240" w:lineRule="auto"/>
        <w:contextualSpacing/>
        <w:jc w:val="both"/>
        <w:rPr>
          <w:rFonts w:ascii="Arial" w:hAnsi="Arial" w:cs="Arial"/>
          <w:sz w:val="24"/>
          <w:szCs w:val="24"/>
        </w:rPr>
      </w:pPr>
      <w:r w:rsidRPr="009632BE">
        <w:rPr>
          <w:rFonts w:ascii="Arial" w:hAnsi="Arial" w:cs="Arial"/>
          <w:b/>
          <w:sz w:val="24"/>
          <w:szCs w:val="24"/>
        </w:rPr>
        <w:t>Artículo 55.</w:t>
      </w:r>
      <w:r w:rsidR="00600D04" w:rsidRPr="009632BE">
        <w:rPr>
          <w:rFonts w:ascii="Arial" w:hAnsi="Arial" w:cs="Arial"/>
          <w:sz w:val="24"/>
          <w:szCs w:val="24"/>
        </w:rPr>
        <w:t xml:space="preserve"> C</w:t>
      </w:r>
      <w:r w:rsidR="00763755" w:rsidRPr="009632BE">
        <w:rPr>
          <w:rFonts w:ascii="Arial" w:hAnsi="Arial" w:cs="Arial"/>
          <w:sz w:val="24"/>
          <w:szCs w:val="24"/>
        </w:rPr>
        <w:t>uando la persona</w:t>
      </w:r>
      <w:r w:rsidRPr="009632BE">
        <w:rPr>
          <w:rFonts w:ascii="Arial" w:hAnsi="Arial" w:cs="Arial"/>
          <w:sz w:val="24"/>
          <w:szCs w:val="24"/>
        </w:rPr>
        <w:t xml:space="preserve"> servidor</w:t>
      </w:r>
      <w:r w:rsidR="00763755" w:rsidRPr="009632BE">
        <w:rPr>
          <w:rFonts w:ascii="Arial" w:hAnsi="Arial" w:cs="Arial"/>
          <w:sz w:val="24"/>
          <w:szCs w:val="24"/>
        </w:rPr>
        <w:t>a pública</w:t>
      </w:r>
      <w:r w:rsidRPr="009632BE">
        <w:rPr>
          <w:rFonts w:ascii="Arial" w:hAnsi="Arial" w:cs="Arial"/>
          <w:sz w:val="24"/>
          <w:szCs w:val="24"/>
        </w:rPr>
        <w:t xml:space="preserve"> omita realizar el registro de entrada o sal</w:t>
      </w:r>
      <w:r w:rsidR="00600D04" w:rsidRPr="009632BE">
        <w:rPr>
          <w:rFonts w:ascii="Arial" w:hAnsi="Arial" w:cs="Arial"/>
          <w:sz w:val="24"/>
          <w:szCs w:val="24"/>
        </w:rPr>
        <w:t>ida y no se proporcione a la Coordinación</w:t>
      </w:r>
      <w:r w:rsidRPr="009632BE">
        <w:rPr>
          <w:rFonts w:ascii="Arial" w:hAnsi="Arial" w:cs="Arial"/>
          <w:sz w:val="24"/>
          <w:szCs w:val="24"/>
        </w:rPr>
        <w:t xml:space="preserve"> l</w:t>
      </w:r>
      <w:r w:rsidR="00600D04" w:rsidRPr="009632BE">
        <w:rPr>
          <w:rFonts w:ascii="Arial" w:hAnsi="Arial" w:cs="Arial"/>
          <w:sz w:val="24"/>
          <w:szCs w:val="24"/>
        </w:rPr>
        <w:t>a justificación correspondiente</w:t>
      </w:r>
      <w:r w:rsidR="008B72A1" w:rsidRPr="009632BE">
        <w:rPr>
          <w:rFonts w:ascii="Arial" w:hAnsi="Arial" w:cs="Arial"/>
          <w:sz w:val="24"/>
          <w:szCs w:val="24"/>
        </w:rPr>
        <w:t xml:space="preserve"> dentro de los 3</w:t>
      </w:r>
      <w:r w:rsidR="005D0FA5" w:rsidRPr="009632BE">
        <w:rPr>
          <w:rFonts w:ascii="Arial" w:hAnsi="Arial" w:cs="Arial"/>
          <w:sz w:val="24"/>
          <w:szCs w:val="24"/>
        </w:rPr>
        <w:t xml:space="preserve"> días hábiles siguientes a que se haya presentado</w:t>
      </w:r>
      <w:r w:rsidR="00600D04" w:rsidRPr="009632BE">
        <w:rPr>
          <w:rFonts w:ascii="Arial" w:hAnsi="Arial" w:cs="Arial"/>
          <w:sz w:val="24"/>
          <w:szCs w:val="24"/>
        </w:rPr>
        <w:t xml:space="preserve">, se considerará falta injustificada </w:t>
      </w:r>
      <w:r w:rsidR="00EA15E2" w:rsidRPr="009632BE">
        <w:rPr>
          <w:rFonts w:ascii="Arial" w:hAnsi="Arial" w:cs="Arial"/>
          <w:sz w:val="24"/>
          <w:szCs w:val="24"/>
        </w:rPr>
        <w:t xml:space="preserve">y se generará el descuento correspondiente. </w:t>
      </w:r>
    </w:p>
    <w:p w:rsidR="00EA15E2" w:rsidRPr="009632BE" w:rsidRDefault="00EA15E2" w:rsidP="00BD2A01">
      <w:pPr>
        <w:spacing w:line="240" w:lineRule="auto"/>
        <w:contextualSpacing/>
        <w:jc w:val="both"/>
        <w:rPr>
          <w:rFonts w:ascii="Arial" w:hAnsi="Arial" w:cs="Arial"/>
          <w:sz w:val="24"/>
          <w:szCs w:val="24"/>
        </w:rPr>
      </w:pPr>
    </w:p>
    <w:p w:rsidR="00EA15E2" w:rsidRPr="009632BE" w:rsidRDefault="00EA15E2" w:rsidP="00EA15E2">
      <w:pPr>
        <w:spacing w:line="240" w:lineRule="auto"/>
        <w:contextualSpacing/>
        <w:jc w:val="right"/>
        <w:rPr>
          <w:rFonts w:ascii="Arial" w:hAnsi="Arial" w:cs="Arial"/>
          <w:b/>
          <w:i/>
          <w:sz w:val="20"/>
          <w:szCs w:val="20"/>
        </w:rPr>
      </w:pPr>
      <w:r w:rsidRPr="009632BE">
        <w:rPr>
          <w:rFonts w:ascii="Arial" w:hAnsi="Arial" w:cs="Arial"/>
          <w:b/>
          <w:i/>
          <w:sz w:val="20"/>
          <w:szCs w:val="20"/>
        </w:rPr>
        <w:t xml:space="preserve">Controles de asistencia </w:t>
      </w:r>
      <w:r w:rsidR="00C42317" w:rsidRPr="009632BE">
        <w:rPr>
          <w:rFonts w:ascii="Arial" w:hAnsi="Arial" w:cs="Arial"/>
          <w:b/>
          <w:i/>
          <w:sz w:val="20"/>
          <w:szCs w:val="20"/>
        </w:rPr>
        <w:t>en Defensorías R</w:t>
      </w:r>
      <w:r w:rsidRPr="009632BE">
        <w:rPr>
          <w:rFonts w:ascii="Arial" w:hAnsi="Arial" w:cs="Arial"/>
          <w:b/>
          <w:i/>
          <w:sz w:val="20"/>
          <w:szCs w:val="20"/>
        </w:rPr>
        <w:t>egionales</w:t>
      </w:r>
    </w:p>
    <w:p w:rsidR="00EA15E2" w:rsidRPr="009632BE" w:rsidRDefault="00EA15E2" w:rsidP="00BD2A01">
      <w:pPr>
        <w:spacing w:line="240" w:lineRule="auto"/>
        <w:contextualSpacing/>
        <w:jc w:val="both"/>
        <w:rPr>
          <w:rFonts w:ascii="Arial" w:hAnsi="Arial" w:cs="Arial"/>
          <w:sz w:val="24"/>
          <w:szCs w:val="24"/>
        </w:rPr>
      </w:pPr>
      <w:r w:rsidRPr="009632BE">
        <w:rPr>
          <w:rFonts w:ascii="Arial" w:hAnsi="Arial" w:cs="Arial"/>
          <w:b/>
          <w:sz w:val="24"/>
          <w:szCs w:val="24"/>
        </w:rPr>
        <w:t>Artículo 56.</w:t>
      </w:r>
      <w:r w:rsidRPr="009632BE">
        <w:rPr>
          <w:rFonts w:ascii="Arial" w:hAnsi="Arial" w:cs="Arial"/>
          <w:sz w:val="24"/>
          <w:szCs w:val="24"/>
        </w:rPr>
        <w:t xml:space="preserve"> La Coordinación establecerá los mecanismos a través de los cuales se implementarán los controles de asistencia en las oficinas regionales de la Coordinación de Defensoría de Oficio. </w:t>
      </w:r>
    </w:p>
    <w:p w:rsidR="00BD2A01" w:rsidRPr="009632BE" w:rsidRDefault="00BD2A01" w:rsidP="0022325C">
      <w:pPr>
        <w:spacing w:line="240" w:lineRule="auto"/>
        <w:contextualSpacing/>
        <w:jc w:val="both"/>
        <w:rPr>
          <w:rFonts w:ascii="Arial" w:hAnsi="Arial" w:cs="Arial"/>
          <w:sz w:val="24"/>
          <w:szCs w:val="24"/>
        </w:rPr>
      </w:pPr>
    </w:p>
    <w:p w:rsidR="0043603D" w:rsidRPr="009632BE" w:rsidRDefault="001D611B" w:rsidP="001D611B">
      <w:pPr>
        <w:spacing w:line="240" w:lineRule="auto"/>
        <w:contextualSpacing/>
        <w:jc w:val="right"/>
        <w:rPr>
          <w:rFonts w:ascii="Arial" w:hAnsi="Arial" w:cs="Arial"/>
          <w:b/>
          <w:i/>
          <w:sz w:val="20"/>
          <w:szCs w:val="20"/>
        </w:rPr>
      </w:pPr>
      <w:r w:rsidRPr="009632BE">
        <w:rPr>
          <w:rFonts w:ascii="Arial" w:hAnsi="Arial" w:cs="Arial"/>
          <w:b/>
          <w:i/>
          <w:sz w:val="20"/>
          <w:szCs w:val="20"/>
        </w:rPr>
        <w:t>Justificación de faltas</w:t>
      </w:r>
      <w:r w:rsidR="009F79C2" w:rsidRPr="009632BE">
        <w:rPr>
          <w:rFonts w:ascii="Arial" w:hAnsi="Arial" w:cs="Arial"/>
          <w:b/>
          <w:i/>
          <w:sz w:val="20"/>
          <w:szCs w:val="20"/>
        </w:rPr>
        <w:t xml:space="preserve"> y retardos</w:t>
      </w:r>
    </w:p>
    <w:p w:rsidR="0043603D" w:rsidRPr="009632BE" w:rsidRDefault="001D611B" w:rsidP="0043603D">
      <w:pPr>
        <w:spacing w:line="240" w:lineRule="auto"/>
        <w:contextualSpacing/>
        <w:jc w:val="both"/>
        <w:rPr>
          <w:rFonts w:ascii="Arial" w:hAnsi="Arial" w:cs="Arial"/>
          <w:sz w:val="24"/>
          <w:szCs w:val="24"/>
        </w:rPr>
      </w:pPr>
      <w:r w:rsidRPr="009632BE">
        <w:rPr>
          <w:rFonts w:ascii="Arial" w:hAnsi="Arial" w:cs="Arial"/>
          <w:b/>
          <w:sz w:val="24"/>
          <w:szCs w:val="24"/>
        </w:rPr>
        <w:t>Artículo 57</w:t>
      </w:r>
      <w:r w:rsidR="0043603D" w:rsidRPr="009632BE">
        <w:rPr>
          <w:rFonts w:ascii="Arial" w:hAnsi="Arial" w:cs="Arial"/>
          <w:b/>
          <w:sz w:val="24"/>
          <w:szCs w:val="24"/>
        </w:rPr>
        <w:t>.</w:t>
      </w:r>
      <w:r w:rsidR="0043603D" w:rsidRPr="009632BE">
        <w:rPr>
          <w:rFonts w:ascii="Arial" w:hAnsi="Arial" w:cs="Arial"/>
          <w:sz w:val="24"/>
          <w:szCs w:val="24"/>
        </w:rPr>
        <w:t xml:space="preserve"> Los retardos y las faltas al Centro de Trabajo sólo podrán justificarse por contingencias de afectación general, caso fortuito o fuerza ma</w:t>
      </w:r>
      <w:r w:rsidR="00763755" w:rsidRPr="009632BE">
        <w:rPr>
          <w:rFonts w:ascii="Arial" w:hAnsi="Arial" w:cs="Arial"/>
          <w:sz w:val="24"/>
          <w:szCs w:val="24"/>
        </w:rPr>
        <w:t>yor, no imputables al personal</w:t>
      </w:r>
      <w:r w:rsidR="0043603D" w:rsidRPr="009632BE">
        <w:rPr>
          <w:rFonts w:ascii="Arial" w:hAnsi="Arial" w:cs="Arial"/>
          <w:sz w:val="24"/>
          <w:szCs w:val="24"/>
        </w:rPr>
        <w:t>, detallando el evento que originó la falta o el retardo respectivo, quedando</w:t>
      </w:r>
      <w:r w:rsidR="009B03B3" w:rsidRPr="009632BE">
        <w:rPr>
          <w:rFonts w:ascii="Arial" w:hAnsi="Arial" w:cs="Arial"/>
          <w:sz w:val="24"/>
          <w:szCs w:val="24"/>
        </w:rPr>
        <w:t xml:space="preserve"> a juicio y valoración de la Coordinación</w:t>
      </w:r>
      <w:r w:rsidR="0043603D" w:rsidRPr="009632BE">
        <w:rPr>
          <w:rFonts w:ascii="Arial" w:hAnsi="Arial" w:cs="Arial"/>
          <w:sz w:val="24"/>
          <w:szCs w:val="24"/>
        </w:rPr>
        <w:t xml:space="preserve"> su correspondiente </w:t>
      </w:r>
      <w:proofErr w:type="spellStart"/>
      <w:r w:rsidR="0043603D" w:rsidRPr="009632BE">
        <w:rPr>
          <w:rFonts w:ascii="Arial" w:hAnsi="Arial" w:cs="Arial"/>
          <w:sz w:val="24"/>
          <w:szCs w:val="24"/>
        </w:rPr>
        <w:t>solventación</w:t>
      </w:r>
      <w:proofErr w:type="spellEnd"/>
      <w:r w:rsidR="0043603D" w:rsidRPr="009632BE">
        <w:rPr>
          <w:rFonts w:ascii="Arial" w:hAnsi="Arial" w:cs="Arial"/>
          <w:sz w:val="24"/>
          <w:szCs w:val="24"/>
        </w:rPr>
        <w:t xml:space="preserve">, la cual en su caso impedirá los efectos previstos en </w:t>
      </w:r>
      <w:r w:rsidR="009B03B3" w:rsidRPr="009632BE">
        <w:rPr>
          <w:rFonts w:ascii="Arial" w:hAnsi="Arial" w:cs="Arial"/>
          <w:sz w:val="24"/>
          <w:szCs w:val="24"/>
        </w:rPr>
        <w:t xml:space="preserve">el presente capítulo. </w:t>
      </w:r>
      <w:r w:rsidR="009E0D26" w:rsidRPr="009632BE">
        <w:rPr>
          <w:rFonts w:ascii="Arial" w:hAnsi="Arial" w:cs="Arial"/>
          <w:sz w:val="24"/>
          <w:szCs w:val="24"/>
        </w:rPr>
        <w:t xml:space="preserve">Para su trámite, la justificación de faltas y retardos deberá contener el visto bueno del superior jerárquico del </w:t>
      </w:r>
      <w:r w:rsidR="00763755" w:rsidRPr="009632BE">
        <w:rPr>
          <w:rFonts w:ascii="Arial" w:hAnsi="Arial" w:cs="Arial"/>
          <w:sz w:val="24"/>
          <w:szCs w:val="24"/>
        </w:rPr>
        <w:t xml:space="preserve">personal </w:t>
      </w:r>
      <w:r w:rsidR="009E0D26" w:rsidRPr="009632BE">
        <w:rPr>
          <w:rFonts w:ascii="Arial" w:hAnsi="Arial" w:cs="Arial"/>
          <w:sz w:val="24"/>
          <w:szCs w:val="24"/>
        </w:rPr>
        <w:t xml:space="preserve">solicitante. </w:t>
      </w:r>
    </w:p>
    <w:p w:rsidR="009B03B3" w:rsidRPr="009632BE" w:rsidRDefault="009B03B3" w:rsidP="0043603D">
      <w:pPr>
        <w:spacing w:line="240" w:lineRule="auto"/>
        <w:contextualSpacing/>
        <w:jc w:val="both"/>
        <w:rPr>
          <w:rFonts w:ascii="Arial" w:hAnsi="Arial" w:cs="Arial"/>
          <w:sz w:val="24"/>
          <w:szCs w:val="24"/>
        </w:rPr>
      </w:pPr>
    </w:p>
    <w:p w:rsidR="0043603D" w:rsidRPr="009632BE" w:rsidRDefault="0043603D" w:rsidP="0043603D">
      <w:pPr>
        <w:spacing w:line="240" w:lineRule="auto"/>
        <w:contextualSpacing/>
        <w:jc w:val="both"/>
        <w:rPr>
          <w:rFonts w:ascii="Arial" w:hAnsi="Arial" w:cs="Arial"/>
          <w:sz w:val="24"/>
          <w:szCs w:val="24"/>
        </w:rPr>
      </w:pPr>
      <w:r w:rsidRPr="009632BE">
        <w:rPr>
          <w:rFonts w:ascii="Arial" w:hAnsi="Arial" w:cs="Arial"/>
          <w:sz w:val="24"/>
          <w:szCs w:val="24"/>
        </w:rPr>
        <w:t>Se aceptarán como justificación para los efectos anteriores, las constancias de tiempo expedidas por el Instituto de Seguridad y Servicios Sociales de los Trabajadores al Servicio del Estado, guarderías y centros educat</w:t>
      </w:r>
      <w:r w:rsidR="00C42317" w:rsidRPr="009632BE">
        <w:rPr>
          <w:rFonts w:ascii="Arial" w:hAnsi="Arial" w:cs="Arial"/>
          <w:sz w:val="24"/>
          <w:szCs w:val="24"/>
        </w:rPr>
        <w:t>ivos, así como los respectivos oficios de c</w:t>
      </w:r>
      <w:r w:rsidRPr="009632BE">
        <w:rPr>
          <w:rFonts w:ascii="Arial" w:hAnsi="Arial" w:cs="Arial"/>
          <w:sz w:val="24"/>
          <w:szCs w:val="24"/>
        </w:rPr>
        <w:t>omisión; para el caso de justificar inasistencia por enfermedad de</w:t>
      </w:r>
      <w:r w:rsidR="00763755" w:rsidRPr="009632BE">
        <w:rPr>
          <w:rFonts w:ascii="Arial" w:hAnsi="Arial" w:cs="Arial"/>
          <w:sz w:val="24"/>
          <w:szCs w:val="24"/>
        </w:rPr>
        <w:t xml:space="preserve"> </w:t>
      </w:r>
      <w:r w:rsidRPr="009632BE">
        <w:rPr>
          <w:rFonts w:ascii="Arial" w:hAnsi="Arial" w:cs="Arial"/>
          <w:sz w:val="24"/>
          <w:szCs w:val="24"/>
        </w:rPr>
        <w:t>l</w:t>
      </w:r>
      <w:r w:rsidR="00763755" w:rsidRPr="009632BE">
        <w:rPr>
          <w:rFonts w:ascii="Arial" w:hAnsi="Arial" w:cs="Arial"/>
          <w:sz w:val="24"/>
          <w:szCs w:val="24"/>
        </w:rPr>
        <w:t>a persona</w:t>
      </w:r>
      <w:r w:rsidRPr="009632BE">
        <w:rPr>
          <w:rFonts w:ascii="Arial" w:hAnsi="Arial" w:cs="Arial"/>
          <w:sz w:val="24"/>
          <w:szCs w:val="24"/>
        </w:rPr>
        <w:t xml:space="preserve"> servidor</w:t>
      </w:r>
      <w:r w:rsidR="00763755" w:rsidRPr="009632BE">
        <w:rPr>
          <w:rFonts w:ascii="Arial" w:hAnsi="Arial" w:cs="Arial"/>
          <w:sz w:val="24"/>
          <w:szCs w:val="24"/>
        </w:rPr>
        <w:t>a pública</w:t>
      </w:r>
      <w:r w:rsidRPr="009632BE">
        <w:rPr>
          <w:rFonts w:ascii="Arial" w:hAnsi="Arial" w:cs="Arial"/>
          <w:sz w:val="24"/>
          <w:szCs w:val="24"/>
        </w:rPr>
        <w:t xml:space="preserve"> o de sus descendientes en primer grado, sólo procederán los documentos </w:t>
      </w:r>
      <w:r w:rsidR="00425164" w:rsidRPr="009632BE">
        <w:rPr>
          <w:rFonts w:ascii="Arial" w:hAnsi="Arial" w:cs="Arial"/>
          <w:sz w:val="24"/>
          <w:szCs w:val="24"/>
        </w:rPr>
        <w:t>emitidos por dicho</w:t>
      </w:r>
      <w:r w:rsidRPr="009632BE">
        <w:rPr>
          <w:rFonts w:ascii="Arial" w:hAnsi="Arial" w:cs="Arial"/>
          <w:sz w:val="24"/>
          <w:szCs w:val="24"/>
        </w:rPr>
        <w:t xml:space="preserve"> Instituto, tales como incapacidades y constancia de cuidados maternos</w:t>
      </w:r>
      <w:r w:rsidR="0090194F" w:rsidRPr="009632BE">
        <w:rPr>
          <w:rFonts w:ascii="Arial" w:hAnsi="Arial" w:cs="Arial"/>
          <w:sz w:val="24"/>
          <w:szCs w:val="24"/>
        </w:rPr>
        <w:t>.</w:t>
      </w:r>
      <w:r w:rsidRPr="009632BE">
        <w:rPr>
          <w:rFonts w:ascii="Arial" w:hAnsi="Arial" w:cs="Arial"/>
          <w:sz w:val="24"/>
          <w:szCs w:val="24"/>
        </w:rPr>
        <w:t xml:space="preserve"> </w:t>
      </w:r>
    </w:p>
    <w:p w:rsidR="0090194F" w:rsidRPr="009632BE" w:rsidRDefault="0090194F" w:rsidP="0043603D">
      <w:pPr>
        <w:spacing w:line="240" w:lineRule="auto"/>
        <w:contextualSpacing/>
        <w:jc w:val="both"/>
        <w:rPr>
          <w:rFonts w:ascii="Arial" w:hAnsi="Arial" w:cs="Arial"/>
          <w:sz w:val="24"/>
          <w:szCs w:val="24"/>
        </w:rPr>
      </w:pPr>
    </w:p>
    <w:p w:rsidR="0043603D" w:rsidRPr="009632BE" w:rsidRDefault="0043603D" w:rsidP="0043603D">
      <w:pPr>
        <w:spacing w:line="240" w:lineRule="auto"/>
        <w:contextualSpacing/>
        <w:jc w:val="both"/>
        <w:rPr>
          <w:rFonts w:ascii="Arial" w:hAnsi="Arial" w:cs="Arial"/>
          <w:sz w:val="24"/>
          <w:szCs w:val="24"/>
        </w:rPr>
      </w:pPr>
      <w:r w:rsidRPr="009632BE">
        <w:rPr>
          <w:rFonts w:ascii="Arial" w:hAnsi="Arial" w:cs="Arial"/>
          <w:sz w:val="24"/>
          <w:szCs w:val="24"/>
        </w:rPr>
        <w:t>Excepcio</w:t>
      </w:r>
      <w:r w:rsidR="004334C0" w:rsidRPr="009632BE">
        <w:rPr>
          <w:rFonts w:ascii="Arial" w:hAnsi="Arial" w:cs="Arial"/>
          <w:sz w:val="24"/>
          <w:szCs w:val="24"/>
        </w:rPr>
        <w:t>nalmente se aceptarán por la Coordinación</w:t>
      </w:r>
      <w:r w:rsidR="00E80D2E" w:rsidRPr="009632BE">
        <w:rPr>
          <w:rFonts w:ascii="Arial" w:hAnsi="Arial" w:cs="Arial"/>
          <w:sz w:val="24"/>
          <w:szCs w:val="24"/>
        </w:rPr>
        <w:t xml:space="preserve">, previa </w:t>
      </w:r>
      <w:r w:rsidRPr="009632BE">
        <w:rPr>
          <w:rFonts w:ascii="Arial" w:hAnsi="Arial" w:cs="Arial"/>
          <w:sz w:val="24"/>
          <w:szCs w:val="24"/>
        </w:rPr>
        <w:t>valoración</w:t>
      </w:r>
      <w:r w:rsidR="00E80D2E" w:rsidRPr="009632BE">
        <w:rPr>
          <w:rFonts w:ascii="Arial" w:hAnsi="Arial" w:cs="Arial"/>
          <w:sz w:val="24"/>
          <w:szCs w:val="24"/>
        </w:rPr>
        <w:t xml:space="preserve"> </w:t>
      </w:r>
      <w:r w:rsidR="008C2994" w:rsidRPr="009632BE">
        <w:rPr>
          <w:rFonts w:ascii="Arial" w:hAnsi="Arial" w:cs="Arial"/>
          <w:sz w:val="24"/>
          <w:szCs w:val="24"/>
        </w:rPr>
        <w:t>de la persona encargada del Consultorio Médico del Tribunal</w:t>
      </w:r>
      <w:r w:rsidR="0018694A" w:rsidRPr="009632BE">
        <w:rPr>
          <w:rFonts w:ascii="Arial" w:hAnsi="Arial" w:cs="Arial"/>
          <w:sz w:val="24"/>
          <w:szCs w:val="24"/>
        </w:rPr>
        <w:t xml:space="preserve"> y tenien</w:t>
      </w:r>
      <w:r w:rsidR="008B72A1" w:rsidRPr="009632BE">
        <w:rPr>
          <w:rFonts w:ascii="Arial" w:hAnsi="Arial" w:cs="Arial"/>
          <w:sz w:val="24"/>
          <w:szCs w:val="24"/>
        </w:rPr>
        <w:t>do como límite 3</w:t>
      </w:r>
      <w:r w:rsidR="005C697A" w:rsidRPr="009632BE">
        <w:rPr>
          <w:rFonts w:ascii="Arial" w:hAnsi="Arial" w:cs="Arial"/>
          <w:sz w:val="24"/>
          <w:szCs w:val="24"/>
        </w:rPr>
        <w:t xml:space="preserve"> </w:t>
      </w:r>
      <w:r w:rsidR="009F1986" w:rsidRPr="009632BE">
        <w:rPr>
          <w:rFonts w:ascii="Arial" w:hAnsi="Arial" w:cs="Arial"/>
          <w:sz w:val="24"/>
          <w:szCs w:val="24"/>
        </w:rPr>
        <w:t>días</w:t>
      </w:r>
      <w:r w:rsidRPr="009632BE">
        <w:rPr>
          <w:rFonts w:ascii="Arial" w:hAnsi="Arial" w:cs="Arial"/>
          <w:sz w:val="24"/>
          <w:szCs w:val="24"/>
        </w:rPr>
        <w:t>, constancias de incapacidades o cuidados maternos expedidas por instituciones de salud privadas o médicos particulares, adjuntándose la receta médica.</w:t>
      </w:r>
      <w:r w:rsidR="008C2994" w:rsidRPr="009632BE">
        <w:rPr>
          <w:rFonts w:ascii="Arial" w:hAnsi="Arial" w:cs="Arial"/>
          <w:sz w:val="24"/>
          <w:szCs w:val="24"/>
        </w:rPr>
        <w:t xml:space="preserve"> </w:t>
      </w:r>
    </w:p>
    <w:p w:rsidR="0043603D" w:rsidRPr="009632BE" w:rsidRDefault="0043603D" w:rsidP="0022325C">
      <w:pPr>
        <w:spacing w:line="240" w:lineRule="auto"/>
        <w:contextualSpacing/>
        <w:jc w:val="both"/>
        <w:rPr>
          <w:rFonts w:ascii="Arial" w:hAnsi="Arial" w:cs="Arial"/>
          <w:sz w:val="24"/>
          <w:szCs w:val="24"/>
        </w:rPr>
      </w:pPr>
    </w:p>
    <w:p w:rsidR="001D611B" w:rsidRPr="009632BE" w:rsidRDefault="004334C0" w:rsidP="004334C0">
      <w:pPr>
        <w:spacing w:line="240" w:lineRule="auto"/>
        <w:contextualSpacing/>
        <w:jc w:val="right"/>
        <w:rPr>
          <w:rFonts w:ascii="Arial" w:hAnsi="Arial" w:cs="Arial"/>
          <w:b/>
          <w:i/>
          <w:sz w:val="20"/>
          <w:szCs w:val="20"/>
        </w:rPr>
      </w:pPr>
      <w:r w:rsidRPr="009632BE">
        <w:rPr>
          <w:rFonts w:ascii="Arial" w:hAnsi="Arial" w:cs="Arial"/>
          <w:b/>
          <w:i/>
          <w:sz w:val="20"/>
          <w:szCs w:val="20"/>
        </w:rPr>
        <w:t>Seguimiento a trámite faltas y retardos</w:t>
      </w:r>
    </w:p>
    <w:p w:rsidR="00EF5D33" w:rsidRPr="009632BE" w:rsidRDefault="004334C0" w:rsidP="0022325C">
      <w:pPr>
        <w:spacing w:line="240" w:lineRule="auto"/>
        <w:contextualSpacing/>
        <w:jc w:val="both"/>
        <w:rPr>
          <w:rFonts w:ascii="Arial" w:hAnsi="Arial" w:cs="Arial"/>
          <w:sz w:val="24"/>
          <w:szCs w:val="24"/>
        </w:rPr>
      </w:pPr>
      <w:r w:rsidRPr="009632BE">
        <w:rPr>
          <w:rFonts w:ascii="Arial" w:hAnsi="Arial" w:cs="Arial"/>
          <w:b/>
          <w:sz w:val="24"/>
          <w:szCs w:val="24"/>
        </w:rPr>
        <w:t>Artículo 58</w:t>
      </w:r>
      <w:r w:rsidR="001D611B" w:rsidRPr="009632BE">
        <w:rPr>
          <w:rFonts w:ascii="Arial" w:hAnsi="Arial" w:cs="Arial"/>
          <w:b/>
          <w:sz w:val="24"/>
          <w:szCs w:val="24"/>
        </w:rPr>
        <w:t>.</w:t>
      </w:r>
      <w:r w:rsidR="00763755" w:rsidRPr="009632BE">
        <w:rPr>
          <w:rFonts w:ascii="Arial" w:hAnsi="Arial" w:cs="Arial"/>
          <w:sz w:val="24"/>
          <w:szCs w:val="24"/>
        </w:rPr>
        <w:t xml:space="preserve"> Es responsabilidad de la</w:t>
      </w:r>
      <w:r w:rsidR="001D611B" w:rsidRPr="009632BE">
        <w:rPr>
          <w:rFonts w:ascii="Arial" w:hAnsi="Arial" w:cs="Arial"/>
          <w:sz w:val="24"/>
          <w:szCs w:val="24"/>
        </w:rPr>
        <w:t xml:space="preserve">s </w:t>
      </w:r>
      <w:r w:rsidR="00763755" w:rsidRPr="009632BE">
        <w:rPr>
          <w:rFonts w:ascii="Arial" w:hAnsi="Arial" w:cs="Arial"/>
          <w:sz w:val="24"/>
          <w:szCs w:val="24"/>
        </w:rPr>
        <w:t>personas servidoras pública</w:t>
      </w:r>
      <w:r w:rsidR="001D611B" w:rsidRPr="009632BE">
        <w:rPr>
          <w:rFonts w:ascii="Arial" w:hAnsi="Arial" w:cs="Arial"/>
          <w:sz w:val="24"/>
          <w:szCs w:val="24"/>
        </w:rPr>
        <w:t>s de</w:t>
      </w:r>
      <w:r w:rsidRPr="009632BE">
        <w:rPr>
          <w:rFonts w:ascii="Arial" w:hAnsi="Arial" w:cs="Arial"/>
          <w:sz w:val="24"/>
          <w:szCs w:val="24"/>
        </w:rPr>
        <w:t xml:space="preserve">l Tribunal </w:t>
      </w:r>
      <w:r w:rsidR="001D611B" w:rsidRPr="009632BE">
        <w:rPr>
          <w:rFonts w:ascii="Arial" w:hAnsi="Arial" w:cs="Arial"/>
          <w:sz w:val="24"/>
          <w:szCs w:val="24"/>
        </w:rPr>
        <w:t xml:space="preserve">conocer y dar seguimiento a sus retardos, inasistencias y demás incidencias </w:t>
      </w:r>
      <w:r w:rsidR="007C61F2" w:rsidRPr="009632BE">
        <w:rPr>
          <w:rFonts w:ascii="Arial" w:hAnsi="Arial" w:cs="Arial"/>
          <w:sz w:val="24"/>
          <w:szCs w:val="24"/>
        </w:rPr>
        <w:t xml:space="preserve">suscitadas. La Coordinación pondrá a disposición de los mismos, la información correspondiente. </w:t>
      </w:r>
      <w:r w:rsidR="00056600" w:rsidRPr="009632BE">
        <w:rPr>
          <w:rFonts w:ascii="Arial" w:hAnsi="Arial" w:cs="Arial"/>
          <w:sz w:val="24"/>
          <w:szCs w:val="24"/>
        </w:rPr>
        <w:br w:type="page"/>
      </w:r>
    </w:p>
    <w:p w:rsidR="00DA7A7D" w:rsidRPr="009632BE" w:rsidRDefault="00DA7A7D" w:rsidP="00DA7A7D">
      <w:pPr>
        <w:spacing w:line="240" w:lineRule="auto"/>
        <w:contextualSpacing/>
        <w:jc w:val="center"/>
        <w:rPr>
          <w:rFonts w:ascii="Arial" w:hAnsi="Arial" w:cs="Arial"/>
          <w:b/>
          <w:sz w:val="30"/>
          <w:szCs w:val="30"/>
        </w:rPr>
      </w:pPr>
      <w:r w:rsidRPr="009632BE">
        <w:rPr>
          <w:rFonts w:ascii="Arial" w:hAnsi="Arial" w:cs="Arial"/>
          <w:b/>
          <w:sz w:val="30"/>
          <w:szCs w:val="30"/>
        </w:rPr>
        <w:lastRenderedPageBreak/>
        <w:t>Capítulo X</w:t>
      </w:r>
    </w:p>
    <w:p w:rsidR="00DA7A7D" w:rsidRPr="009632BE" w:rsidRDefault="00DA7A7D" w:rsidP="00DA7A7D">
      <w:pPr>
        <w:spacing w:line="240" w:lineRule="auto"/>
        <w:contextualSpacing/>
        <w:jc w:val="center"/>
        <w:rPr>
          <w:rFonts w:ascii="Arial" w:hAnsi="Arial" w:cs="Arial"/>
          <w:sz w:val="24"/>
          <w:szCs w:val="24"/>
        </w:rPr>
      </w:pPr>
      <w:r w:rsidRPr="009632BE">
        <w:rPr>
          <w:rFonts w:ascii="Arial" w:hAnsi="Arial" w:cs="Arial"/>
          <w:b/>
          <w:sz w:val="30"/>
          <w:szCs w:val="30"/>
        </w:rPr>
        <w:t xml:space="preserve">Licencias </w:t>
      </w:r>
      <w:r w:rsidR="00183B84" w:rsidRPr="009632BE">
        <w:rPr>
          <w:rFonts w:ascii="Arial" w:hAnsi="Arial" w:cs="Arial"/>
          <w:b/>
          <w:sz w:val="30"/>
          <w:szCs w:val="30"/>
        </w:rPr>
        <w:t>y Permisos Económicos</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Tipos de licencias</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59.</w:t>
      </w:r>
      <w:r w:rsidRPr="009632BE">
        <w:rPr>
          <w:rFonts w:ascii="Arial" w:hAnsi="Arial" w:cs="Arial"/>
          <w:sz w:val="24"/>
          <w:szCs w:val="24"/>
        </w:rPr>
        <w:t xml:space="preserve"> El personal del Tribunal podrá disfrutar de dos tipos de licencias:</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Con goce de salario, y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Sin goce de salario.</w:t>
      </w:r>
    </w:p>
    <w:p w:rsidR="008D121C" w:rsidRPr="009632BE" w:rsidRDefault="008D121C"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Licencias con goce de salario</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60.</w:t>
      </w:r>
      <w:r w:rsidRPr="009632BE">
        <w:rPr>
          <w:rFonts w:ascii="Arial" w:hAnsi="Arial" w:cs="Arial"/>
          <w:sz w:val="24"/>
          <w:szCs w:val="24"/>
        </w:rPr>
        <w:t xml:space="preserve"> Las licencias con goce de salario procederán en los siguientes supuestos: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w:t>
      </w:r>
      <w:r w:rsidR="00D24BA5" w:rsidRPr="009632BE">
        <w:rPr>
          <w:rFonts w:ascii="Arial" w:hAnsi="Arial" w:cs="Arial"/>
          <w:sz w:val="24"/>
          <w:szCs w:val="24"/>
        </w:rPr>
        <w:t xml:space="preserve"> Por incapacidad médica;</w:t>
      </w:r>
    </w:p>
    <w:p w:rsidR="00D24BA5" w:rsidRPr="009632BE" w:rsidRDefault="00D24BA5"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Para </w:t>
      </w:r>
      <w:r w:rsidR="00D24BA5" w:rsidRPr="009632BE">
        <w:rPr>
          <w:rFonts w:ascii="Arial" w:hAnsi="Arial" w:cs="Arial"/>
          <w:sz w:val="24"/>
          <w:szCs w:val="24"/>
        </w:rPr>
        <w:t>realizar trámites de jubilación;</w:t>
      </w:r>
    </w:p>
    <w:p w:rsidR="00D24BA5" w:rsidRPr="009632BE" w:rsidRDefault="00D24BA5"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Por maternidad, y</w:t>
      </w:r>
    </w:p>
    <w:p w:rsidR="00D24BA5" w:rsidRPr="009632BE" w:rsidRDefault="00D24BA5"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IV.</w:t>
      </w:r>
      <w:r w:rsidRPr="009632BE">
        <w:rPr>
          <w:rFonts w:ascii="Arial" w:hAnsi="Arial" w:cs="Arial"/>
          <w:sz w:val="24"/>
          <w:szCs w:val="24"/>
        </w:rPr>
        <w:t xml:space="preserve"> Por paternidad.</w:t>
      </w:r>
    </w:p>
    <w:p w:rsidR="00EF5D33" w:rsidRPr="009632BE" w:rsidRDefault="00EF5D33"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4"/>
        </w:rPr>
      </w:pPr>
      <w:r w:rsidRPr="009632BE">
        <w:rPr>
          <w:rFonts w:ascii="Arial" w:hAnsi="Arial" w:cs="Arial"/>
          <w:b/>
          <w:i/>
          <w:sz w:val="20"/>
          <w:szCs w:val="24"/>
        </w:rPr>
        <w:t>Licencias por incapacidad médica</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61.</w:t>
      </w:r>
      <w:r w:rsidRPr="009632BE">
        <w:rPr>
          <w:rFonts w:ascii="Arial" w:hAnsi="Arial" w:cs="Arial"/>
          <w:sz w:val="24"/>
          <w:szCs w:val="24"/>
        </w:rPr>
        <w:t xml:space="preserve"> Las licencias por incapaci</w:t>
      </w:r>
      <w:r w:rsidR="00763755" w:rsidRPr="009632BE">
        <w:rPr>
          <w:rFonts w:ascii="Arial" w:hAnsi="Arial" w:cs="Arial"/>
          <w:sz w:val="24"/>
          <w:szCs w:val="24"/>
        </w:rPr>
        <w:t>dad médica procederán, cuando la persona interesada</w:t>
      </w:r>
      <w:r w:rsidRPr="009632BE">
        <w:rPr>
          <w:rFonts w:ascii="Arial" w:hAnsi="Arial" w:cs="Arial"/>
          <w:sz w:val="24"/>
          <w:szCs w:val="24"/>
        </w:rPr>
        <w:t xml:space="preserve"> sufra enfermedades o accidentes que le impidan trabajar, requiriéndose la presentación de la incapacidad que expida la institución de seguridad social correspondiente.</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Se otorgará en los siguientes términos:</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w:t>
      </w:r>
      <w:r w:rsidRPr="009632BE">
        <w:rPr>
          <w:rFonts w:ascii="Arial" w:hAnsi="Arial" w:cs="Arial"/>
          <w:sz w:val="24"/>
          <w:szCs w:val="24"/>
        </w:rPr>
        <w:t xml:space="preserve"> Quienes tengan menos de </w:t>
      </w:r>
      <w:r w:rsidR="008B72A1" w:rsidRPr="009632BE">
        <w:rPr>
          <w:rFonts w:ascii="Arial" w:hAnsi="Arial" w:cs="Arial"/>
          <w:sz w:val="24"/>
          <w:szCs w:val="24"/>
        </w:rPr>
        <w:t>un año de servicio, hasta 15</w:t>
      </w:r>
      <w:r w:rsidRPr="009632BE">
        <w:rPr>
          <w:rFonts w:ascii="Arial" w:hAnsi="Arial" w:cs="Arial"/>
          <w:sz w:val="24"/>
          <w:szCs w:val="24"/>
        </w:rPr>
        <w:t xml:space="preserve"> días con goce d</w:t>
      </w:r>
      <w:r w:rsidR="008B72A1" w:rsidRPr="009632BE">
        <w:rPr>
          <w:rFonts w:ascii="Arial" w:hAnsi="Arial" w:cs="Arial"/>
          <w:sz w:val="24"/>
          <w:szCs w:val="24"/>
        </w:rPr>
        <w:t>e salario íntegro y hasta 15</w:t>
      </w:r>
      <w:r w:rsidRPr="009632BE">
        <w:rPr>
          <w:rFonts w:ascii="Arial" w:hAnsi="Arial" w:cs="Arial"/>
          <w:sz w:val="24"/>
          <w:szCs w:val="24"/>
        </w:rPr>
        <w:t xml:space="preserve"> días más con medio salario;</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b)</w:t>
      </w:r>
      <w:r w:rsidRPr="009632BE">
        <w:rPr>
          <w:rFonts w:ascii="Arial" w:hAnsi="Arial" w:cs="Arial"/>
          <w:sz w:val="24"/>
          <w:szCs w:val="24"/>
        </w:rPr>
        <w:t xml:space="preserve"> Quienes tengan de uno a cinco años de</w:t>
      </w:r>
      <w:r w:rsidR="008B72A1" w:rsidRPr="009632BE">
        <w:rPr>
          <w:rFonts w:ascii="Arial" w:hAnsi="Arial" w:cs="Arial"/>
          <w:sz w:val="24"/>
          <w:szCs w:val="24"/>
        </w:rPr>
        <w:t xml:space="preserve"> servicio, hasta 30</w:t>
      </w:r>
      <w:r w:rsidRPr="009632BE">
        <w:rPr>
          <w:rFonts w:ascii="Arial" w:hAnsi="Arial" w:cs="Arial"/>
          <w:sz w:val="24"/>
          <w:szCs w:val="24"/>
        </w:rPr>
        <w:t xml:space="preserve"> días con goce de</w:t>
      </w:r>
      <w:r w:rsidR="008B72A1" w:rsidRPr="009632BE">
        <w:rPr>
          <w:rFonts w:ascii="Arial" w:hAnsi="Arial" w:cs="Arial"/>
          <w:sz w:val="24"/>
          <w:szCs w:val="24"/>
        </w:rPr>
        <w:t xml:space="preserve"> salario íntegro y hasta 30</w:t>
      </w:r>
      <w:r w:rsidRPr="009632BE">
        <w:rPr>
          <w:rFonts w:ascii="Arial" w:hAnsi="Arial" w:cs="Arial"/>
          <w:sz w:val="24"/>
          <w:szCs w:val="24"/>
        </w:rPr>
        <w:t xml:space="preserve"> días más con medio salario;</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c)</w:t>
      </w:r>
      <w:r w:rsidRPr="009632BE">
        <w:rPr>
          <w:rFonts w:ascii="Arial" w:hAnsi="Arial" w:cs="Arial"/>
          <w:sz w:val="24"/>
          <w:szCs w:val="24"/>
        </w:rPr>
        <w:t xml:space="preserve"> Quienes tengan de cinco años un día a diez años de servicio, hasta </w:t>
      </w:r>
      <w:r w:rsidR="008B72A1" w:rsidRPr="009632BE">
        <w:rPr>
          <w:rFonts w:ascii="Arial" w:hAnsi="Arial" w:cs="Arial"/>
          <w:sz w:val="24"/>
          <w:szCs w:val="24"/>
        </w:rPr>
        <w:t>60</w:t>
      </w:r>
      <w:r w:rsidRPr="009632BE">
        <w:rPr>
          <w:rFonts w:ascii="Arial" w:hAnsi="Arial" w:cs="Arial"/>
          <w:sz w:val="24"/>
          <w:szCs w:val="24"/>
        </w:rPr>
        <w:t xml:space="preserve"> días con goce de salario íntegro y hasta </w:t>
      </w:r>
      <w:r w:rsidR="008B72A1" w:rsidRPr="009632BE">
        <w:rPr>
          <w:rFonts w:ascii="Arial" w:hAnsi="Arial" w:cs="Arial"/>
          <w:sz w:val="24"/>
          <w:szCs w:val="24"/>
        </w:rPr>
        <w:t>45</w:t>
      </w:r>
      <w:r w:rsidRPr="009632BE">
        <w:rPr>
          <w:rFonts w:ascii="Arial" w:hAnsi="Arial" w:cs="Arial"/>
          <w:sz w:val="24"/>
          <w:szCs w:val="24"/>
        </w:rPr>
        <w:t xml:space="preserve"> días más con medio salario, y</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d)</w:t>
      </w:r>
      <w:r w:rsidRPr="009632BE">
        <w:rPr>
          <w:rFonts w:ascii="Arial" w:hAnsi="Arial" w:cs="Arial"/>
          <w:sz w:val="24"/>
          <w:szCs w:val="24"/>
        </w:rPr>
        <w:t xml:space="preserve"> Quienes tengan de diez años un día o más de servicio, hasta </w:t>
      </w:r>
      <w:r w:rsidR="008B72A1" w:rsidRPr="009632BE">
        <w:rPr>
          <w:rFonts w:ascii="Arial" w:hAnsi="Arial" w:cs="Arial"/>
          <w:sz w:val="24"/>
          <w:szCs w:val="24"/>
        </w:rPr>
        <w:t>60</w:t>
      </w:r>
      <w:r w:rsidRPr="009632BE">
        <w:rPr>
          <w:rFonts w:ascii="Arial" w:hAnsi="Arial" w:cs="Arial"/>
          <w:sz w:val="24"/>
          <w:szCs w:val="24"/>
        </w:rPr>
        <w:t xml:space="preserve"> días con goce de salario íntegro y hasta </w:t>
      </w:r>
      <w:r w:rsidR="008B72A1" w:rsidRPr="009632BE">
        <w:rPr>
          <w:rFonts w:ascii="Arial" w:hAnsi="Arial" w:cs="Arial"/>
          <w:sz w:val="24"/>
          <w:szCs w:val="24"/>
        </w:rPr>
        <w:t>60</w:t>
      </w:r>
      <w:r w:rsidRPr="009632BE">
        <w:rPr>
          <w:rFonts w:ascii="Arial" w:hAnsi="Arial" w:cs="Arial"/>
          <w:sz w:val="24"/>
          <w:szCs w:val="24"/>
        </w:rPr>
        <w:t xml:space="preserve"> días más con medio salario.</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lastRenderedPageBreak/>
        <w:t xml:space="preserve">En caso de que subsista la incapacidad por un periodo más amplio que el  previsto en los incisos anteriores según corresponda, se prorrogará la licencia sin goce de sueldo, hasta un máximo de </w:t>
      </w:r>
      <w:r w:rsidR="008B72A1" w:rsidRPr="009632BE">
        <w:rPr>
          <w:rFonts w:ascii="Arial" w:hAnsi="Arial" w:cs="Arial"/>
          <w:sz w:val="24"/>
          <w:szCs w:val="24"/>
        </w:rPr>
        <w:t>52</w:t>
      </w:r>
      <w:r w:rsidRPr="009632BE">
        <w:rPr>
          <w:rFonts w:ascii="Arial" w:hAnsi="Arial" w:cs="Arial"/>
          <w:sz w:val="24"/>
          <w:szCs w:val="24"/>
        </w:rPr>
        <w:t xml:space="preserve"> semanas.</w:t>
      </w:r>
    </w:p>
    <w:p w:rsidR="00E716AE" w:rsidRPr="009632BE" w:rsidRDefault="00E716AE" w:rsidP="00E716AE">
      <w:pPr>
        <w:spacing w:line="240" w:lineRule="auto"/>
        <w:contextualSpacing/>
        <w:jc w:val="right"/>
        <w:rPr>
          <w:rFonts w:ascii="Arial" w:hAnsi="Arial" w:cs="Arial"/>
          <w:sz w:val="24"/>
          <w:szCs w:val="24"/>
        </w:rPr>
      </w:pPr>
    </w:p>
    <w:p w:rsidR="00E716AE" w:rsidRPr="009632BE" w:rsidRDefault="00E716AE" w:rsidP="00E716AE">
      <w:pPr>
        <w:spacing w:line="240" w:lineRule="auto"/>
        <w:contextualSpacing/>
        <w:jc w:val="right"/>
        <w:rPr>
          <w:rFonts w:ascii="Arial" w:hAnsi="Arial" w:cs="Arial"/>
          <w:b/>
          <w:sz w:val="20"/>
          <w:szCs w:val="24"/>
        </w:rPr>
      </w:pPr>
      <w:r w:rsidRPr="009632BE">
        <w:rPr>
          <w:rFonts w:ascii="Arial" w:hAnsi="Arial" w:cs="Arial"/>
          <w:b/>
          <w:sz w:val="20"/>
          <w:szCs w:val="24"/>
        </w:rPr>
        <w:t>Licencia para realizar trámites de jubilación</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 xml:space="preserve">Artículo 62. </w:t>
      </w:r>
      <w:r w:rsidRPr="009632BE">
        <w:rPr>
          <w:rFonts w:ascii="Arial" w:hAnsi="Arial" w:cs="Arial"/>
          <w:sz w:val="24"/>
          <w:szCs w:val="24"/>
        </w:rPr>
        <w:t>La licencia para realizar los trámites de jubilación procederá para que el interesado comience los trámites de pensión por jubilación ante el Instituto de Seguridad Social del Estado de Guanajuato, por un período de tres meses, por una sola vez, previa renuncia a la plaza y con fecha de entrada en vigencia al día del vencimiento de la licencia.</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sz w:val="24"/>
          <w:szCs w:val="24"/>
        </w:rPr>
        <w:t xml:space="preserve"> </w:t>
      </w:r>
      <w:r w:rsidRPr="009632BE">
        <w:rPr>
          <w:rFonts w:ascii="Arial" w:hAnsi="Arial" w:cs="Arial"/>
          <w:b/>
          <w:i/>
          <w:sz w:val="20"/>
          <w:szCs w:val="20"/>
        </w:rPr>
        <w:t>Licencia por maternidad</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63.</w:t>
      </w:r>
      <w:r w:rsidRPr="009632BE">
        <w:rPr>
          <w:rFonts w:ascii="Arial" w:hAnsi="Arial" w:cs="Arial"/>
          <w:sz w:val="24"/>
          <w:szCs w:val="24"/>
        </w:rPr>
        <w:t xml:space="preserve"> Las mujeres trabajadoras del Tribunal, tendrán derecho a una licencia con goce de salario ínte</w:t>
      </w:r>
      <w:r w:rsidR="008B72A1" w:rsidRPr="009632BE">
        <w:rPr>
          <w:rFonts w:ascii="Arial" w:hAnsi="Arial" w:cs="Arial"/>
          <w:sz w:val="24"/>
          <w:szCs w:val="24"/>
        </w:rPr>
        <w:t>gro, por maternidad, por 90</w:t>
      </w:r>
      <w:r w:rsidRPr="009632BE">
        <w:rPr>
          <w:rFonts w:ascii="Arial" w:hAnsi="Arial" w:cs="Arial"/>
          <w:sz w:val="24"/>
          <w:szCs w:val="24"/>
        </w:rPr>
        <w:t xml:space="preserve"> días. De igual manera se otorgará en el caso de adopción de un infante. Si la licencia médica abarca el periodo vacacional de la trabajadora, dicho periodo será recorrido al término de su licencia médica.</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 xml:space="preserve">Asimismo, en caso de alumbramiento, la madre tendrá derecho a dos periodos de lactancia de media hora cada uno durante la jornada de trabajo, por 180 días naturales después del parto. En su caso, podrá decidir consolidar ambos periodos en uno sólo.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Licencia por paternidad</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64.</w:t>
      </w:r>
      <w:r w:rsidRPr="009632BE">
        <w:rPr>
          <w:rFonts w:ascii="Arial" w:hAnsi="Arial" w:cs="Arial"/>
          <w:sz w:val="24"/>
          <w:szCs w:val="24"/>
        </w:rPr>
        <w:t xml:space="preserve"> Los hombres trabajadores del Tribunal, tendrán derecho a una licencia por paternidad con go</w:t>
      </w:r>
      <w:r w:rsidR="008B72A1" w:rsidRPr="009632BE">
        <w:rPr>
          <w:rFonts w:ascii="Arial" w:hAnsi="Arial" w:cs="Arial"/>
          <w:sz w:val="24"/>
          <w:szCs w:val="24"/>
        </w:rPr>
        <w:t>ce de salario íntegro, por 5</w:t>
      </w:r>
      <w:r w:rsidRPr="009632BE">
        <w:rPr>
          <w:rFonts w:ascii="Arial" w:hAnsi="Arial" w:cs="Arial"/>
          <w:sz w:val="24"/>
          <w:szCs w:val="24"/>
        </w:rPr>
        <w:t xml:space="preserve"> días</w:t>
      </w:r>
      <w:r w:rsidR="00096335" w:rsidRPr="009632BE">
        <w:rPr>
          <w:rFonts w:ascii="Arial" w:hAnsi="Arial" w:cs="Arial"/>
          <w:sz w:val="24"/>
          <w:szCs w:val="24"/>
        </w:rPr>
        <w:t xml:space="preserve"> hábiles</w:t>
      </w:r>
      <w:r w:rsidRPr="009632BE">
        <w:rPr>
          <w:rFonts w:ascii="Arial" w:hAnsi="Arial" w:cs="Arial"/>
          <w:sz w:val="24"/>
          <w:szCs w:val="24"/>
        </w:rPr>
        <w:t>. De igual manera se otorgará en el caso de adopción de un infante. El trabajador deberá presentar constancia del acontecimiento al momento de solicitar la licencia.</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 xml:space="preserve">El periodo de licencia con goce de sueldo </w:t>
      </w:r>
      <w:r w:rsidR="008B72A1" w:rsidRPr="009632BE">
        <w:rPr>
          <w:rFonts w:ascii="Arial" w:hAnsi="Arial" w:cs="Arial"/>
          <w:sz w:val="24"/>
          <w:szCs w:val="24"/>
        </w:rPr>
        <w:t>será ampliado a 15</w:t>
      </w:r>
      <w:r w:rsidRPr="009632BE">
        <w:rPr>
          <w:rFonts w:ascii="Arial" w:hAnsi="Arial" w:cs="Arial"/>
          <w:sz w:val="24"/>
          <w:szCs w:val="24"/>
        </w:rPr>
        <w:t xml:space="preserve"> días, en los siguientes casos: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Por el nacimiento de un </w:t>
      </w:r>
      <w:r w:rsidR="00763755" w:rsidRPr="009632BE">
        <w:rPr>
          <w:rFonts w:ascii="Arial" w:hAnsi="Arial" w:cs="Arial"/>
          <w:sz w:val="24"/>
          <w:szCs w:val="24"/>
        </w:rPr>
        <w:t>hijo o hija</w:t>
      </w:r>
      <w:r w:rsidRPr="009632BE">
        <w:rPr>
          <w:rFonts w:ascii="Arial" w:hAnsi="Arial" w:cs="Arial"/>
          <w:sz w:val="24"/>
          <w:szCs w:val="24"/>
        </w:rPr>
        <w:t xml:space="preserve"> que derive de un parto prematuro;</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II.</w:t>
      </w:r>
      <w:r w:rsidR="00763755" w:rsidRPr="009632BE">
        <w:rPr>
          <w:rFonts w:ascii="Arial" w:hAnsi="Arial" w:cs="Arial"/>
          <w:sz w:val="24"/>
          <w:szCs w:val="24"/>
        </w:rPr>
        <w:t xml:space="preserve"> El infante</w:t>
      </w:r>
      <w:r w:rsidRPr="009632BE">
        <w:rPr>
          <w:rFonts w:ascii="Arial" w:hAnsi="Arial" w:cs="Arial"/>
          <w:sz w:val="24"/>
          <w:szCs w:val="24"/>
        </w:rPr>
        <w:t xml:space="preserve"> presente problemas de discapacidad al nacer;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Por pérdida del producto durante el estado de gestación o dentro de </w:t>
      </w:r>
      <w:r w:rsidR="008B72A1" w:rsidRPr="009632BE">
        <w:rPr>
          <w:rFonts w:ascii="Arial" w:hAnsi="Arial" w:cs="Arial"/>
          <w:sz w:val="24"/>
          <w:szCs w:val="24"/>
        </w:rPr>
        <w:t>los 5</w:t>
      </w:r>
      <w:r w:rsidRPr="009632BE">
        <w:rPr>
          <w:rFonts w:ascii="Arial" w:hAnsi="Arial" w:cs="Arial"/>
          <w:sz w:val="24"/>
          <w:szCs w:val="24"/>
        </w:rPr>
        <w:t xml:space="preserve"> días posteriores a su nacimiento;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IV.</w:t>
      </w:r>
      <w:r w:rsidR="006E7221" w:rsidRPr="009632BE">
        <w:rPr>
          <w:rFonts w:ascii="Arial" w:hAnsi="Arial" w:cs="Arial"/>
          <w:sz w:val="24"/>
          <w:szCs w:val="24"/>
        </w:rPr>
        <w:t xml:space="preserve"> Por parto múltiple,</w:t>
      </w:r>
      <w:r w:rsidRPr="009632BE">
        <w:rPr>
          <w:rFonts w:ascii="Arial" w:hAnsi="Arial" w:cs="Arial"/>
          <w:sz w:val="24"/>
          <w:szCs w:val="24"/>
        </w:rPr>
        <w:t xml:space="preserve"> y</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V.</w:t>
      </w:r>
      <w:r w:rsidRPr="009632BE">
        <w:rPr>
          <w:rFonts w:ascii="Arial" w:hAnsi="Arial" w:cs="Arial"/>
          <w:sz w:val="24"/>
          <w:szCs w:val="24"/>
        </w:rPr>
        <w:t xml:space="preserve"> Por enfermedad o accidente que ponga en grave peligro la vida, o que cause la muerte de sus menores hijos</w:t>
      </w:r>
      <w:r w:rsidR="0026226E" w:rsidRPr="009632BE">
        <w:rPr>
          <w:rFonts w:ascii="Arial" w:hAnsi="Arial" w:cs="Arial"/>
          <w:sz w:val="24"/>
          <w:szCs w:val="24"/>
        </w:rPr>
        <w:t xml:space="preserve"> e hijas</w:t>
      </w:r>
      <w:r w:rsidRPr="009632BE">
        <w:rPr>
          <w:rFonts w:ascii="Arial" w:hAnsi="Arial" w:cs="Arial"/>
          <w:sz w:val="24"/>
          <w:szCs w:val="24"/>
        </w:rPr>
        <w:t xml:space="preserve"> o de la madre de éstos.</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En el supuesto a que atiende la fracción V, el mismo se extenderá a las madres trabajadoras.</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Licencias sin goce de salario</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65.</w:t>
      </w:r>
      <w:r w:rsidRPr="009632BE">
        <w:rPr>
          <w:rFonts w:ascii="Arial" w:hAnsi="Arial" w:cs="Arial"/>
          <w:sz w:val="24"/>
          <w:szCs w:val="24"/>
        </w:rPr>
        <w:t xml:space="preserve"> Las licencias sin goce de salario, por razones de carácter particular, se podrán conceder hasta por seis meses, siempre y cuando quien la solicite tenga más de un año de servicio, en los siguientes términos:</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De uno a dos añ</w:t>
      </w:r>
      <w:r w:rsidR="008B72A1" w:rsidRPr="009632BE">
        <w:rPr>
          <w:rFonts w:ascii="Arial" w:hAnsi="Arial" w:cs="Arial"/>
          <w:sz w:val="24"/>
          <w:szCs w:val="24"/>
        </w:rPr>
        <w:t>os de servicio hasta por 30</w:t>
      </w:r>
      <w:r w:rsidRPr="009632BE">
        <w:rPr>
          <w:rFonts w:ascii="Arial" w:hAnsi="Arial" w:cs="Arial"/>
          <w:sz w:val="24"/>
          <w:szCs w:val="24"/>
        </w:rPr>
        <w:t xml:space="preserve"> días;</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De dos años un día a cuatro añ</w:t>
      </w:r>
      <w:r w:rsidR="008B72A1" w:rsidRPr="009632BE">
        <w:rPr>
          <w:rFonts w:ascii="Arial" w:hAnsi="Arial" w:cs="Arial"/>
          <w:sz w:val="24"/>
          <w:szCs w:val="24"/>
        </w:rPr>
        <w:t>os de servicio hasta por 60</w:t>
      </w:r>
      <w:r w:rsidRPr="009632BE">
        <w:rPr>
          <w:rFonts w:ascii="Arial" w:hAnsi="Arial" w:cs="Arial"/>
          <w:sz w:val="24"/>
          <w:szCs w:val="24"/>
        </w:rPr>
        <w:t xml:space="preserve"> días;</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De cuatro años y un día a seis años de servicio hasta por </w:t>
      </w:r>
      <w:r w:rsidR="008B72A1" w:rsidRPr="009632BE">
        <w:rPr>
          <w:rFonts w:ascii="Arial" w:hAnsi="Arial" w:cs="Arial"/>
          <w:sz w:val="24"/>
          <w:szCs w:val="24"/>
        </w:rPr>
        <w:t>120</w:t>
      </w:r>
      <w:r w:rsidRPr="009632BE">
        <w:rPr>
          <w:rFonts w:ascii="Arial" w:hAnsi="Arial" w:cs="Arial"/>
          <w:sz w:val="24"/>
          <w:szCs w:val="24"/>
        </w:rPr>
        <w:t xml:space="preserve"> días, y</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IV.</w:t>
      </w:r>
      <w:r w:rsidRPr="009632BE">
        <w:rPr>
          <w:rFonts w:ascii="Arial" w:hAnsi="Arial" w:cs="Arial"/>
          <w:sz w:val="24"/>
          <w:szCs w:val="24"/>
        </w:rPr>
        <w:t xml:space="preserve"> Más de seis años de s</w:t>
      </w:r>
      <w:r w:rsidR="008B72A1" w:rsidRPr="009632BE">
        <w:rPr>
          <w:rFonts w:ascii="Arial" w:hAnsi="Arial" w:cs="Arial"/>
          <w:sz w:val="24"/>
          <w:szCs w:val="24"/>
        </w:rPr>
        <w:t>ervicio hasta por 180</w:t>
      </w:r>
      <w:r w:rsidRPr="009632BE">
        <w:rPr>
          <w:rFonts w:ascii="Arial" w:hAnsi="Arial" w:cs="Arial"/>
          <w:sz w:val="24"/>
          <w:szCs w:val="24"/>
        </w:rPr>
        <w:t xml:space="preserve"> días.</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Trámite de solicitudes de licencias sin goce de salario</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66.</w:t>
      </w:r>
      <w:r w:rsidRPr="009632BE">
        <w:rPr>
          <w:rFonts w:ascii="Arial" w:hAnsi="Arial" w:cs="Arial"/>
          <w:sz w:val="24"/>
          <w:szCs w:val="24"/>
        </w:rPr>
        <w:t xml:space="preserve"> El personal interesado deberá presentar la solicitud de licencia sin goce de salario an</w:t>
      </w:r>
      <w:r w:rsidR="004A1561" w:rsidRPr="009632BE">
        <w:rPr>
          <w:rFonts w:ascii="Arial" w:hAnsi="Arial" w:cs="Arial"/>
          <w:sz w:val="24"/>
          <w:szCs w:val="24"/>
        </w:rPr>
        <w:t>te el Consejo Administrativo</w:t>
      </w:r>
      <w:r w:rsidRPr="009632BE">
        <w:rPr>
          <w:rFonts w:ascii="Arial" w:hAnsi="Arial" w:cs="Arial"/>
          <w:sz w:val="24"/>
          <w:szCs w:val="24"/>
        </w:rPr>
        <w:t xml:space="preserve"> por escrito avalado por el superior jerárquico inmediato, en el que establezca las causas que la originan.</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Las licencias sin goce de sa</w:t>
      </w:r>
      <w:r w:rsidR="001D642D" w:rsidRPr="009632BE">
        <w:rPr>
          <w:rFonts w:ascii="Arial" w:hAnsi="Arial" w:cs="Arial"/>
          <w:sz w:val="24"/>
          <w:szCs w:val="24"/>
        </w:rPr>
        <w:t>lario se presentarán con 30</w:t>
      </w:r>
      <w:r w:rsidRPr="009632BE">
        <w:rPr>
          <w:rFonts w:ascii="Arial" w:hAnsi="Arial" w:cs="Arial"/>
          <w:sz w:val="24"/>
          <w:szCs w:val="24"/>
        </w:rPr>
        <w:t xml:space="preserve"> días naturales de anticipación a la fecha en que se pretenda disfrutar de ella. El término podrá ser menor siempre y cuando el interesado justifique dicha situación.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El Consejo Administrativo, atendiendo a las necesidades del servicio y a l</w:t>
      </w:r>
      <w:r w:rsidR="0026226E" w:rsidRPr="009632BE">
        <w:rPr>
          <w:rFonts w:ascii="Arial" w:hAnsi="Arial" w:cs="Arial"/>
          <w:sz w:val="24"/>
          <w:szCs w:val="24"/>
        </w:rPr>
        <w:t>a justificación planteada por la persona interesada</w:t>
      </w:r>
      <w:r w:rsidRPr="009632BE">
        <w:rPr>
          <w:rFonts w:ascii="Arial" w:hAnsi="Arial" w:cs="Arial"/>
          <w:sz w:val="24"/>
          <w:szCs w:val="24"/>
        </w:rPr>
        <w:t>, podrá autorizar la licencia sin goce de sueldo dentro de los 15 días naturales siguientes a la presentación de la solicitud.</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 xml:space="preserve">El Consejo Administrativo remitirá a la Coordinación la resolución que recaiga a la solicitud, para que ésta realice los trámites correspondientes.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Quien esté gozando de una licencia sin goce de sueldo deberá notificar a la Coordinación con 7 días naturales de anticipación a su vencimiento, su deseo de regresar o no a laborar. La ausencia de dicha notificación se entenderá como la existencia del interés para reincorporarse al cargo.</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Prórrogas de licencias sin goce de sueldo</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67.</w:t>
      </w:r>
      <w:r w:rsidRPr="009632BE">
        <w:rPr>
          <w:rFonts w:ascii="Arial" w:hAnsi="Arial" w:cs="Arial"/>
          <w:sz w:val="24"/>
          <w:szCs w:val="24"/>
        </w:rPr>
        <w:t xml:space="preserve"> El personal que goce de una licencia sin goce de sueldo podrá solicitar su prórroga siempre y cuando no exceda el término máximo de seis meses de duración. La solicitud de prórroga deberá presentarse al Consejo </w:t>
      </w:r>
      <w:r w:rsidRPr="009632BE">
        <w:rPr>
          <w:rFonts w:ascii="Arial" w:hAnsi="Arial" w:cs="Arial"/>
          <w:sz w:val="24"/>
          <w:szCs w:val="24"/>
        </w:rPr>
        <w:lastRenderedPageBreak/>
        <w:t xml:space="preserve">Administrativo con 7 días naturales de anticipación al vencimiento originalmente concedido.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Efectos de la licencia</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68.</w:t>
      </w:r>
      <w:r w:rsidRPr="009632BE">
        <w:rPr>
          <w:rFonts w:ascii="Arial" w:hAnsi="Arial" w:cs="Arial"/>
          <w:sz w:val="24"/>
          <w:szCs w:val="24"/>
        </w:rPr>
        <w:t xml:space="preserve"> El cómputo del tiempo de servicio efectivamente prestado se interrumpirá por el término en que se haya otorgado la licencia sin goce de salario, reanudándose a la fecha de su reincorporación. </w:t>
      </w:r>
    </w:p>
    <w:p w:rsidR="00D052B6" w:rsidRPr="009632BE" w:rsidRDefault="00D052B6"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Permisos económicos</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69.</w:t>
      </w:r>
      <w:r w:rsidRPr="009632BE">
        <w:rPr>
          <w:rFonts w:ascii="Arial" w:hAnsi="Arial" w:cs="Arial"/>
          <w:sz w:val="24"/>
          <w:szCs w:val="24"/>
        </w:rPr>
        <w:t xml:space="preserve"> Los permisos económicos podrán concederse para atender asuntos de carácter perso</w:t>
      </w:r>
      <w:r w:rsidR="008B72A1" w:rsidRPr="009632BE">
        <w:rPr>
          <w:rFonts w:ascii="Arial" w:hAnsi="Arial" w:cs="Arial"/>
          <w:sz w:val="24"/>
          <w:szCs w:val="24"/>
        </w:rPr>
        <w:t>nal. Se otorgarán hasta por 3</w:t>
      </w:r>
      <w:r w:rsidRPr="009632BE">
        <w:rPr>
          <w:rFonts w:ascii="Arial" w:hAnsi="Arial" w:cs="Arial"/>
          <w:sz w:val="24"/>
          <w:szCs w:val="24"/>
        </w:rPr>
        <w:t xml:space="preserve"> días por mes calendario, con un máximo de tres permisos económicos al año, siempre y cuando el interesado tenga cuando menos un año de servicio en el Tribunal.</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26226E" w:rsidP="00E716AE">
      <w:pPr>
        <w:spacing w:line="240" w:lineRule="auto"/>
        <w:contextualSpacing/>
        <w:jc w:val="both"/>
        <w:rPr>
          <w:rFonts w:ascii="Arial" w:hAnsi="Arial" w:cs="Arial"/>
          <w:sz w:val="24"/>
          <w:szCs w:val="24"/>
        </w:rPr>
      </w:pPr>
      <w:r w:rsidRPr="009632BE">
        <w:rPr>
          <w:rFonts w:ascii="Arial" w:hAnsi="Arial" w:cs="Arial"/>
          <w:sz w:val="24"/>
          <w:szCs w:val="24"/>
        </w:rPr>
        <w:t>La persona interesada</w:t>
      </w:r>
      <w:r w:rsidR="00E716AE" w:rsidRPr="009632BE">
        <w:rPr>
          <w:rFonts w:ascii="Arial" w:hAnsi="Arial" w:cs="Arial"/>
          <w:sz w:val="24"/>
          <w:szCs w:val="24"/>
        </w:rPr>
        <w:t xml:space="preserve"> realizará la solicitud por escrito al superior jerárquico, en donde justifique la necesidad; éste, atendiendo a las necesidades del servicio podrá acordar su otorgamiento.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El acuerdo e</w:t>
      </w:r>
      <w:r w:rsidR="0026226E" w:rsidRPr="009632BE">
        <w:rPr>
          <w:rFonts w:ascii="Arial" w:hAnsi="Arial" w:cs="Arial"/>
          <w:sz w:val="24"/>
          <w:szCs w:val="24"/>
        </w:rPr>
        <w:t>ntre el superior jerárquico y la persona</w:t>
      </w:r>
      <w:r w:rsidRPr="009632BE">
        <w:rPr>
          <w:rFonts w:ascii="Arial" w:hAnsi="Arial" w:cs="Arial"/>
          <w:sz w:val="24"/>
          <w:szCs w:val="24"/>
        </w:rPr>
        <w:t xml:space="preserve"> interesado para gozar de un permiso económico se notificará a la Coordinación.</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sz w:val="24"/>
          <w:szCs w:val="24"/>
        </w:rPr>
        <w:t xml:space="preserve">Los permisos económicos otorgados no deberán coincidir con principios o fines de semana, antes o después de un periodo vacacional, o con una licencia sin goce de sueldo, salvo casos especiales cuya calificación quedará a cargo y a criterio del Consejo Administrativo.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Permisos por nupcias</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70.</w:t>
      </w:r>
      <w:r w:rsidRPr="009632BE">
        <w:rPr>
          <w:rFonts w:ascii="Arial" w:hAnsi="Arial" w:cs="Arial"/>
          <w:sz w:val="24"/>
          <w:szCs w:val="24"/>
        </w:rPr>
        <w:t xml:space="preserve"> Los permisos p</w:t>
      </w:r>
      <w:r w:rsidR="0026226E" w:rsidRPr="009632BE">
        <w:rPr>
          <w:rFonts w:ascii="Arial" w:hAnsi="Arial" w:cs="Arial"/>
          <w:sz w:val="24"/>
          <w:szCs w:val="24"/>
        </w:rPr>
        <w:t>or nupcias procederán cuando la</w:t>
      </w:r>
      <w:r w:rsidRPr="009632BE">
        <w:rPr>
          <w:rFonts w:ascii="Arial" w:hAnsi="Arial" w:cs="Arial"/>
          <w:sz w:val="24"/>
          <w:szCs w:val="24"/>
        </w:rPr>
        <w:t>s</w:t>
      </w:r>
      <w:r w:rsidR="0026226E" w:rsidRPr="009632BE">
        <w:rPr>
          <w:rFonts w:ascii="Arial" w:hAnsi="Arial" w:cs="Arial"/>
          <w:sz w:val="24"/>
          <w:szCs w:val="24"/>
        </w:rPr>
        <w:t xml:space="preserve"> personas interesada</w:t>
      </w:r>
      <w:r w:rsidRPr="009632BE">
        <w:rPr>
          <w:rFonts w:ascii="Arial" w:hAnsi="Arial" w:cs="Arial"/>
          <w:sz w:val="24"/>
          <w:szCs w:val="24"/>
        </w:rPr>
        <w:t>s contraigan matrimonio civil o religioso. Se otorgará por una sola ocasión</w:t>
      </w:r>
      <w:r w:rsidR="00745174" w:rsidRPr="009632BE">
        <w:rPr>
          <w:rFonts w:ascii="Arial" w:hAnsi="Arial" w:cs="Arial"/>
          <w:sz w:val="24"/>
          <w:szCs w:val="24"/>
        </w:rPr>
        <w:t xml:space="preserve"> en cualquiera de las dos vías en que se solicite</w:t>
      </w:r>
      <w:r w:rsidR="008B72A1" w:rsidRPr="009632BE">
        <w:rPr>
          <w:rFonts w:ascii="Arial" w:hAnsi="Arial" w:cs="Arial"/>
          <w:sz w:val="24"/>
          <w:szCs w:val="24"/>
        </w:rPr>
        <w:t>, por un periodo de 5</w:t>
      </w:r>
      <w:r w:rsidRPr="009632BE">
        <w:rPr>
          <w:rFonts w:ascii="Arial" w:hAnsi="Arial" w:cs="Arial"/>
          <w:sz w:val="24"/>
          <w:szCs w:val="24"/>
        </w:rPr>
        <w:t xml:space="preserve"> d</w:t>
      </w:r>
      <w:r w:rsidR="0026226E" w:rsidRPr="009632BE">
        <w:rPr>
          <w:rFonts w:ascii="Arial" w:hAnsi="Arial" w:cs="Arial"/>
          <w:sz w:val="24"/>
          <w:szCs w:val="24"/>
        </w:rPr>
        <w:t>ías hábiles, siempre y cuando quien lo solicit</w:t>
      </w:r>
      <w:r w:rsidRPr="009632BE">
        <w:rPr>
          <w:rFonts w:ascii="Arial" w:hAnsi="Arial" w:cs="Arial"/>
          <w:sz w:val="24"/>
          <w:szCs w:val="24"/>
        </w:rPr>
        <w:t xml:space="preserve">e tenga como mínimo un año de servicio en el Tribunal. El trámite se substanciará ante la Coordinación, quien deberá recabar copia del acta o documento que acredite la celebración del evento. </w:t>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Permisos por fallecimiento de familiares</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71.</w:t>
      </w:r>
      <w:r w:rsidRPr="009632BE">
        <w:rPr>
          <w:rFonts w:ascii="Arial" w:hAnsi="Arial" w:cs="Arial"/>
          <w:sz w:val="24"/>
          <w:szCs w:val="24"/>
        </w:rPr>
        <w:t xml:space="preserve"> Los permisos por fallecimiento de familiares procederán cuando falleciere el cónyuge o la persona con quien se haya hecho vida conyugal, o bien </w:t>
      </w:r>
      <w:r w:rsidR="0026226E" w:rsidRPr="009632BE">
        <w:rPr>
          <w:rFonts w:ascii="Arial" w:hAnsi="Arial" w:cs="Arial"/>
          <w:sz w:val="24"/>
          <w:szCs w:val="24"/>
        </w:rPr>
        <w:t>el padre</w:t>
      </w:r>
      <w:r w:rsidRPr="009632BE">
        <w:rPr>
          <w:rFonts w:ascii="Arial" w:hAnsi="Arial" w:cs="Arial"/>
          <w:sz w:val="24"/>
          <w:szCs w:val="24"/>
        </w:rPr>
        <w:t>,</w:t>
      </w:r>
      <w:r w:rsidR="0026226E" w:rsidRPr="009632BE">
        <w:rPr>
          <w:rFonts w:ascii="Arial" w:hAnsi="Arial" w:cs="Arial"/>
          <w:sz w:val="24"/>
          <w:szCs w:val="24"/>
        </w:rPr>
        <w:t xml:space="preserve"> la madre,</w:t>
      </w:r>
      <w:r w:rsidRPr="009632BE">
        <w:rPr>
          <w:rFonts w:ascii="Arial" w:hAnsi="Arial" w:cs="Arial"/>
          <w:sz w:val="24"/>
          <w:szCs w:val="24"/>
        </w:rPr>
        <w:t xml:space="preserve"> </w:t>
      </w:r>
      <w:r w:rsidR="0026226E" w:rsidRPr="009632BE">
        <w:rPr>
          <w:rFonts w:ascii="Arial" w:hAnsi="Arial" w:cs="Arial"/>
          <w:sz w:val="24"/>
          <w:szCs w:val="24"/>
        </w:rPr>
        <w:t xml:space="preserve">hermanas, </w:t>
      </w:r>
      <w:r w:rsidRPr="009632BE">
        <w:rPr>
          <w:rFonts w:ascii="Arial" w:hAnsi="Arial" w:cs="Arial"/>
          <w:sz w:val="24"/>
          <w:szCs w:val="24"/>
        </w:rPr>
        <w:t>hermanos</w:t>
      </w:r>
      <w:r w:rsidR="0026226E" w:rsidRPr="009632BE">
        <w:rPr>
          <w:rFonts w:ascii="Arial" w:hAnsi="Arial" w:cs="Arial"/>
          <w:sz w:val="24"/>
          <w:szCs w:val="24"/>
        </w:rPr>
        <w:t xml:space="preserve">, </w:t>
      </w:r>
      <w:r w:rsidRPr="009632BE">
        <w:rPr>
          <w:rFonts w:ascii="Arial" w:hAnsi="Arial" w:cs="Arial"/>
          <w:sz w:val="24"/>
          <w:szCs w:val="24"/>
        </w:rPr>
        <w:t>hijos</w:t>
      </w:r>
      <w:r w:rsidR="0026226E" w:rsidRPr="009632BE">
        <w:rPr>
          <w:rFonts w:ascii="Arial" w:hAnsi="Arial" w:cs="Arial"/>
          <w:sz w:val="24"/>
          <w:szCs w:val="24"/>
        </w:rPr>
        <w:t xml:space="preserve"> e hijas</w:t>
      </w:r>
      <w:r w:rsidRPr="009632BE">
        <w:rPr>
          <w:rFonts w:ascii="Arial" w:hAnsi="Arial" w:cs="Arial"/>
          <w:sz w:val="24"/>
          <w:szCs w:val="24"/>
        </w:rPr>
        <w:t>, del personal adscrito al Tribunal. Se c</w:t>
      </w:r>
      <w:r w:rsidR="008B72A1" w:rsidRPr="009632BE">
        <w:rPr>
          <w:rFonts w:ascii="Arial" w:hAnsi="Arial" w:cs="Arial"/>
          <w:sz w:val="24"/>
          <w:szCs w:val="24"/>
        </w:rPr>
        <w:t>oncederá por un periodo de 5</w:t>
      </w:r>
      <w:r w:rsidRPr="009632BE">
        <w:rPr>
          <w:rFonts w:ascii="Arial" w:hAnsi="Arial" w:cs="Arial"/>
          <w:sz w:val="24"/>
          <w:szCs w:val="24"/>
        </w:rPr>
        <w:t xml:space="preserve"> días hábiles, pudiéndose prorrogar por otro tanto igual a razón de la distancia entre el lugar del fallecimiento y el centro de trabajo. El trámite se substanciará ante la Coordinación.</w:t>
      </w:r>
    </w:p>
    <w:p w:rsidR="00056600" w:rsidRPr="009632BE" w:rsidRDefault="00056600">
      <w:pPr>
        <w:rPr>
          <w:rFonts w:ascii="Arial" w:hAnsi="Arial" w:cs="Arial"/>
          <w:sz w:val="24"/>
          <w:szCs w:val="24"/>
        </w:rPr>
      </w:pPr>
      <w:r w:rsidRPr="009632BE">
        <w:rPr>
          <w:rFonts w:ascii="Arial" w:hAnsi="Arial" w:cs="Arial"/>
          <w:sz w:val="24"/>
          <w:szCs w:val="24"/>
        </w:rPr>
        <w:br w:type="page"/>
      </w:r>
    </w:p>
    <w:p w:rsidR="00E716AE" w:rsidRPr="009632BE" w:rsidRDefault="00E716AE" w:rsidP="00E716AE">
      <w:pPr>
        <w:spacing w:line="240" w:lineRule="auto"/>
        <w:contextualSpacing/>
        <w:jc w:val="both"/>
        <w:rPr>
          <w:rFonts w:ascii="Arial" w:hAnsi="Arial" w:cs="Arial"/>
          <w:sz w:val="24"/>
          <w:szCs w:val="24"/>
        </w:rPr>
      </w:pPr>
    </w:p>
    <w:p w:rsidR="00E716AE" w:rsidRPr="009632BE" w:rsidRDefault="00E716AE" w:rsidP="00E716AE">
      <w:pPr>
        <w:spacing w:line="240" w:lineRule="auto"/>
        <w:contextualSpacing/>
        <w:jc w:val="right"/>
        <w:rPr>
          <w:rFonts w:ascii="Arial" w:hAnsi="Arial" w:cs="Arial"/>
          <w:b/>
          <w:i/>
          <w:sz w:val="20"/>
          <w:szCs w:val="20"/>
        </w:rPr>
      </w:pPr>
      <w:r w:rsidRPr="009632BE">
        <w:rPr>
          <w:rFonts w:ascii="Arial" w:hAnsi="Arial" w:cs="Arial"/>
          <w:b/>
          <w:i/>
          <w:sz w:val="20"/>
          <w:szCs w:val="20"/>
        </w:rPr>
        <w:t>Permisos por cumpleaños</w:t>
      </w:r>
    </w:p>
    <w:p w:rsidR="00E716AE" w:rsidRPr="009632BE" w:rsidRDefault="00E716AE" w:rsidP="00E716AE">
      <w:pPr>
        <w:spacing w:line="240" w:lineRule="auto"/>
        <w:contextualSpacing/>
        <w:jc w:val="both"/>
        <w:rPr>
          <w:rFonts w:ascii="Arial" w:hAnsi="Arial" w:cs="Arial"/>
          <w:sz w:val="24"/>
          <w:szCs w:val="24"/>
        </w:rPr>
      </w:pPr>
      <w:r w:rsidRPr="009632BE">
        <w:rPr>
          <w:rFonts w:ascii="Arial" w:hAnsi="Arial" w:cs="Arial"/>
          <w:b/>
          <w:sz w:val="24"/>
          <w:szCs w:val="24"/>
        </w:rPr>
        <w:t>Artículo 72.</w:t>
      </w:r>
      <w:r w:rsidRPr="009632BE">
        <w:rPr>
          <w:rFonts w:ascii="Arial" w:hAnsi="Arial" w:cs="Arial"/>
          <w:sz w:val="24"/>
          <w:szCs w:val="24"/>
        </w:rPr>
        <w:t xml:space="preserve"> Los permisos por cumpleaños procederán con motivo del aniversario de nacimiento del personal adscrito al Tribunal, concediéndole el día en que se celebre</w:t>
      </w:r>
      <w:r w:rsidR="0025650D" w:rsidRPr="009632BE">
        <w:rPr>
          <w:rFonts w:ascii="Arial" w:hAnsi="Arial" w:cs="Arial"/>
          <w:sz w:val="24"/>
          <w:szCs w:val="24"/>
        </w:rPr>
        <w:t>, siempre y cuando sea hábil. La persona interesada</w:t>
      </w:r>
      <w:r w:rsidRPr="009632BE">
        <w:rPr>
          <w:rFonts w:ascii="Arial" w:hAnsi="Arial" w:cs="Arial"/>
          <w:sz w:val="24"/>
          <w:szCs w:val="24"/>
        </w:rPr>
        <w:t xml:space="preserve"> podrá acordar con el superior jerárquico inmediato cambiar el día en que se goce del permiso por cumpleaños, atendiendo a las necesidades del servicio. </w:t>
      </w:r>
    </w:p>
    <w:p w:rsidR="0069413C" w:rsidRPr="009632BE" w:rsidRDefault="0069413C" w:rsidP="0022325C">
      <w:pPr>
        <w:spacing w:line="240" w:lineRule="auto"/>
        <w:contextualSpacing/>
        <w:jc w:val="both"/>
        <w:rPr>
          <w:rFonts w:ascii="Arial" w:hAnsi="Arial" w:cs="Arial"/>
          <w:sz w:val="24"/>
          <w:szCs w:val="24"/>
        </w:rPr>
      </w:pPr>
    </w:p>
    <w:p w:rsidR="00C01353" w:rsidRPr="009632BE" w:rsidRDefault="0022325C" w:rsidP="00C01353">
      <w:pPr>
        <w:spacing w:line="240" w:lineRule="auto"/>
        <w:contextualSpacing/>
        <w:jc w:val="center"/>
        <w:rPr>
          <w:rFonts w:ascii="Arial" w:hAnsi="Arial" w:cs="Arial"/>
          <w:b/>
          <w:sz w:val="30"/>
          <w:szCs w:val="30"/>
        </w:rPr>
      </w:pPr>
      <w:r w:rsidRPr="009632BE">
        <w:rPr>
          <w:rFonts w:ascii="Arial" w:hAnsi="Arial" w:cs="Arial"/>
          <w:b/>
          <w:sz w:val="30"/>
          <w:szCs w:val="30"/>
        </w:rPr>
        <w:t>Capítulo X</w:t>
      </w:r>
      <w:r w:rsidR="002839EF" w:rsidRPr="009632BE">
        <w:rPr>
          <w:rFonts w:ascii="Arial" w:hAnsi="Arial" w:cs="Arial"/>
          <w:b/>
          <w:sz w:val="30"/>
          <w:szCs w:val="30"/>
        </w:rPr>
        <w:t>I</w:t>
      </w:r>
    </w:p>
    <w:p w:rsidR="00C01353" w:rsidRPr="009632BE" w:rsidRDefault="00C3264A" w:rsidP="00C01353">
      <w:pPr>
        <w:spacing w:line="240" w:lineRule="auto"/>
        <w:contextualSpacing/>
        <w:jc w:val="center"/>
        <w:rPr>
          <w:rFonts w:ascii="Arial" w:hAnsi="Arial" w:cs="Arial"/>
          <w:b/>
          <w:sz w:val="24"/>
          <w:szCs w:val="24"/>
        </w:rPr>
      </w:pPr>
      <w:r w:rsidRPr="009632BE">
        <w:rPr>
          <w:rFonts w:ascii="Arial" w:hAnsi="Arial" w:cs="Arial"/>
          <w:b/>
          <w:sz w:val="30"/>
          <w:szCs w:val="30"/>
        </w:rPr>
        <w:t>Apoyos y Prestaciones para el Personal</w:t>
      </w:r>
    </w:p>
    <w:p w:rsidR="004B5A42" w:rsidRPr="009632BE" w:rsidRDefault="004B5A42" w:rsidP="00F179FE">
      <w:pPr>
        <w:spacing w:line="240" w:lineRule="auto"/>
        <w:contextualSpacing/>
        <w:jc w:val="both"/>
        <w:rPr>
          <w:rFonts w:ascii="Arial" w:hAnsi="Arial" w:cs="Arial"/>
          <w:sz w:val="24"/>
          <w:szCs w:val="24"/>
        </w:rPr>
      </w:pPr>
    </w:p>
    <w:p w:rsidR="00F66E50" w:rsidRPr="009632BE" w:rsidRDefault="00C3264A" w:rsidP="00F66E50">
      <w:pPr>
        <w:spacing w:line="240" w:lineRule="auto"/>
        <w:contextualSpacing/>
        <w:jc w:val="center"/>
        <w:rPr>
          <w:rFonts w:ascii="Arial" w:hAnsi="Arial" w:cs="Arial"/>
          <w:b/>
          <w:sz w:val="30"/>
          <w:szCs w:val="30"/>
        </w:rPr>
      </w:pPr>
      <w:r w:rsidRPr="009632BE">
        <w:rPr>
          <w:rFonts w:ascii="Arial" w:hAnsi="Arial" w:cs="Arial"/>
          <w:b/>
          <w:sz w:val="30"/>
          <w:szCs w:val="30"/>
        </w:rPr>
        <w:t>Sección Primera</w:t>
      </w:r>
    </w:p>
    <w:p w:rsidR="00F66E50" w:rsidRPr="009632BE" w:rsidRDefault="00F66E50" w:rsidP="00C3264A">
      <w:pPr>
        <w:spacing w:line="240" w:lineRule="auto"/>
        <w:contextualSpacing/>
        <w:jc w:val="center"/>
        <w:rPr>
          <w:rFonts w:ascii="Arial" w:hAnsi="Arial" w:cs="Arial"/>
          <w:sz w:val="24"/>
          <w:szCs w:val="24"/>
        </w:rPr>
      </w:pPr>
      <w:r w:rsidRPr="009632BE">
        <w:rPr>
          <w:rFonts w:ascii="Arial" w:hAnsi="Arial" w:cs="Arial"/>
          <w:b/>
          <w:sz w:val="30"/>
          <w:szCs w:val="30"/>
        </w:rPr>
        <w:t>Becas para descendientes</w:t>
      </w:r>
    </w:p>
    <w:p w:rsidR="00F66E50" w:rsidRPr="009632BE" w:rsidRDefault="00F66E50" w:rsidP="00F179FE">
      <w:pPr>
        <w:spacing w:line="240" w:lineRule="auto"/>
        <w:contextualSpacing/>
        <w:jc w:val="both"/>
        <w:rPr>
          <w:rFonts w:ascii="Arial" w:hAnsi="Arial" w:cs="Arial"/>
          <w:sz w:val="24"/>
          <w:szCs w:val="24"/>
        </w:rPr>
      </w:pPr>
    </w:p>
    <w:p w:rsidR="00F179FE" w:rsidRPr="009632BE" w:rsidRDefault="00F179FE" w:rsidP="004B5A42">
      <w:pPr>
        <w:spacing w:line="240" w:lineRule="auto"/>
        <w:contextualSpacing/>
        <w:jc w:val="right"/>
        <w:rPr>
          <w:rFonts w:ascii="Arial" w:hAnsi="Arial" w:cs="Arial"/>
          <w:b/>
          <w:i/>
          <w:sz w:val="20"/>
          <w:szCs w:val="20"/>
        </w:rPr>
      </w:pPr>
      <w:r w:rsidRPr="009632BE">
        <w:rPr>
          <w:rFonts w:ascii="Arial" w:hAnsi="Arial" w:cs="Arial"/>
          <w:b/>
          <w:i/>
          <w:sz w:val="20"/>
          <w:szCs w:val="20"/>
        </w:rPr>
        <w:t>Beca para descendientes y medio de otorgarse</w:t>
      </w:r>
    </w:p>
    <w:p w:rsidR="00F179FE" w:rsidRPr="009632BE" w:rsidRDefault="00E716AE" w:rsidP="004B5A42">
      <w:pPr>
        <w:spacing w:line="240" w:lineRule="auto"/>
        <w:contextualSpacing/>
        <w:jc w:val="both"/>
        <w:rPr>
          <w:rFonts w:ascii="Arial" w:hAnsi="Arial" w:cs="Arial"/>
          <w:sz w:val="24"/>
          <w:szCs w:val="24"/>
        </w:rPr>
      </w:pPr>
      <w:r w:rsidRPr="009632BE">
        <w:rPr>
          <w:rFonts w:ascii="Arial" w:hAnsi="Arial" w:cs="Arial"/>
          <w:b/>
          <w:sz w:val="24"/>
          <w:szCs w:val="24"/>
        </w:rPr>
        <w:t>Artículo 73</w:t>
      </w:r>
      <w:r w:rsidR="00F179FE" w:rsidRPr="009632BE">
        <w:rPr>
          <w:rFonts w:ascii="Arial" w:hAnsi="Arial" w:cs="Arial"/>
          <w:b/>
          <w:sz w:val="24"/>
          <w:szCs w:val="24"/>
        </w:rPr>
        <w:t>.</w:t>
      </w:r>
      <w:r w:rsidR="00F179FE" w:rsidRPr="009632BE">
        <w:rPr>
          <w:rFonts w:ascii="Arial" w:hAnsi="Arial" w:cs="Arial"/>
          <w:sz w:val="24"/>
          <w:szCs w:val="24"/>
        </w:rPr>
        <w:t xml:space="preserve"> Las personas servidoras públicas podrán acceder al oto</w:t>
      </w:r>
      <w:r w:rsidR="004B5A42" w:rsidRPr="009632BE">
        <w:rPr>
          <w:rFonts w:ascii="Arial" w:hAnsi="Arial" w:cs="Arial"/>
          <w:sz w:val="24"/>
          <w:szCs w:val="24"/>
        </w:rPr>
        <w:t xml:space="preserve">rgamiento de un apoyo económico </w:t>
      </w:r>
      <w:r w:rsidR="0026226E" w:rsidRPr="009632BE">
        <w:rPr>
          <w:rFonts w:ascii="Arial" w:hAnsi="Arial" w:cs="Arial"/>
          <w:sz w:val="24"/>
          <w:szCs w:val="24"/>
        </w:rPr>
        <w:t>para la educación de su</w:t>
      </w:r>
      <w:r w:rsidR="00F179FE" w:rsidRPr="009632BE">
        <w:rPr>
          <w:rFonts w:ascii="Arial" w:hAnsi="Arial" w:cs="Arial"/>
          <w:sz w:val="24"/>
          <w:szCs w:val="24"/>
        </w:rPr>
        <w:t xml:space="preserve"> descend</w:t>
      </w:r>
      <w:r w:rsidR="0026226E" w:rsidRPr="009632BE">
        <w:rPr>
          <w:rFonts w:ascii="Arial" w:hAnsi="Arial" w:cs="Arial"/>
          <w:sz w:val="24"/>
          <w:szCs w:val="24"/>
        </w:rPr>
        <w:t>encia</w:t>
      </w:r>
      <w:r w:rsidR="00F179FE" w:rsidRPr="009632BE">
        <w:rPr>
          <w:rFonts w:ascii="Arial" w:hAnsi="Arial" w:cs="Arial"/>
          <w:sz w:val="24"/>
          <w:szCs w:val="24"/>
        </w:rPr>
        <w:t xml:space="preserve"> en línea recta, o de quienes ejerzan legalmente la patria potestad</w:t>
      </w:r>
      <w:r w:rsidR="004B5A42" w:rsidRPr="009632BE">
        <w:rPr>
          <w:rFonts w:ascii="Arial" w:hAnsi="Arial" w:cs="Arial"/>
          <w:sz w:val="24"/>
          <w:szCs w:val="24"/>
        </w:rPr>
        <w:t>.</w:t>
      </w:r>
    </w:p>
    <w:p w:rsidR="004B5A42" w:rsidRPr="009632BE" w:rsidRDefault="004B5A42" w:rsidP="004B5A42">
      <w:pPr>
        <w:spacing w:line="240" w:lineRule="auto"/>
        <w:contextualSpacing/>
        <w:jc w:val="both"/>
        <w:rPr>
          <w:rFonts w:ascii="Arial" w:hAnsi="Arial" w:cs="Arial"/>
          <w:sz w:val="24"/>
          <w:szCs w:val="24"/>
        </w:rPr>
      </w:pPr>
    </w:p>
    <w:p w:rsidR="00562C35"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 xml:space="preserve">Dicho apoyo se otorgará vía nómina de forma quincenal, conforme a los </w:t>
      </w:r>
      <w:r w:rsidR="00562C35" w:rsidRPr="009632BE">
        <w:rPr>
          <w:rFonts w:ascii="Arial" w:hAnsi="Arial" w:cs="Arial"/>
          <w:sz w:val="24"/>
          <w:szCs w:val="24"/>
        </w:rPr>
        <w:t>montos que autorice el Con</w:t>
      </w:r>
      <w:r w:rsidR="004A1561" w:rsidRPr="009632BE">
        <w:rPr>
          <w:rFonts w:ascii="Arial" w:hAnsi="Arial" w:cs="Arial"/>
          <w:sz w:val="24"/>
          <w:szCs w:val="24"/>
        </w:rPr>
        <w:t>sejo Administrativo</w:t>
      </w:r>
      <w:r w:rsidR="00562C35" w:rsidRPr="009632BE">
        <w:rPr>
          <w:rFonts w:ascii="Arial" w:hAnsi="Arial" w:cs="Arial"/>
          <w:sz w:val="24"/>
          <w:szCs w:val="24"/>
        </w:rPr>
        <w:t xml:space="preserve"> en las disposiciones anuales en materia de racionalidad y austeridad.</w:t>
      </w:r>
      <w:r w:rsidR="00712AAB" w:rsidRPr="009632BE">
        <w:rPr>
          <w:rFonts w:ascii="Arial" w:hAnsi="Arial" w:cs="Arial"/>
          <w:sz w:val="24"/>
          <w:szCs w:val="24"/>
        </w:rPr>
        <w:t xml:space="preserve"> </w:t>
      </w:r>
    </w:p>
    <w:p w:rsidR="00562C35" w:rsidRPr="009632BE" w:rsidRDefault="00562C35" w:rsidP="00F179FE">
      <w:pPr>
        <w:spacing w:line="240" w:lineRule="auto"/>
        <w:contextualSpacing/>
        <w:jc w:val="both"/>
        <w:rPr>
          <w:rFonts w:ascii="Arial" w:hAnsi="Arial" w:cs="Arial"/>
          <w:sz w:val="24"/>
          <w:szCs w:val="24"/>
        </w:rPr>
      </w:pPr>
    </w:p>
    <w:p w:rsidR="00F179FE" w:rsidRPr="009632BE" w:rsidRDefault="00F179FE" w:rsidP="00562C35">
      <w:pPr>
        <w:spacing w:line="240" w:lineRule="auto"/>
        <w:contextualSpacing/>
        <w:jc w:val="right"/>
        <w:rPr>
          <w:rFonts w:ascii="Arial" w:hAnsi="Arial" w:cs="Arial"/>
          <w:b/>
          <w:i/>
          <w:sz w:val="20"/>
          <w:szCs w:val="20"/>
        </w:rPr>
      </w:pPr>
      <w:r w:rsidRPr="009632BE">
        <w:rPr>
          <w:rFonts w:ascii="Arial" w:hAnsi="Arial" w:cs="Arial"/>
          <w:b/>
          <w:i/>
          <w:sz w:val="20"/>
          <w:szCs w:val="20"/>
        </w:rPr>
        <w:t>Solicitud de beca</w:t>
      </w:r>
    </w:p>
    <w:p w:rsidR="00485E4C"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74</w:t>
      </w:r>
      <w:r w:rsidR="00F179FE" w:rsidRPr="009632BE">
        <w:rPr>
          <w:rFonts w:ascii="Arial" w:hAnsi="Arial" w:cs="Arial"/>
          <w:b/>
          <w:sz w:val="24"/>
          <w:szCs w:val="24"/>
        </w:rPr>
        <w:t>.</w:t>
      </w:r>
      <w:r w:rsidR="00F179FE" w:rsidRPr="009632BE">
        <w:rPr>
          <w:rFonts w:ascii="Arial" w:hAnsi="Arial" w:cs="Arial"/>
          <w:sz w:val="24"/>
          <w:szCs w:val="24"/>
        </w:rPr>
        <w:t xml:space="preserve"> Las personas servidoras públicas interesadas en el otorgamiento</w:t>
      </w:r>
      <w:r w:rsidR="00562C35" w:rsidRPr="009632BE">
        <w:rPr>
          <w:rFonts w:ascii="Arial" w:hAnsi="Arial" w:cs="Arial"/>
          <w:sz w:val="24"/>
          <w:szCs w:val="24"/>
        </w:rPr>
        <w:t xml:space="preserve"> de las becas referidas en este </w:t>
      </w:r>
      <w:r w:rsidR="00F179FE" w:rsidRPr="009632BE">
        <w:rPr>
          <w:rFonts w:ascii="Arial" w:hAnsi="Arial" w:cs="Arial"/>
          <w:sz w:val="24"/>
          <w:szCs w:val="24"/>
        </w:rPr>
        <w:t>capítulo, deberán presentar solicitud por escrito a</w:t>
      </w:r>
      <w:r w:rsidR="00485E4C" w:rsidRPr="009632BE">
        <w:rPr>
          <w:rFonts w:ascii="Arial" w:hAnsi="Arial" w:cs="Arial"/>
          <w:sz w:val="24"/>
          <w:szCs w:val="24"/>
        </w:rPr>
        <w:t xml:space="preserve"> </w:t>
      </w:r>
      <w:r w:rsidR="00F179FE" w:rsidRPr="009632BE">
        <w:rPr>
          <w:rFonts w:ascii="Arial" w:hAnsi="Arial" w:cs="Arial"/>
          <w:sz w:val="24"/>
          <w:szCs w:val="24"/>
        </w:rPr>
        <w:t>l</w:t>
      </w:r>
      <w:r w:rsidR="00485E4C" w:rsidRPr="009632BE">
        <w:rPr>
          <w:rFonts w:ascii="Arial" w:hAnsi="Arial" w:cs="Arial"/>
          <w:sz w:val="24"/>
          <w:szCs w:val="24"/>
        </w:rPr>
        <w:t>a Coordinación</w:t>
      </w:r>
      <w:r w:rsidR="00F179FE" w:rsidRPr="009632BE">
        <w:rPr>
          <w:rFonts w:ascii="Arial" w:hAnsi="Arial" w:cs="Arial"/>
          <w:sz w:val="24"/>
          <w:szCs w:val="24"/>
        </w:rPr>
        <w:t xml:space="preserve">. </w:t>
      </w:r>
    </w:p>
    <w:p w:rsidR="00485E4C" w:rsidRPr="009632BE" w:rsidRDefault="00485E4C" w:rsidP="00F179FE">
      <w:pPr>
        <w:spacing w:line="240" w:lineRule="auto"/>
        <w:contextualSpacing/>
        <w:jc w:val="both"/>
        <w:rPr>
          <w:rFonts w:ascii="Arial" w:hAnsi="Arial" w:cs="Arial"/>
          <w:sz w:val="24"/>
          <w:szCs w:val="24"/>
        </w:rPr>
      </w:pPr>
    </w:p>
    <w:p w:rsidR="00F179FE" w:rsidRPr="009632BE" w:rsidRDefault="00485E4C" w:rsidP="00F179FE">
      <w:pPr>
        <w:spacing w:line="240" w:lineRule="auto"/>
        <w:contextualSpacing/>
        <w:jc w:val="both"/>
        <w:rPr>
          <w:rFonts w:ascii="Arial" w:hAnsi="Arial" w:cs="Arial"/>
          <w:sz w:val="24"/>
          <w:szCs w:val="24"/>
        </w:rPr>
      </w:pPr>
      <w:r w:rsidRPr="009632BE">
        <w:rPr>
          <w:rFonts w:ascii="Arial" w:hAnsi="Arial" w:cs="Arial"/>
          <w:sz w:val="24"/>
          <w:szCs w:val="24"/>
        </w:rPr>
        <w:t xml:space="preserve">La </w:t>
      </w:r>
      <w:r w:rsidR="00F179FE" w:rsidRPr="009632BE">
        <w:rPr>
          <w:rFonts w:ascii="Arial" w:hAnsi="Arial" w:cs="Arial"/>
          <w:sz w:val="24"/>
          <w:szCs w:val="24"/>
        </w:rPr>
        <w:t xml:space="preserve">documentación requerida para la procedencia de la beca es la siguiente: </w:t>
      </w:r>
    </w:p>
    <w:p w:rsidR="00485E4C" w:rsidRPr="009632BE" w:rsidRDefault="00485E4C"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Copia del acta de nacimiento de la persona becaria;</w:t>
      </w:r>
    </w:p>
    <w:p w:rsidR="00485E4C" w:rsidRPr="009632BE" w:rsidRDefault="00485E4C"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Original de la constancia debidamente firmada y sellada por la ins</w:t>
      </w:r>
      <w:r w:rsidR="00485E4C" w:rsidRPr="009632BE">
        <w:rPr>
          <w:rFonts w:ascii="Arial" w:hAnsi="Arial" w:cs="Arial"/>
          <w:sz w:val="24"/>
          <w:szCs w:val="24"/>
        </w:rPr>
        <w:t xml:space="preserve">titución emisora, o en su caso, </w:t>
      </w:r>
      <w:r w:rsidRPr="009632BE">
        <w:rPr>
          <w:rFonts w:ascii="Arial" w:hAnsi="Arial" w:cs="Arial"/>
          <w:sz w:val="24"/>
          <w:szCs w:val="24"/>
        </w:rPr>
        <w:t xml:space="preserve">copia cotejada por </w:t>
      </w:r>
      <w:r w:rsidR="00485E4C" w:rsidRPr="009632BE">
        <w:rPr>
          <w:rFonts w:ascii="Arial" w:hAnsi="Arial" w:cs="Arial"/>
          <w:sz w:val="24"/>
          <w:szCs w:val="24"/>
        </w:rPr>
        <w:t xml:space="preserve">la Coordinación, </w:t>
      </w:r>
      <w:r w:rsidRPr="009632BE">
        <w:rPr>
          <w:rFonts w:ascii="Arial" w:hAnsi="Arial" w:cs="Arial"/>
          <w:sz w:val="24"/>
          <w:szCs w:val="24"/>
        </w:rPr>
        <w:t>del repo</w:t>
      </w:r>
      <w:r w:rsidR="00485E4C" w:rsidRPr="009632BE">
        <w:rPr>
          <w:rFonts w:ascii="Arial" w:hAnsi="Arial" w:cs="Arial"/>
          <w:sz w:val="24"/>
          <w:szCs w:val="24"/>
        </w:rPr>
        <w:t xml:space="preserve">rte de evaluación o certificado </w:t>
      </w:r>
      <w:r w:rsidRPr="009632BE">
        <w:rPr>
          <w:rFonts w:ascii="Arial" w:hAnsi="Arial" w:cs="Arial"/>
          <w:sz w:val="24"/>
          <w:szCs w:val="24"/>
        </w:rPr>
        <w:t>electrónico emitido por la Secretaría de Educación de Guanajuato,</w:t>
      </w:r>
      <w:r w:rsidR="00485E4C" w:rsidRPr="009632BE">
        <w:rPr>
          <w:rFonts w:ascii="Arial" w:hAnsi="Arial" w:cs="Arial"/>
          <w:sz w:val="24"/>
          <w:szCs w:val="24"/>
        </w:rPr>
        <w:t xml:space="preserve"> en donde se acredite de manera </w:t>
      </w:r>
      <w:r w:rsidRPr="009632BE">
        <w:rPr>
          <w:rFonts w:ascii="Arial" w:hAnsi="Arial" w:cs="Arial"/>
          <w:sz w:val="24"/>
          <w:szCs w:val="24"/>
        </w:rPr>
        <w:t>ordinaria el promedio mínimo de 8.0 del ciclo escolar o nivel educa</w:t>
      </w:r>
      <w:r w:rsidR="00485E4C" w:rsidRPr="009632BE">
        <w:rPr>
          <w:rFonts w:ascii="Arial" w:hAnsi="Arial" w:cs="Arial"/>
          <w:sz w:val="24"/>
          <w:szCs w:val="24"/>
        </w:rPr>
        <w:t xml:space="preserve">tivo anterior, o su equivalente </w:t>
      </w:r>
      <w:r w:rsidRPr="009632BE">
        <w:rPr>
          <w:rFonts w:ascii="Arial" w:hAnsi="Arial" w:cs="Arial"/>
          <w:sz w:val="24"/>
          <w:szCs w:val="24"/>
        </w:rPr>
        <w:t>en términos de los dispuesto por la Secretaría de Educación Pública;</w:t>
      </w:r>
    </w:p>
    <w:p w:rsidR="00485E4C" w:rsidRPr="009632BE" w:rsidRDefault="00485E4C"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Original de constancia de la institución educativa emitida a favor</w:t>
      </w:r>
      <w:r w:rsidR="00914BA7" w:rsidRPr="009632BE">
        <w:rPr>
          <w:rFonts w:ascii="Arial" w:hAnsi="Arial" w:cs="Arial"/>
          <w:sz w:val="24"/>
          <w:szCs w:val="24"/>
        </w:rPr>
        <w:t xml:space="preserve"> de la persona becaria, o en su </w:t>
      </w:r>
      <w:r w:rsidRPr="009632BE">
        <w:rPr>
          <w:rFonts w:ascii="Arial" w:hAnsi="Arial" w:cs="Arial"/>
          <w:sz w:val="24"/>
          <w:szCs w:val="24"/>
        </w:rPr>
        <w:t xml:space="preserve">caso para educación básica, el reporte de evaluación electrónico </w:t>
      </w:r>
      <w:r w:rsidR="00914BA7" w:rsidRPr="009632BE">
        <w:rPr>
          <w:rFonts w:ascii="Arial" w:hAnsi="Arial" w:cs="Arial"/>
          <w:sz w:val="24"/>
          <w:szCs w:val="24"/>
        </w:rPr>
        <w:lastRenderedPageBreak/>
        <w:t xml:space="preserve">del grado actual emitido por la </w:t>
      </w:r>
      <w:r w:rsidRPr="009632BE">
        <w:rPr>
          <w:rFonts w:ascii="Arial" w:hAnsi="Arial" w:cs="Arial"/>
          <w:sz w:val="24"/>
          <w:szCs w:val="24"/>
        </w:rPr>
        <w:t>Secretaría de Educación de Guanajuato, en donde se indique el grado q</w:t>
      </w:r>
      <w:r w:rsidR="00914BA7" w:rsidRPr="009632BE">
        <w:rPr>
          <w:rFonts w:ascii="Arial" w:hAnsi="Arial" w:cs="Arial"/>
          <w:sz w:val="24"/>
          <w:szCs w:val="24"/>
        </w:rPr>
        <w:t xml:space="preserve">ue cursa y el periodo que </w:t>
      </w:r>
      <w:r w:rsidRPr="009632BE">
        <w:rPr>
          <w:rFonts w:ascii="Arial" w:hAnsi="Arial" w:cs="Arial"/>
          <w:sz w:val="24"/>
          <w:szCs w:val="24"/>
        </w:rPr>
        <w:t>abarca el mismo;</w:t>
      </w:r>
    </w:p>
    <w:p w:rsidR="00914BA7" w:rsidRPr="009632BE" w:rsidRDefault="00914BA7"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IV.</w:t>
      </w:r>
      <w:r w:rsidRPr="009632BE">
        <w:rPr>
          <w:rFonts w:ascii="Arial" w:hAnsi="Arial" w:cs="Arial"/>
          <w:sz w:val="24"/>
          <w:szCs w:val="24"/>
        </w:rPr>
        <w:t xml:space="preserve"> Copia de la Clave Única del Registro </w:t>
      </w:r>
      <w:r w:rsidR="00784FBB" w:rsidRPr="009632BE">
        <w:rPr>
          <w:rFonts w:ascii="Arial" w:hAnsi="Arial" w:cs="Arial"/>
          <w:sz w:val="24"/>
          <w:szCs w:val="24"/>
        </w:rPr>
        <w:t xml:space="preserve">de </w:t>
      </w:r>
      <w:r w:rsidRPr="009632BE">
        <w:rPr>
          <w:rFonts w:ascii="Arial" w:hAnsi="Arial" w:cs="Arial"/>
          <w:sz w:val="24"/>
          <w:szCs w:val="24"/>
        </w:rPr>
        <w:t>Poblaci</w:t>
      </w:r>
      <w:r w:rsidR="00784FBB" w:rsidRPr="009632BE">
        <w:rPr>
          <w:rFonts w:ascii="Arial" w:hAnsi="Arial" w:cs="Arial"/>
          <w:sz w:val="24"/>
          <w:szCs w:val="24"/>
        </w:rPr>
        <w:t>ón</w:t>
      </w:r>
      <w:r w:rsidRPr="009632BE">
        <w:rPr>
          <w:rFonts w:ascii="Arial" w:hAnsi="Arial" w:cs="Arial"/>
          <w:sz w:val="24"/>
          <w:szCs w:val="24"/>
        </w:rPr>
        <w:t>;</w:t>
      </w:r>
    </w:p>
    <w:p w:rsidR="00914BA7" w:rsidRPr="009632BE" w:rsidRDefault="00914BA7"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V.</w:t>
      </w:r>
      <w:r w:rsidRPr="009632BE">
        <w:rPr>
          <w:rFonts w:ascii="Arial" w:hAnsi="Arial" w:cs="Arial"/>
          <w:sz w:val="24"/>
          <w:szCs w:val="24"/>
        </w:rPr>
        <w:t xml:space="preserve"> Tratándose de personas becarias con algún grado de discapacidad f</w:t>
      </w:r>
      <w:r w:rsidR="00914BA7" w:rsidRPr="009632BE">
        <w:rPr>
          <w:rFonts w:ascii="Arial" w:hAnsi="Arial" w:cs="Arial"/>
          <w:sz w:val="24"/>
          <w:szCs w:val="24"/>
        </w:rPr>
        <w:t xml:space="preserve">ísica, psicológica o mental, se </w:t>
      </w:r>
      <w:r w:rsidRPr="009632BE">
        <w:rPr>
          <w:rFonts w:ascii="Arial" w:hAnsi="Arial" w:cs="Arial"/>
          <w:sz w:val="24"/>
          <w:szCs w:val="24"/>
        </w:rPr>
        <w:t>deberá presentar documento emitido por institución especial</w:t>
      </w:r>
      <w:r w:rsidR="00914BA7" w:rsidRPr="009632BE">
        <w:rPr>
          <w:rFonts w:ascii="Arial" w:hAnsi="Arial" w:cs="Arial"/>
          <w:sz w:val="24"/>
          <w:szCs w:val="24"/>
        </w:rPr>
        <w:t xml:space="preserve">izada que reconozca el grado de </w:t>
      </w:r>
      <w:r w:rsidRPr="009632BE">
        <w:rPr>
          <w:rFonts w:ascii="Arial" w:hAnsi="Arial" w:cs="Arial"/>
          <w:sz w:val="24"/>
          <w:szCs w:val="24"/>
        </w:rPr>
        <w:t>discapacidad a efecto de justificar la obtención de la calificaci</w:t>
      </w:r>
      <w:r w:rsidR="00914BA7" w:rsidRPr="009632BE">
        <w:rPr>
          <w:rFonts w:ascii="Arial" w:hAnsi="Arial" w:cs="Arial"/>
          <w:sz w:val="24"/>
          <w:szCs w:val="24"/>
        </w:rPr>
        <w:t xml:space="preserve">ón inferior a la señalada en la </w:t>
      </w:r>
      <w:r w:rsidRPr="009632BE">
        <w:rPr>
          <w:rFonts w:ascii="Arial" w:hAnsi="Arial" w:cs="Arial"/>
          <w:sz w:val="24"/>
          <w:szCs w:val="24"/>
        </w:rPr>
        <w:t>fracción II del presente artículo. En el supuesto de instituciones</w:t>
      </w:r>
      <w:r w:rsidR="00914BA7" w:rsidRPr="009632BE">
        <w:rPr>
          <w:rFonts w:ascii="Arial" w:hAnsi="Arial" w:cs="Arial"/>
          <w:sz w:val="24"/>
          <w:szCs w:val="24"/>
        </w:rPr>
        <w:t xml:space="preserve"> que no emitan documento alguno </w:t>
      </w:r>
      <w:r w:rsidRPr="009632BE">
        <w:rPr>
          <w:rFonts w:ascii="Arial" w:hAnsi="Arial" w:cs="Arial"/>
          <w:sz w:val="24"/>
          <w:szCs w:val="24"/>
        </w:rPr>
        <w:t>mediante el cual se reconozca el grado de discapacidad, bastará c</w:t>
      </w:r>
      <w:r w:rsidR="00914BA7" w:rsidRPr="009632BE">
        <w:rPr>
          <w:rFonts w:ascii="Arial" w:hAnsi="Arial" w:cs="Arial"/>
          <w:sz w:val="24"/>
          <w:szCs w:val="24"/>
        </w:rPr>
        <w:t xml:space="preserve">on la emisión de una constancia </w:t>
      </w:r>
      <w:r w:rsidRPr="009632BE">
        <w:rPr>
          <w:rFonts w:ascii="Arial" w:hAnsi="Arial" w:cs="Arial"/>
          <w:sz w:val="24"/>
          <w:szCs w:val="24"/>
        </w:rPr>
        <w:t>en la cual exprese tal situación;</w:t>
      </w:r>
    </w:p>
    <w:p w:rsidR="00914BA7" w:rsidRPr="009632BE" w:rsidRDefault="00914BA7"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VI.</w:t>
      </w:r>
      <w:r w:rsidRPr="009632BE">
        <w:rPr>
          <w:rFonts w:ascii="Arial" w:hAnsi="Arial" w:cs="Arial"/>
          <w:sz w:val="24"/>
          <w:szCs w:val="24"/>
        </w:rPr>
        <w:t xml:space="preserve"> En caso de que el personal solicitante no sea el </w:t>
      </w:r>
      <w:r w:rsidR="00E26043" w:rsidRPr="009632BE">
        <w:rPr>
          <w:rFonts w:ascii="Arial" w:hAnsi="Arial" w:cs="Arial"/>
          <w:sz w:val="24"/>
          <w:szCs w:val="24"/>
        </w:rPr>
        <w:t>des</w:t>
      </w:r>
      <w:r w:rsidRPr="009632BE">
        <w:rPr>
          <w:rFonts w:ascii="Arial" w:hAnsi="Arial" w:cs="Arial"/>
          <w:sz w:val="24"/>
          <w:szCs w:val="24"/>
        </w:rPr>
        <w:t>cend</w:t>
      </w:r>
      <w:r w:rsidR="0026226E" w:rsidRPr="009632BE">
        <w:rPr>
          <w:rFonts w:ascii="Arial" w:hAnsi="Arial" w:cs="Arial"/>
          <w:sz w:val="24"/>
          <w:szCs w:val="24"/>
        </w:rPr>
        <w:t>encia</w:t>
      </w:r>
      <w:r w:rsidRPr="009632BE">
        <w:rPr>
          <w:rFonts w:ascii="Arial" w:hAnsi="Arial" w:cs="Arial"/>
          <w:sz w:val="24"/>
          <w:szCs w:val="24"/>
        </w:rPr>
        <w:t xml:space="preserve"> direct</w:t>
      </w:r>
      <w:r w:rsidR="0026226E" w:rsidRPr="009632BE">
        <w:rPr>
          <w:rFonts w:ascii="Arial" w:hAnsi="Arial" w:cs="Arial"/>
          <w:sz w:val="24"/>
          <w:szCs w:val="24"/>
        </w:rPr>
        <w:t>a</w:t>
      </w:r>
      <w:r w:rsidR="00914BA7" w:rsidRPr="009632BE">
        <w:rPr>
          <w:rFonts w:ascii="Arial" w:hAnsi="Arial" w:cs="Arial"/>
          <w:sz w:val="24"/>
          <w:szCs w:val="24"/>
        </w:rPr>
        <w:t xml:space="preserve"> de la persona becaria, deberá</w:t>
      </w:r>
      <w:r w:rsidR="005A4843" w:rsidRPr="009632BE">
        <w:rPr>
          <w:rFonts w:ascii="Arial" w:hAnsi="Arial" w:cs="Arial"/>
          <w:sz w:val="24"/>
          <w:szCs w:val="24"/>
        </w:rPr>
        <w:t xml:space="preserve"> </w:t>
      </w:r>
      <w:r w:rsidRPr="009632BE">
        <w:rPr>
          <w:rFonts w:ascii="Arial" w:hAnsi="Arial" w:cs="Arial"/>
          <w:sz w:val="24"/>
          <w:szCs w:val="24"/>
        </w:rPr>
        <w:t>presentarse el documento idóneo en términos de la legislación c</w:t>
      </w:r>
      <w:r w:rsidR="005A4843" w:rsidRPr="009632BE">
        <w:rPr>
          <w:rFonts w:ascii="Arial" w:hAnsi="Arial" w:cs="Arial"/>
          <w:sz w:val="24"/>
          <w:szCs w:val="24"/>
        </w:rPr>
        <w:t xml:space="preserve">ivil aplicable, que acredite el </w:t>
      </w:r>
      <w:r w:rsidR="00784FBB" w:rsidRPr="009632BE">
        <w:rPr>
          <w:rFonts w:ascii="Arial" w:hAnsi="Arial" w:cs="Arial"/>
          <w:sz w:val="24"/>
          <w:szCs w:val="24"/>
        </w:rPr>
        <w:t>ejercicio de la patria potestad,</w:t>
      </w:r>
      <w:r w:rsidRPr="009632BE">
        <w:rPr>
          <w:rFonts w:ascii="Arial" w:hAnsi="Arial" w:cs="Arial"/>
          <w:sz w:val="24"/>
          <w:szCs w:val="24"/>
        </w:rPr>
        <w:t xml:space="preserve"> y</w:t>
      </w:r>
    </w:p>
    <w:p w:rsidR="005A4843" w:rsidRPr="009632BE" w:rsidRDefault="005A4843"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VII.</w:t>
      </w:r>
      <w:r w:rsidRPr="009632BE">
        <w:rPr>
          <w:rFonts w:ascii="Arial" w:hAnsi="Arial" w:cs="Arial"/>
          <w:sz w:val="24"/>
          <w:szCs w:val="24"/>
        </w:rPr>
        <w:t xml:space="preserve"> Para el caso de personas becarias que ingresen a primer grado de p</w:t>
      </w:r>
      <w:r w:rsidR="007549FC" w:rsidRPr="009632BE">
        <w:rPr>
          <w:rFonts w:ascii="Arial" w:hAnsi="Arial" w:cs="Arial"/>
          <w:sz w:val="24"/>
          <w:szCs w:val="24"/>
        </w:rPr>
        <w:t xml:space="preserve">rimaria, se requiere el reporte </w:t>
      </w:r>
      <w:r w:rsidRPr="009632BE">
        <w:rPr>
          <w:rFonts w:ascii="Arial" w:hAnsi="Arial" w:cs="Arial"/>
          <w:sz w:val="24"/>
          <w:szCs w:val="24"/>
        </w:rPr>
        <w:t>de evaluación electrónico emitido por la Secretaría de Educación de Guanaj</w:t>
      </w:r>
      <w:r w:rsidR="007549FC" w:rsidRPr="009632BE">
        <w:rPr>
          <w:rFonts w:ascii="Arial" w:hAnsi="Arial" w:cs="Arial"/>
          <w:sz w:val="24"/>
          <w:szCs w:val="24"/>
        </w:rPr>
        <w:t xml:space="preserve">uato, con </w:t>
      </w:r>
      <w:r w:rsidRPr="009632BE">
        <w:rPr>
          <w:rFonts w:ascii="Arial" w:hAnsi="Arial" w:cs="Arial"/>
          <w:sz w:val="24"/>
          <w:szCs w:val="24"/>
        </w:rPr>
        <w:t>calificaciones del primer trimestre.</w:t>
      </w:r>
    </w:p>
    <w:p w:rsidR="007549FC" w:rsidRPr="009632BE" w:rsidRDefault="007549FC" w:rsidP="00F179FE">
      <w:pPr>
        <w:spacing w:line="240" w:lineRule="auto"/>
        <w:contextualSpacing/>
        <w:jc w:val="both"/>
        <w:rPr>
          <w:rFonts w:ascii="Arial" w:hAnsi="Arial" w:cs="Arial"/>
          <w:sz w:val="24"/>
          <w:szCs w:val="24"/>
        </w:rPr>
      </w:pPr>
    </w:p>
    <w:p w:rsidR="000E2070" w:rsidRPr="009632BE" w:rsidRDefault="00F179FE" w:rsidP="000E2070">
      <w:pPr>
        <w:spacing w:line="240" w:lineRule="auto"/>
        <w:contextualSpacing/>
        <w:jc w:val="both"/>
        <w:rPr>
          <w:rFonts w:ascii="Arial" w:hAnsi="Arial" w:cs="Arial"/>
          <w:sz w:val="24"/>
          <w:szCs w:val="24"/>
        </w:rPr>
      </w:pPr>
      <w:r w:rsidRPr="009632BE">
        <w:rPr>
          <w:rFonts w:ascii="Arial" w:hAnsi="Arial" w:cs="Arial"/>
          <w:sz w:val="24"/>
          <w:szCs w:val="24"/>
        </w:rPr>
        <w:t>Para la renovación de la beca únicamente se requerirán los documentos prev</w:t>
      </w:r>
      <w:r w:rsidR="00581CA7" w:rsidRPr="009632BE">
        <w:rPr>
          <w:rFonts w:ascii="Arial" w:hAnsi="Arial" w:cs="Arial"/>
          <w:sz w:val="24"/>
          <w:szCs w:val="24"/>
        </w:rPr>
        <w:t>istos en las fracciones II y I</w:t>
      </w:r>
      <w:r w:rsidR="008375D2" w:rsidRPr="009632BE">
        <w:rPr>
          <w:rFonts w:ascii="Arial" w:hAnsi="Arial" w:cs="Arial"/>
          <w:sz w:val="24"/>
          <w:szCs w:val="24"/>
        </w:rPr>
        <w:t>II.</w:t>
      </w:r>
      <w:r w:rsidRPr="009632BE">
        <w:rPr>
          <w:rFonts w:ascii="Arial" w:hAnsi="Arial" w:cs="Arial"/>
          <w:sz w:val="24"/>
          <w:szCs w:val="24"/>
        </w:rPr>
        <w:t xml:space="preserve"> </w:t>
      </w:r>
    </w:p>
    <w:p w:rsidR="00F179FE" w:rsidRPr="009632BE" w:rsidRDefault="00F179FE"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 xml:space="preserve">Las becas serán autorizadas por </w:t>
      </w:r>
      <w:r w:rsidR="000E2070" w:rsidRPr="009632BE">
        <w:rPr>
          <w:rFonts w:ascii="Arial" w:hAnsi="Arial" w:cs="Arial"/>
          <w:sz w:val="24"/>
          <w:szCs w:val="24"/>
        </w:rPr>
        <w:t xml:space="preserve">la Coordinación, cuando se cumpla con los </w:t>
      </w:r>
      <w:r w:rsidRPr="009632BE">
        <w:rPr>
          <w:rFonts w:ascii="Arial" w:hAnsi="Arial" w:cs="Arial"/>
          <w:sz w:val="24"/>
          <w:szCs w:val="24"/>
        </w:rPr>
        <w:t>requisitos descritos.</w:t>
      </w:r>
    </w:p>
    <w:p w:rsidR="000E2070" w:rsidRPr="009632BE" w:rsidRDefault="000E2070" w:rsidP="00F179FE">
      <w:pPr>
        <w:spacing w:line="240" w:lineRule="auto"/>
        <w:contextualSpacing/>
        <w:jc w:val="both"/>
        <w:rPr>
          <w:rFonts w:ascii="Arial" w:hAnsi="Arial" w:cs="Arial"/>
          <w:sz w:val="24"/>
          <w:szCs w:val="24"/>
        </w:rPr>
      </w:pPr>
    </w:p>
    <w:p w:rsidR="00F179FE" w:rsidRPr="009632BE" w:rsidRDefault="00F179FE" w:rsidP="000E2070">
      <w:pPr>
        <w:spacing w:line="240" w:lineRule="auto"/>
        <w:contextualSpacing/>
        <w:jc w:val="right"/>
        <w:rPr>
          <w:rFonts w:ascii="Arial" w:hAnsi="Arial" w:cs="Arial"/>
          <w:b/>
          <w:i/>
          <w:sz w:val="20"/>
          <w:szCs w:val="20"/>
        </w:rPr>
      </w:pPr>
      <w:r w:rsidRPr="009632BE">
        <w:rPr>
          <w:rFonts w:ascii="Arial" w:hAnsi="Arial" w:cs="Arial"/>
          <w:b/>
          <w:i/>
          <w:sz w:val="20"/>
          <w:szCs w:val="20"/>
        </w:rPr>
        <w:t>Características de la beca</w:t>
      </w:r>
    </w:p>
    <w:p w:rsidR="001C6A74"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75</w:t>
      </w:r>
      <w:r w:rsidR="00F179FE" w:rsidRPr="009632BE">
        <w:rPr>
          <w:rFonts w:ascii="Arial" w:hAnsi="Arial" w:cs="Arial"/>
          <w:b/>
          <w:sz w:val="24"/>
          <w:szCs w:val="24"/>
        </w:rPr>
        <w:t>.</w:t>
      </w:r>
      <w:r w:rsidR="00F179FE" w:rsidRPr="009632BE">
        <w:rPr>
          <w:rFonts w:ascii="Arial" w:hAnsi="Arial" w:cs="Arial"/>
          <w:sz w:val="24"/>
          <w:szCs w:val="24"/>
        </w:rPr>
        <w:t xml:space="preserve"> La duración de la beca será por un ciclo escolar sin incluir v</w:t>
      </w:r>
      <w:r w:rsidR="000E2070" w:rsidRPr="009632BE">
        <w:rPr>
          <w:rFonts w:ascii="Arial" w:hAnsi="Arial" w:cs="Arial"/>
          <w:sz w:val="24"/>
          <w:szCs w:val="24"/>
        </w:rPr>
        <w:t xml:space="preserve">acaciones, ya sea por semestre, </w:t>
      </w:r>
      <w:r w:rsidR="00F179FE" w:rsidRPr="009632BE">
        <w:rPr>
          <w:rFonts w:ascii="Arial" w:hAnsi="Arial" w:cs="Arial"/>
          <w:sz w:val="24"/>
          <w:szCs w:val="24"/>
        </w:rPr>
        <w:t xml:space="preserve">trimestre, cuatrimestre o módulos, según corresponda. </w:t>
      </w:r>
    </w:p>
    <w:p w:rsidR="001C6A74" w:rsidRPr="009632BE" w:rsidRDefault="001C6A74"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En caso de qu</w:t>
      </w:r>
      <w:r w:rsidR="000E2070" w:rsidRPr="009632BE">
        <w:rPr>
          <w:rFonts w:ascii="Arial" w:hAnsi="Arial" w:cs="Arial"/>
          <w:sz w:val="24"/>
          <w:szCs w:val="24"/>
        </w:rPr>
        <w:t xml:space="preserve">e el periodo escolar comience o </w:t>
      </w:r>
      <w:r w:rsidRPr="009632BE">
        <w:rPr>
          <w:rFonts w:ascii="Arial" w:hAnsi="Arial" w:cs="Arial"/>
          <w:sz w:val="24"/>
          <w:szCs w:val="24"/>
        </w:rPr>
        <w:t>concluya en un día intermedio dentro de una quincena, considerando tambi</w:t>
      </w:r>
      <w:r w:rsidR="008B1D27" w:rsidRPr="009632BE">
        <w:rPr>
          <w:rFonts w:ascii="Arial" w:hAnsi="Arial" w:cs="Arial"/>
          <w:sz w:val="24"/>
          <w:szCs w:val="24"/>
        </w:rPr>
        <w:t xml:space="preserve">én las interrupciones del ciclo </w:t>
      </w:r>
      <w:r w:rsidRPr="009632BE">
        <w:rPr>
          <w:rFonts w:ascii="Arial" w:hAnsi="Arial" w:cs="Arial"/>
          <w:sz w:val="24"/>
          <w:szCs w:val="24"/>
        </w:rPr>
        <w:t>escolar por periodos vacacionales, la beca se incluirá de forma completa en el pag</w:t>
      </w:r>
      <w:r w:rsidR="008B1D27" w:rsidRPr="009632BE">
        <w:rPr>
          <w:rFonts w:ascii="Arial" w:hAnsi="Arial" w:cs="Arial"/>
          <w:sz w:val="24"/>
          <w:szCs w:val="24"/>
        </w:rPr>
        <w:t xml:space="preserve">o de la nómina </w:t>
      </w:r>
      <w:r w:rsidRPr="009632BE">
        <w:rPr>
          <w:rFonts w:ascii="Arial" w:hAnsi="Arial" w:cs="Arial"/>
          <w:sz w:val="24"/>
          <w:szCs w:val="24"/>
        </w:rPr>
        <w:t>correspondiente de acuerdo al calendario oficial de emisión de la nómina</w:t>
      </w:r>
      <w:r w:rsidR="008B1D27" w:rsidRPr="009632BE">
        <w:rPr>
          <w:rFonts w:ascii="Arial" w:hAnsi="Arial" w:cs="Arial"/>
          <w:sz w:val="24"/>
          <w:szCs w:val="24"/>
        </w:rPr>
        <w:t xml:space="preserve"> quincenal, siempre y cuando la </w:t>
      </w:r>
      <w:r w:rsidRPr="009632BE">
        <w:rPr>
          <w:rFonts w:ascii="Arial" w:hAnsi="Arial" w:cs="Arial"/>
          <w:sz w:val="24"/>
          <w:szCs w:val="24"/>
        </w:rPr>
        <w:t>persona servidora pública haya laborado 8 o más días de los 15 en proceso.</w:t>
      </w:r>
    </w:p>
    <w:p w:rsidR="008B1D27" w:rsidRPr="009632BE" w:rsidRDefault="008B1D27"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 xml:space="preserve">Solamente podrá otorgarse una beca por persona solicitante. En el caso </w:t>
      </w:r>
      <w:r w:rsidR="008B1D27" w:rsidRPr="009632BE">
        <w:rPr>
          <w:rFonts w:ascii="Arial" w:hAnsi="Arial" w:cs="Arial"/>
          <w:sz w:val="24"/>
          <w:szCs w:val="24"/>
        </w:rPr>
        <w:t xml:space="preserve">de matrimonios que laboren para </w:t>
      </w:r>
      <w:r w:rsidR="001C6A74" w:rsidRPr="009632BE">
        <w:rPr>
          <w:rFonts w:ascii="Arial" w:hAnsi="Arial" w:cs="Arial"/>
          <w:sz w:val="24"/>
          <w:szCs w:val="24"/>
        </w:rPr>
        <w:t>e</w:t>
      </w:r>
      <w:r w:rsidRPr="009632BE">
        <w:rPr>
          <w:rFonts w:ascii="Arial" w:hAnsi="Arial" w:cs="Arial"/>
          <w:sz w:val="24"/>
          <w:szCs w:val="24"/>
        </w:rPr>
        <w:t xml:space="preserve">l </w:t>
      </w:r>
      <w:r w:rsidR="001C6A74" w:rsidRPr="009632BE">
        <w:rPr>
          <w:rFonts w:ascii="Arial" w:hAnsi="Arial" w:cs="Arial"/>
          <w:sz w:val="24"/>
          <w:szCs w:val="24"/>
        </w:rPr>
        <w:t>Tribunal</w:t>
      </w:r>
      <w:r w:rsidRPr="009632BE">
        <w:rPr>
          <w:rFonts w:ascii="Arial" w:hAnsi="Arial" w:cs="Arial"/>
          <w:sz w:val="24"/>
          <w:szCs w:val="24"/>
        </w:rPr>
        <w:t>, no podrán solicitar dos becas para el mismo descend</w:t>
      </w:r>
      <w:r w:rsidR="004246E5" w:rsidRPr="009632BE">
        <w:rPr>
          <w:rFonts w:ascii="Arial" w:hAnsi="Arial" w:cs="Arial"/>
          <w:sz w:val="24"/>
          <w:szCs w:val="24"/>
        </w:rPr>
        <w:t xml:space="preserve">iente en línea recta o de quien </w:t>
      </w:r>
      <w:r w:rsidRPr="009632BE">
        <w:rPr>
          <w:rFonts w:ascii="Arial" w:hAnsi="Arial" w:cs="Arial"/>
          <w:sz w:val="24"/>
          <w:szCs w:val="24"/>
        </w:rPr>
        <w:t>se ejerza la patria potestad.</w:t>
      </w:r>
    </w:p>
    <w:p w:rsidR="008B1D27" w:rsidRPr="009632BE" w:rsidRDefault="008B1D27" w:rsidP="00F179FE">
      <w:pPr>
        <w:spacing w:line="240" w:lineRule="auto"/>
        <w:contextualSpacing/>
        <w:jc w:val="both"/>
        <w:rPr>
          <w:rFonts w:ascii="Arial" w:hAnsi="Arial" w:cs="Arial"/>
          <w:sz w:val="24"/>
          <w:szCs w:val="24"/>
        </w:rPr>
      </w:pPr>
    </w:p>
    <w:p w:rsidR="00F179FE" w:rsidRPr="009632BE" w:rsidRDefault="00F179FE" w:rsidP="004246E5">
      <w:pPr>
        <w:spacing w:line="240" w:lineRule="auto"/>
        <w:contextualSpacing/>
        <w:jc w:val="both"/>
        <w:rPr>
          <w:rFonts w:ascii="Arial" w:hAnsi="Arial" w:cs="Arial"/>
          <w:sz w:val="24"/>
          <w:szCs w:val="24"/>
        </w:rPr>
      </w:pPr>
      <w:r w:rsidRPr="009632BE">
        <w:rPr>
          <w:rFonts w:ascii="Arial" w:hAnsi="Arial" w:cs="Arial"/>
          <w:sz w:val="24"/>
          <w:szCs w:val="24"/>
        </w:rPr>
        <w:lastRenderedPageBreak/>
        <w:t>En caso de generarse algún cobro indebi</w:t>
      </w:r>
      <w:r w:rsidR="006936A2" w:rsidRPr="009632BE">
        <w:rPr>
          <w:rFonts w:ascii="Arial" w:hAnsi="Arial" w:cs="Arial"/>
          <w:sz w:val="24"/>
          <w:szCs w:val="24"/>
        </w:rPr>
        <w:t>do por causa de lo dispuesto en este artículo</w:t>
      </w:r>
      <w:r w:rsidR="008B1D27" w:rsidRPr="009632BE">
        <w:rPr>
          <w:rFonts w:ascii="Arial" w:hAnsi="Arial" w:cs="Arial"/>
          <w:sz w:val="24"/>
          <w:szCs w:val="24"/>
        </w:rPr>
        <w:t xml:space="preserve">, deberá </w:t>
      </w:r>
      <w:r w:rsidRPr="009632BE">
        <w:rPr>
          <w:rFonts w:ascii="Arial" w:hAnsi="Arial" w:cs="Arial"/>
          <w:sz w:val="24"/>
          <w:szCs w:val="24"/>
        </w:rPr>
        <w:t>requerirse a la persona solicitante el reintegro de las cantidades respectiva</w:t>
      </w:r>
      <w:r w:rsidR="004246E5" w:rsidRPr="009632BE">
        <w:rPr>
          <w:rFonts w:ascii="Arial" w:hAnsi="Arial" w:cs="Arial"/>
          <w:sz w:val="24"/>
          <w:szCs w:val="24"/>
        </w:rPr>
        <w:t xml:space="preserve">s. La renuencia de ésta se hará </w:t>
      </w:r>
      <w:r w:rsidRPr="009632BE">
        <w:rPr>
          <w:rFonts w:ascii="Arial" w:hAnsi="Arial" w:cs="Arial"/>
          <w:sz w:val="24"/>
          <w:szCs w:val="24"/>
        </w:rPr>
        <w:t>del conocimiento de</w:t>
      </w:r>
      <w:r w:rsidR="004246E5" w:rsidRPr="009632BE">
        <w:rPr>
          <w:rFonts w:ascii="Arial" w:hAnsi="Arial" w:cs="Arial"/>
          <w:sz w:val="24"/>
          <w:szCs w:val="24"/>
        </w:rPr>
        <w:t xml:space="preserve">l Órgano Interno de Control. </w:t>
      </w:r>
    </w:p>
    <w:p w:rsidR="008B1D27" w:rsidRPr="009632BE" w:rsidRDefault="008B1D27" w:rsidP="00F179FE">
      <w:pPr>
        <w:spacing w:line="240" w:lineRule="auto"/>
        <w:contextualSpacing/>
        <w:jc w:val="both"/>
        <w:rPr>
          <w:rFonts w:ascii="Arial" w:hAnsi="Arial" w:cs="Arial"/>
          <w:sz w:val="24"/>
          <w:szCs w:val="24"/>
        </w:rPr>
      </w:pPr>
    </w:p>
    <w:p w:rsidR="00F179FE" w:rsidRPr="009632BE" w:rsidRDefault="00F179FE" w:rsidP="004246E5">
      <w:pPr>
        <w:spacing w:line="240" w:lineRule="auto"/>
        <w:contextualSpacing/>
        <w:jc w:val="right"/>
        <w:rPr>
          <w:rFonts w:ascii="Arial" w:hAnsi="Arial" w:cs="Arial"/>
          <w:b/>
          <w:i/>
          <w:sz w:val="20"/>
          <w:szCs w:val="20"/>
        </w:rPr>
      </w:pPr>
      <w:r w:rsidRPr="009632BE">
        <w:rPr>
          <w:rFonts w:ascii="Arial" w:hAnsi="Arial" w:cs="Arial"/>
          <w:b/>
          <w:i/>
          <w:sz w:val="20"/>
          <w:szCs w:val="20"/>
        </w:rPr>
        <w:t>Improcedencia de la beca</w:t>
      </w:r>
    </w:p>
    <w:p w:rsidR="00F179FE"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76</w:t>
      </w:r>
      <w:r w:rsidR="00F179FE" w:rsidRPr="009632BE">
        <w:rPr>
          <w:rFonts w:ascii="Arial" w:hAnsi="Arial" w:cs="Arial"/>
          <w:b/>
          <w:sz w:val="24"/>
          <w:szCs w:val="24"/>
        </w:rPr>
        <w:t>.</w:t>
      </w:r>
      <w:r w:rsidR="00F179FE" w:rsidRPr="009632BE">
        <w:rPr>
          <w:rFonts w:ascii="Arial" w:hAnsi="Arial" w:cs="Arial"/>
          <w:sz w:val="24"/>
          <w:szCs w:val="24"/>
        </w:rPr>
        <w:t xml:space="preserve"> No procederá el otorgamiento de las becas en los siguientes supuestos:</w:t>
      </w:r>
    </w:p>
    <w:p w:rsidR="004B78C4" w:rsidRPr="009632BE" w:rsidRDefault="004B78C4" w:rsidP="00F179FE">
      <w:pPr>
        <w:spacing w:line="240" w:lineRule="auto"/>
        <w:contextualSpacing/>
        <w:jc w:val="both"/>
        <w:rPr>
          <w:rFonts w:ascii="Arial" w:hAnsi="Arial" w:cs="Arial"/>
          <w:sz w:val="24"/>
          <w:szCs w:val="24"/>
        </w:rPr>
      </w:pPr>
    </w:p>
    <w:p w:rsidR="00041191" w:rsidRPr="009632BE" w:rsidRDefault="00041191" w:rsidP="00F179FE">
      <w:pPr>
        <w:spacing w:line="240" w:lineRule="auto"/>
        <w:contextualSpacing/>
        <w:jc w:val="both"/>
        <w:rPr>
          <w:rFonts w:ascii="Arial" w:hAnsi="Arial" w:cs="Arial"/>
          <w:b/>
          <w:sz w:val="24"/>
          <w:szCs w:val="24"/>
        </w:rPr>
      </w:pPr>
      <w:r w:rsidRPr="009632BE">
        <w:rPr>
          <w:rFonts w:ascii="Arial" w:hAnsi="Arial" w:cs="Arial"/>
          <w:b/>
          <w:sz w:val="24"/>
          <w:szCs w:val="24"/>
        </w:rPr>
        <w:t>I.</w:t>
      </w:r>
      <w:r w:rsidRPr="009632BE">
        <w:rPr>
          <w:rFonts w:ascii="Arial" w:hAnsi="Arial" w:cs="Arial"/>
          <w:sz w:val="24"/>
          <w:szCs w:val="24"/>
        </w:rPr>
        <w:t xml:space="preserve"> Cuando la person</w:t>
      </w:r>
      <w:r w:rsidR="0026226E" w:rsidRPr="009632BE">
        <w:rPr>
          <w:rFonts w:ascii="Arial" w:hAnsi="Arial" w:cs="Arial"/>
          <w:sz w:val="24"/>
          <w:szCs w:val="24"/>
        </w:rPr>
        <w:t>a becaria esté</w:t>
      </w:r>
      <w:r w:rsidR="00745174" w:rsidRPr="009632BE">
        <w:rPr>
          <w:rFonts w:ascii="Arial" w:hAnsi="Arial" w:cs="Arial"/>
          <w:sz w:val="24"/>
          <w:szCs w:val="24"/>
        </w:rPr>
        <w:t xml:space="preserve"> casada o </w:t>
      </w:r>
      <w:r w:rsidR="0026226E" w:rsidRPr="009632BE">
        <w:rPr>
          <w:rFonts w:ascii="Arial" w:hAnsi="Arial" w:cs="Arial"/>
          <w:sz w:val="24"/>
          <w:szCs w:val="24"/>
        </w:rPr>
        <w:t>viva</w:t>
      </w:r>
      <w:r w:rsidRPr="009632BE">
        <w:rPr>
          <w:rFonts w:ascii="Arial" w:hAnsi="Arial" w:cs="Arial"/>
          <w:sz w:val="24"/>
          <w:szCs w:val="24"/>
        </w:rPr>
        <w:t xml:space="preserve"> en concubinato;</w:t>
      </w:r>
    </w:p>
    <w:p w:rsidR="00041191" w:rsidRPr="009632BE" w:rsidRDefault="00041191" w:rsidP="00F179FE">
      <w:pPr>
        <w:spacing w:line="240" w:lineRule="auto"/>
        <w:contextualSpacing/>
        <w:jc w:val="both"/>
        <w:rPr>
          <w:rFonts w:ascii="Arial" w:hAnsi="Arial" w:cs="Arial"/>
          <w:b/>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w:t>
      </w:r>
      <w:r w:rsidR="00041191" w:rsidRPr="009632BE">
        <w:rPr>
          <w:rFonts w:ascii="Arial" w:hAnsi="Arial" w:cs="Arial"/>
          <w:b/>
          <w:sz w:val="24"/>
          <w:szCs w:val="24"/>
        </w:rPr>
        <w:t>I</w:t>
      </w:r>
      <w:r w:rsidRPr="009632BE">
        <w:rPr>
          <w:rFonts w:ascii="Arial" w:hAnsi="Arial" w:cs="Arial"/>
          <w:b/>
          <w:sz w:val="24"/>
          <w:szCs w:val="24"/>
        </w:rPr>
        <w:t>.</w:t>
      </w:r>
      <w:r w:rsidRPr="009632BE">
        <w:rPr>
          <w:rFonts w:ascii="Arial" w:hAnsi="Arial" w:cs="Arial"/>
          <w:sz w:val="24"/>
          <w:szCs w:val="24"/>
        </w:rPr>
        <w:t xml:space="preserve"> Cuando la persona becaria sea mayor de 25 años;</w:t>
      </w:r>
    </w:p>
    <w:p w:rsidR="004B78C4" w:rsidRPr="009632BE" w:rsidRDefault="004B78C4"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II</w:t>
      </w:r>
      <w:r w:rsidR="00041191" w:rsidRPr="009632BE">
        <w:rPr>
          <w:rFonts w:ascii="Arial" w:hAnsi="Arial" w:cs="Arial"/>
          <w:b/>
          <w:sz w:val="24"/>
          <w:szCs w:val="24"/>
        </w:rPr>
        <w:t>I</w:t>
      </w:r>
      <w:r w:rsidRPr="009632BE">
        <w:rPr>
          <w:rFonts w:ascii="Arial" w:hAnsi="Arial" w:cs="Arial"/>
          <w:b/>
          <w:sz w:val="24"/>
          <w:szCs w:val="24"/>
        </w:rPr>
        <w:t>.</w:t>
      </w:r>
      <w:r w:rsidRPr="009632BE">
        <w:rPr>
          <w:rFonts w:ascii="Arial" w:hAnsi="Arial" w:cs="Arial"/>
          <w:sz w:val="24"/>
          <w:szCs w:val="24"/>
        </w:rPr>
        <w:t xml:space="preserve"> Cuando la persona becaria hubiere reprobado una o más materias, salvo que éstas sean acreditadas</w:t>
      </w:r>
      <w:r w:rsidR="004B78C4" w:rsidRPr="009632BE">
        <w:rPr>
          <w:rFonts w:ascii="Arial" w:hAnsi="Arial" w:cs="Arial"/>
          <w:sz w:val="24"/>
          <w:szCs w:val="24"/>
        </w:rPr>
        <w:t xml:space="preserve"> </w:t>
      </w:r>
      <w:r w:rsidR="001644B3" w:rsidRPr="009632BE">
        <w:rPr>
          <w:rFonts w:ascii="Arial" w:hAnsi="Arial" w:cs="Arial"/>
          <w:sz w:val="24"/>
          <w:szCs w:val="24"/>
        </w:rPr>
        <w:t>de forma extraordinaria,</w:t>
      </w:r>
      <w:r w:rsidRPr="009632BE">
        <w:rPr>
          <w:rFonts w:ascii="Arial" w:hAnsi="Arial" w:cs="Arial"/>
          <w:sz w:val="24"/>
          <w:szCs w:val="24"/>
        </w:rPr>
        <w:t xml:space="preserve"> y</w:t>
      </w:r>
    </w:p>
    <w:p w:rsidR="009C53CC" w:rsidRPr="009632BE" w:rsidRDefault="009C53CC" w:rsidP="00F179FE">
      <w:pPr>
        <w:spacing w:line="240" w:lineRule="auto"/>
        <w:contextualSpacing/>
        <w:jc w:val="both"/>
        <w:rPr>
          <w:rFonts w:ascii="Arial" w:hAnsi="Arial" w:cs="Arial"/>
          <w:sz w:val="24"/>
          <w:szCs w:val="24"/>
        </w:rPr>
      </w:pPr>
    </w:p>
    <w:p w:rsidR="00F179FE" w:rsidRPr="009632BE" w:rsidRDefault="00041191" w:rsidP="00F179FE">
      <w:pPr>
        <w:spacing w:line="240" w:lineRule="auto"/>
        <w:contextualSpacing/>
        <w:jc w:val="both"/>
        <w:rPr>
          <w:rFonts w:ascii="Arial" w:hAnsi="Arial" w:cs="Arial"/>
          <w:sz w:val="24"/>
          <w:szCs w:val="24"/>
        </w:rPr>
      </w:pPr>
      <w:r w:rsidRPr="009632BE">
        <w:rPr>
          <w:rFonts w:ascii="Arial" w:hAnsi="Arial" w:cs="Arial"/>
          <w:b/>
          <w:sz w:val="24"/>
          <w:szCs w:val="24"/>
        </w:rPr>
        <w:t>IV</w:t>
      </w:r>
      <w:r w:rsidR="00F179FE" w:rsidRPr="009632BE">
        <w:rPr>
          <w:rFonts w:ascii="Arial" w:hAnsi="Arial" w:cs="Arial"/>
          <w:b/>
          <w:sz w:val="24"/>
          <w:szCs w:val="24"/>
        </w:rPr>
        <w:t>.</w:t>
      </w:r>
      <w:r w:rsidR="00F179FE" w:rsidRPr="009632BE">
        <w:rPr>
          <w:rFonts w:ascii="Arial" w:hAnsi="Arial" w:cs="Arial"/>
          <w:sz w:val="24"/>
          <w:szCs w:val="24"/>
        </w:rPr>
        <w:t xml:space="preserve"> Tratándose de cursos propedéuticos, de verano o materias libres.</w:t>
      </w:r>
    </w:p>
    <w:p w:rsidR="004B78C4" w:rsidRPr="009632BE" w:rsidRDefault="004B78C4" w:rsidP="00F179FE">
      <w:pPr>
        <w:spacing w:line="240" w:lineRule="auto"/>
        <w:contextualSpacing/>
        <w:jc w:val="both"/>
        <w:rPr>
          <w:rFonts w:ascii="Arial" w:hAnsi="Arial" w:cs="Arial"/>
          <w:sz w:val="24"/>
          <w:szCs w:val="24"/>
        </w:rPr>
      </w:pPr>
    </w:p>
    <w:p w:rsidR="00F179FE" w:rsidRPr="009632BE" w:rsidRDefault="00F179FE" w:rsidP="004B78C4">
      <w:pPr>
        <w:spacing w:line="240" w:lineRule="auto"/>
        <w:contextualSpacing/>
        <w:jc w:val="right"/>
        <w:rPr>
          <w:rFonts w:ascii="Arial" w:hAnsi="Arial" w:cs="Arial"/>
          <w:b/>
          <w:i/>
          <w:sz w:val="20"/>
          <w:szCs w:val="20"/>
        </w:rPr>
      </w:pPr>
      <w:r w:rsidRPr="009632BE">
        <w:rPr>
          <w:rFonts w:ascii="Arial" w:hAnsi="Arial" w:cs="Arial"/>
          <w:b/>
          <w:i/>
          <w:sz w:val="20"/>
          <w:szCs w:val="20"/>
        </w:rPr>
        <w:t>No retroactividad de la beca</w:t>
      </w:r>
    </w:p>
    <w:p w:rsidR="00F179FE"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77</w:t>
      </w:r>
      <w:r w:rsidR="00F179FE" w:rsidRPr="009632BE">
        <w:rPr>
          <w:rFonts w:ascii="Arial" w:hAnsi="Arial" w:cs="Arial"/>
          <w:b/>
          <w:sz w:val="24"/>
          <w:szCs w:val="24"/>
        </w:rPr>
        <w:t>.</w:t>
      </w:r>
      <w:r w:rsidR="00F179FE" w:rsidRPr="009632BE">
        <w:rPr>
          <w:rFonts w:ascii="Arial" w:hAnsi="Arial" w:cs="Arial"/>
          <w:sz w:val="24"/>
          <w:szCs w:val="24"/>
        </w:rPr>
        <w:t xml:space="preserve"> Las becas autorizadas no serán sujetas a retroactividad, por lo qu</w:t>
      </w:r>
      <w:r w:rsidR="004B78C4" w:rsidRPr="009632BE">
        <w:rPr>
          <w:rFonts w:ascii="Arial" w:hAnsi="Arial" w:cs="Arial"/>
          <w:sz w:val="24"/>
          <w:szCs w:val="24"/>
        </w:rPr>
        <w:t xml:space="preserve">e surtirán sus efectos a partir </w:t>
      </w:r>
      <w:r w:rsidR="00F179FE" w:rsidRPr="009632BE">
        <w:rPr>
          <w:rFonts w:ascii="Arial" w:hAnsi="Arial" w:cs="Arial"/>
          <w:sz w:val="24"/>
          <w:szCs w:val="24"/>
        </w:rPr>
        <w:t xml:space="preserve">de la fecha de recepción de la solicitud, excepto en el caso de ingreso al </w:t>
      </w:r>
      <w:r w:rsidR="004B78C4" w:rsidRPr="009632BE">
        <w:rPr>
          <w:rFonts w:ascii="Arial" w:hAnsi="Arial" w:cs="Arial"/>
          <w:sz w:val="24"/>
          <w:szCs w:val="24"/>
        </w:rPr>
        <w:t xml:space="preserve">primer año de primaria, en cuyo </w:t>
      </w:r>
      <w:r w:rsidR="00F179FE" w:rsidRPr="009632BE">
        <w:rPr>
          <w:rFonts w:ascii="Arial" w:hAnsi="Arial" w:cs="Arial"/>
          <w:sz w:val="24"/>
          <w:szCs w:val="24"/>
        </w:rPr>
        <w:t>caso se otorgará el apoyo correspondiente a partir del primer trimestre de l</w:t>
      </w:r>
      <w:r w:rsidR="004B78C4" w:rsidRPr="009632BE">
        <w:rPr>
          <w:rFonts w:ascii="Arial" w:hAnsi="Arial" w:cs="Arial"/>
          <w:sz w:val="24"/>
          <w:szCs w:val="24"/>
        </w:rPr>
        <w:t xml:space="preserve">a inscripción, siempre y cuando </w:t>
      </w:r>
      <w:r w:rsidR="00F179FE" w:rsidRPr="009632BE">
        <w:rPr>
          <w:rFonts w:ascii="Arial" w:hAnsi="Arial" w:cs="Arial"/>
          <w:sz w:val="24"/>
          <w:szCs w:val="24"/>
        </w:rPr>
        <w:t xml:space="preserve">la solicitud sea recibida por </w:t>
      </w:r>
      <w:r w:rsidR="004B78C4" w:rsidRPr="009632BE">
        <w:rPr>
          <w:rFonts w:ascii="Arial" w:hAnsi="Arial" w:cs="Arial"/>
          <w:sz w:val="24"/>
          <w:szCs w:val="24"/>
        </w:rPr>
        <w:t>la Coordinación</w:t>
      </w:r>
      <w:r w:rsidR="00C42317" w:rsidRPr="009632BE">
        <w:rPr>
          <w:rFonts w:ascii="Arial" w:hAnsi="Arial" w:cs="Arial"/>
          <w:sz w:val="24"/>
          <w:szCs w:val="24"/>
        </w:rPr>
        <w:t>.</w:t>
      </w:r>
    </w:p>
    <w:p w:rsidR="004B78C4" w:rsidRPr="009632BE" w:rsidRDefault="004B78C4" w:rsidP="00F179FE">
      <w:pPr>
        <w:spacing w:line="240" w:lineRule="auto"/>
        <w:contextualSpacing/>
        <w:jc w:val="both"/>
        <w:rPr>
          <w:rFonts w:ascii="Arial" w:hAnsi="Arial" w:cs="Arial"/>
          <w:sz w:val="24"/>
          <w:szCs w:val="24"/>
        </w:rPr>
      </w:pPr>
    </w:p>
    <w:p w:rsidR="00F179FE" w:rsidRPr="009632BE" w:rsidRDefault="00F179FE" w:rsidP="009917BA">
      <w:pPr>
        <w:spacing w:line="240" w:lineRule="auto"/>
        <w:contextualSpacing/>
        <w:jc w:val="right"/>
        <w:rPr>
          <w:rFonts w:ascii="Arial" w:hAnsi="Arial" w:cs="Arial"/>
          <w:b/>
          <w:i/>
          <w:sz w:val="20"/>
          <w:szCs w:val="20"/>
        </w:rPr>
      </w:pPr>
      <w:r w:rsidRPr="009632BE">
        <w:rPr>
          <w:rFonts w:ascii="Arial" w:hAnsi="Arial" w:cs="Arial"/>
          <w:b/>
          <w:i/>
          <w:sz w:val="20"/>
          <w:szCs w:val="20"/>
        </w:rPr>
        <w:t>Baja de personas servidoras públicas con beca para descendientes</w:t>
      </w:r>
    </w:p>
    <w:p w:rsidR="00F179FE"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78</w:t>
      </w:r>
      <w:r w:rsidR="00F179FE" w:rsidRPr="009632BE">
        <w:rPr>
          <w:rFonts w:ascii="Arial" w:hAnsi="Arial" w:cs="Arial"/>
          <w:b/>
          <w:sz w:val="24"/>
          <w:szCs w:val="24"/>
        </w:rPr>
        <w:t>.</w:t>
      </w:r>
      <w:r w:rsidR="00F179FE" w:rsidRPr="009632BE">
        <w:rPr>
          <w:rFonts w:ascii="Arial" w:hAnsi="Arial" w:cs="Arial"/>
          <w:sz w:val="24"/>
          <w:szCs w:val="24"/>
        </w:rPr>
        <w:t xml:space="preserve"> En caso de que la persona servidora pública que recib</w:t>
      </w:r>
      <w:r w:rsidR="009917BA" w:rsidRPr="009632BE">
        <w:rPr>
          <w:rFonts w:ascii="Arial" w:hAnsi="Arial" w:cs="Arial"/>
          <w:sz w:val="24"/>
          <w:szCs w:val="24"/>
        </w:rPr>
        <w:t xml:space="preserve">a el apoyo económico a que hace </w:t>
      </w:r>
      <w:r w:rsidR="00F179FE" w:rsidRPr="009632BE">
        <w:rPr>
          <w:rFonts w:ascii="Arial" w:hAnsi="Arial" w:cs="Arial"/>
          <w:sz w:val="24"/>
          <w:szCs w:val="24"/>
        </w:rPr>
        <w:t>referencia este capítulo, cause baja en un día intermedio de la quincena co</w:t>
      </w:r>
      <w:r w:rsidR="009917BA" w:rsidRPr="009632BE">
        <w:rPr>
          <w:rFonts w:ascii="Arial" w:hAnsi="Arial" w:cs="Arial"/>
          <w:sz w:val="24"/>
          <w:szCs w:val="24"/>
        </w:rPr>
        <w:t xml:space="preserve">rrespondiente y haya cobrado la </w:t>
      </w:r>
      <w:r w:rsidR="00F179FE" w:rsidRPr="009632BE">
        <w:rPr>
          <w:rFonts w:ascii="Arial" w:hAnsi="Arial" w:cs="Arial"/>
          <w:sz w:val="24"/>
          <w:szCs w:val="24"/>
        </w:rPr>
        <w:t>misma de forma completa incluyendo la beca, se estará a lo siguiente:</w:t>
      </w:r>
    </w:p>
    <w:p w:rsidR="009917BA" w:rsidRPr="009632BE" w:rsidRDefault="009917BA"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Si laboró 8 o más días de los 15 en proceso, la beca le </w:t>
      </w:r>
      <w:r w:rsidR="00C42317" w:rsidRPr="009632BE">
        <w:rPr>
          <w:rFonts w:ascii="Arial" w:hAnsi="Arial" w:cs="Arial"/>
          <w:sz w:val="24"/>
          <w:szCs w:val="24"/>
        </w:rPr>
        <w:t>corresponderá de forma completa,</w:t>
      </w:r>
      <w:r w:rsidRPr="009632BE">
        <w:rPr>
          <w:rFonts w:ascii="Arial" w:hAnsi="Arial" w:cs="Arial"/>
          <w:sz w:val="24"/>
          <w:szCs w:val="24"/>
        </w:rPr>
        <w:t xml:space="preserve"> y </w:t>
      </w:r>
    </w:p>
    <w:p w:rsidR="009917BA" w:rsidRPr="009632BE" w:rsidRDefault="009917BA"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En caso contrario, se le descontará de su finiquito el monto </w:t>
      </w:r>
      <w:r w:rsidR="009917BA" w:rsidRPr="009632BE">
        <w:rPr>
          <w:rFonts w:ascii="Arial" w:hAnsi="Arial" w:cs="Arial"/>
          <w:sz w:val="24"/>
          <w:szCs w:val="24"/>
        </w:rPr>
        <w:t xml:space="preserve">íntegro de la beca pagada en la </w:t>
      </w:r>
      <w:r w:rsidRPr="009632BE">
        <w:rPr>
          <w:rFonts w:ascii="Arial" w:hAnsi="Arial" w:cs="Arial"/>
          <w:sz w:val="24"/>
          <w:szCs w:val="24"/>
        </w:rPr>
        <w:t>quincena en que ocurre la baja.</w:t>
      </w:r>
    </w:p>
    <w:p w:rsidR="009917BA" w:rsidRPr="009632BE" w:rsidRDefault="009917BA" w:rsidP="00F179FE">
      <w:pPr>
        <w:spacing w:line="240" w:lineRule="auto"/>
        <w:contextualSpacing/>
        <w:jc w:val="both"/>
        <w:rPr>
          <w:rFonts w:ascii="Arial" w:hAnsi="Arial" w:cs="Arial"/>
          <w:sz w:val="24"/>
          <w:szCs w:val="24"/>
        </w:rPr>
      </w:pPr>
    </w:p>
    <w:p w:rsidR="00F179FE" w:rsidRPr="009632BE" w:rsidRDefault="00F179FE" w:rsidP="009917BA">
      <w:pPr>
        <w:spacing w:line="240" w:lineRule="auto"/>
        <w:contextualSpacing/>
        <w:jc w:val="right"/>
        <w:rPr>
          <w:rFonts w:ascii="Arial" w:hAnsi="Arial" w:cs="Arial"/>
          <w:b/>
          <w:i/>
          <w:sz w:val="20"/>
          <w:szCs w:val="20"/>
        </w:rPr>
      </w:pPr>
      <w:r w:rsidRPr="009632BE">
        <w:rPr>
          <w:rFonts w:ascii="Arial" w:hAnsi="Arial" w:cs="Arial"/>
          <w:b/>
          <w:i/>
          <w:sz w:val="20"/>
          <w:szCs w:val="20"/>
        </w:rPr>
        <w:t>Previsión para pago de beca de primaria y secundaria</w:t>
      </w:r>
    </w:p>
    <w:p w:rsidR="005603C2"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79</w:t>
      </w:r>
      <w:r w:rsidR="00F179FE" w:rsidRPr="009632BE">
        <w:rPr>
          <w:rFonts w:ascii="Arial" w:hAnsi="Arial" w:cs="Arial"/>
          <w:b/>
          <w:sz w:val="24"/>
          <w:szCs w:val="24"/>
        </w:rPr>
        <w:t>.</w:t>
      </w:r>
      <w:r w:rsidR="00F179FE" w:rsidRPr="009632BE">
        <w:rPr>
          <w:rFonts w:ascii="Arial" w:hAnsi="Arial" w:cs="Arial"/>
          <w:sz w:val="24"/>
          <w:szCs w:val="24"/>
        </w:rPr>
        <w:t xml:space="preserve"> Las becas para primaria y secundaria se pagarán conforme al ciclo dispuesto en el calend</w:t>
      </w:r>
      <w:r w:rsidR="009917BA" w:rsidRPr="009632BE">
        <w:rPr>
          <w:rFonts w:ascii="Arial" w:hAnsi="Arial" w:cs="Arial"/>
          <w:sz w:val="24"/>
          <w:szCs w:val="24"/>
        </w:rPr>
        <w:t xml:space="preserve">ario </w:t>
      </w:r>
      <w:r w:rsidR="00F179FE" w:rsidRPr="009632BE">
        <w:rPr>
          <w:rFonts w:ascii="Arial" w:hAnsi="Arial" w:cs="Arial"/>
          <w:sz w:val="24"/>
          <w:szCs w:val="24"/>
        </w:rPr>
        <w:t>escolar emitido por la Secretaría de Educación de Guanajuato, cubriéndos</w:t>
      </w:r>
      <w:r w:rsidR="009917BA" w:rsidRPr="009632BE">
        <w:rPr>
          <w:rFonts w:ascii="Arial" w:hAnsi="Arial" w:cs="Arial"/>
          <w:sz w:val="24"/>
          <w:szCs w:val="24"/>
        </w:rPr>
        <w:t xml:space="preserve">e de manera íntegra, aun cuando </w:t>
      </w:r>
      <w:r w:rsidR="00F179FE" w:rsidRPr="009632BE">
        <w:rPr>
          <w:rFonts w:ascii="Arial" w:hAnsi="Arial" w:cs="Arial"/>
          <w:sz w:val="24"/>
          <w:szCs w:val="24"/>
        </w:rPr>
        <w:t>el último día de clases no coincida con el fin de quincena.</w:t>
      </w:r>
    </w:p>
    <w:p w:rsidR="00EF5D33" w:rsidRPr="009632BE" w:rsidRDefault="00056600" w:rsidP="00056600">
      <w:pPr>
        <w:rPr>
          <w:rFonts w:ascii="Arial" w:hAnsi="Arial" w:cs="Arial"/>
          <w:sz w:val="24"/>
          <w:szCs w:val="24"/>
        </w:rPr>
      </w:pPr>
      <w:r w:rsidRPr="009632BE">
        <w:rPr>
          <w:rFonts w:ascii="Arial" w:hAnsi="Arial" w:cs="Arial"/>
          <w:sz w:val="24"/>
          <w:szCs w:val="24"/>
        </w:rPr>
        <w:br w:type="page"/>
      </w:r>
    </w:p>
    <w:p w:rsidR="00DC7AC0" w:rsidRPr="009632BE" w:rsidRDefault="005603C2" w:rsidP="00DC7AC0">
      <w:pPr>
        <w:spacing w:line="240" w:lineRule="auto"/>
        <w:contextualSpacing/>
        <w:jc w:val="center"/>
        <w:rPr>
          <w:rFonts w:ascii="Arial" w:hAnsi="Arial" w:cs="Arial"/>
          <w:b/>
          <w:sz w:val="30"/>
          <w:szCs w:val="30"/>
        </w:rPr>
      </w:pPr>
      <w:r w:rsidRPr="009632BE">
        <w:rPr>
          <w:rFonts w:ascii="Arial" w:hAnsi="Arial" w:cs="Arial"/>
          <w:b/>
          <w:sz w:val="30"/>
          <w:szCs w:val="30"/>
        </w:rPr>
        <w:lastRenderedPageBreak/>
        <w:t>Sección Segunda</w:t>
      </w:r>
    </w:p>
    <w:p w:rsidR="00DC7AC0" w:rsidRPr="009632BE" w:rsidRDefault="00DC7AC0" w:rsidP="00DC7AC0">
      <w:pPr>
        <w:spacing w:line="240" w:lineRule="auto"/>
        <w:contextualSpacing/>
        <w:jc w:val="center"/>
        <w:rPr>
          <w:rFonts w:ascii="Arial" w:hAnsi="Arial" w:cs="Arial"/>
          <w:b/>
          <w:sz w:val="24"/>
          <w:szCs w:val="24"/>
        </w:rPr>
      </w:pPr>
      <w:r w:rsidRPr="009632BE">
        <w:rPr>
          <w:rFonts w:ascii="Arial" w:hAnsi="Arial" w:cs="Arial"/>
          <w:b/>
          <w:sz w:val="30"/>
          <w:szCs w:val="30"/>
        </w:rPr>
        <w:t>Seguro</w:t>
      </w:r>
      <w:r w:rsidR="00E613DA" w:rsidRPr="009632BE">
        <w:rPr>
          <w:rFonts w:ascii="Arial" w:hAnsi="Arial" w:cs="Arial"/>
          <w:b/>
          <w:sz w:val="30"/>
          <w:szCs w:val="30"/>
        </w:rPr>
        <w:t xml:space="preserve"> de Vida Institucional </w:t>
      </w:r>
    </w:p>
    <w:p w:rsidR="00DC7AC0" w:rsidRPr="009632BE" w:rsidRDefault="00DC7AC0" w:rsidP="00F179FE">
      <w:pPr>
        <w:spacing w:line="240" w:lineRule="auto"/>
        <w:contextualSpacing/>
        <w:jc w:val="both"/>
        <w:rPr>
          <w:rFonts w:ascii="Arial" w:hAnsi="Arial" w:cs="Arial"/>
          <w:sz w:val="24"/>
          <w:szCs w:val="24"/>
        </w:rPr>
      </w:pPr>
    </w:p>
    <w:p w:rsidR="00F179FE" w:rsidRPr="009632BE" w:rsidRDefault="00F179FE" w:rsidP="00DD5FD4">
      <w:pPr>
        <w:spacing w:line="240" w:lineRule="auto"/>
        <w:contextualSpacing/>
        <w:jc w:val="right"/>
        <w:rPr>
          <w:rFonts w:ascii="Arial" w:hAnsi="Arial" w:cs="Arial"/>
          <w:b/>
          <w:sz w:val="20"/>
          <w:szCs w:val="20"/>
        </w:rPr>
      </w:pPr>
      <w:r w:rsidRPr="009632BE">
        <w:rPr>
          <w:rFonts w:ascii="Arial" w:hAnsi="Arial" w:cs="Arial"/>
          <w:b/>
          <w:sz w:val="20"/>
          <w:szCs w:val="20"/>
        </w:rPr>
        <w:t>Seguro de vida institucional</w:t>
      </w:r>
    </w:p>
    <w:p w:rsidR="00F179FE"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80</w:t>
      </w:r>
      <w:r w:rsidR="00F179FE" w:rsidRPr="009632BE">
        <w:rPr>
          <w:rFonts w:ascii="Arial" w:hAnsi="Arial" w:cs="Arial"/>
          <w:b/>
          <w:sz w:val="24"/>
          <w:szCs w:val="24"/>
        </w:rPr>
        <w:t>.</w:t>
      </w:r>
      <w:r w:rsidR="00F179FE" w:rsidRPr="009632BE">
        <w:rPr>
          <w:rFonts w:ascii="Arial" w:hAnsi="Arial" w:cs="Arial"/>
          <w:sz w:val="24"/>
          <w:szCs w:val="24"/>
        </w:rPr>
        <w:t xml:space="preserve"> Las personas servidoras púbicas adscritas al </w:t>
      </w:r>
      <w:r w:rsidR="00DD5FD4" w:rsidRPr="009632BE">
        <w:rPr>
          <w:rFonts w:ascii="Arial" w:hAnsi="Arial" w:cs="Arial"/>
          <w:sz w:val="24"/>
          <w:szCs w:val="24"/>
        </w:rPr>
        <w:t>Tribunal</w:t>
      </w:r>
      <w:r w:rsidR="00F179FE" w:rsidRPr="009632BE">
        <w:rPr>
          <w:rFonts w:ascii="Arial" w:hAnsi="Arial" w:cs="Arial"/>
          <w:sz w:val="24"/>
          <w:szCs w:val="24"/>
        </w:rPr>
        <w:t>,</w:t>
      </w:r>
      <w:r w:rsidR="00DD5FD4" w:rsidRPr="009632BE">
        <w:rPr>
          <w:rFonts w:ascii="Arial" w:hAnsi="Arial" w:cs="Arial"/>
          <w:sz w:val="24"/>
          <w:szCs w:val="24"/>
        </w:rPr>
        <w:t xml:space="preserve"> están protegidas por un seguro </w:t>
      </w:r>
      <w:r w:rsidR="00F179FE" w:rsidRPr="009632BE">
        <w:rPr>
          <w:rFonts w:ascii="Arial" w:hAnsi="Arial" w:cs="Arial"/>
          <w:sz w:val="24"/>
          <w:szCs w:val="24"/>
        </w:rPr>
        <w:t>de vida institucional</w:t>
      </w:r>
      <w:r w:rsidR="009A3046" w:rsidRPr="009632BE">
        <w:rPr>
          <w:rFonts w:ascii="Arial" w:hAnsi="Arial" w:cs="Arial"/>
          <w:sz w:val="24"/>
          <w:szCs w:val="24"/>
        </w:rPr>
        <w:t>, con los alcances y coberturas que se determinen en la póliza respectiva.</w:t>
      </w:r>
    </w:p>
    <w:p w:rsidR="00943BC9" w:rsidRPr="009632BE" w:rsidRDefault="00943BC9"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La contratación y coberturas de dichos seguros quedarán supe</w:t>
      </w:r>
      <w:r w:rsidR="00943BC9" w:rsidRPr="009632BE">
        <w:rPr>
          <w:rFonts w:ascii="Arial" w:hAnsi="Arial" w:cs="Arial"/>
          <w:sz w:val="24"/>
          <w:szCs w:val="24"/>
        </w:rPr>
        <w:t xml:space="preserve">ditadas a la </w:t>
      </w:r>
      <w:r w:rsidRPr="009632BE">
        <w:rPr>
          <w:rFonts w:ascii="Arial" w:hAnsi="Arial" w:cs="Arial"/>
          <w:sz w:val="24"/>
          <w:szCs w:val="24"/>
        </w:rPr>
        <w:t>suficiencia presupuestal correspondiente.</w:t>
      </w:r>
    </w:p>
    <w:p w:rsidR="00EF11BB" w:rsidRPr="009632BE" w:rsidRDefault="00EF11BB" w:rsidP="00F179FE">
      <w:pPr>
        <w:spacing w:line="240" w:lineRule="auto"/>
        <w:contextualSpacing/>
        <w:jc w:val="both"/>
        <w:rPr>
          <w:rFonts w:ascii="Arial" w:hAnsi="Arial" w:cs="Arial"/>
          <w:sz w:val="24"/>
          <w:szCs w:val="24"/>
        </w:rPr>
      </w:pPr>
    </w:p>
    <w:p w:rsidR="00EF11BB" w:rsidRPr="009632BE" w:rsidRDefault="00EF11BB" w:rsidP="00F179FE">
      <w:pPr>
        <w:spacing w:line="240" w:lineRule="auto"/>
        <w:contextualSpacing/>
        <w:jc w:val="both"/>
        <w:rPr>
          <w:rFonts w:ascii="Arial" w:hAnsi="Arial" w:cs="Arial"/>
          <w:sz w:val="24"/>
          <w:szCs w:val="24"/>
        </w:rPr>
      </w:pPr>
      <w:r w:rsidRPr="009632BE">
        <w:rPr>
          <w:rFonts w:ascii="Arial" w:hAnsi="Arial" w:cs="Arial"/>
          <w:sz w:val="24"/>
          <w:szCs w:val="24"/>
        </w:rPr>
        <w:t xml:space="preserve">La Coordinación informará al personal, de manera anual, los alcances y coberturas del seguro de vida institucional. </w:t>
      </w:r>
    </w:p>
    <w:p w:rsidR="00943BC9" w:rsidRPr="009632BE" w:rsidRDefault="00943BC9" w:rsidP="00F179FE">
      <w:pPr>
        <w:spacing w:line="240" w:lineRule="auto"/>
        <w:contextualSpacing/>
        <w:jc w:val="both"/>
        <w:rPr>
          <w:rFonts w:ascii="Arial" w:hAnsi="Arial" w:cs="Arial"/>
          <w:sz w:val="24"/>
          <w:szCs w:val="24"/>
        </w:rPr>
      </w:pPr>
    </w:p>
    <w:p w:rsidR="00F179FE" w:rsidRPr="009632BE" w:rsidRDefault="00F179FE" w:rsidP="009A3046">
      <w:pPr>
        <w:spacing w:line="240" w:lineRule="auto"/>
        <w:contextualSpacing/>
        <w:jc w:val="right"/>
        <w:rPr>
          <w:rFonts w:ascii="Arial" w:hAnsi="Arial" w:cs="Arial"/>
          <w:b/>
          <w:i/>
          <w:sz w:val="20"/>
          <w:szCs w:val="20"/>
        </w:rPr>
      </w:pPr>
      <w:r w:rsidRPr="009632BE">
        <w:rPr>
          <w:rFonts w:ascii="Arial" w:hAnsi="Arial" w:cs="Arial"/>
          <w:b/>
          <w:i/>
          <w:sz w:val="20"/>
          <w:szCs w:val="20"/>
        </w:rPr>
        <w:t>Trámite para cobro del seguro de vida institucional</w:t>
      </w:r>
    </w:p>
    <w:p w:rsidR="00145747" w:rsidRPr="009632BE" w:rsidRDefault="00E716AE" w:rsidP="00145747">
      <w:pPr>
        <w:spacing w:line="240" w:lineRule="auto"/>
        <w:contextualSpacing/>
        <w:jc w:val="both"/>
        <w:rPr>
          <w:rFonts w:ascii="Arial" w:hAnsi="Arial" w:cs="Arial"/>
          <w:sz w:val="24"/>
          <w:szCs w:val="24"/>
        </w:rPr>
      </w:pPr>
      <w:r w:rsidRPr="009632BE">
        <w:rPr>
          <w:rFonts w:ascii="Arial" w:hAnsi="Arial" w:cs="Arial"/>
          <w:b/>
          <w:sz w:val="24"/>
          <w:szCs w:val="24"/>
        </w:rPr>
        <w:t>Artículo 81</w:t>
      </w:r>
      <w:r w:rsidR="00F179FE" w:rsidRPr="009632BE">
        <w:rPr>
          <w:rFonts w:ascii="Arial" w:hAnsi="Arial" w:cs="Arial"/>
          <w:b/>
          <w:sz w:val="24"/>
          <w:szCs w:val="24"/>
        </w:rPr>
        <w:t>.</w:t>
      </w:r>
      <w:r w:rsidR="00F179FE" w:rsidRPr="009632BE">
        <w:rPr>
          <w:rFonts w:ascii="Arial" w:hAnsi="Arial" w:cs="Arial"/>
          <w:sz w:val="24"/>
          <w:szCs w:val="24"/>
        </w:rPr>
        <w:t xml:space="preserve"> </w:t>
      </w:r>
      <w:r w:rsidR="000B0666" w:rsidRPr="009632BE">
        <w:rPr>
          <w:rFonts w:ascii="Arial" w:hAnsi="Arial" w:cs="Arial"/>
          <w:sz w:val="24"/>
          <w:szCs w:val="24"/>
        </w:rPr>
        <w:t>Corresponde a la Coordinación, realizar el</w:t>
      </w:r>
      <w:r w:rsidR="00F179FE" w:rsidRPr="009632BE">
        <w:rPr>
          <w:rFonts w:ascii="Arial" w:hAnsi="Arial" w:cs="Arial"/>
          <w:sz w:val="24"/>
          <w:szCs w:val="24"/>
        </w:rPr>
        <w:t xml:space="preserve"> trámite para el cobro del seguro de vida institucional</w:t>
      </w:r>
      <w:r w:rsidR="0026226E" w:rsidRPr="009632BE">
        <w:rPr>
          <w:rFonts w:ascii="Arial" w:hAnsi="Arial" w:cs="Arial"/>
          <w:sz w:val="24"/>
          <w:szCs w:val="24"/>
        </w:rPr>
        <w:t>, a petición de la</w:t>
      </w:r>
      <w:r w:rsidR="00607BB5" w:rsidRPr="009632BE">
        <w:rPr>
          <w:rFonts w:ascii="Arial" w:hAnsi="Arial" w:cs="Arial"/>
          <w:sz w:val="24"/>
          <w:szCs w:val="24"/>
        </w:rPr>
        <w:t xml:space="preserve">s </w:t>
      </w:r>
      <w:r w:rsidR="0026226E" w:rsidRPr="009632BE">
        <w:rPr>
          <w:rFonts w:ascii="Arial" w:hAnsi="Arial" w:cs="Arial"/>
          <w:sz w:val="24"/>
          <w:szCs w:val="24"/>
        </w:rPr>
        <w:t>personas interesada</w:t>
      </w:r>
      <w:r w:rsidR="00607BB5" w:rsidRPr="009632BE">
        <w:rPr>
          <w:rFonts w:ascii="Arial" w:hAnsi="Arial" w:cs="Arial"/>
          <w:sz w:val="24"/>
          <w:szCs w:val="24"/>
        </w:rPr>
        <w:t xml:space="preserve">s y de conformidad con los requisitos que señale la empresa aseguradora contratada para tal efecto, </w:t>
      </w:r>
    </w:p>
    <w:p w:rsidR="00686CFB" w:rsidRPr="009632BE" w:rsidRDefault="00686CFB" w:rsidP="00F179FE">
      <w:pPr>
        <w:spacing w:line="240" w:lineRule="auto"/>
        <w:contextualSpacing/>
        <w:jc w:val="both"/>
        <w:rPr>
          <w:rFonts w:ascii="Arial" w:hAnsi="Arial" w:cs="Arial"/>
          <w:sz w:val="24"/>
          <w:szCs w:val="24"/>
        </w:rPr>
      </w:pPr>
    </w:p>
    <w:p w:rsidR="000F7C27" w:rsidRPr="009632BE" w:rsidRDefault="005E1A75" w:rsidP="000F7C27">
      <w:pPr>
        <w:spacing w:line="240" w:lineRule="auto"/>
        <w:contextualSpacing/>
        <w:jc w:val="center"/>
        <w:rPr>
          <w:rFonts w:ascii="Arial" w:hAnsi="Arial" w:cs="Arial"/>
          <w:b/>
          <w:sz w:val="30"/>
          <w:szCs w:val="30"/>
        </w:rPr>
      </w:pPr>
      <w:r w:rsidRPr="009632BE">
        <w:rPr>
          <w:rFonts w:ascii="Arial" w:hAnsi="Arial" w:cs="Arial"/>
          <w:b/>
          <w:sz w:val="30"/>
          <w:szCs w:val="30"/>
        </w:rPr>
        <w:t>Sección Tercera</w:t>
      </w:r>
    </w:p>
    <w:p w:rsidR="000F7C27" w:rsidRPr="009632BE" w:rsidRDefault="00917985" w:rsidP="00917985">
      <w:pPr>
        <w:spacing w:line="240" w:lineRule="auto"/>
        <w:contextualSpacing/>
        <w:jc w:val="center"/>
        <w:rPr>
          <w:rFonts w:ascii="Arial" w:hAnsi="Arial" w:cs="Arial"/>
          <w:sz w:val="24"/>
          <w:szCs w:val="24"/>
        </w:rPr>
      </w:pPr>
      <w:r w:rsidRPr="009632BE">
        <w:rPr>
          <w:rFonts w:ascii="Arial" w:hAnsi="Arial" w:cs="Arial"/>
          <w:b/>
          <w:sz w:val="30"/>
          <w:szCs w:val="30"/>
        </w:rPr>
        <w:t>Apoyo para Seguro de Ga</w:t>
      </w:r>
      <w:r w:rsidR="00A53D17" w:rsidRPr="009632BE">
        <w:rPr>
          <w:rFonts w:ascii="Arial" w:hAnsi="Arial" w:cs="Arial"/>
          <w:b/>
          <w:sz w:val="30"/>
          <w:szCs w:val="30"/>
        </w:rPr>
        <w:t>s</w:t>
      </w:r>
      <w:r w:rsidRPr="009632BE">
        <w:rPr>
          <w:rFonts w:ascii="Arial" w:hAnsi="Arial" w:cs="Arial"/>
          <w:b/>
          <w:sz w:val="30"/>
          <w:szCs w:val="30"/>
        </w:rPr>
        <w:t>tos Médicos Mayores</w:t>
      </w:r>
    </w:p>
    <w:p w:rsidR="000F7C27" w:rsidRPr="009632BE" w:rsidRDefault="000F7C27" w:rsidP="00F179FE">
      <w:pPr>
        <w:spacing w:line="240" w:lineRule="auto"/>
        <w:contextualSpacing/>
        <w:jc w:val="both"/>
        <w:rPr>
          <w:rFonts w:ascii="Arial" w:hAnsi="Arial" w:cs="Arial"/>
          <w:sz w:val="24"/>
          <w:szCs w:val="24"/>
        </w:rPr>
      </w:pPr>
    </w:p>
    <w:p w:rsidR="00F179FE" w:rsidRPr="009632BE" w:rsidRDefault="00F179FE" w:rsidP="00145747">
      <w:pPr>
        <w:spacing w:line="240" w:lineRule="auto"/>
        <w:contextualSpacing/>
        <w:jc w:val="right"/>
        <w:rPr>
          <w:rFonts w:ascii="Arial" w:hAnsi="Arial" w:cs="Arial"/>
          <w:b/>
          <w:i/>
          <w:sz w:val="20"/>
          <w:szCs w:val="20"/>
        </w:rPr>
      </w:pPr>
      <w:r w:rsidRPr="009632BE">
        <w:rPr>
          <w:rFonts w:ascii="Arial" w:hAnsi="Arial" w:cs="Arial"/>
          <w:b/>
          <w:i/>
          <w:sz w:val="20"/>
          <w:szCs w:val="20"/>
        </w:rPr>
        <w:t>Seguro de gastos médicos mayores</w:t>
      </w:r>
    </w:p>
    <w:p w:rsidR="00F179FE"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82</w:t>
      </w:r>
      <w:r w:rsidR="00F179FE" w:rsidRPr="009632BE">
        <w:rPr>
          <w:rFonts w:ascii="Arial" w:hAnsi="Arial" w:cs="Arial"/>
          <w:sz w:val="24"/>
          <w:szCs w:val="24"/>
        </w:rPr>
        <w:t xml:space="preserve">. Las personas servidoras públicas </w:t>
      </w:r>
      <w:r w:rsidR="00751792" w:rsidRPr="009632BE">
        <w:rPr>
          <w:rFonts w:ascii="Arial" w:hAnsi="Arial" w:cs="Arial"/>
          <w:sz w:val="24"/>
          <w:szCs w:val="24"/>
        </w:rPr>
        <w:t>adscritas al Tribunal</w:t>
      </w:r>
      <w:r w:rsidR="00F179FE" w:rsidRPr="009632BE">
        <w:rPr>
          <w:rFonts w:ascii="Arial" w:hAnsi="Arial" w:cs="Arial"/>
          <w:sz w:val="24"/>
          <w:szCs w:val="24"/>
        </w:rPr>
        <w:t xml:space="preserve">, podrán acceder al otorgamiento de un apoyo económico para </w:t>
      </w:r>
      <w:r w:rsidR="00751792" w:rsidRPr="009632BE">
        <w:rPr>
          <w:rFonts w:ascii="Arial" w:hAnsi="Arial" w:cs="Arial"/>
          <w:sz w:val="24"/>
          <w:szCs w:val="24"/>
        </w:rPr>
        <w:t xml:space="preserve">la contratación de un seguro de </w:t>
      </w:r>
      <w:r w:rsidR="00F179FE" w:rsidRPr="009632BE">
        <w:rPr>
          <w:rFonts w:ascii="Arial" w:hAnsi="Arial" w:cs="Arial"/>
          <w:sz w:val="24"/>
          <w:szCs w:val="24"/>
        </w:rPr>
        <w:t>gastos médicos mayores.</w:t>
      </w:r>
    </w:p>
    <w:p w:rsidR="00145747" w:rsidRPr="009632BE" w:rsidRDefault="00145747" w:rsidP="00F179FE">
      <w:pPr>
        <w:spacing w:line="240" w:lineRule="auto"/>
        <w:contextualSpacing/>
        <w:jc w:val="both"/>
        <w:rPr>
          <w:rFonts w:ascii="Arial" w:hAnsi="Arial" w:cs="Arial"/>
          <w:sz w:val="24"/>
          <w:szCs w:val="24"/>
        </w:rPr>
      </w:pPr>
    </w:p>
    <w:p w:rsidR="00F179FE" w:rsidRPr="009632BE" w:rsidRDefault="00F179FE" w:rsidP="00751792">
      <w:pPr>
        <w:spacing w:line="240" w:lineRule="auto"/>
        <w:contextualSpacing/>
        <w:jc w:val="right"/>
        <w:rPr>
          <w:rFonts w:ascii="Arial" w:hAnsi="Arial" w:cs="Arial"/>
          <w:b/>
          <w:sz w:val="20"/>
          <w:szCs w:val="20"/>
        </w:rPr>
      </w:pPr>
      <w:r w:rsidRPr="009632BE">
        <w:rPr>
          <w:rFonts w:ascii="Arial" w:hAnsi="Arial" w:cs="Arial"/>
          <w:b/>
          <w:sz w:val="20"/>
          <w:szCs w:val="20"/>
        </w:rPr>
        <w:t>Modalidad y monto para otorgar el apoyo de seguro de gastos médicos mayores</w:t>
      </w:r>
    </w:p>
    <w:p w:rsidR="00F179FE"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83</w:t>
      </w:r>
      <w:r w:rsidR="00F179FE" w:rsidRPr="009632BE">
        <w:rPr>
          <w:rFonts w:ascii="Arial" w:hAnsi="Arial" w:cs="Arial"/>
          <w:sz w:val="24"/>
          <w:szCs w:val="24"/>
        </w:rPr>
        <w:t>. El apoyo para el seguro de gastos médicos mayores se otorga</w:t>
      </w:r>
      <w:r w:rsidR="00751792" w:rsidRPr="009632BE">
        <w:rPr>
          <w:rFonts w:ascii="Arial" w:hAnsi="Arial" w:cs="Arial"/>
          <w:sz w:val="24"/>
          <w:szCs w:val="24"/>
        </w:rPr>
        <w:t xml:space="preserve"> de manera anual y por una sola </w:t>
      </w:r>
      <w:r w:rsidR="00F179FE" w:rsidRPr="009632BE">
        <w:rPr>
          <w:rFonts w:ascii="Arial" w:hAnsi="Arial" w:cs="Arial"/>
          <w:sz w:val="24"/>
          <w:szCs w:val="24"/>
        </w:rPr>
        <w:t>vez en el ejercicio fiscal, sobre el importe de la prima neta a partir de</w:t>
      </w:r>
      <w:r w:rsidR="00751792" w:rsidRPr="009632BE">
        <w:rPr>
          <w:rFonts w:ascii="Arial" w:hAnsi="Arial" w:cs="Arial"/>
          <w:sz w:val="24"/>
          <w:szCs w:val="24"/>
        </w:rPr>
        <w:t xml:space="preserve"> la contratación e inicio de la </w:t>
      </w:r>
      <w:r w:rsidR="00F179FE" w:rsidRPr="009632BE">
        <w:rPr>
          <w:rFonts w:ascii="Arial" w:hAnsi="Arial" w:cs="Arial"/>
          <w:sz w:val="24"/>
          <w:szCs w:val="24"/>
        </w:rPr>
        <w:t xml:space="preserve">cobertura de la póliza vigente. </w:t>
      </w:r>
    </w:p>
    <w:p w:rsidR="00751792" w:rsidRPr="009632BE" w:rsidRDefault="00751792" w:rsidP="00F179FE">
      <w:pPr>
        <w:spacing w:line="240" w:lineRule="auto"/>
        <w:contextualSpacing/>
        <w:jc w:val="both"/>
        <w:rPr>
          <w:rFonts w:ascii="Arial" w:hAnsi="Arial" w:cs="Arial"/>
          <w:sz w:val="24"/>
          <w:szCs w:val="24"/>
        </w:rPr>
      </w:pPr>
    </w:p>
    <w:p w:rsidR="00A6143A" w:rsidRPr="009632BE" w:rsidRDefault="00F179FE" w:rsidP="00A6143A">
      <w:pPr>
        <w:spacing w:line="240" w:lineRule="auto"/>
        <w:contextualSpacing/>
        <w:jc w:val="both"/>
        <w:rPr>
          <w:rFonts w:ascii="Arial" w:hAnsi="Arial" w:cs="Arial"/>
          <w:sz w:val="24"/>
          <w:szCs w:val="24"/>
        </w:rPr>
      </w:pPr>
      <w:r w:rsidRPr="009632BE">
        <w:rPr>
          <w:rFonts w:ascii="Arial" w:hAnsi="Arial" w:cs="Arial"/>
          <w:sz w:val="24"/>
          <w:szCs w:val="24"/>
        </w:rPr>
        <w:t>El apoyo procederá previa comprobación del pago correspondiente a</w:t>
      </w:r>
      <w:r w:rsidR="00A6143A" w:rsidRPr="009632BE">
        <w:rPr>
          <w:rFonts w:ascii="Arial" w:hAnsi="Arial" w:cs="Arial"/>
          <w:sz w:val="24"/>
          <w:szCs w:val="24"/>
        </w:rPr>
        <w:t>l importe del apoyo a otorgar.</w:t>
      </w:r>
    </w:p>
    <w:p w:rsidR="00F179FE" w:rsidRPr="009632BE" w:rsidRDefault="00F179FE" w:rsidP="00F179FE">
      <w:pPr>
        <w:spacing w:line="240" w:lineRule="auto"/>
        <w:contextualSpacing/>
        <w:jc w:val="both"/>
        <w:rPr>
          <w:rFonts w:ascii="Arial" w:hAnsi="Arial" w:cs="Arial"/>
          <w:sz w:val="24"/>
          <w:szCs w:val="24"/>
        </w:rPr>
      </w:pPr>
    </w:p>
    <w:p w:rsidR="001268AD"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 xml:space="preserve">Dicho apoyo se otorgará hasta por la cantidad </w:t>
      </w:r>
      <w:r w:rsidR="001268AD" w:rsidRPr="009632BE">
        <w:rPr>
          <w:rFonts w:ascii="Arial" w:hAnsi="Arial" w:cs="Arial"/>
          <w:sz w:val="24"/>
          <w:szCs w:val="24"/>
        </w:rPr>
        <w:t>que determine el Con</w:t>
      </w:r>
      <w:r w:rsidR="004A1561" w:rsidRPr="009632BE">
        <w:rPr>
          <w:rFonts w:ascii="Arial" w:hAnsi="Arial" w:cs="Arial"/>
          <w:sz w:val="24"/>
          <w:szCs w:val="24"/>
        </w:rPr>
        <w:t>sejo Administrativo</w:t>
      </w:r>
      <w:r w:rsidR="001268AD" w:rsidRPr="009632BE">
        <w:rPr>
          <w:rFonts w:ascii="Arial" w:hAnsi="Arial" w:cs="Arial"/>
          <w:sz w:val="24"/>
          <w:szCs w:val="24"/>
        </w:rPr>
        <w:t xml:space="preserve"> en las disposiciones anuales en materia de racionalidad y austeridad.</w:t>
      </w:r>
    </w:p>
    <w:p w:rsidR="001268AD" w:rsidRPr="009632BE" w:rsidRDefault="001268AD"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El trámite de esta prestaci</w:t>
      </w:r>
      <w:r w:rsidR="0026226E" w:rsidRPr="009632BE">
        <w:rPr>
          <w:rFonts w:ascii="Arial" w:hAnsi="Arial" w:cs="Arial"/>
          <w:sz w:val="24"/>
          <w:szCs w:val="24"/>
        </w:rPr>
        <w:t>ón deberá realizarse por la</w:t>
      </w:r>
      <w:r w:rsidRPr="009632BE">
        <w:rPr>
          <w:rFonts w:ascii="Arial" w:hAnsi="Arial" w:cs="Arial"/>
          <w:sz w:val="24"/>
          <w:szCs w:val="24"/>
        </w:rPr>
        <w:t xml:space="preserve"> </w:t>
      </w:r>
      <w:r w:rsidR="0026226E" w:rsidRPr="009632BE">
        <w:rPr>
          <w:rFonts w:ascii="Arial" w:hAnsi="Arial" w:cs="Arial"/>
          <w:sz w:val="24"/>
          <w:szCs w:val="24"/>
        </w:rPr>
        <w:t xml:space="preserve">persona </w:t>
      </w:r>
      <w:r w:rsidRPr="009632BE">
        <w:rPr>
          <w:rFonts w:ascii="Arial" w:hAnsi="Arial" w:cs="Arial"/>
          <w:sz w:val="24"/>
          <w:szCs w:val="24"/>
        </w:rPr>
        <w:t>contratan</w:t>
      </w:r>
      <w:r w:rsidR="002D791A" w:rsidRPr="009632BE">
        <w:rPr>
          <w:rFonts w:ascii="Arial" w:hAnsi="Arial" w:cs="Arial"/>
          <w:sz w:val="24"/>
          <w:szCs w:val="24"/>
        </w:rPr>
        <w:t xml:space="preserve">te de la póliza ante la Coordinación y estará sujeto a suficiencia presupuestal </w:t>
      </w:r>
    </w:p>
    <w:p w:rsidR="002D791A" w:rsidRPr="009632BE" w:rsidRDefault="002D791A" w:rsidP="00F179FE">
      <w:pPr>
        <w:spacing w:line="240" w:lineRule="auto"/>
        <w:contextualSpacing/>
        <w:jc w:val="both"/>
        <w:rPr>
          <w:rFonts w:ascii="Arial" w:hAnsi="Arial" w:cs="Arial"/>
          <w:sz w:val="24"/>
          <w:szCs w:val="24"/>
        </w:rPr>
      </w:pPr>
    </w:p>
    <w:p w:rsidR="00F179FE" w:rsidRPr="009632BE" w:rsidRDefault="00F179FE" w:rsidP="00447C21">
      <w:pPr>
        <w:spacing w:line="240" w:lineRule="auto"/>
        <w:contextualSpacing/>
        <w:jc w:val="right"/>
        <w:rPr>
          <w:rFonts w:ascii="Arial" w:hAnsi="Arial" w:cs="Arial"/>
          <w:b/>
          <w:i/>
          <w:sz w:val="20"/>
          <w:szCs w:val="20"/>
        </w:rPr>
      </w:pPr>
      <w:r w:rsidRPr="009632BE">
        <w:rPr>
          <w:rFonts w:ascii="Arial" w:hAnsi="Arial" w:cs="Arial"/>
          <w:b/>
          <w:i/>
          <w:sz w:val="20"/>
          <w:szCs w:val="20"/>
        </w:rPr>
        <w:t>Entrega de apoyo económico de gastos médicos mayores</w:t>
      </w:r>
    </w:p>
    <w:p w:rsidR="00F179FE"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84</w:t>
      </w:r>
      <w:r w:rsidR="00F179FE" w:rsidRPr="009632BE">
        <w:rPr>
          <w:rFonts w:ascii="Arial" w:hAnsi="Arial" w:cs="Arial"/>
          <w:b/>
          <w:sz w:val="24"/>
          <w:szCs w:val="24"/>
        </w:rPr>
        <w:t>.</w:t>
      </w:r>
      <w:r w:rsidR="00F179FE" w:rsidRPr="009632BE">
        <w:rPr>
          <w:rFonts w:ascii="Arial" w:hAnsi="Arial" w:cs="Arial"/>
          <w:sz w:val="24"/>
          <w:szCs w:val="24"/>
        </w:rPr>
        <w:t xml:space="preserve"> El otorgamiento del apoyo económico para la contratación</w:t>
      </w:r>
      <w:r w:rsidR="00447C21" w:rsidRPr="009632BE">
        <w:rPr>
          <w:rFonts w:ascii="Arial" w:hAnsi="Arial" w:cs="Arial"/>
          <w:sz w:val="24"/>
          <w:szCs w:val="24"/>
        </w:rPr>
        <w:t xml:space="preserve"> de un seguro de gastos médicos </w:t>
      </w:r>
      <w:r w:rsidR="00F179FE" w:rsidRPr="009632BE">
        <w:rPr>
          <w:rFonts w:ascii="Arial" w:hAnsi="Arial" w:cs="Arial"/>
          <w:sz w:val="24"/>
          <w:szCs w:val="24"/>
        </w:rPr>
        <w:t>mayores, se realizará de manera directa a las personas servidoras públicas vía nómina.</w:t>
      </w:r>
    </w:p>
    <w:p w:rsidR="00447C21" w:rsidRPr="009632BE" w:rsidRDefault="00447C21" w:rsidP="00F179FE">
      <w:pPr>
        <w:spacing w:line="240" w:lineRule="auto"/>
        <w:contextualSpacing/>
        <w:jc w:val="both"/>
        <w:rPr>
          <w:rFonts w:ascii="Arial" w:hAnsi="Arial" w:cs="Arial"/>
          <w:sz w:val="24"/>
          <w:szCs w:val="24"/>
        </w:rPr>
      </w:pPr>
    </w:p>
    <w:p w:rsidR="00F179FE" w:rsidRPr="009632BE" w:rsidRDefault="00F179FE" w:rsidP="00F179FE">
      <w:pPr>
        <w:spacing w:line="240" w:lineRule="auto"/>
        <w:contextualSpacing/>
        <w:jc w:val="both"/>
        <w:rPr>
          <w:rFonts w:ascii="Arial" w:hAnsi="Arial" w:cs="Arial"/>
          <w:sz w:val="24"/>
          <w:szCs w:val="24"/>
        </w:rPr>
      </w:pPr>
      <w:r w:rsidRPr="009632BE">
        <w:rPr>
          <w:rFonts w:ascii="Arial" w:hAnsi="Arial" w:cs="Arial"/>
          <w:sz w:val="24"/>
          <w:szCs w:val="24"/>
        </w:rPr>
        <w:t>En caso de baja de dichas personas, el apoyo sólo se efectuará si el tr</w:t>
      </w:r>
      <w:r w:rsidR="00447C21" w:rsidRPr="009632BE">
        <w:rPr>
          <w:rFonts w:ascii="Arial" w:hAnsi="Arial" w:cs="Arial"/>
          <w:sz w:val="24"/>
          <w:szCs w:val="24"/>
        </w:rPr>
        <w:t xml:space="preserve">ámite fue realizado previo a la </w:t>
      </w:r>
      <w:r w:rsidRPr="009632BE">
        <w:rPr>
          <w:rFonts w:ascii="Arial" w:hAnsi="Arial" w:cs="Arial"/>
          <w:sz w:val="24"/>
          <w:szCs w:val="24"/>
        </w:rPr>
        <w:t>separación del cargo siempre y cuando no se haya cubierto el finiquito correspondiente.</w:t>
      </w:r>
    </w:p>
    <w:p w:rsidR="003F6A27" w:rsidRPr="009632BE" w:rsidRDefault="003F6A27" w:rsidP="00F179FE">
      <w:pPr>
        <w:spacing w:line="240" w:lineRule="auto"/>
        <w:contextualSpacing/>
        <w:jc w:val="both"/>
        <w:rPr>
          <w:rFonts w:ascii="Arial" w:hAnsi="Arial" w:cs="Arial"/>
          <w:sz w:val="24"/>
          <w:szCs w:val="24"/>
        </w:rPr>
      </w:pPr>
    </w:p>
    <w:p w:rsidR="00F179FE" w:rsidRPr="009632BE" w:rsidRDefault="00F179FE" w:rsidP="00447C21">
      <w:pPr>
        <w:spacing w:line="240" w:lineRule="auto"/>
        <w:contextualSpacing/>
        <w:jc w:val="right"/>
        <w:rPr>
          <w:rFonts w:ascii="Arial" w:hAnsi="Arial" w:cs="Arial"/>
          <w:b/>
          <w:sz w:val="20"/>
          <w:szCs w:val="20"/>
        </w:rPr>
      </w:pPr>
      <w:r w:rsidRPr="009632BE">
        <w:rPr>
          <w:rFonts w:ascii="Arial" w:hAnsi="Arial" w:cs="Arial"/>
          <w:b/>
          <w:sz w:val="20"/>
          <w:szCs w:val="20"/>
        </w:rPr>
        <w:t>Personas beneficiarias en la póliza del seguro</w:t>
      </w:r>
    </w:p>
    <w:p w:rsidR="00F179FE" w:rsidRPr="009632BE" w:rsidRDefault="00E716AE" w:rsidP="00F179FE">
      <w:pPr>
        <w:spacing w:line="240" w:lineRule="auto"/>
        <w:contextualSpacing/>
        <w:jc w:val="both"/>
        <w:rPr>
          <w:rFonts w:ascii="Arial" w:hAnsi="Arial" w:cs="Arial"/>
          <w:sz w:val="24"/>
          <w:szCs w:val="24"/>
        </w:rPr>
      </w:pPr>
      <w:r w:rsidRPr="009632BE">
        <w:rPr>
          <w:rFonts w:ascii="Arial" w:hAnsi="Arial" w:cs="Arial"/>
          <w:b/>
          <w:sz w:val="24"/>
          <w:szCs w:val="24"/>
        </w:rPr>
        <w:t>Artículo 85</w:t>
      </w:r>
      <w:r w:rsidR="00F179FE" w:rsidRPr="009632BE">
        <w:rPr>
          <w:rFonts w:ascii="Arial" w:hAnsi="Arial" w:cs="Arial"/>
          <w:b/>
          <w:sz w:val="24"/>
          <w:szCs w:val="24"/>
        </w:rPr>
        <w:t>.</w:t>
      </w:r>
      <w:r w:rsidR="00F179FE" w:rsidRPr="009632BE">
        <w:rPr>
          <w:rFonts w:ascii="Arial" w:hAnsi="Arial" w:cs="Arial"/>
          <w:sz w:val="24"/>
          <w:szCs w:val="24"/>
        </w:rPr>
        <w:t xml:space="preserve"> El personal que conforme a lo dispuesto en el presente capít</w:t>
      </w:r>
      <w:r w:rsidR="00FE3C57" w:rsidRPr="009632BE">
        <w:rPr>
          <w:rFonts w:ascii="Arial" w:hAnsi="Arial" w:cs="Arial"/>
          <w:sz w:val="24"/>
          <w:szCs w:val="24"/>
        </w:rPr>
        <w:t xml:space="preserve">ulo decida contratar una póliza </w:t>
      </w:r>
      <w:r w:rsidR="00F179FE" w:rsidRPr="009632BE">
        <w:rPr>
          <w:rFonts w:ascii="Arial" w:hAnsi="Arial" w:cs="Arial"/>
          <w:sz w:val="24"/>
          <w:szCs w:val="24"/>
        </w:rPr>
        <w:t>de gastos médicos mayores, en la cual sea titular beneficiario, también,</w:t>
      </w:r>
      <w:r w:rsidR="00FE3C57" w:rsidRPr="009632BE">
        <w:rPr>
          <w:rFonts w:ascii="Arial" w:hAnsi="Arial" w:cs="Arial"/>
          <w:sz w:val="24"/>
          <w:szCs w:val="24"/>
        </w:rPr>
        <w:t xml:space="preserve"> podrá incluir en la misma como </w:t>
      </w:r>
      <w:r w:rsidR="0026226E" w:rsidRPr="009632BE">
        <w:rPr>
          <w:rFonts w:ascii="Arial" w:hAnsi="Arial" w:cs="Arial"/>
          <w:sz w:val="24"/>
          <w:szCs w:val="24"/>
        </w:rPr>
        <w:t>personas beneficiarias a su descend</w:t>
      </w:r>
      <w:r w:rsidR="00F179FE" w:rsidRPr="009632BE">
        <w:rPr>
          <w:rFonts w:ascii="Arial" w:hAnsi="Arial" w:cs="Arial"/>
          <w:sz w:val="24"/>
          <w:szCs w:val="24"/>
        </w:rPr>
        <w:t>en</w:t>
      </w:r>
      <w:r w:rsidR="0026226E" w:rsidRPr="009632BE">
        <w:rPr>
          <w:rFonts w:ascii="Arial" w:hAnsi="Arial" w:cs="Arial"/>
          <w:sz w:val="24"/>
          <w:szCs w:val="24"/>
        </w:rPr>
        <w:t>cia directa</w:t>
      </w:r>
      <w:r w:rsidR="00F179FE" w:rsidRPr="009632BE">
        <w:rPr>
          <w:rFonts w:ascii="Arial" w:hAnsi="Arial" w:cs="Arial"/>
          <w:sz w:val="24"/>
          <w:szCs w:val="24"/>
        </w:rPr>
        <w:t xml:space="preserve"> y/o a las personas de qu</w:t>
      </w:r>
      <w:r w:rsidR="00FE3C57" w:rsidRPr="009632BE">
        <w:rPr>
          <w:rFonts w:ascii="Arial" w:hAnsi="Arial" w:cs="Arial"/>
          <w:sz w:val="24"/>
          <w:szCs w:val="24"/>
        </w:rPr>
        <w:t xml:space="preserve">ien ejerza legalmente la patria </w:t>
      </w:r>
      <w:r w:rsidR="0026226E" w:rsidRPr="009632BE">
        <w:rPr>
          <w:rFonts w:ascii="Arial" w:hAnsi="Arial" w:cs="Arial"/>
          <w:sz w:val="24"/>
          <w:szCs w:val="24"/>
        </w:rPr>
        <w:t>potestad. Cuando las</w:t>
      </w:r>
      <w:r w:rsidR="00F179FE" w:rsidRPr="009632BE">
        <w:rPr>
          <w:rFonts w:ascii="Arial" w:hAnsi="Arial" w:cs="Arial"/>
          <w:sz w:val="24"/>
          <w:szCs w:val="24"/>
        </w:rPr>
        <w:t xml:space="preserve"> </w:t>
      </w:r>
      <w:r w:rsidR="003324C0" w:rsidRPr="009632BE">
        <w:rPr>
          <w:rFonts w:ascii="Arial" w:hAnsi="Arial" w:cs="Arial"/>
          <w:sz w:val="24"/>
          <w:szCs w:val="24"/>
        </w:rPr>
        <w:t>personas</w:t>
      </w:r>
      <w:r w:rsidR="0026226E" w:rsidRPr="009632BE">
        <w:rPr>
          <w:rFonts w:ascii="Arial" w:hAnsi="Arial" w:cs="Arial"/>
          <w:sz w:val="24"/>
          <w:szCs w:val="24"/>
        </w:rPr>
        <w:t xml:space="preserve"> contratante</w:t>
      </w:r>
      <w:r w:rsidR="003324C0" w:rsidRPr="009632BE">
        <w:rPr>
          <w:rFonts w:ascii="Arial" w:hAnsi="Arial" w:cs="Arial"/>
          <w:sz w:val="24"/>
          <w:szCs w:val="24"/>
        </w:rPr>
        <w:t>s</w:t>
      </w:r>
      <w:r w:rsidR="0026226E" w:rsidRPr="009632BE">
        <w:rPr>
          <w:rFonts w:ascii="Arial" w:hAnsi="Arial" w:cs="Arial"/>
          <w:sz w:val="24"/>
          <w:szCs w:val="24"/>
        </w:rPr>
        <w:t xml:space="preserve"> sea</w:t>
      </w:r>
      <w:r w:rsidR="003324C0" w:rsidRPr="009632BE">
        <w:rPr>
          <w:rFonts w:ascii="Arial" w:hAnsi="Arial" w:cs="Arial"/>
          <w:sz w:val="24"/>
          <w:szCs w:val="24"/>
        </w:rPr>
        <w:t>n</w:t>
      </w:r>
      <w:r w:rsidR="0026226E" w:rsidRPr="009632BE">
        <w:rPr>
          <w:rFonts w:ascii="Arial" w:hAnsi="Arial" w:cs="Arial"/>
          <w:sz w:val="24"/>
          <w:szCs w:val="24"/>
        </w:rPr>
        <w:t xml:space="preserve"> soltera</w:t>
      </w:r>
      <w:r w:rsidR="003324C0" w:rsidRPr="009632BE">
        <w:rPr>
          <w:rFonts w:ascii="Arial" w:hAnsi="Arial" w:cs="Arial"/>
          <w:sz w:val="24"/>
          <w:szCs w:val="24"/>
        </w:rPr>
        <w:t>s podrá incluir además a su ascend</w:t>
      </w:r>
      <w:r w:rsidR="00F179FE" w:rsidRPr="009632BE">
        <w:rPr>
          <w:rFonts w:ascii="Arial" w:hAnsi="Arial" w:cs="Arial"/>
          <w:sz w:val="24"/>
          <w:szCs w:val="24"/>
        </w:rPr>
        <w:t>en</w:t>
      </w:r>
      <w:r w:rsidR="003324C0" w:rsidRPr="009632BE">
        <w:rPr>
          <w:rFonts w:ascii="Arial" w:hAnsi="Arial" w:cs="Arial"/>
          <w:sz w:val="24"/>
          <w:szCs w:val="24"/>
        </w:rPr>
        <w:t>cia</w:t>
      </w:r>
      <w:r w:rsidR="00F179FE" w:rsidRPr="009632BE">
        <w:rPr>
          <w:rFonts w:ascii="Arial" w:hAnsi="Arial" w:cs="Arial"/>
          <w:sz w:val="24"/>
          <w:szCs w:val="24"/>
        </w:rPr>
        <w:t>, y en caso de</w:t>
      </w:r>
      <w:r w:rsidR="00FE3C57" w:rsidRPr="009632BE">
        <w:rPr>
          <w:rFonts w:ascii="Arial" w:hAnsi="Arial" w:cs="Arial"/>
          <w:sz w:val="24"/>
          <w:szCs w:val="24"/>
        </w:rPr>
        <w:t xml:space="preserve"> </w:t>
      </w:r>
      <w:r w:rsidR="003324C0" w:rsidRPr="009632BE">
        <w:rPr>
          <w:rFonts w:ascii="Arial" w:hAnsi="Arial" w:cs="Arial"/>
          <w:sz w:val="24"/>
          <w:szCs w:val="24"/>
        </w:rPr>
        <w:t>ser casadas</w:t>
      </w:r>
      <w:r w:rsidR="00F179FE" w:rsidRPr="009632BE">
        <w:rPr>
          <w:rFonts w:ascii="Arial" w:hAnsi="Arial" w:cs="Arial"/>
          <w:sz w:val="24"/>
          <w:szCs w:val="24"/>
        </w:rPr>
        <w:t xml:space="preserve"> a su</w:t>
      </w:r>
      <w:r w:rsidR="003324C0" w:rsidRPr="009632BE">
        <w:rPr>
          <w:rFonts w:ascii="Arial" w:hAnsi="Arial" w:cs="Arial"/>
          <w:sz w:val="24"/>
          <w:szCs w:val="24"/>
        </w:rPr>
        <w:t>s</w:t>
      </w:r>
      <w:r w:rsidR="00F179FE" w:rsidRPr="009632BE">
        <w:rPr>
          <w:rFonts w:ascii="Arial" w:hAnsi="Arial" w:cs="Arial"/>
          <w:sz w:val="24"/>
          <w:szCs w:val="24"/>
        </w:rPr>
        <w:t xml:space="preserve"> cónyuge</w:t>
      </w:r>
      <w:r w:rsidR="003324C0" w:rsidRPr="009632BE">
        <w:rPr>
          <w:rFonts w:ascii="Arial" w:hAnsi="Arial" w:cs="Arial"/>
          <w:sz w:val="24"/>
          <w:szCs w:val="24"/>
        </w:rPr>
        <w:t>s</w:t>
      </w:r>
      <w:r w:rsidR="00F179FE" w:rsidRPr="009632BE">
        <w:rPr>
          <w:rFonts w:ascii="Arial" w:hAnsi="Arial" w:cs="Arial"/>
          <w:sz w:val="24"/>
          <w:szCs w:val="24"/>
        </w:rPr>
        <w:t>.</w:t>
      </w:r>
      <w:r w:rsidR="003324C0" w:rsidRPr="009632BE">
        <w:rPr>
          <w:rFonts w:ascii="Arial" w:hAnsi="Arial" w:cs="Arial"/>
          <w:sz w:val="24"/>
          <w:szCs w:val="24"/>
        </w:rPr>
        <w:t xml:space="preserve"> </w:t>
      </w:r>
    </w:p>
    <w:p w:rsidR="00D052B6" w:rsidRPr="009632BE" w:rsidRDefault="00D052B6" w:rsidP="00F179FE">
      <w:pPr>
        <w:spacing w:line="240" w:lineRule="auto"/>
        <w:contextualSpacing/>
        <w:jc w:val="both"/>
        <w:rPr>
          <w:rFonts w:ascii="Arial" w:hAnsi="Arial" w:cs="Arial"/>
          <w:sz w:val="24"/>
          <w:szCs w:val="24"/>
        </w:rPr>
      </w:pPr>
    </w:p>
    <w:p w:rsidR="005E1A75" w:rsidRPr="009632BE" w:rsidRDefault="00812A9F" w:rsidP="005E1A75">
      <w:pPr>
        <w:spacing w:line="240" w:lineRule="auto"/>
        <w:contextualSpacing/>
        <w:jc w:val="center"/>
        <w:rPr>
          <w:rFonts w:ascii="Arial" w:hAnsi="Arial" w:cs="Arial"/>
          <w:b/>
          <w:sz w:val="30"/>
          <w:szCs w:val="30"/>
        </w:rPr>
      </w:pPr>
      <w:r w:rsidRPr="009632BE">
        <w:rPr>
          <w:rFonts w:ascii="Arial" w:hAnsi="Arial" w:cs="Arial"/>
          <w:b/>
          <w:sz w:val="30"/>
          <w:szCs w:val="30"/>
        </w:rPr>
        <w:t>Sección Cuarta</w:t>
      </w:r>
    </w:p>
    <w:p w:rsidR="005E1A75" w:rsidRPr="009632BE" w:rsidRDefault="00812A9F" w:rsidP="00812A9F">
      <w:pPr>
        <w:spacing w:line="240" w:lineRule="auto"/>
        <w:contextualSpacing/>
        <w:jc w:val="center"/>
        <w:rPr>
          <w:rFonts w:ascii="Arial" w:hAnsi="Arial" w:cs="Arial"/>
          <w:sz w:val="24"/>
          <w:szCs w:val="24"/>
        </w:rPr>
      </w:pPr>
      <w:r w:rsidRPr="009632BE">
        <w:rPr>
          <w:rFonts w:ascii="Arial" w:hAnsi="Arial" w:cs="Arial"/>
          <w:b/>
          <w:sz w:val="30"/>
          <w:szCs w:val="30"/>
        </w:rPr>
        <w:t>Apoyo para Gastos Funerarios</w:t>
      </w:r>
    </w:p>
    <w:p w:rsidR="00D052B6" w:rsidRPr="009632BE" w:rsidRDefault="00D052B6" w:rsidP="00F179FE">
      <w:pPr>
        <w:spacing w:line="240" w:lineRule="auto"/>
        <w:contextualSpacing/>
        <w:jc w:val="both"/>
        <w:rPr>
          <w:rFonts w:ascii="Arial" w:hAnsi="Arial" w:cs="Arial"/>
          <w:sz w:val="24"/>
          <w:szCs w:val="24"/>
        </w:rPr>
      </w:pPr>
    </w:p>
    <w:p w:rsidR="00812A9F" w:rsidRPr="009632BE" w:rsidRDefault="00812A9F" w:rsidP="00812A9F">
      <w:pPr>
        <w:spacing w:line="240" w:lineRule="auto"/>
        <w:contextualSpacing/>
        <w:jc w:val="right"/>
        <w:rPr>
          <w:rFonts w:ascii="Arial" w:hAnsi="Arial" w:cs="Arial"/>
          <w:b/>
          <w:i/>
          <w:sz w:val="20"/>
          <w:szCs w:val="20"/>
        </w:rPr>
      </w:pPr>
      <w:r w:rsidRPr="009632BE">
        <w:rPr>
          <w:rFonts w:ascii="Arial" w:hAnsi="Arial" w:cs="Arial"/>
          <w:b/>
          <w:i/>
          <w:sz w:val="20"/>
          <w:szCs w:val="20"/>
        </w:rPr>
        <w:t>Pago de gastos funerarios</w:t>
      </w:r>
    </w:p>
    <w:p w:rsidR="00812A9F" w:rsidRPr="009632BE" w:rsidRDefault="00E716AE" w:rsidP="00812A9F">
      <w:pPr>
        <w:spacing w:line="240" w:lineRule="auto"/>
        <w:contextualSpacing/>
        <w:jc w:val="both"/>
        <w:rPr>
          <w:rFonts w:ascii="Arial" w:hAnsi="Arial" w:cs="Arial"/>
          <w:sz w:val="24"/>
          <w:szCs w:val="24"/>
        </w:rPr>
      </w:pPr>
      <w:r w:rsidRPr="009632BE">
        <w:rPr>
          <w:rFonts w:ascii="Arial" w:hAnsi="Arial" w:cs="Arial"/>
          <w:b/>
          <w:sz w:val="24"/>
          <w:szCs w:val="24"/>
        </w:rPr>
        <w:t>Artículo 86</w:t>
      </w:r>
      <w:r w:rsidR="00812A9F" w:rsidRPr="009632BE">
        <w:rPr>
          <w:rFonts w:ascii="Arial" w:hAnsi="Arial" w:cs="Arial"/>
          <w:b/>
          <w:sz w:val="24"/>
          <w:szCs w:val="24"/>
        </w:rPr>
        <w:t>.</w:t>
      </w:r>
      <w:r w:rsidR="00812A9F" w:rsidRPr="009632BE">
        <w:rPr>
          <w:rFonts w:ascii="Arial" w:hAnsi="Arial" w:cs="Arial"/>
          <w:sz w:val="24"/>
          <w:szCs w:val="24"/>
        </w:rPr>
        <w:t xml:space="preserve"> En caso de </w:t>
      </w:r>
      <w:r w:rsidR="009B5359" w:rsidRPr="009632BE">
        <w:rPr>
          <w:rFonts w:ascii="Arial" w:hAnsi="Arial" w:cs="Arial"/>
          <w:sz w:val="24"/>
          <w:szCs w:val="24"/>
        </w:rPr>
        <w:t xml:space="preserve">muerte </w:t>
      </w:r>
      <w:r w:rsidR="00812A9F" w:rsidRPr="009632BE">
        <w:rPr>
          <w:rFonts w:ascii="Arial" w:hAnsi="Arial" w:cs="Arial"/>
          <w:sz w:val="24"/>
          <w:szCs w:val="24"/>
        </w:rPr>
        <w:t>de alguna persona que labore en el Tribunal, las personas beneficiarias, conforme al</w:t>
      </w:r>
      <w:r w:rsidR="009B5359" w:rsidRPr="009632BE">
        <w:rPr>
          <w:rFonts w:ascii="Arial" w:hAnsi="Arial" w:cs="Arial"/>
          <w:sz w:val="24"/>
          <w:szCs w:val="24"/>
        </w:rPr>
        <w:t xml:space="preserve"> formato que para tal efecto </w:t>
      </w:r>
      <w:r w:rsidR="00812A9F" w:rsidRPr="009632BE">
        <w:rPr>
          <w:rFonts w:ascii="Arial" w:hAnsi="Arial" w:cs="Arial"/>
          <w:sz w:val="24"/>
          <w:szCs w:val="24"/>
        </w:rPr>
        <w:t>expida</w:t>
      </w:r>
      <w:r w:rsidR="009B5359" w:rsidRPr="009632BE">
        <w:rPr>
          <w:rFonts w:ascii="Arial" w:hAnsi="Arial" w:cs="Arial"/>
          <w:sz w:val="24"/>
          <w:szCs w:val="24"/>
        </w:rPr>
        <w:t xml:space="preserve"> la Coordinación</w:t>
      </w:r>
      <w:r w:rsidR="00812A9F" w:rsidRPr="009632BE">
        <w:rPr>
          <w:rFonts w:ascii="Arial" w:hAnsi="Arial" w:cs="Arial"/>
          <w:sz w:val="24"/>
          <w:szCs w:val="24"/>
        </w:rPr>
        <w:t>, tendrán derecho al pago de tres meses sobre el sueldo integrado de</w:t>
      </w:r>
      <w:r w:rsidR="003324C0" w:rsidRPr="009632BE">
        <w:rPr>
          <w:rFonts w:ascii="Arial" w:hAnsi="Arial" w:cs="Arial"/>
          <w:sz w:val="24"/>
          <w:szCs w:val="24"/>
        </w:rPr>
        <w:t xml:space="preserve"> </w:t>
      </w:r>
      <w:r w:rsidR="009B5359" w:rsidRPr="009632BE">
        <w:rPr>
          <w:rFonts w:ascii="Arial" w:hAnsi="Arial" w:cs="Arial"/>
          <w:sz w:val="24"/>
          <w:szCs w:val="24"/>
        </w:rPr>
        <w:t>l</w:t>
      </w:r>
      <w:r w:rsidR="003324C0" w:rsidRPr="009632BE">
        <w:rPr>
          <w:rFonts w:ascii="Arial" w:hAnsi="Arial" w:cs="Arial"/>
          <w:sz w:val="24"/>
          <w:szCs w:val="24"/>
        </w:rPr>
        <w:t>a persona fallecida</w:t>
      </w:r>
      <w:r w:rsidR="009B5359" w:rsidRPr="009632BE">
        <w:rPr>
          <w:rFonts w:ascii="Arial" w:hAnsi="Arial" w:cs="Arial"/>
          <w:sz w:val="24"/>
          <w:szCs w:val="24"/>
        </w:rPr>
        <w:t>.</w:t>
      </w:r>
      <w:r w:rsidR="00812A9F" w:rsidRPr="009632BE">
        <w:rPr>
          <w:rFonts w:ascii="Arial" w:hAnsi="Arial" w:cs="Arial"/>
          <w:sz w:val="24"/>
          <w:szCs w:val="24"/>
        </w:rPr>
        <w:t xml:space="preserve"> </w:t>
      </w:r>
    </w:p>
    <w:p w:rsidR="00D052B6" w:rsidRPr="009632BE" w:rsidRDefault="00D052B6" w:rsidP="00F179FE">
      <w:pPr>
        <w:spacing w:line="240" w:lineRule="auto"/>
        <w:contextualSpacing/>
        <w:jc w:val="both"/>
        <w:rPr>
          <w:rFonts w:ascii="Arial" w:hAnsi="Arial" w:cs="Arial"/>
          <w:sz w:val="24"/>
          <w:szCs w:val="24"/>
        </w:rPr>
      </w:pPr>
    </w:p>
    <w:p w:rsidR="008F5964" w:rsidRPr="009632BE" w:rsidRDefault="00E57339" w:rsidP="008F5964">
      <w:pPr>
        <w:spacing w:line="240" w:lineRule="auto"/>
        <w:contextualSpacing/>
        <w:jc w:val="center"/>
        <w:rPr>
          <w:rFonts w:ascii="Arial" w:hAnsi="Arial" w:cs="Arial"/>
          <w:b/>
          <w:sz w:val="30"/>
          <w:szCs w:val="30"/>
        </w:rPr>
      </w:pPr>
      <w:r w:rsidRPr="009632BE">
        <w:rPr>
          <w:rFonts w:ascii="Arial" w:hAnsi="Arial" w:cs="Arial"/>
          <w:b/>
          <w:sz w:val="30"/>
          <w:szCs w:val="30"/>
        </w:rPr>
        <w:t>Sección Quinta</w:t>
      </w:r>
    </w:p>
    <w:p w:rsidR="00CF7176" w:rsidRPr="009632BE" w:rsidRDefault="008F5964" w:rsidP="00D052B6">
      <w:pPr>
        <w:spacing w:line="240" w:lineRule="auto"/>
        <w:contextualSpacing/>
        <w:jc w:val="center"/>
        <w:rPr>
          <w:rFonts w:ascii="Arial" w:hAnsi="Arial" w:cs="Arial"/>
          <w:sz w:val="24"/>
          <w:szCs w:val="24"/>
        </w:rPr>
      </w:pPr>
      <w:r w:rsidRPr="009632BE">
        <w:rPr>
          <w:rFonts w:ascii="Arial" w:hAnsi="Arial" w:cs="Arial"/>
          <w:b/>
          <w:sz w:val="30"/>
          <w:szCs w:val="30"/>
        </w:rPr>
        <w:t>Prestaciones</w:t>
      </w:r>
    </w:p>
    <w:p w:rsidR="00D052B6" w:rsidRPr="009632BE" w:rsidRDefault="00D052B6" w:rsidP="00CF7176">
      <w:pPr>
        <w:spacing w:line="240" w:lineRule="auto"/>
        <w:contextualSpacing/>
        <w:jc w:val="both"/>
        <w:rPr>
          <w:rFonts w:ascii="Arial" w:hAnsi="Arial" w:cs="Arial"/>
          <w:sz w:val="24"/>
          <w:szCs w:val="24"/>
        </w:rPr>
      </w:pPr>
    </w:p>
    <w:p w:rsidR="00006121" w:rsidRPr="009632BE" w:rsidRDefault="00006121" w:rsidP="001C2E69">
      <w:pPr>
        <w:spacing w:line="240" w:lineRule="auto"/>
        <w:contextualSpacing/>
        <w:jc w:val="right"/>
        <w:rPr>
          <w:rFonts w:ascii="Arial" w:hAnsi="Arial" w:cs="Arial"/>
          <w:b/>
          <w:i/>
          <w:sz w:val="20"/>
          <w:szCs w:val="20"/>
        </w:rPr>
      </w:pPr>
      <w:r w:rsidRPr="009632BE">
        <w:rPr>
          <w:rFonts w:ascii="Arial" w:hAnsi="Arial" w:cs="Arial"/>
          <w:b/>
          <w:i/>
          <w:sz w:val="20"/>
          <w:szCs w:val="20"/>
        </w:rPr>
        <w:t>Aguinaldo</w:t>
      </w:r>
    </w:p>
    <w:p w:rsidR="00027E45" w:rsidRPr="009632BE" w:rsidRDefault="00E716AE" w:rsidP="00006121">
      <w:pPr>
        <w:spacing w:line="240" w:lineRule="auto"/>
        <w:contextualSpacing/>
        <w:jc w:val="both"/>
        <w:rPr>
          <w:rFonts w:ascii="Arial" w:hAnsi="Arial" w:cs="Arial"/>
          <w:sz w:val="24"/>
          <w:szCs w:val="24"/>
        </w:rPr>
      </w:pPr>
      <w:r w:rsidRPr="009632BE">
        <w:rPr>
          <w:rFonts w:ascii="Arial" w:hAnsi="Arial" w:cs="Arial"/>
          <w:b/>
          <w:sz w:val="24"/>
          <w:szCs w:val="24"/>
        </w:rPr>
        <w:t>Artículo 87</w:t>
      </w:r>
      <w:r w:rsidR="00006121" w:rsidRPr="009632BE">
        <w:rPr>
          <w:rFonts w:ascii="Arial" w:hAnsi="Arial" w:cs="Arial"/>
          <w:b/>
          <w:sz w:val="24"/>
          <w:szCs w:val="24"/>
        </w:rPr>
        <w:t>.</w:t>
      </w:r>
      <w:r w:rsidR="00006121" w:rsidRPr="009632BE">
        <w:rPr>
          <w:rFonts w:ascii="Arial" w:hAnsi="Arial" w:cs="Arial"/>
          <w:sz w:val="24"/>
          <w:szCs w:val="24"/>
        </w:rPr>
        <w:t xml:space="preserve"> El personal tendrá derecho a 45 días de salario por concepto de aguinaldo, aplicado sobre los siguientes conceptos: sueldo base, apoyo familiar, ayuda por servicios, gratificación quincenal y quinquenio. </w:t>
      </w:r>
    </w:p>
    <w:p w:rsidR="00027E45" w:rsidRPr="009632BE" w:rsidRDefault="00027E45" w:rsidP="00006121">
      <w:pPr>
        <w:spacing w:line="240" w:lineRule="auto"/>
        <w:contextualSpacing/>
        <w:jc w:val="both"/>
        <w:rPr>
          <w:rFonts w:ascii="Arial" w:hAnsi="Arial" w:cs="Arial"/>
          <w:sz w:val="24"/>
          <w:szCs w:val="24"/>
        </w:rPr>
      </w:pPr>
    </w:p>
    <w:p w:rsidR="00006121" w:rsidRPr="009632BE" w:rsidRDefault="00B003A2" w:rsidP="00B003A2">
      <w:pPr>
        <w:spacing w:line="240" w:lineRule="auto"/>
        <w:contextualSpacing/>
        <w:jc w:val="right"/>
        <w:rPr>
          <w:rFonts w:ascii="Arial" w:hAnsi="Arial" w:cs="Arial"/>
          <w:b/>
          <w:i/>
          <w:sz w:val="20"/>
          <w:szCs w:val="20"/>
        </w:rPr>
      </w:pPr>
      <w:r w:rsidRPr="009632BE">
        <w:rPr>
          <w:rFonts w:ascii="Arial" w:hAnsi="Arial" w:cs="Arial"/>
          <w:b/>
          <w:i/>
          <w:sz w:val="20"/>
          <w:szCs w:val="20"/>
        </w:rPr>
        <w:t>Vacaciones y prima vacacional</w:t>
      </w:r>
    </w:p>
    <w:p w:rsidR="00006121" w:rsidRPr="009632BE" w:rsidRDefault="00E716AE" w:rsidP="00006121">
      <w:pPr>
        <w:spacing w:line="240" w:lineRule="auto"/>
        <w:contextualSpacing/>
        <w:jc w:val="both"/>
        <w:rPr>
          <w:rFonts w:ascii="Arial" w:hAnsi="Arial" w:cs="Arial"/>
          <w:sz w:val="24"/>
          <w:szCs w:val="24"/>
        </w:rPr>
      </w:pPr>
      <w:r w:rsidRPr="009632BE">
        <w:rPr>
          <w:rFonts w:ascii="Arial" w:hAnsi="Arial" w:cs="Arial"/>
          <w:b/>
          <w:sz w:val="24"/>
          <w:szCs w:val="24"/>
        </w:rPr>
        <w:t>Artículo 88</w:t>
      </w:r>
      <w:r w:rsidR="00006121" w:rsidRPr="009632BE">
        <w:rPr>
          <w:rFonts w:ascii="Arial" w:hAnsi="Arial" w:cs="Arial"/>
          <w:b/>
          <w:sz w:val="24"/>
          <w:szCs w:val="24"/>
        </w:rPr>
        <w:t>.</w:t>
      </w:r>
      <w:r w:rsidR="00006121" w:rsidRPr="009632BE">
        <w:rPr>
          <w:rFonts w:ascii="Arial" w:hAnsi="Arial" w:cs="Arial"/>
          <w:sz w:val="24"/>
          <w:szCs w:val="24"/>
        </w:rPr>
        <w:t xml:space="preserve"> El personal tendrá derecho por cada seis meses de trabajo, a 10 días hábiles de vacaciones, conforme a l</w:t>
      </w:r>
      <w:r w:rsidR="002E4421" w:rsidRPr="009632BE">
        <w:rPr>
          <w:rFonts w:ascii="Arial" w:hAnsi="Arial" w:cs="Arial"/>
          <w:sz w:val="24"/>
          <w:szCs w:val="24"/>
        </w:rPr>
        <w:t>os periodos establecidos en la ley o</w:t>
      </w:r>
      <w:r w:rsidR="00006121" w:rsidRPr="009632BE">
        <w:rPr>
          <w:rFonts w:ascii="Arial" w:hAnsi="Arial" w:cs="Arial"/>
          <w:sz w:val="24"/>
          <w:szCs w:val="24"/>
        </w:rPr>
        <w:t>rgánica del Tribunal, así como al pago de prima vacacional del 50% sobre los 10 días considerando: sueldo base, ayuda por servicios, cuotas de seguridad social, apoyo familiar, gratificación quincenal y quinquenio.</w:t>
      </w:r>
    </w:p>
    <w:p w:rsidR="00056600" w:rsidRPr="009632BE" w:rsidRDefault="00056600">
      <w:pPr>
        <w:rPr>
          <w:rFonts w:ascii="Arial" w:hAnsi="Arial" w:cs="Arial"/>
          <w:sz w:val="24"/>
          <w:szCs w:val="24"/>
        </w:rPr>
      </w:pPr>
      <w:r w:rsidRPr="009632BE">
        <w:rPr>
          <w:rFonts w:ascii="Arial" w:hAnsi="Arial" w:cs="Arial"/>
          <w:sz w:val="24"/>
          <w:szCs w:val="24"/>
        </w:rPr>
        <w:br w:type="page"/>
      </w:r>
    </w:p>
    <w:p w:rsidR="00EF5D33" w:rsidRPr="009632BE" w:rsidRDefault="00EF5D33" w:rsidP="00006121">
      <w:pPr>
        <w:spacing w:line="240" w:lineRule="auto"/>
        <w:contextualSpacing/>
        <w:jc w:val="both"/>
        <w:rPr>
          <w:rFonts w:ascii="Arial" w:hAnsi="Arial" w:cs="Arial"/>
          <w:sz w:val="24"/>
          <w:szCs w:val="24"/>
        </w:rPr>
      </w:pPr>
    </w:p>
    <w:p w:rsidR="00006121" w:rsidRPr="009632BE" w:rsidRDefault="00493DF5" w:rsidP="00493DF5">
      <w:pPr>
        <w:spacing w:line="240" w:lineRule="auto"/>
        <w:contextualSpacing/>
        <w:jc w:val="right"/>
        <w:rPr>
          <w:rFonts w:ascii="Arial" w:hAnsi="Arial" w:cs="Arial"/>
          <w:b/>
          <w:sz w:val="20"/>
          <w:szCs w:val="20"/>
        </w:rPr>
      </w:pPr>
      <w:r w:rsidRPr="009632BE">
        <w:rPr>
          <w:rFonts w:ascii="Arial" w:hAnsi="Arial" w:cs="Arial"/>
          <w:b/>
          <w:sz w:val="20"/>
          <w:szCs w:val="20"/>
        </w:rPr>
        <w:t>Quinquenios</w:t>
      </w:r>
    </w:p>
    <w:p w:rsidR="00006121" w:rsidRPr="009632BE" w:rsidRDefault="00E716AE" w:rsidP="00006121">
      <w:pPr>
        <w:spacing w:line="240" w:lineRule="auto"/>
        <w:contextualSpacing/>
        <w:jc w:val="both"/>
        <w:rPr>
          <w:rFonts w:ascii="Arial" w:hAnsi="Arial" w:cs="Arial"/>
          <w:sz w:val="24"/>
          <w:szCs w:val="24"/>
        </w:rPr>
      </w:pPr>
      <w:r w:rsidRPr="009632BE">
        <w:rPr>
          <w:rFonts w:ascii="Arial" w:hAnsi="Arial" w:cs="Arial"/>
          <w:b/>
          <w:sz w:val="24"/>
          <w:szCs w:val="24"/>
        </w:rPr>
        <w:t>Artículo 89</w:t>
      </w:r>
      <w:r w:rsidR="00006121" w:rsidRPr="009632BE">
        <w:rPr>
          <w:rFonts w:ascii="Arial" w:hAnsi="Arial" w:cs="Arial"/>
          <w:b/>
          <w:sz w:val="24"/>
          <w:szCs w:val="24"/>
        </w:rPr>
        <w:t>.</w:t>
      </w:r>
      <w:r w:rsidR="00006121" w:rsidRPr="009632BE">
        <w:rPr>
          <w:rFonts w:ascii="Arial" w:hAnsi="Arial" w:cs="Arial"/>
          <w:sz w:val="24"/>
          <w:szCs w:val="24"/>
        </w:rPr>
        <w:t xml:space="preserve"> </w:t>
      </w:r>
      <w:r w:rsidR="002D39A2" w:rsidRPr="009632BE">
        <w:rPr>
          <w:rFonts w:ascii="Arial" w:hAnsi="Arial" w:cs="Arial"/>
          <w:sz w:val="24"/>
          <w:szCs w:val="24"/>
        </w:rPr>
        <w:t>La prestación denominada quinquenio procede por cada 5 años de servicio efectivo y se generará de manera automática de acuerdo a la antigüedad registrada en el sistema de nómina siendo responsabilidad de la Coordinación el correcto registro y su actualización,</w:t>
      </w:r>
      <w:r w:rsidR="00006121" w:rsidRPr="009632BE">
        <w:rPr>
          <w:rFonts w:ascii="Arial" w:hAnsi="Arial" w:cs="Arial"/>
          <w:sz w:val="24"/>
          <w:szCs w:val="24"/>
        </w:rPr>
        <w:t xml:space="preserve"> d</w:t>
      </w:r>
      <w:r w:rsidR="00683A6A" w:rsidRPr="009632BE">
        <w:rPr>
          <w:rFonts w:ascii="Arial" w:hAnsi="Arial" w:cs="Arial"/>
          <w:sz w:val="24"/>
          <w:szCs w:val="24"/>
        </w:rPr>
        <w:t>e acuerdo a la siguiente tabla:</w:t>
      </w:r>
    </w:p>
    <w:p w:rsidR="00006121" w:rsidRPr="009632BE" w:rsidRDefault="00006121" w:rsidP="00006121">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2884"/>
        <w:gridCol w:w="2993"/>
        <w:gridCol w:w="2993"/>
      </w:tblGrid>
      <w:tr w:rsidR="009632BE" w:rsidRPr="009632BE" w:rsidTr="00CB2979">
        <w:tc>
          <w:tcPr>
            <w:tcW w:w="2884" w:type="dxa"/>
            <w:shd w:val="clear" w:color="auto" w:fill="BFBFBF" w:themeFill="background1" w:themeFillShade="BF"/>
          </w:tcPr>
          <w:p w:rsidR="00C3292D" w:rsidRPr="009632BE" w:rsidRDefault="00720A88" w:rsidP="00FE5E03">
            <w:pPr>
              <w:contextualSpacing/>
              <w:jc w:val="center"/>
              <w:rPr>
                <w:rFonts w:ascii="Arial" w:hAnsi="Arial" w:cs="Arial"/>
                <w:b/>
                <w:sz w:val="24"/>
                <w:szCs w:val="24"/>
              </w:rPr>
            </w:pPr>
            <w:r w:rsidRPr="009632BE">
              <w:rPr>
                <w:rFonts w:ascii="Arial" w:hAnsi="Arial" w:cs="Arial"/>
                <w:b/>
                <w:sz w:val="24"/>
                <w:szCs w:val="24"/>
              </w:rPr>
              <w:t>Antigüedad</w:t>
            </w:r>
          </w:p>
        </w:tc>
        <w:tc>
          <w:tcPr>
            <w:tcW w:w="2993" w:type="dxa"/>
            <w:shd w:val="clear" w:color="auto" w:fill="BFBFBF" w:themeFill="background1" w:themeFillShade="BF"/>
          </w:tcPr>
          <w:p w:rsidR="00C3292D" w:rsidRPr="009632BE" w:rsidRDefault="00720A88" w:rsidP="00FE5E03">
            <w:pPr>
              <w:contextualSpacing/>
              <w:jc w:val="center"/>
              <w:rPr>
                <w:rFonts w:ascii="Arial" w:hAnsi="Arial" w:cs="Arial"/>
                <w:b/>
                <w:sz w:val="24"/>
                <w:szCs w:val="24"/>
              </w:rPr>
            </w:pPr>
            <w:r w:rsidRPr="009632BE">
              <w:rPr>
                <w:rFonts w:ascii="Arial" w:hAnsi="Arial" w:cs="Arial"/>
                <w:b/>
                <w:sz w:val="24"/>
                <w:szCs w:val="24"/>
              </w:rPr>
              <w:t>Quinquenio</w:t>
            </w:r>
          </w:p>
        </w:tc>
        <w:tc>
          <w:tcPr>
            <w:tcW w:w="2993" w:type="dxa"/>
            <w:shd w:val="clear" w:color="auto" w:fill="BFBFBF" w:themeFill="background1" w:themeFillShade="BF"/>
          </w:tcPr>
          <w:p w:rsidR="00C3292D" w:rsidRPr="009632BE" w:rsidRDefault="00C42317" w:rsidP="00FE5E03">
            <w:pPr>
              <w:contextualSpacing/>
              <w:jc w:val="center"/>
              <w:rPr>
                <w:rFonts w:ascii="Arial" w:hAnsi="Arial" w:cs="Arial"/>
                <w:b/>
                <w:sz w:val="24"/>
                <w:szCs w:val="24"/>
              </w:rPr>
            </w:pPr>
            <w:r w:rsidRPr="009632BE">
              <w:rPr>
                <w:rFonts w:ascii="Arial" w:hAnsi="Arial" w:cs="Arial"/>
                <w:b/>
                <w:sz w:val="24"/>
                <w:szCs w:val="24"/>
              </w:rPr>
              <w:t>Monto M</w:t>
            </w:r>
            <w:r w:rsidR="00720A88" w:rsidRPr="009632BE">
              <w:rPr>
                <w:rFonts w:ascii="Arial" w:hAnsi="Arial" w:cs="Arial"/>
                <w:b/>
                <w:sz w:val="24"/>
                <w:szCs w:val="24"/>
              </w:rPr>
              <w:t>ensual</w:t>
            </w:r>
          </w:p>
        </w:tc>
      </w:tr>
      <w:tr w:rsidR="009632BE" w:rsidRPr="009632BE" w:rsidTr="00794CF0">
        <w:tc>
          <w:tcPr>
            <w:tcW w:w="2884" w:type="dxa"/>
          </w:tcPr>
          <w:p w:rsidR="00C3292D" w:rsidRPr="009632BE" w:rsidRDefault="00FE5E03" w:rsidP="00FE5E03">
            <w:pPr>
              <w:contextualSpacing/>
              <w:jc w:val="center"/>
              <w:rPr>
                <w:rFonts w:ascii="Arial" w:hAnsi="Arial" w:cs="Arial"/>
                <w:sz w:val="20"/>
                <w:szCs w:val="20"/>
              </w:rPr>
            </w:pPr>
            <w:r w:rsidRPr="009632BE">
              <w:rPr>
                <w:rFonts w:ascii="Arial" w:hAnsi="Arial" w:cs="Arial"/>
                <w:sz w:val="20"/>
                <w:szCs w:val="20"/>
              </w:rPr>
              <w:t>5 años</w:t>
            </w:r>
          </w:p>
        </w:tc>
        <w:tc>
          <w:tcPr>
            <w:tcW w:w="2993" w:type="dxa"/>
          </w:tcPr>
          <w:p w:rsidR="00C3292D" w:rsidRPr="009632BE" w:rsidRDefault="00C42317" w:rsidP="00FE5E03">
            <w:pPr>
              <w:contextualSpacing/>
              <w:jc w:val="center"/>
              <w:rPr>
                <w:rFonts w:ascii="Arial" w:hAnsi="Arial" w:cs="Arial"/>
                <w:sz w:val="20"/>
                <w:szCs w:val="20"/>
              </w:rPr>
            </w:pPr>
            <w:r w:rsidRPr="009632BE">
              <w:rPr>
                <w:rFonts w:ascii="Arial" w:hAnsi="Arial" w:cs="Arial"/>
                <w:sz w:val="20"/>
                <w:szCs w:val="20"/>
              </w:rPr>
              <w:t>Primero</w:t>
            </w:r>
          </w:p>
        </w:tc>
        <w:tc>
          <w:tcPr>
            <w:tcW w:w="2993" w:type="dxa"/>
          </w:tcPr>
          <w:p w:rsidR="00C3292D" w:rsidRPr="009632BE" w:rsidRDefault="00720A88" w:rsidP="00FE5E03">
            <w:pPr>
              <w:contextualSpacing/>
              <w:jc w:val="center"/>
              <w:rPr>
                <w:rFonts w:ascii="Arial" w:hAnsi="Arial" w:cs="Arial"/>
                <w:sz w:val="20"/>
                <w:szCs w:val="20"/>
              </w:rPr>
            </w:pPr>
            <w:r w:rsidRPr="009632BE">
              <w:rPr>
                <w:rFonts w:ascii="Arial" w:hAnsi="Arial" w:cs="Arial"/>
                <w:sz w:val="20"/>
                <w:szCs w:val="20"/>
              </w:rPr>
              <w:t>$ 25.00</w:t>
            </w:r>
          </w:p>
        </w:tc>
      </w:tr>
      <w:tr w:rsidR="009632BE" w:rsidRPr="009632BE" w:rsidTr="00794CF0">
        <w:tc>
          <w:tcPr>
            <w:tcW w:w="2884" w:type="dxa"/>
          </w:tcPr>
          <w:p w:rsidR="00C3292D" w:rsidRPr="009632BE" w:rsidRDefault="00FE5E03" w:rsidP="00FE5E03">
            <w:pPr>
              <w:contextualSpacing/>
              <w:jc w:val="center"/>
              <w:rPr>
                <w:rFonts w:ascii="Arial" w:hAnsi="Arial" w:cs="Arial"/>
                <w:sz w:val="20"/>
                <w:szCs w:val="20"/>
              </w:rPr>
            </w:pPr>
            <w:r w:rsidRPr="009632BE">
              <w:rPr>
                <w:rFonts w:ascii="Arial" w:hAnsi="Arial" w:cs="Arial"/>
                <w:sz w:val="20"/>
                <w:szCs w:val="20"/>
              </w:rPr>
              <w:t>10 años</w:t>
            </w:r>
          </w:p>
        </w:tc>
        <w:tc>
          <w:tcPr>
            <w:tcW w:w="2993" w:type="dxa"/>
          </w:tcPr>
          <w:p w:rsidR="00C3292D" w:rsidRPr="009632BE" w:rsidRDefault="00C42317" w:rsidP="00FE5E03">
            <w:pPr>
              <w:contextualSpacing/>
              <w:jc w:val="center"/>
              <w:rPr>
                <w:rFonts w:ascii="Arial" w:hAnsi="Arial" w:cs="Arial"/>
                <w:sz w:val="20"/>
                <w:szCs w:val="20"/>
              </w:rPr>
            </w:pPr>
            <w:r w:rsidRPr="009632BE">
              <w:rPr>
                <w:rFonts w:ascii="Arial" w:hAnsi="Arial" w:cs="Arial"/>
                <w:sz w:val="20"/>
                <w:szCs w:val="20"/>
              </w:rPr>
              <w:t>Segundo</w:t>
            </w:r>
          </w:p>
        </w:tc>
        <w:tc>
          <w:tcPr>
            <w:tcW w:w="2993" w:type="dxa"/>
          </w:tcPr>
          <w:p w:rsidR="00C3292D" w:rsidRPr="009632BE" w:rsidRDefault="00720A88" w:rsidP="00FE5E03">
            <w:pPr>
              <w:contextualSpacing/>
              <w:jc w:val="center"/>
              <w:rPr>
                <w:rFonts w:ascii="Arial" w:hAnsi="Arial" w:cs="Arial"/>
                <w:sz w:val="20"/>
                <w:szCs w:val="20"/>
              </w:rPr>
            </w:pPr>
            <w:r w:rsidRPr="009632BE">
              <w:rPr>
                <w:rFonts w:ascii="Arial" w:hAnsi="Arial" w:cs="Arial"/>
                <w:sz w:val="20"/>
                <w:szCs w:val="20"/>
              </w:rPr>
              <w:t>$ 37.00</w:t>
            </w:r>
          </w:p>
        </w:tc>
      </w:tr>
      <w:tr w:rsidR="009632BE" w:rsidRPr="009632BE" w:rsidTr="00794CF0">
        <w:tc>
          <w:tcPr>
            <w:tcW w:w="2884" w:type="dxa"/>
          </w:tcPr>
          <w:p w:rsidR="00C3292D" w:rsidRPr="009632BE" w:rsidRDefault="00FE5E03" w:rsidP="00FE5E03">
            <w:pPr>
              <w:contextualSpacing/>
              <w:jc w:val="center"/>
              <w:rPr>
                <w:rFonts w:ascii="Arial" w:hAnsi="Arial" w:cs="Arial"/>
                <w:sz w:val="20"/>
                <w:szCs w:val="20"/>
              </w:rPr>
            </w:pPr>
            <w:r w:rsidRPr="009632BE">
              <w:rPr>
                <w:rFonts w:ascii="Arial" w:hAnsi="Arial" w:cs="Arial"/>
                <w:sz w:val="20"/>
                <w:szCs w:val="20"/>
              </w:rPr>
              <w:t>15 años</w:t>
            </w:r>
          </w:p>
        </w:tc>
        <w:tc>
          <w:tcPr>
            <w:tcW w:w="2993" w:type="dxa"/>
          </w:tcPr>
          <w:p w:rsidR="00C3292D" w:rsidRPr="009632BE" w:rsidRDefault="00C42317" w:rsidP="00FE5E03">
            <w:pPr>
              <w:contextualSpacing/>
              <w:jc w:val="center"/>
              <w:rPr>
                <w:rFonts w:ascii="Arial" w:hAnsi="Arial" w:cs="Arial"/>
                <w:sz w:val="20"/>
                <w:szCs w:val="20"/>
              </w:rPr>
            </w:pPr>
            <w:r w:rsidRPr="009632BE">
              <w:rPr>
                <w:rFonts w:ascii="Arial" w:hAnsi="Arial" w:cs="Arial"/>
                <w:sz w:val="20"/>
                <w:szCs w:val="20"/>
              </w:rPr>
              <w:t>Tercero</w:t>
            </w:r>
          </w:p>
        </w:tc>
        <w:tc>
          <w:tcPr>
            <w:tcW w:w="2993" w:type="dxa"/>
          </w:tcPr>
          <w:p w:rsidR="00C3292D" w:rsidRPr="009632BE" w:rsidRDefault="00720A88" w:rsidP="00FE5E03">
            <w:pPr>
              <w:contextualSpacing/>
              <w:jc w:val="center"/>
              <w:rPr>
                <w:rFonts w:ascii="Arial" w:hAnsi="Arial" w:cs="Arial"/>
                <w:sz w:val="20"/>
                <w:szCs w:val="20"/>
              </w:rPr>
            </w:pPr>
            <w:r w:rsidRPr="009632BE">
              <w:rPr>
                <w:rFonts w:ascii="Arial" w:hAnsi="Arial" w:cs="Arial"/>
                <w:sz w:val="20"/>
                <w:szCs w:val="20"/>
              </w:rPr>
              <w:t>$ 56.00</w:t>
            </w:r>
          </w:p>
        </w:tc>
      </w:tr>
      <w:tr w:rsidR="009632BE" w:rsidRPr="009632BE" w:rsidTr="00794CF0">
        <w:tc>
          <w:tcPr>
            <w:tcW w:w="2884" w:type="dxa"/>
          </w:tcPr>
          <w:p w:rsidR="00C3292D" w:rsidRPr="009632BE" w:rsidRDefault="00FE5E03" w:rsidP="00FE5E03">
            <w:pPr>
              <w:contextualSpacing/>
              <w:jc w:val="center"/>
              <w:rPr>
                <w:rFonts w:ascii="Arial" w:hAnsi="Arial" w:cs="Arial"/>
                <w:sz w:val="20"/>
                <w:szCs w:val="20"/>
              </w:rPr>
            </w:pPr>
            <w:r w:rsidRPr="009632BE">
              <w:rPr>
                <w:rFonts w:ascii="Arial" w:hAnsi="Arial" w:cs="Arial"/>
                <w:sz w:val="20"/>
                <w:szCs w:val="20"/>
              </w:rPr>
              <w:t>20 años</w:t>
            </w:r>
          </w:p>
        </w:tc>
        <w:tc>
          <w:tcPr>
            <w:tcW w:w="2993" w:type="dxa"/>
          </w:tcPr>
          <w:p w:rsidR="00C3292D" w:rsidRPr="009632BE" w:rsidRDefault="00C42317" w:rsidP="00FE5E03">
            <w:pPr>
              <w:contextualSpacing/>
              <w:jc w:val="center"/>
              <w:rPr>
                <w:rFonts w:ascii="Arial" w:hAnsi="Arial" w:cs="Arial"/>
                <w:sz w:val="20"/>
                <w:szCs w:val="20"/>
              </w:rPr>
            </w:pPr>
            <w:r w:rsidRPr="009632BE">
              <w:rPr>
                <w:rFonts w:ascii="Arial" w:hAnsi="Arial" w:cs="Arial"/>
                <w:sz w:val="20"/>
                <w:szCs w:val="20"/>
              </w:rPr>
              <w:t>Cuarto</w:t>
            </w:r>
          </w:p>
        </w:tc>
        <w:tc>
          <w:tcPr>
            <w:tcW w:w="2993" w:type="dxa"/>
          </w:tcPr>
          <w:p w:rsidR="00C3292D" w:rsidRPr="009632BE" w:rsidRDefault="00720A88" w:rsidP="00FE5E03">
            <w:pPr>
              <w:contextualSpacing/>
              <w:jc w:val="center"/>
              <w:rPr>
                <w:rFonts w:ascii="Arial" w:hAnsi="Arial" w:cs="Arial"/>
                <w:sz w:val="20"/>
                <w:szCs w:val="20"/>
              </w:rPr>
            </w:pPr>
            <w:r w:rsidRPr="009632BE">
              <w:rPr>
                <w:rFonts w:ascii="Arial" w:hAnsi="Arial" w:cs="Arial"/>
                <w:sz w:val="20"/>
                <w:szCs w:val="20"/>
              </w:rPr>
              <w:t>$ 84.00</w:t>
            </w:r>
          </w:p>
        </w:tc>
      </w:tr>
      <w:tr w:rsidR="009632BE" w:rsidRPr="009632BE" w:rsidTr="00794CF0">
        <w:tc>
          <w:tcPr>
            <w:tcW w:w="2884" w:type="dxa"/>
          </w:tcPr>
          <w:p w:rsidR="00C3292D" w:rsidRPr="009632BE" w:rsidRDefault="00FE5E03" w:rsidP="00FE5E03">
            <w:pPr>
              <w:contextualSpacing/>
              <w:jc w:val="center"/>
              <w:rPr>
                <w:rFonts w:ascii="Arial" w:hAnsi="Arial" w:cs="Arial"/>
                <w:sz w:val="20"/>
                <w:szCs w:val="20"/>
              </w:rPr>
            </w:pPr>
            <w:r w:rsidRPr="009632BE">
              <w:rPr>
                <w:rFonts w:ascii="Arial" w:hAnsi="Arial" w:cs="Arial"/>
                <w:sz w:val="20"/>
                <w:szCs w:val="20"/>
              </w:rPr>
              <w:t>25 años o mas</w:t>
            </w:r>
          </w:p>
        </w:tc>
        <w:tc>
          <w:tcPr>
            <w:tcW w:w="2993" w:type="dxa"/>
          </w:tcPr>
          <w:p w:rsidR="00C3292D" w:rsidRPr="009632BE" w:rsidRDefault="00C42317" w:rsidP="00FE5E03">
            <w:pPr>
              <w:contextualSpacing/>
              <w:jc w:val="center"/>
              <w:rPr>
                <w:rFonts w:ascii="Arial" w:hAnsi="Arial" w:cs="Arial"/>
                <w:sz w:val="20"/>
                <w:szCs w:val="20"/>
              </w:rPr>
            </w:pPr>
            <w:r w:rsidRPr="009632BE">
              <w:rPr>
                <w:rFonts w:ascii="Arial" w:hAnsi="Arial" w:cs="Arial"/>
                <w:sz w:val="20"/>
                <w:szCs w:val="20"/>
              </w:rPr>
              <w:t>Quinto</w:t>
            </w:r>
          </w:p>
        </w:tc>
        <w:tc>
          <w:tcPr>
            <w:tcW w:w="2993" w:type="dxa"/>
          </w:tcPr>
          <w:p w:rsidR="00C3292D" w:rsidRPr="009632BE" w:rsidRDefault="00FE5E03" w:rsidP="00FE5E03">
            <w:pPr>
              <w:contextualSpacing/>
              <w:jc w:val="center"/>
              <w:rPr>
                <w:rFonts w:ascii="Arial" w:hAnsi="Arial" w:cs="Arial"/>
                <w:sz w:val="20"/>
                <w:szCs w:val="20"/>
              </w:rPr>
            </w:pPr>
            <w:r w:rsidRPr="009632BE">
              <w:rPr>
                <w:rFonts w:ascii="Arial" w:hAnsi="Arial" w:cs="Arial"/>
                <w:sz w:val="20"/>
                <w:szCs w:val="20"/>
              </w:rPr>
              <w:t>$ 125.00</w:t>
            </w:r>
          </w:p>
        </w:tc>
      </w:tr>
    </w:tbl>
    <w:p w:rsidR="006D7CC8" w:rsidRPr="009632BE" w:rsidRDefault="006D7CC8" w:rsidP="00BF1046">
      <w:pPr>
        <w:spacing w:line="240" w:lineRule="auto"/>
        <w:contextualSpacing/>
        <w:jc w:val="both"/>
        <w:rPr>
          <w:rFonts w:ascii="Arial" w:hAnsi="Arial" w:cs="Arial"/>
          <w:sz w:val="24"/>
          <w:szCs w:val="24"/>
        </w:rPr>
      </w:pPr>
    </w:p>
    <w:p w:rsidR="0081123C" w:rsidRPr="009632BE" w:rsidRDefault="0055743B" w:rsidP="00BF1046">
      <w:pPr>
        <w:spacing w:line="240" w:lineRule="auto"/>
        <w:contextualSpacing/>
        <w:jc w:val="center"/>
        <w:rPr>
          <w:rFonts w:ascii="Arial" w:hAnsi="Arial" w:cs="Arial"/>
          <w:b/>
          <w:sz w:val="30"/>
          <w:szCs w:val="30"/>
        </w:rPr>
      </w:pPr>
      <w:r w:rsidRPr="009632BE">
        <w:rPr>
          <w:rFonts w:ascii="Arial" w:hAnsi="Arial" w:cs="Arial"/>
          <w:b/>
          <w:sz w:val="30"/>
          <w:szCs w:val="30"/>
        </w:rPr>
        <w:t>Capítulo XI</w:t>
      </w:r>
      <w:r w:rsidR="001C2E69" w:rsidRPr="009632BE">
        <w:rPr>
          <w:rFonts w:ascii="Arial" w:hAnsi="Arial" w:cs="Arial"/>
          <w:b/>
          <w:sz w:val="30"/>
          <w:szCs w:val="30"/>
        </w:rPr>
        <w:t>I</w:t>
      </w:r>
    </w:p>
    <w:p w:rsidR="0081123C" w:rsidRPr="009632BE" w:rsidRDefault="00752284" w:rsidP="00BF1046">
      <w:pPr>
        <w:spacing w:line="240" w:lineRule="auto"/>
        <w:contextualSpacing/>
        <w:jc w:val="center"/>
        <w:rPr>
          <w:rFonts w:ascii="Arial" w:hAnsi="Arial" w:cs="Arial"/>
          <w:b/>
          <w:sz w:val="24"/>
          <w:szCs w:val="24"/>
        </w:rPr>
      </w:pPr>
      <w:r w:rsidRPr="009632BE">
        <w:rPr>
          <w:rFonts w:ascii="Arial" w:hAnsi="Arial" w:cs="Arial"/>
          <w:b/>
          <w:sz w:val="30"/>
          <w:szCs w:val="30"/>
        </w:rPr>
        <w:t>Dictamen Médico</w:t>
      </w:r>
    </w:p>
    <w:p w:rsidR="0081123C" w:rsidRPr="009632BE" w:rsidRDefault="0081123C" w:rsidP="00BF1046">
      <w:pPr>
        <w:spacing w:line="240" w:lineRule="auto"/>
        <w:contextualSpacing/>
        <w:jc w:val="both"/>
        <w:rPr>
          <w:rFonts w:ascii="Arial" w:hAnsi="Arial" w:cs="Arial"/>
          <w:b/>
          <w:sz w:val="24"/>
          <w:szCs w:val="24"/>
        </w:rPr>
      </w:pPr>
    </w:p>
    <w:p w:rsidR="002C215C" w:rsidRPr="009632BE" w:rsidRDefault="002C215C" w:rsidP="002C215C">
      <w:pPr>
        <w:spacing w:line="240" w:lineRule="auto"/>
        <w:contextualSpacing/>
        <w:jc w:val="right"/>
        <w:rPr>
          <w:rFonts w:ascii="Arial" w:hAnsi="Arial" w:cs="Arial"/>
          <w:b/>
          <w:sz w:val="20"/>
          <w:szCs w:val="20"/>
        </w:rPr>
      </w:pPr>
      <w:r w:rsidRPr="009632BE">
        <w:rPr>
          <w:rFonts w:ascii="Arial" w:hAnsi="Arial" w:cs="Arial"/>
          <w:b/>
          <w:sz w:val="20"/>
          <w:szCs w:val="20"/>
        </w:rPr>
        <w:t>Dictamen médico</w:t>
      </w:r>
    </w:p>
    <w:p w:rsidR="002C215C" w:rsidRPr="009632BE" w:rsidRDefault="00E716AE" w:rsidP="002C215C">
      <w:pPr>
        <w:spacing w:line="240" w:lineRule="auto"/>
        <w:contextualSpacing/>
        <w:jc w:val="both"/>
        <w:rPr>
          <w:rFonts w:ascii="Arial" w:hAnsi="Arial" w:cs="Arial"/>
          <w:sz w:val="24"/>
          <w:szCs w:val="24"/>
        </w:rPr>
      </w:pPr>
      <w:r w:rsidRPr="009632BE">
        <w:rPr>
          <w:rFonts w:ascii="Arial" w:hAnsi="Arial" w:cs="Arial"/>
          <w:b/>
          <w:sz w:val="24"/>
          <w:szCs w:val="24"/>
        </w:rPr>
        <w:t>Artículo 90</w:t>
      </w:r>
      <w:r w:rsidR="002C215C" w:rsidRPr="009632BE">
        <w:rPr>
          <w:rFonts w:ascii="Arial" w:hAnsi="Arial" w:cs="Arial"/>
          <w:b/>
          <w:sz w:val="24"/>
          <w:szCs w:val="24"/>
        </w:rPr>
        <w:t>.</w:t>
      </w:r>
      <w:r w:rsidR="002C215C" w:rsidRPr="009632BE">
        <w:rPr>
          <w:rFonts w:ascii="Arial" w:hAnsi="Arial" w:cs="Arial"/>
          <w:sz w:val="24"/>
          <w:szCs w:val="24"/>
        </w:rPr>
        <w:t xml:space="preserve"> A efecto de asegurar los derechos y prestaciones de seguridad social de aquellas personas servidoras públicas que sufran un riesgo de trabajo o padezcan una enfermedad o accidente no profesional se presentará ante la Coordinación el formato de resumen médico expedido por </w:t>
      </w:r>
      <w:r w:rsidR="00A20EC9" w:rsidRPr="009632BE">
        <w:rPr>
          <w:rFonts w:ascii="Arial" w:hAnsi="Arial" w:cs="Arial"/>
          <w:sz w:val="24"/>
          <w:szCs w:val="24"/>
        </w:rPr>
        <w:t>la institución de seguridad social correspondiente</w:t>
      </w:r>
      <w:r w:rsidR="002C215C" w:rsidRPr="009632BE">
        <w:rPr>
          <w:rFonts w:ascii="Arial" w:hAnsi="Arial" w:cs="Arial"/>
          <w:sz w:val="24"/>
          <w:szCs w:val="24"/>
        </w:rPr>
        <w:t xml:space="preserve">, y ésta realizará los trámites </w:t>
      </w:r>
      <w:r w:rsidR="00A20EC9" w:rsidRPr="009632BE">
        <w:rPr>
          <w:rFonts w:ascii="Arial" w:hAnsi="Arial" w:cs="Arial"/>
          <w:sz w:val="24"/>
          <w:szCs w:val="24"/>
        </w:rPr>
        <w:t xml:space="preserve">a </w:t>
      </w:r>
      <w:r w:rsidR="002C215C" w:rsidRPr="009632BE">
        <w:rPr>
          <w:rFonts w:ascii="Arial" w:hAnsi="Arial" w:cs="Arial"/>
          <w:sz w:val="24"/>
          <w:szCs w:val="24"/>
        </w:rPr>
        <w:t>que</w:t>
      </w:r>
      <w:r w:rsidR="00A20EC9" w:rsidRPr="009632BE">
        <w:rPr>
          <w:rFonts w:ascii="Arial" w:hAnsi="Arial" w:cs="Arial"/>
          <w:sz w:val="24"/>
          <w:szCs w:val="24"/>
        </w:rPr>
        <w:t xml:space="preserve"> haya lugar. </w:t>
      </w:r>
    </w:p>
    <w:p w:rsidR="006D7CC8" w:rsidRPr="009632BE" w:rsidRDefault="006D7CC8" w:rsidP="002C215C">
      <w:pPr>
        <w:spacing w:line="240" w:lineRule="auto"/>
        <w:contextualSpacing/>
        <w:jc w:val="both"/>
        <w:rPr>
          <w:rFonts w:ascii="Arial" w:hAnsi="Arial" w:cs="Arial"/>
          <w:sz w:val="24"/>
          <w:szCs w:val="24"/>
        </w:rPr>
      </w:pPr>
    </w:p>
    <w:p w:rsidR="00B51E10" w:rsidRPr="009632BE" w:rsidRDefault="00B51E10" w:rsidP="00B51E10">
      <w:pPr>
        <w:spacing w:line="240" w:lineRule="auto"/>
        <w:contextualSpacing/>
        <w:jc w:val="center"/>
        <w:rPr>
          <w:rFonts w:ascii="Arial" w:hAnsi="Arial" w:cs="Arial"/>
          <w:b/>
          <w:sz w:val="30"/>
          <w:szCs w:val="30"/>
        </w:rPr>
      </w:pPr>
      <w:r w:rsidRPr="009632BE">
        <w:rPr>
          <w:rFonts w:ascii="Arial" w:hAnsi="Arial" w:cs="Arial"/>
          <w:b/>
          <w:sz w:val="30"/>
          <w:szCs w:val="30"/>
        </w:rPr>
        <w:t>Capítulo XIII</w:t>
      </w:r>
    </w:p>
    <w:p w:rsidR="00B51E10" w:rsidRPr="009632BE" w:rsidRDefault="00B51E10" w:rsidP="00B51E10">
      <w:pPr>
        <w:spacing w:line="240" w:lineRule="auto"/>
        <w:contextualSpacing/>
        <w:jc w:val="center"/>
        <w:rPr>
          <w:rFonts w:ascii="Arial" w:hAnsi="Arial" w:cs="Arial"/>
          <w:b/>
          <w:sz w:val="24"/>
          <w:szCs w:val="24"/>
        </w:rPr>
      </w:pPr>
      <w:r w:rsidRPr="009632BE">
        <w:rPr>
          <w:rFonts w:ascii="Arial" w:hAnsi="Arial" w:cs="Arial"/>
          <w:b/>
          <w:sz w:val="30"/>
          <w:szCs w:val="30"/>
        </w:rPr>
        <w:t>A</w:t>
      </w:r>
      <w:r w:rsidR="00C42317" w:rsidRPr="009632BE">
        <w:rPr>
          <w:rFonts w:ascii="Arial" w:hAnsi="Arial" w:cs="Arial"/>
          <w:b/>
          <w:sz w:val="30"/>
          <w:szCs w:val="30"/>
        </w:rPr>
        <w:t>tención de Factores de Riesgo Psicosocial en el T</w:t>
      </w:r>
      <w:r w:rsidRPr="009632BE">
        <w:rPr>
          <w:rFonts w:ascii="Arial" w:hAnsi="Arial" w:cs="Arial"/>
          <w:b/>
          <w:sz w:val="30"/>
          <w:szCs w:val="30"/>
        </w:rPr>
        <w:t>rabajo</w:t>
      </w:r>
    </w:p>
    <w:p w:rsidR="00B51E10" w:rsidRPr="009632BE" w:rsidRDefault="00B51E10" w:rsidP="00B51E10">
      <w:pPr>
        <w:spacing w:line="240" w:lineRule="auto"/>
        <w:contextualSpacing/>
        <w:jc w:val="both"/>
        <w:rPr>
          <w:rFonts w:ascii="Arial" w:hAnsi="Arial" w:cs="Arial"/>
          <w:b/>
          <w:sz w:val="24"/>
          <w:szCs w:val="24"/>
        </w:rPr>
      </w:pPr>
    </w:p>
    <w:p w:rsidR="00246B47" w:rsidRPr="009632BE" w:rsidRDefault="00246B47" w:rsidP="00246B47">
      <w:pPr>
        <w:spacing w:line="240" w:lineRule="auto"/>
        <w:contextualSpacing/>
        <w:jc w:val="right"/>
        <w:rPr>
          <w:rFonts w:ascii="Arial" w:hAnsi="Arial" w:cs="Arial"/>
          <w:b/>
          <w:i/>
          <w:sz w:val="20"/>
          <w:szCs w:val="20"/>
        </w:rPr>
      </w:pPr>
      <w:r w:rsidRPr="009632BE">
        <w:rPr>
          <w:rFonts w:ascii="Arial" w:hAnsi="Arial" w:cs="Arial"/>
          <w:b/>
          <w:i/>
          <w:sz w:val="20"/>
          <w:szCs w:val="20"/>
        </w:rPr>
        <w:t>Área responsable</w:t>
      </w:r>
    </w:p>
    <w:p w:rsidR="00F019E4" w:rsidRPr="009632BE" w:rsidRDefault="00E716AE" w:rsidP="00F019E4">
      <w:pPr>
        <w:spacing w:line="240" w:lineRule="auto"/>
        <w:contextualSpacing/>
        <w:jc w:val="both"/>
        <w:rPr>
          <w:rFonts w:ascii="Arial" w:hAnsi="Arial" w:cs="Arial"/>
          <w:sz w:val="24"/>
          <w:szCs w:val="24"/>
        </w:rPr>
      </w:pPr>
      <w:r w:rsidRPr="009632BE">
        <w:rPr>
          <w:rFonts w:ascii="Arial" w:hAnsi="Arial" w:cs="Arial"/>
          <w:b/>
          <w:sz w:val="24"/>
          <w:szCs w:val="24"/>
        </w:rPr>
        <w:t>Artículo 91</w:t>
      </w:r>
      <w:r w:rsidR="00246B47" w:rsidRPr="009632BE">
        <w:rPr>
          <w:rFonts w:ascii="Arial" w:hAnsi="Arial" w:cs="Arial"/>
          <w:b/>
          <w:sz w:val="24"/>
          <w:szCs w:val="24"/>
        </w:rPr>
        <w:t>.</w:t>
      </w:r>
      <w:r w:rsidR="00F019E4" w:rsidRPr="009632BE">
        <w:rPr>
          <w:rFonts w:ascii="Arial" w:hAnsi="Arial" w:cs="Arial"/>
          <w:sz w:val="24"/>
          <w:szCs w:val="24"/>
        </w:rPr>
        <w:t xml:space="preserve"> En materia de atención de factores de riesgo psicosocial en el trabajo, la Coordinación tendrá la atribución de diseñar y proponer al Consejo Administrativo, la realización de acciones para identificar, analizar y prevenir los factores de riesgo psicosocial, así como para promover un entorno organizacional favorable en el Tribunal. </w:t>
      </w:r>
    </w:p>
    <w:p w:rsidR="00CE3CB0" w:rsidRPr="009632BE" w:rsidRDefault="00CE3CB0" w:rsidP="00BF1046">
      <w:pPr>
        <w:spacing w:line="240" w:lineRule="auto"/>
        <w:contextualSpacing/>
        <w:jc w:val="both"/>
        <w:rPr>
          <w:rFonts w:ascii="Arial" w:hAnsi="Arial" w:cs="Arial"/>
          <w:sz w:val="24"/>
          <w:szCs w:val="24"/>
        </w:rPr>
      </w:pPr>
    </w:p>
    <w:p w:rsidR="00752284" w:rsidRPr="009632BE" w:rsidRDefault="00487B22" w:rsidP="00752284">
      <w:pPr>
        <w:spacing w:line="240" w:lineRule="auto"/>
        <w:contextualSpacing/>
        <w:jc w:val="center"/>
        <w:rPr>
          <w:rFonts w:ascii="Arial" w:hAnsi="Arial" w:cs="Arial"/>
          <w:b/>
          <w:sz w:val="30"/>
          <w:szCs w:val="30"/>
        </w:rPr>
      </w:pPr>
      <w:r w:rsidRPr="009632BE">
        <w:rPr>
          <w:rFonts w:ascii="Arial" w:hAnsi="Arial" w:cs="Arial"/>
          <w:b/>
          <w:sz w:val="30"/>
          <w:szCs w:val="30"/>
        </w:rPr>
        <w:t>Capítulo X</w:t>
      </w:r>
      <w:r w:rsidR="00752284" w:rsidRPr="009632BE">
        <w:rPr>
          <w:rFonts w:ascii="Arial" w:hAnsi="Arial" w:cs="Arial"/>
          <w:b/>
          <w:sz w:val="30"/>
          <w:szCs w:val="30"/>
        </w:rPr>
        <w:t>I</w:t>
      </w:r>
      <w:r w:rsidRPr="009632BE">
        <w:rPr>
          <w:rFonts w:ascii="Arial" w:hAnsi="Arial" w:cs="Arial"/>
          <w:b/>
          <w:sz w:val="30"/>
          <w:szCs w:val="30"/>
        </w:rPr>
        <w:t>V</w:t>
      </w:r>
    </w:p>
    <w:p w:rsidR="00752284" w:rsidRPr="009632BE" w:rsidRDefault="00AB1210" w:rsidP="00752284">
      <w:pPr>
        <w:spacing w:line="240" w:lineRule="auto"/>
        <w:contextualSpacing/>
        <w:jc w:val="center"/>
        <w:rPr>
          <w:rFonts w:ascii="Arial" w:hAnsi="Arial" w:cs="Arial"/>
          <w:b/>
          <w:sz w:val="24"/>
          <w:szCs w:val="24"/>
        </w:rPr>
      </w:pPr>
      <w:r w:rsidRPr="009632BE">
        <w:rPr>
          <w:rFonts w:ascii="Arial" w:hAnsi="Arial" w:cs="Arial"/>
          <w:b/>
          <w:sz w:val="30"/>
          <w:szCs w:val="30"/>
        </w:rPr>
        <w:t>Personal de Servicio Social</w:t>
      </w:r>
    </w:p>
    <w:p w:rsidR="00752284" w:rsidRPr="009632BE" w:rsidRDefault="00752284" w:rsidP="00752284">
      <w:pPr>
        <w:spacing w:line="240" w:lineRule="auto"/>
        <w:contextualSpacing/>
        <w:jc w:val="both"/>
        <w:rPr>
          <w:rFonts w:ascii="Arial" w:hAnsi="Arial" w:cs="Arial"/>
          <w:sz w:val="24"/>
          <w:szCs w:val="24"/>
        </w:rPr>
      </w:pPr>
    </w:p>
    <w:p w:rsidR="00550AAC" w:rsidRPr="009632BE" w:rsidRDefault="00F5468C" w:rsidP="00AB1210">
      <w:pPr>
        <w:spacing w:line="240" w:lineRule="auto"/>
        <w:contextualSpacing/>
        <w:jc w:val="right"/>
        <w:rPr>
          <w:rFonts w:ascii="Arial" w:hAnsi="Arial" w:cs="Arial"/>
          <w:b/>
          <w:i/>
          <w:sz w:val="20"/>
          <w:szCs w:val="20"/>
        </w:rPr>
      </w:pPr>
      <w:r w:rsidRPr="009632BE">
        <w:rPr>
          <w:rFonts w:ascii="Arial" w:hAnsi="Arial" w:cs="Arial"/>
          <w:b/>
          <w:i/>
          <w:sz w:val="20"/>
          <w:szCs w:val="20"/>
        </w:rPr>
        <w:t xml:space="preserve">Registro de prestadores de </w:t>
      </w:r>
      <w:r w:rsidR="00550AAC" w:rsidRPr="009632BE">
        <w:rPr>
          <w:rFonts w:ascii="Arial" w:hAnsi="Arial" w:cs="Arial"/>
          <w:b/>
          <w:i/>
          <w:sz w:val="20"/>
          <w:szCs w:val="20"/>
        </w:rPr>
        <w:t>servicio social</w:t>
      </w:r>
    </w:p>
    <w:p w:rsidR="00E362EB" w:rsidRPr="009632BE" w:rsidRDefault="00E716AE" w:rsidP="00550AAC">
      <w:pPr>
        <w:spacing w:line="240" w:lineRule="auto"/>
        <w:contextualSpacing/>
        <w:jc w:val="both"/>
        <w:rPr>
          <w:rFonts w:ascii="Arial" w:hAnsi="Arial" w:cs="Arial"/>
          <w:sz w:val="24"/>
          <w:szCs w:val="24"/>
        </w:rPr>
      </w:pPr>
      <w:r w:rsidRPr="009632BE">
        <w:rPr>
          <w:rFonts w:ascii="Arial" w:hAnsi="Arial" w:cs="Arial"/>
          <w:b/>
          <w:sz w:val="24"/>
          <w:szCs w:val="24"/>
        </w:rPr>
        <w:t>Artículo 92</w:t>
      </w:r>
      <w:r w:rsidR="00550AAC" w:rsidRPr="009632BE">
        <w:rPr>
          <w:rFonts w:ascii="Arial" w:hAnsi="Arial" w:cs="Arial"/>
          <w:b/>
          <w:sz w:val="24"/>
          <w:szCs w:val="24"/>
        </w:rPr>
        <w:t>.</w:t>
      </w:r>
      <w:r w:rsidR="00550AAC" w:rsidRPr="009632BE">
        <w:rPr>
          <w:rFonts w:ascii="Arial" w:hAnsi="Arial" w:cs="Arial"/>
          <w:sz w:val="24"/>
          <w:szCs w:val="24"/>
        </w:rPr>
        <w:t xml:space="preserve"> </w:t>
      </w:r>
      <w:r w:rsidR="00E362EB" w:rsidRPr="009632BE">
        <w:rPr>
          <w:rFonts w:ascii="Arial" w:hAnsi="Arial" w:cs="Arial"/>
          <w:sz w:val="24"/>
          <w:szCs w:val="24"/>
        </w:rPr>
        <w:t xml:space="preserve">La Coordinación deberá registrar a las personas prestadoras de servicio social que apoyen en el Tribunal. </w:t>
      </w:r>
      <w:r w:rsidR="003324C0" w:rsidRPr="009632BE">
        <w:rPr>
          <w:rFonts w:ascii="Arial" w:hAnsi="Arial" w:cs="Arial"/>
          <w:sz w:val="24"/>
          <w:szCs w:val="24"/>
        </w:rPr>
        <w:t>La</w:t>
      </w:r>
      <w:r w:rsidR="00235507" w:rsidRPr="009632BE">
        <w:rPr>
          <w:rFonts w:ascii="Arial" w:hAnsi="Arial" w:cs="Arial"/>
          <w:sz w:val="24"/>
          <w:szCs w:val="24"/>
        </w:rPr>
        <w:t>s</w:t>
      </w:r>
      <w:r w:rsidR="003324C0" w:rsidRPr="009632BE">
        <w:rPr>
          <w:rFonts w:ascii="Arial" w:hAnsi="Arial" w:cs="Arial"/>
          <w:sz w:val="24"/>
          <w:szCs w:val="24"/>
        </w:rPr>
        <w:t xml:space="preserve"> personas</w:t>
      </w:r>
      <w:r w:rsidR="00235507" w:rsidRPr="009632BE">
        <w:rPr>
          <w:rFonts w:ascii="Arial" w:hAnsi="Arial" w:cs="Arial"/>
          <w:sz w:val="24"/>
          <w:szCs w:val="24"/>
        </w:rPr>
        <w:t xml:space="preserve"> titulares de las áreas a donde pretendan incorporarse los dirigirán a esta para realizar los trámites correspondientes.</w:t>
      </w:r>
    </w:p>
    <w:p w:rsidR="00E362EB" w:rsidRPr="009632BE" w:rsidRDefault="00E362EB" w:rsidP="00550AAC">
      <w:pPr>
        <w:spacing w:line="240" w:lineRule="auto"/>
        <w:contextualSpacing/>
        <w:jc w:val="both"/>
        <w:rPr>
          <w:rFonts w:ascii="Arial" w:hAnsi="Arial" w:cs="Arial"/>
          <w:sz w:val="24"/>
          <w:szCs w:val="24"/>
        </w:rPr>
      </w:pPr>
    </w:p>
    <w:p w:rsidR="00235507" w:rsidRPr="009632BE" w:rsidRDefault="00235507" w:rsidP="00235507">
      <w:pPr>
        <w:spacing w:line="240" w:lineRule="auto"/>
        <w:contextualSpacing/>
        <w:jc w:val="right"/>
        <w:rPr>
          <w:rFonts w:ascii="Arial" w:hAnsi="Arial" w:cs="Arial"/>
          <w:b/>
          <w:i/>
          <w:sz w:val="20"/>
          <w:szCs w:val="20"/>
        </w:rPr>
      </w:pPr>
      <w:r w:rsidRPr="009632BE">
        <w:rPr>
          <w:rFonts w:ascii="Arial" w:hAnsi="Arial" w:cs="Arial"/>
          <w:b/>
          <w:i/>
          <w:sz w:val="20"/>
          <w:szCs w:val="20"/>
        </w:rPr>
        <w:t>Documentación para servicio social</w:t>
      </w:r>
    </w:p>
    <w:p w:rsidR="00550AAC" w:rsidRPr="009632BE" w:rsidRDefault="00F5468C" w:rsidP="00550AAC">
      <w:pPr>
        <w:spacing w:line="240" w:lineRule="auto"/>
        <w:contextualSpacing/>
        <w:jc w:val="both"/>
        <w:rPr>
          <w:rFonts w:ascii="Arial" w:hAnsi="Arial" w:cs="Arial"/>
          <w:sz w:val="24"/>
          <w:szCs w:val="24"/>
        </w:rPr>
      </w:pPr>
      <w:r w:rsidRPr="009632BE">
        <w:rPr>
          <w:rFonts w:ascii="Arial" w:hAnsi="Arial" w:cs="Arial"/>
          <w:b/>
          <w:sz w:val="24"/>
          <w:szCs w:val="24"/>
        </w:rPr>
        <w:t>Artículo 9</w:t>
      </w:r>
      <w:r w:rsidR="00E716AE" w:rsidRPr="009632BE">
        <w:rPr>
          <w:rFonts w:ascii="Arial" w:hAnsi="Arial" w:cs="Arial"/>
          <w:b/>
          <w:sz w:val="24"/>
          <w:szCs w:val="24"/>
        </w:rPr>
        <w:t>3</w:t>
      </w:r>
      <w:r w:rsidR="00235507" w:rsidRPr="009632BE">
        <w:rPr>
          <w:rFonts w:ascii="Arial" w:hAnsi="Arial" w:cs="Arial"/>
          <w:b/>
          <w:sz w:val="24"/>
          <w:szCs w:val="24"/>
        </w:rPr>
        <w:t>.</w:t>
      </w:r>
      <w:r w:rsidRPr="009632BE">
        <w:rPr>
          <w:rFonts w:ascii="Arial" w:hAnsi="Arial" w:cs="Arial"/>
          <w:sz w:val="24"/>
          <w:szCs w:val="24"/>
        </w:rPr>
        <w:t xml:space="preserve"> </w:t>
      </w:r>
      <w:r w:rsidR="00550AAC" w:rsidRPr="009632BE">
        <w:rPr>
          <w:rFonts w:ascii="Arial" w:hAnsi="Arial" w:cs="Arial"/>
          <w:sz w:val="24"/>
          <w:szCs w:val="24"/>
        </w:rPr>
        <w:t xml:space="preserve">Todo prestador de servicio social deberá presentar </w:t>
      </w:r>
      <w:r w:rsidR="00B06D16" w:rsidRPr="009632BE">
        <w:rPr>
          <w:rFonts w:ascii="Arial" w:hAnsi="Arial" w:cs="Arial"/>
          <w:sz w:val="24"/>
          <w:szCs w:val="24"/>
        </w:rPr>
        <w:t xml:space="preserve">a </w:t>
      </w:r>
      <w:r w:rsidR="00550AAC" w:rsidRPr="009632BE">
        <w:rPr>
          <w:rFonts w:ascii="Arial" w:hAnsi="Arial" w:cs="Arial"/>
          <w:sz w:val="24"/>
          <w:szCs w:val="24"/>
        </w:rPr>
        <w:t xml:space="preserve">la </w:t>
      </w:r>
      <w:r w:rsidR="00B06D16" w:rsidRPr="009632BE">
        <w:rPr>
          <w:rFonts w:ascii="Arial" w:hAnsi="Arial" w:cs="Arial"/>
          <w:sz w:val="24"/>
          <w:szCs w:val="24"/>
        </w:rPr>
        <w:t xml:space="preserve">Coordinación, </w:t>
      </w:r>
      <w:r w:rsidR="00E716AE" w:rsidRPr="009632BE">
        <w:rPr>
          <w:rFonts w:ascii="Arial" w:hAnsi="Arial" w:cs="Arial"/>
          <w:sz w:val="24"/>
          <w:szCs w:val="24"/>
        </w:rPr>
        <w:t xml:space="preserve">la </w:t>
      </w:r>
      <w:r w:rsidR="00550AAC" w:rsidRPr="009632BE">
        <w:rPr>
          <w:rFonts w:ascii="Arial" w:hAnsi="Arial" w:cs="Arial"/>
          <w:sz w:val="24"/>
          <w:szCs w:val="24"/>
        </w:rPr>
        <w:t>siguiente documentación:</w:t>
      </w:r>
      <w:r w:rsidR="00B06D16" w:rsidRPr="009632BE">
        <w:rPr>
          <w:rFonts w:ascii="Arial" w:hAnsi="Arial" w:cs="Arial"/>
          <w:sz w:val="24"/>
          <w:szCs w:val="24"/>
        </w:rPr>
        <w:t xml:space="preserve"> </w:t>
      </w:r>
    </w:p>
    <w:p w:rsidR="00FE1830" w:rsidRPr="009632BE" w:rsidRDefault="00FE1830" w:rsidP="00550AAC">
      <w:pPr>
        <w:spacing w:line="240" w:lineRule="auto"/>
        <w:contextualSpacing/>
        <w:jc w:val="both"/>
        <w:rPr>
          <w:rFonts w:ascii="Arial" w:hAnsi="Arial" w:cs="Arial"/>
          <w:sz w:val="24"/>
          <w:szCs w:val="24"/>
        </w:rPr>
      </w:pPr>
    </w:p>
    <w:p w:rsidR="00550AAC" w:rsidRPr="009632BE" w:rsidRDefault="00FE1830" w:rsidP="00550AAC">
      <w:pPr>
        <w:spacing w:line="240" w:lineRule="auto"/>
        <w:contextualSpacing/>
        <w:jc w:val="both"/>
        <w:rPr>
          <w:rFonts w:ascii="Arial" w:hAnsi="Arial" w:cs="Arial"/>
          <w:sz w:val="24"/>
          <w:szCs w:val="24"/>
        </w:rPr>
      </w:pPr>
      <w:r w:rsidRPr="009632BE">
        <w:rPr>
          <w:rFonts w:ascii="Arial" w:hAnsi="Arial" w:cs="Arial"/>
          <w:b/>
          <w:sz w:val="24"/>
          <w:szCs w:val="24"/>
        </w:rPr>
        <w:t>I.</w:t>
      </w:r>
      <w:r w:rsidRPr="009632BE">
        <w:rPr>
          <w:rFonts w:ascii="Arial" w:hAnsi="Arial" w:cs="Arial"/>
          <w:sz w:val="24"/>
          <w:szCs w:val="24"/>
        </w:rPr>
        <w:t xml:space="preserve"> </w:t>
      </w:r>
      <w:r w:rsidR="00550AAC" w:rsidRPr="009632BE">
        <w:rPr>
          <w:rFonts w:ascii="Arial" w:hAnsi="Arial" w:cs="Arial"/>
          <w:sz w:val="24"/>
          <w:szCs w:val="24"/>
        </w:rPr>
        <w:t xml:space="preserve">Copia de </w:t>
      </w:r>
      <w:r w:rsidRPr="009632BE">
        <w:rPr>
          <w:rFonts w:ascii="Arial" w:hAnsi="Arial" w:cs="Arial"/>
          <w:sz w:val="24"/>
          <w:szCs w:val="24"/>
        </w:rPr>
        <w:t xml:space="preserve">la constancia de su servicio médico; </w:t>
      </w:r>
    </w:p>
    <w:p w:rsidR="00FE1830" w:rsidRPr="009632BE" w:rsidRDefault="00FE1830" w:rsidP="00550AAC">
      <w:pPr>
        <w:spacing w:line="240" w:lineRule="auto"/>
        <w:contextualSpacing/>
        <w:jc w:val="both"/>
        <w:rPr>
          <w:rFonts w:ascii="Arial" w:hAnsi="Arial" w:cs="Arial"/>
          <w:sz w:val="24"/>
          <w:szCs w:val="24"/>
        </w:rPr>
      </w:pPr>
    </w:p>
    <w:p w:rsidR="00550AAC" w:rsidRPr="009632BE" w:rsidRDefault="00FE1830" w:rsidP="00550AAC">
      <w:pPr>
        <w:spacing w:line="240" w:lineRule="auto"/>
        <w:contextualSpacing/>
        <w:jc w:val="both"/>
        <w:rPr>
          <w:rFonts w:ascii="Arial" w:hAnsi="Arial" w:cs="Arial"/>
          <w:sz w:val="24"/>
          <w:szCs w:val="24"/>
        </w:rPr>
      </w:pPr>
      <w:r w:rsidRPr="009632BE">
        <w:rPr>
          <w:rFonts w:ascii="Arial" w:hAnsi="Arial" w:cs="Arial"/>
          <w:b/>
          <w:sz w:val="24"/>
          <w:szCs w:val="24"/>
        </w:rPr>
        <w:t>II.</w:t>
      </w:r>
      <w:r w:rsidRPr="009632BE">
        <w:rPr>
          <w:rFonts w:ascii="Arial" w:hAnsi="Arial" w:cs="Arial"/>
          <w:sz w:val="24"/>
          <w:szCs w:val="24"/>
        </w:rPr>
        <w:t xml:space="preserve"> </w:t>
      </w:r>
      <w:r w:rsidR="00550AAC" w:rsidRPr="009632BE">
        <w:rPr>
          <w:rFonts w:ascii="Arial" w:hAnsi="Arial" w:cs="Arial"/>
          <w:sz w:val="24"/>
          <w:szCs w:val="24"/>
        </w:rPr>
        <w:t>Copia de c</w:t>
      </w:r>
      <w:r w:rsidR="000827EB" w:rsidRPr="009632BE">
        <w:rPr>
          <w:rFonts w:ascii="Arial" w:hAnsi="Arial" w:cs="Arial"/>
          <w:sz w:val="24"/>
          <w:szCs w:val="24"/>
        </w:rPr>
        <w:t>redencial de estudiante vigente,</w:t>
      </w:r>
      <w:r w:rsidRPr="009632BE">
        <w:rPr>
          <w:rFonts w:ascii="Arial" w:hAnsi="Arial" w:cs="Arial"/>
          <w:sz w:val="24"/>
          <w:szCs w:val="24"/>
        </w:rPr>
        <w:t xml:space="preserve"> y</w:t>
      </w:r>
    </w:p>
    <w:p w:rsidR="00FE1830" w:rsidRPr="009632BE" w:rsidRDefault="00FE1830" w:rsidP="00550AAC">
      <w:pPr>
        <w:spacing w:line="240" w:lineRule="auto"/>
        <w:contextualSpacing/>
        <w:jc w:val="both"/>
        <w:rPr>
          <w:rFonts w:ascii="Arial" w:hAnsi="Arial" w:cs="Arial"/>
          <w:sz w:val="24"/>
          <w:szCs w:val="24"/>
        </w:rPr>
      </w:pPr>
    </w:p>
    <w:p w:rsidR="00550AAC" w:rsidRPr="009632BE" w:rsidRDefault="000827EB" w:rsidP="00550AAC">
      <w:pPr>
        <w:spacing w:line="240" w:lineRule="auto"/>
        <w:contextualSpacing/>
        <w:jc w:val="both"/>
        <w:rPr>
          <w:rFonts w:ascii="Arial" w:hAnsi="Arial" w:cs="Arial"/>
          <w:sz w:val="24"/>
          <w:szCs w:val="24"/>
        </w:rPr>
      </w:pPr>
      <w:r w:rsidRPr="009632BE">
        <w:rPr>
          <w:rFonts w:ascii="Arial" w:hAnsi="Arial" w:cs="Arial"/>
          <w:b/>
          <w:sz w:val="24"/>
          <w:szCs w:val="24"/>
        </w:rPr>
        <w:t>III.</w:t>
      </w:r>
      <w:r w:rsidRPr="009632BE">
        <w:rPr>
          <w:rFonts w:ascii="Arial" w:hAnsi="Arial" w:cs="Arial"/>
          <w:sz w:val="24"/>
          <w:szCs w:val="24"/>
        </w:rPr>
        <w:t xml:space="preserve"> </w:t>
      </w:r>
      <w:r w:rsidR="00550AAC" w:rsidRPr="009632BE">
        <w:rPr>
          <w:rFonts w:ascii="Arial" w:hAnsi="Arial" w:cs="Arial"/>
          <w:sz w:val="24"/>
          <w:szCs w:val="24"/>
        </w:rPr>
        <w:t>Documentación preestablecida por la institución educativa para la prestación del servicio social</w:t>
      </w:r>
      <w:r w:rsidRPr="009632BE">
        <w:rPr>
          <w:rFonts w:ascii="Arial" w:hAnsi="Arial" w:cs="Arial"/>
          <w:sz w:val="24"/>
          <w:szCs w:val="24"/>
        </w:rPr>
        <w:t>.</w:t>
      </w:r>
    </w:p>
    <w:p w:rsidR="00FE1830" w:rsidRPr="009632BE" w:rsidRDefault="00FE1830" w:rsidP="00550AAC">
      <w:pPr>
        <w:spacing w:line="240" w:lineRule="auto"/>
        <w:contextualSpacing/>
        <w:jc w:val="both"/>
        <w:rPr>
          <w:rFonts w:ascii="Arial" w:hAnsi="Arial" w:cs="Arial"/>
          <w:sz w:val="24"/>
          <w:szCs w:val="24"/>
        </w:rPr>
      </w:pPr>
    </w:p>
    <w:p w:rsidR="00550AAC" w:rsidRPr="009632BE" w:rsidRDefault="00550AAC" w:rsidP="00BD24D5">
      <w:pPr>
        <w:spacing w:line="240" w:lineRule="auto"/>
        <w:contextualSpacing/>
        <w:jc w:val="right"/>
        <w:rPr>
          <w:rFonts w:ascii="Arial" w:hAnsi="Arial" w:cs="Arial"/>
          <w:b/>
          <w:i/>
          <w:sz w:val="20"/>
          <w:szCs w:val="20"/>
        </w:rPr>
      </w:pPr>
      <w:r w:rsidRPr="009632BE">
        <w:rPr>
          <w:rFonts w:ascii="Arial" w:hAnsi="Arial" w:cs="Arial"/>
          <w:b/>
          <w:i/>
          <w:sz w:val="20"/>
          <w:szCs w:val="20"/>
        </w:rPr>
        <w:t>Restricciones para los prestadores de servicio social</w:t>
      </w:r>
    </w:p>
    <w:p w:rsidR="00550AAC" w:rsidRPr="009632BE" w:rsidRDefault="000827EB" w:rsidP="00550AAC">
      <w:pPr>
        <w:spacing w:line="240" w:lineRule="auto"/>
        <w:contextualSpacing/>
        <w:jc w:val="both"/>
        <w:rPr>
          <w:rFonts w:ascii="Arial" w:hAnsi="Arial" w:cs="Arial"/>
          <w:sz w:val="24"/>
          <w:szCs w:val="24"/>
        </w:rPr>
      </w:pPr>
      <w:r w:rsidRPr="009632BE">
        <w:rPr>
          <w:rFonts w:ascii="Arial" w:hAnsi="Arial" w:cs="Arial"/>
          <w:b/>
          <w:sz w:val="24"/>
          <w:szCs w:val="24"/>
        </w:rPr>
        <w:t>Artículo 9</w:t>
      </w:r>
      <w:r w:rsidR="00E716AE" w:rsidRPr="009632BE">
        <w:rPr>
          <w:rFonts w:ascii="Arial" w:hAnsi="Arial" w:cs="Arial"/>
          <w:b/>
          <w:sz w:val="24"/>
          <w:szCs w:val="24"/>
        </w:rPr>
        <w:t>4</w:t>
      </w:r>
      <w:r w:rsidR="00550AAC" w:rsidRPr="009632BE">
        <w:rPr>
          <w:rFonts w:ascii="Arial" w:hAnsi="Arial" w:cs="Arial"/>
          <w:b/>
          <w:sz w:val="24"/>
          <w:szCs w:val="24"/>
        </w:rPr>
        <w:t>.</w:t>
      </w:r>
      <w:r w:rsidR="00550AAC" w:rsidRPr="009632BE">
        <w:rPr>
          <w:rFonts w:ascii="Arial" w:hAnsi="Arial" w:cs="Arial"/>
          <w:sz w:val="24"/>
          <w:szCs w:val="24"/>
        </w:rPr>
        <w:t xml:space="preserve"> </w:t>
      </w:r>
      <w:r w:rsidR="003324C0" w:rsidRPr="009632BE">
        <w:rPr>
          <w:rFonts w:ascii="Arial" w:hAnsi="Arial" w:cs="Arial"/>
          <w:sz w:val="24"/>
          <w:szCs w:val="24"/>
        </w:rPr>
        <w:t xml:space="preserve">Quien </w:t>
      </w:r>
      <w:r w:rsidR="00550AAC" w:rsidRPr="009632BE">
        <w:rPr>
          <w:rFonts w:ascii="Arial" w:hAnsi="Arial" w:cs="Arial"/>
          <w:sz w:val="24"/>
          <w:szCs w:val="24"/>
        </w:rPr>
        <w:t>prest</w:t>
      </w:r>
      <w:r w:rsidR="003324C0" w:rsidRPr="009632BE">
        <w:rPr>
          <w:rFonts w:ascii="Arial" w:hAnsi="Arial" w:cs="Arial"/>
          <w:sz w:val="24"/>
          <w:szCs w:val="24"/>
        </w:rPr>
        <w:t xml:space="preserve">e </w:t>
      </w:r>
      <w:r w:rsidR="00550AAC" w:rsidRPr="009632BE">
        <w:rPr>
          <w:rFonts w:ascii="Arial" w:hAnsi="Arial" w:cs="Arial"/>
          <w:sz w:val="24"/>
          <w:szCs w:val="24"/>
        </w:rPr>
        <w:t>servicio social no podrá hacer uso</w:t>
      </w:r>
      <w:r w:rsidR="00820B5B" w:rsidRPr="009632BE">
        <w:rPr>
          <w:rFonts w:ascii="Arial" w:hAnsi="Arial" w:cs="Arial"/>
          <w:sz w:val="24"/>
          <w:szCs w:val="24"/>
        </w:rPr>
        <w:t xml:space="preserve"> de los</w:t>
      </w:r>
      <w:r w:rsidR="00E255B0" w:rsidRPr="009632BE">
        <w:rPr>
          <w:rFonts w:ascii="Arial" w:hAnsi="Arial" w:cs="Arial"/>
          <w:sz w:val="24"/>
          <w:szCs w:val="24"/>
        </w:rPr>
        <w:t xml:space="preserve"> vehículos oficiales ni</w:t>
      </w:r>
      <w:r w:rsidR="00820B5B" w:rsidRPr="009632BE">
        <w:rPr>
          <w:rFonts w:ascii="Arial" w:hAnsi="Arial" w:cs="Arial"/>
          <w:sz w:val="24"/>
          <w:szCs w:val="24"/>
        </w:rPr>
        <w:t xml:space="preserve"> acceder a áreas no autorizadas </w:t>
      </w:r>
      <w:r w:rsidR="00A64CF0" w:rsidRPr="009632BE">
        <w:rPr>
          <w:rFonts w:ascii="Arial" w:hAnsi="Arial" w:cs="Arial"/>
          <w:sz w:val="24"/>
          <w:szCs w:val="24"/>
        </w:rPr>
        <w:t xml:space="preserve">en el Tribunal. </w:t>
      </w:r>
    </w:p>
    <w:p w:rsidR="000827EB" w:rsidRPr="009632BE" w:rsidRDefault="000827EB" w:rsidP="00550AAC">
      <w:pPr>
        <w:spacing w:line="240" w:lineRule="auto"/>
        <w:contextualSpacing/>
        <w:jc w:val="both"/>
        <w:rPr>
          <w:rFonts w:ascii="Arial" w:hAnsi="Arial" w:cs="Arial"/>
          <w:sz w:val="24"/>
          <w:szCs w:val="24"/>
        </w:rPr>
      </w:pPr>
    </w:p>
    <w:p w:rsidR="00550AAC" w:rsidRPr="009632BE" w:rsidRDefault="00550AAC" w:rsidP="00E55755">
      <w:pPr>
        <w:spacing w:line="240" w:lineRule="auto"/>
        <w:contextualSpacing/>
        <w:jc w:val="right"/>
        <w:rPr>
          <w:rFonts w:ascii="Arial" w:hAnsi="Arial" w:cs="Arial"/>
          <w:b/>
          <w:i/>
          <w:sz w:val="20"/>
          <w:szCs w:val="20"/>
        </w:rPr>
      </w:pPr>
      <w:r w:rsidRPr="009632BE">
        <w:rPr>
          <w:rFonts w:ascii="Arial" w:hAnsi="Arial" w:cs="Arial"/>
          <w:b/>
          <w:i/>
          <w:sz w:val="20"/>
          <w:szCs w:val="20"/>
        </w:rPr>
        <w:t>Autorización de apoyos</w:t>
      </w:r>
      <w:r w:rsidR="004019CD" w:rsidRPr="009632BE">
        <w:rPr>
          <w:rFonts w:ascii="Arial" w:hAnsi="Arial" w:cs="Arial"/>
          <w:b/>
          <w:i/>
          <w:sz w:val="20"/>
          <w:szCs w:val="20"/>
        </w:rPr>
        <w:t xml:space="preserve"> para prestadores de servicio social</w:t>
      </w:r>
    </w:p>
    <w:p w:rsidR="00550AAC" w:rsidRPr="009632BE" w:rsidRDefault="00E716AE" w:rsidP="00550AAC">
      <w:pPr>
        <w:spacing w:line="240" w:lineRule="auto"/>
        <w:contextualSpacing/>
        <w:jc w:val="both"/>
        <w:rPr>
          <w:rFonts w:ascii="Arial" w:hAnsi="Arial" w:cs="Arial"/>
          <w:sz w:val="24"/>
          <w:szCs w:val="24"/>
        </w:rPr>
      </w:pPr>
      <w:r w:rsidRPr="009632BE">
        <w:rPr>
          <w:rFonts w:ascii="Arial" w:hAnsi="Arial" w:cs="Arial"/>
          <w:b/>
          <w:sz w:val="24"/>
          <w:szCs w:val="24"/>
        </w:rPr>
        <w:t>Artículo 95</w:t>
      </w:r>
      <w:r w:rsidR="00550AAC" w:rsidRPr="009632BE">
        <w:rPr>
          <w:rFonts w:ascii="Arial" w:hAnsi="Arial" w:cs="Arial"/>
          <w:b/>
          <w:sz w:val="24"/>
          <w:szCs w:val="24"/>
        </w:rPr>
        <w:t>.</w:t>
      </w:r>
      <w:r w:rsidR="003324C0" w:rsidRPr="009632BE">
        <w:rPr>
          <w:rFonts w:ascii="Arial" w:hAnsi="Arial" w:cs="Arial"/>
          <w:sz w:val="24"/>
          <w:szCs w:val="24"/>
        </w:rPr>
        <w:t xml:space="preserve"> La persona</w:t>
      </w:r>
      <w:r w:rsidR="00CC1BED" w:rsidRPr="009632BE">
        <w:rPr>
          <w:rFonts w:ascii="Arial" w:hAnsi="Arial" w:cs="Arial"/>
          <w:sz w:val="24"/>
          <w:szCs w:val="24"/>
        </w:rPr>
        <w:t xml:space="preserve"> titular de</w:t>
      </w:r>
      <w:r w:rsidR="00550AAC" w:rsidRPr="009632BE">
        <w:rPr>
          <w:rFonts w:ascii="Arial" w:hAnsi="Arial" w:cs="Arial"/>
          <w:sz w:val="24"/>
          <w:szCs w:val="24"/>
        </w:rPr>
        <w:t>l</w:t>
      </w:r>
      <w:r w:rsidR="00CC1BED" w:rsidRPr="009632BE">
        <w:rPr>
          <w:rFonts w:ascii="Arial" w:hAnsi="Arial" w:cs="Arial"/>
          <w:sz w:val="24"/>
          <w:szCs w:val="24"/>
        </w:rPr>
        <w:t xml:space="preserve"> área responsable del personal de servicio social</w:t>
      </w:r>
      <w:r w:rsidR="00550AAC" w:rsidRPr="009632BE">
        <w:rPr>
          <w:rFonts w:ascii="Arial" w:hAnsi="Arial" w:cs="Arial"/>
          <w:sz w:val="24"/>
          <w:szCs w:val="24"/>
        </w:rPr>
        <w:t xml:space="preserve"> </w:t>
      </w:r>
      <w:r w:rsidR="00CC1BED" w:rsidRPr="009632BE">
        <w:rPr>
          <w:rFonts w:ascii="Arial" w:hAnsi="Arial" w:cs="Arial"/>
          <w:sz w:val="24"/>
          <w:szCs w:val="24"/>
        </w:rPr>
        <w:t>podrá solicitar al</w:t>
      </w:r>
      <w:r w:rsidR="00550AAC" w:rsidRPr="009632BE">
        <w:rPr>
          <w:rFonts w:ascii="Arial" w:hAnsi="Arial" w:cs="Arial"/>
          <w:sz w:val="24"/>
          <w:szCs w:val="24"/>
        </w:rPr>
        <w:t xml:space="preserve"> </w:t>
      </w:r>
      <w:r w:rsidR="00CC1BED" w:rsidRPr="009632BE">
        <w:rPr>
          <w:rFonts w:ascii="Arial" w:hAnsi="Arial" w:cs="Arial"/>
          <w:sz w:val="24"/>
          <w:szCs w:val="24"/>
        </w:rPr>
        <w:t>Consejo</w:t>
      </w:r>
      <w:r w:rsidR="00C42317" w:rsidRPr="009632BE">
        <w:rPr>
          <w:rFonts w:ascii="Arial" w:hAnsi="Arial" w:cs="Arial"/>
          <w:sz w:val="24"/>
          <w:szCs w:val="24"/>
        </w:rPr>
        <w:t xml:space="preserve"> Administrativo</w:t>
      </w:r>
      <w:r w:rsidR="00CC1BED" w:rsidRPr="009632BE">
        <w:rPr>
          <w:rFonts w:ascii="Arial" w:hAnsi="Arial" w:cs="Arial"/>
          <w:sz w:val="24"/>
          <w:szCs w:val="24"/>
        </w:rPr>
        <w:t xml:space="preserve"> </w:t>
      </w:r>
      <w:r w:rsidR="00550AAC" w:rsidRPr="009632BE">
        <w:rPr>
          <w:rFonts w:ascii="Arial" w:hAnsi="Arial" w:cs="Arial"/>
          <w:sz w:val="24"/>
          <w:szCs w:val="24"/>
        </w:rPr>
        <w:t>apoyo alimenticio o económico para el prestador de servicio social</w:t>
      </w:r>
      <w:r w:rsidR="00530059" w:rsidRPr="009632BE">
        <w:rPr>
          <w:rFonts w:ascii="Arial" w:hAnsi="Arial" w:cs="Arial"/>
          <w:sz w:val="24"/>
          <w:szCs w:val="24"/>
        </w:rPr>
        <w:t xml:space="preserve">, siempre y cuando </w:t>
      </w:r>
      <w:r w:rsidR="00550AAC" w:rsidRPr="009632BE">
        <w:rPr>
          <w:rFonts w:ascii="Arial" w:hAnsi="Arial" w:cs="Arial"/>
          <w:sz w:val="24"/>
          <w:szCs w:val="24"/>
        </w:rPr>
        <w:t>cumpla con la presta</w:t>
      </w:r>
      <w:r w:rsidR="008B72A1" w:rsidRPr="009632BE">
        <w:rPr>
          <w:rFonts w:ascii="Arial" w:hAnsi="Arial" w:cs="Arial"/>
          <w:sz w:val="24"/>
          <w:szCs w:val="24"/>
        </w:rPr>
        <w:t>ción del servicio durante 4</w:t>
      </w:r>
      <w:r w:rsidR="00550AAC" w:rsidRPr="009632BE">
        <w:rPr>
          <w:rFonts w:ascii="Arial" w:hAnsi="Arial" w:cs="Arial"/>
          <w:sz w:val="24"/>
          <w:szCs w:val="24"/>
        </w:rPr>
        <w:t xml:space="preserve"> días de la semana, al menos cuatro </w:t>
      </w:r>
      <w:r w:rsidR="00530059" w:rsidRPr="009632BE">
        <w:rPr>
          <w:rFonts w:ascii="Arial" w:hAnsi="Arial" w:cs="Arial"/>
          <w:sz w:val="24"/>
          <w:szCs w:val="24"/>
        </w:rPr>
        <w:t>horas consecutivas por día, o dieciséis</w:t>
      </w:r>
      <w:r w:rsidR="00550AAC" w:rsidRPr="009632BE">
        <w:rPr>
          <w:rFonts w:ascii="Arial" w:hAnsi="Arial" w:cs="Arial"/>
          <w:sz w:val="24"/>
          <w:szCs w:val="24"/>
        </w:rPr>
        <w:t xml:space="preserve"> horas semanales.</w:t>
      </w:r>
    </w:p>
    <w:p w:rsidR="00CC1BED" w:rsidRPr="009632BE" w:rsidRDefault="00CC1BED" w:rsidP="00550AAC">
      <w:pPr>
        <w:spacing w:line="240" w:lineRule="auto"/>
        <w:contextualSpacing/>
        <w:jc w:val="both"/>
        <w:rPr>
          <w:rFonts w:ascii="Arial" w:hAnsi="Arial" w:cs="Arial"/>
          <w:sz w:val="24"/>
          <w:szCs w:val="24"/>
        </w:rPr>
      </w:pPr>
    </w:p>
    <w:p w:rsidR="00550AAC" w:rsidRPr="009632BE" w:rsidRDefault="00550AAC" w:rsidP="00550AAC">
      <w:pPr>
        <w:spacing w:line="240" w:lineRule="auto"/>
        <w:contextualSpacing/>
        <w:jc w:val="both"/>
        <w:rPr>
          <w:rFonts w:ascii="Arial" w:hAnsi="Arial" w:cs="Arial"/>
          <w:sz w:val="24"/>
          <w:szCs w:val="24"/>
        </w:rPr>
      </w:pPr>
      <w:r w:rsidRPr="009632BE">
        <w:rPr>
          <w:rFonts w:ascii="Arial" w:hAnsi="Arial" w:cs="Arial"/>
          <w:sz w:val="24"/>
          <w:szCs w:val="24"/>
        </w:rPr>
        <w:t>Los apoyos podrán consistir en:</w:t>
      </w:r>
    </w:p>
    <w:p w:rsidR="00380B50" w:rsidRPr="009632BE" w:rsidRDefault="00380B50" w:rsidP="00550AAC">
      <w:pPr>
        <w:spacing w:line="240" w:lineRule="auto"/>
        <w:contextualSpacing/>
        <w:jc w:val="both"/>
        <w:rPr>
          <w:rFonts w:ascii="Arial" w:hAnsi="Arial" w:cs="Arial"/>
          <w:sz w:val="24"/>
          <w:szCs w:val="24"/>
        </w:rPr>
      </w:pPr>
    </w:p>
    <w:p w:rsidR="00550AAC" w:rsidRPr="009632BE" w:rsidRDefault="00550AAC" w:rsidP="00550AAC">
      <w:pPr>
        <w:spacing w:line="240" w:lineRule="auto"/>
        <w:contextualSpacing/>
        <w:jc w:val="both"/>
        <w:rPr>
          <w:rFonts w:ascii="Arial" w:hAnsi="Arial" w:cs="Arial"/>
          <w:sz w:val="24"/>
          <w:szCs w:val="24"/>
        </w:rPr>
      </w:pPr>
      <w:r w:rsidRPr="009632BE">
        <w:rPr>
          <w:rFonts w:ascii="Arial" w:hAnsi="Arial" w:cs="Arial"/>
          <w:b/>
          <w:sz w:val="24"/>
          <w:szCs w:val="24"/>
        </w:rPr>
        <w:t>I.</w:t>
      </w:r>
      <w:r w:rsidR="00380B50" w:rsidRPr="009632BE">
        <w:rPr>
          <w:rFonts w:ascii="Arial" w:hAnsi="Arial" w:cs="Arial"/>
          <w:sz w:val="24"/>
          <w:szCs w:val="24"/>
        </w:rPr>
        <w:t xml:space="preserve"> </w:t>
      </w:r>
      <w:r w:rsidRPr="009632BE">
        <w:rPr>
          <w:rFonts w:ascii="Arial" w:hAnsi="Arial" w:cs="Arial"/>
          <w:sz w:val="24"/>
          <w:szCs w:val="24"/>
        </w:rPr>
        <w:t>E</w:t>
      </w:r>
      <w:r w:rsidR="00210AAA" w:rsidRPr="009632BE">
        <w:rPr>
          <w:rFonts w:ascii="Arial" w:hAnsi="Arial" w:cs="Arial"/>
          <w:sz w:val="24"/>
          <w:szCs w:val="24"/>
        </w:rPr>
        <w:t>l servicio de desayuno o comida,</w:t>
      </w:r>
      <w:r w:rsidRPr="009632BE">
        <w:rPr>
          <w:rFonts w:ascii="Arial" w:hAnsi="Arial" w:cs="Arial"/>
          <w:sz w:val="24"/>
          <w:szCs w:val="24"/>
        </w:rPr>
        <w:t xml:space="preserve"> o</w:t>
      </w:r>
    </w:p>
    <w:p w:rsidR="00380B50" w:rsidRPr="009632BE" w:rsidRDefault="00380B50" w:rsidP="00550AAC">
      <w:pPr>
        <w:spacing w:line="240" w:lineRule="auto"/>
        <w:contextualSpacing/>
        <w:jc w:val="both"/>
        <w:rPr>
          <w:rFonts w:ascii="Arial" w:hAnsi="Arial" w:cs="Arial"/>
          <w:sz w:val="24"/>
          <w:szCs w:val="24"/>
        </w:rPr>
      </w:pPr>
    </w:p>
    <w:p w:rsidR="00550AAC" w:rsidRPr="009632BE" w:rsidRDefault="00550AAC" w:rsidP="00550AAC">
      <w:pPr>
        <w:spacing w:line="240" w:lineRule="auto"/>
        <w:contextualSpacing/>
        <w:jc w:val="both"/>
        <w:rPr>
          <w:rFonts w:ascii="Arial" w:hAnsi="Arial" w:cs="Arial"/>
          <w:sz w:val="24"/>
          <w:szCs w:val="24"/>
        </w:rPr>
      </w:pPr>
      <w:r w:rsidRPr="009632BE">
        <w:rPr>
          <w:rFonts w:ascii="Arial" w:hAnsi="Arial" w:cs="Arial"/>
          <w:b/>
          <w:sz w:val="24"/>
          <w:szCs w:val="24"/>
        </w:rPr>
        <w:t>II.</w:t>
      </w:r>
      <w:r w:rsidR="00210AAA" w:rsidRPr="009632BE">
        <w:rPr>
          <w:rFonts w:ascii="Arial" w:hAnsi="Arial" w:cs="Arial"/>
          <w:sz w:val="24"/>
          <w:szCs w:val="24"/>
        </w:rPr>
        <w:t xml:space="preserve"> </w:t>
      </w:r>
      <w:r w:rsidRPr="009632BE">
        <w:rPr>
          <w:rFonts w:ascii="Arial" w:hAnsi="Arial" w:cs="Arial"/>
          <w:sz w:val="24"/>
          <w:szCs w:val="24"/>
        </w:rPr>
        <w:t>La retribución equivalente a un salario mínimo general mensual considerando únicamente los días hábiles.</w:t>
      </w:r>
    </w:p>
    <w:p w:rsidR="00210AAA" w:rsidRPr="009632BE" w:rsidRDefault="00210AAA" w:rsidP="00550AAC">
      <w:pPr>
        <w:spacing w:line="240" w:lineRule="auto"/>
        <w:contextualSpacing/>
        <w:jc w:val="both"/>
        <w:rPr>
          <w:rFonts w:ascii="Arial" w:hAnsi="Arial" w:cs="Arial"/>
          <w:sz w:val="24"/>
          <w:szCs w:val="24"/>
        </w:rPr>
      </w:pPr>
    </w:p>
    <w:p w:rsidR="00550AAC" w:rsidRPr="009632BE" w:rsidRDefault="00550AAC" w:rsidP="00550AAC">
      <w:pPr>
        <w:spacing w:line="240" w:lineRule="auto"/>
        <w:contextualSpacing/>
        <w:jc w:val="both"/>
        <w:rPr>
          <w:rFonts w:ascii="Arial" w:hAnsi="Arial" w:cs="Arial"/>
          <w:sz w:val="24"/>
          <w:szCs w:val="24"/>
        </w:rPr>
      </w:pPr>
      <w:r w:rsidRPr="009632BE">
        <w:rPr>
          <w:rFonts w:ascii="Arial" w:hAnsi="Arial" w:cs="Arial"/>
          <w:sz w:val="24"/>
          <w:szCs w:val="24"/>
        </w:rPr>
        <w:t>La D</w:t>
      </w:r>
      <w:r w:rsidR="00210AAA" w:rsidRPr="009632BE">
        <w:rPr>
          <w:rFonts w:ascii="Arial" w:hAnsi="Arial" w:cs="Arial"/>
          <w:sz w:val="24"/>
          <w:szCs w:val="24"/>
        </w:rPr>
        <w:t xml:space="preserve">irección Administrativa </w:t>
      </w:r>
      <w:r w:rsidRPr="009632BE">
        <w:rPr>
          <w:rFonts w:ascii="Arial" w:hAnsi="Arial" w:cs="Arial"/>
          <w:sz w:val="24"/>
          <w:szCs w:val="24"/>
        </w:rPr>
        <w:t>previa revisión de la disponibilidad presupuestal, ministrará el apoyo económico a través de los medios de dispersión que determine.</w:t>
      </w:r>
    </w:p>
    <w:p w:rsidR="009E0668" w:rsidRPr="009632BE" w:rsidRDefault="009E0668" w:rsidP="00550AAC">
      <w:pPr>
        <w:spacing w:line="240" w:lineRule="auto"/>
        <w:contextualSpacing/>
        <w:jc w:val="both"/>
        <w:rPr>
          <w:rFonts w:ascii="Arial" w:hAnsi="Arial" w:cs="Arial"/>
          <w:sz w:val="24"/>
          <w:szCs w:val="24"/>
        </w:rPr>
      </w:pPr>
    </w:p>
    <w:p w:rsidR="008C3963" w:rsidRPr="009632BE" w:rsidRDefault="008C3963" w:rsidP="008C3963">
      <w:pPr>
        <w:spacing w:line="240" w:lineRule="auto"/>
        <w:contextualSpacing/>
        <w:jc w:val="center"/>
        <w:rPr>
          <w:rFonts w:ascii="Arial" w:hAnsi="Arial" w:cs="Arial"/>
          <w:b/>
          <w:sz w:val="30"/>
          <w:szCs w:val="30"/>
        </w:rPr>
      </w:pPr>
      <w:r w:rsidRPr="009632BE">
        <w:rPr>
          <w:rFonts w:ascii="Arial" w:hAnsi="Arial" w:cs="Arial"/>
          <w:b/>
          <w:sz w:val="30"/>
          <w:szCs w:val="30"/>
        </w:rPr>
        <w:t>Capítulo XV</w:t>
      </w:r>
    </w:p>
    <w:p w:rsidR="00752284" w:rsidRPr="009632BE" w:rsidRDefault="008C3963" w:rsidP="008C3963">
      <w:pPr>
        <w:spacing w:line="240" w:lineRule="auto"/>
        <w:contextualSpacing/>
        <w:jc w:val="center"/>
        <w:rPr>
          <w:rFonts w:ascii="Arial" w:hAnsi="Arial" w:cs="Arial"/>
          <w:sz w:val="24"/>
          <w:szCs w:val="24"/>
        </w:rPr>
      </w:pPr>
      <w:r w:rsidRPr="009632BE">
        <w:rPr>
          <w:rFonts w:ascii="Arial" w:hAnsi="Arial" w:cs="Arial"/>
          <w:b/>
          <w:sz w:val="30"/>
          <w:szCs w:val="30"/>
        </w:rPr>
        <w:t>Disposiciones Finales</w:t>
      </w:r>
    </w:p>
    <w:p w:rsidR="008C3963" w:rsidRPr="009632BE" w:rsidRDefault="008C3963" w:rsidP="00BF1046">
      <w:pPr>
        <w:spacing w:line="240" w:lineRule="auto"/>
        <w:contextualSpacing/>
        <w:jc w:val="both"/>
        <w:rPr>
          <w:rFonts w:ascii="Arial" w:hAnsi="Arial" w:cs="Arial"/>
          <w:sz w:val="24"/>
          <w:szCs w:val="24"/>
        </w:rPr>
      </w:pPr>
    </w:p>
    <w:p w:rsidR="008C3963" w:rsidRPr="009632BE" w:rsidRDefault="008C3963" w:rsidP="00133A50">
      <w:pPr>
        <w:spacing w:line="240" w:lineRule="auto"/>
        <w:contextualSpacing/>
        <w:jc w:val="right"/>
        <w:rPr>
          <w:rFonts w:ascii="Arial" w:hAnsi="Arial" w:cs="Arial"/>
          <w:b/>
          <w:i/>
          <w:sz w:val="20"/>
          <w:szCs w:val="20"/>
        </w:rPr>
      </w:pPr>
      <w:r w:rsidRPr="009632BE">
        <w:rPr>
          <w:rFonts w:ascii="Arial" w:hAnsi="Arial" w:cs="Arial"/>
          <w:b/>
          <w:i/>
          <w:sz w:val="20"/>
          <w:szCs w:val="20"/>
        </w:rPr>
        <w:t>Trabajo a distancia</w:t>
      </w:r>
    </w:p>
    <w:p w:rsidR="008C3963" w:rsidRPr="009632BE" w:rsidRDefault="00E716AE" w:rsidP="008C3963">
      <w:pPr>
        <w:spacing w:line="240" w:lineRule="auto"/>
        <w:contextualSpacing/>
        <w:jc w:val="both"/>
        <w:rPr>
          <w:rFonts w:ascii="Arial" w:hAnsi="Arial" w:cs="Arial"/>
          <w:sz w:val="24"/>
          <w:szCs w:val="24"/>
        </w:rPr>
      </w:pPr>
      <w:r w:rsidRPr="009632BE">
        <w:rPr>
          <w:rFonts w:ascii="Arial" w:hAnsi="Arial" w:cs="Arial"/>
          <w:b/>
          <w:sz w:val="24"/>
          <w:szCs w:val="24"/>
        </w:rPr>
        <w:t>Artículo 96</w:t>
      </w:r>
      <w:r w:rsidR="008C3963" w:rsidRPr="009632BE">
        <w:rPr>
          <w:rFonts w:ascii="Arial" w:hAnsi="Arial" w:cs="Arial"/>
          <w:b/>
          <w:sz w:val="24"/>
          <w:szCs w:val="24"/>
        </w:rPr>
        <w:t>.</w:t>
      </w:r>
      <w:r w:rsidR="008C3963" w:rsidRPr="009632BE">
        <w:rPr>
          <w:rFonts w:ascii="Arial" w:hAnsi="Arial" w:cs="Arial"/>
          <w:sz w:val="24"/>
          <w:szCs w:val="24"/>
        </w:rPr>
        <w:t xml:space="preserve"> L</w:t>
      </w:r>
      <w:r w:rsidR="003324C0" w:rsidRPr="009632BE">
        <w:rPr>
          <w:rFonts w:ascii="Arial" w:hAnsi="Arial" w:cs="Arial"/>
          <w:sz w:val="24"/>
          <w:szCs w:val="24"/>
        </w:rPr>
        <w:t>a</w:t>
      </w:r>
      <w:r w:rsidR="008C3963" w:rsidRPr="009632BE">
        <w:rPr>
          <w:rFonts w:ascii="Arial" w:hAnsi="Arial" w:cs="Arial"/>
          <w:sz w:val="24"/>
          <w:szCs w:val="24"/>
        </w:rPr>
        <w:t xml:space="preserve">s </w:t>
      </w:r>
      <w:r w:rsidR="003324C0" w:rsidRPr="009632BE">
        <w:rPr>
          <w:rFonts w:ascii="Arial" w:hAnsi="Arial" w:cs="Arial"/>
          <w:sz w:val="24"/>
          <w:szCs w:val="24"/>
        </w:rPr>
        <w:t>personas servidora</w:t>
      </w:r>
      <w:r w:rsidR="008C3963" w:rsidRPr="009632BE">
        <w:rPr>
          <w:rFonts w:ascii="Arial" w:hAnsi="Arial" w:cs="Arial"/>
          <w:sz w:val="24"/>
          <w:szCs w:val="24"/>
        </w:rPr>
        <w:t>s públic</w:t>
      </w:r>
      <w:r w:rsidR="003324C0" w:rsidRPr="009632BE">
        <w:rPr>
          <w:rFonts w:ascii="Arial" w:hAnsi="Arial" w:cs="Arial"/>
          <w:sz w:val="24"/>
          <w:szCs w:val="24"/>
        </w:rPr>
        <w:t>a</w:t>
      </w:r>
      <w:r w:rsidR="008C3963" w:rsidRPr="009632BE">
        <w:rPr>
          <w:rFonts w:ascii="Arial" w:hAnsi="Arial" w:cs="Arial"/>
          <w:sz w:val="24"/>
          <w:szCs w:val="24"/>
        </w:rPr>
        <w:t xml:space="preserve">s, en términos del acuerdo que para el efecto emita el </w:t>
      </w:r>
      <w:r w:rsidR="00D914C4" w:rsidRPr="009632BE">
        <w:rPr>
          <w:rFonts w:ascii="Arial" w:hAnsi="Arial" w:cs="Arial"/>
          <w:sz w:val="24"/>
          <w:szCs w:val="24"/>
        </w:rPr>
        <w:t>Consejo Administrativo</w:t>
      </w:r>
      <w:r w:rsidR="008C3963" w:rsidRPr="009632BE">
        <w:rPr>
          <w:rFonts w:ascii="Arial" w:hAnsi="Arial" w:cs="Arial"/>
          <w:sz w:val="24"/>
          <w:szCs w:val="24"/>
        </w:rPr>
        <w:t>, podrán acceder a la modalidad de trabajo a distancia.</w:t>
      </w:r>
    </w:p>
    <w:p w:rsidR="00D914C4" w:rsidRPr="009632BE" w:rsidRDefault="00D914C4" w:rsidP="008C3963">
      <w:pPr>
        <w:spacing w:line="240" w:lineRule="auto"/>
        <w:contextualSpacing/>
        <w:jc w:val="both"/>
        <w:rPr>
          <w:rFonts w:ascii="Arial" w:hAnsi="Arial" w:cs="Arial"/>
          <w:sz w:val="24"/>
          <w:szCs w:val="24"/>
        </w:rPr>
      </w:pPr>
    </w:p>
    <w:p w:rsidR="008C3963" w:rsidRPr="009632BE" w:rsidRDefault="008C3963" w:rsidP="008C3963">
      <w:pPr>
        <w:spacing w:line="240" w:lineRule="auto"/>
        <w:contextualSpacing/>
        <w:jc w:val="both"/>
        <w:rPr>
          <w:rFonts w:ascii="Arial" w:hAnsi="Arial" w:cs="Arial"/>
          <w:sz w:val="24"/>
          <w:szCs w:val="24"/>
        </w:rPr>
      </w:pPr>
      <w:r w:rsidRPr="009632BE">
        <w:rPr>
          <w:rFonts w:ascii="Arial" w:hAnsi="Arial" w:cs="Arial"/>
          <w:sz w:val="24"/>
          <w:szCs w:val="24"/>
        </w:rPr>
        <w:lastRenderedPageBreak/>
        <w:t>Es trabajo a distancia el desarrollado</w:t>
      </w:r>
      <w:r w:rsidR="003324C0" w:rsidRPr="009632BE">
        <w:rPr>
          <w:rFonts w:ascii="Arial" w:hAnsi="Arial" w:cs="Arial"/>
          <w:sz w:val="24"/>
          <w:szCs w:val="24"/>
        </w:rPr>
        <w:t xml:space="preserve"> por la</w:t>
      </w:r>
      <w:r w:rsidR="00D914C4" w:rsidRPr="009632BE">
        <w:rPr>
          <w:rFonts w:ascii="Arial" w:hAnsi="Arial" w:cs="Arial"/>
          <w:sz w:val="24"/>
          <w:szCs w:val="24"/>
        </w:rPr>
        <w:t xml:space="preserve">s </w:t>
      </w:r>
      <w:r w:rsidR="003324C0" w:rsidRPr="009632BE">
        <w:rPr>
          <w:rFonts w:ascii="Arial" w:hAnsi="Arial" w:cs="Arial"/>
          <w:sz w:val="24"/>
          <w:szCs w:val="24"/>
        </w:rPr>
        <w:t>personas servidoras pública</w:t>
      </w:r>
      <w:r w:rsidR="00D914C4" w:rsidRPr="009632BE">
        <w:rPr>
          <w:rFonts w:ascii="Arial" w:hAnsi="Arial" w:cs="Arial"/>
          <w:sz w:val="24"/>
          <w:szCs w:val="24"/>
        </w:rPr>
        <w:t>s de</w:t>
      </w:r>
      <w:r w:rsidRPr="009632BE">
        <w:rPr>
          <w:rFonts w:ascii="Arial" w:hAnsi="Arial" w:cs="Arial"/>
          <w:sz w:val="24"/>
          <w:szCs w:val="24"/>
        </w:rPr>
        <w:t>l</w:t>
      </w:r>
      <w:r w:rsidR="00D914C4" w:rsidRPr="009632BE">
        <w:rPr>
          <w:rFonts w:ascii="Arial" w:hAnsi="Arial" w:cs="Arial"/>
          <w:sz w:val="24"/>
          <w:szCs w:val="24"/>
        </w:rPr>
        <w:t xml:space="preserve"> Tribunal</w:t>
      </w:r>
      <w:r w:rsidRPr="009632BE">
        <w:rPr>
          <w:rFonts w:ascii="Arial" w:hAnsi="Arial" w:cs="Arial"/>
          <w:sz w:val="24"/>
          <w:szCs w:val="24"/>
        </w:rPr>
        <w:t>, a través de medios electrónicos, fuera del Centro de Trabajo, sin que exista Comisión Oficial ni obligación de registrar ingreso y salida</w:t>
      </w:r>
      <w:r w:rsidR="00D914C4" w:rsidRPr="009632BE">
        <w:rPr>
          <w:rFonts w:ascii="Arial" w:hAnsi="Arial" w:cs="Arial"/>
          <w:sz w:val="24"/>
          <w:szCs w:val="24"/>
        </w:rPr>
        <w:t>.</w:t>
      </w:r>
      <w:r w:rsidRPr="009632BE">
        <w:rPr>
          <w:rFonts w:ascii="Arial" w:hAnsi="Arial" w:cs="Arial"/>
          <w:sz w:val="24"/>
          <w:szCs w:val="24"/>
        </w:rPr>
        <w:t xml:space="preserve"> </w:t>
      </w:r>
    </w:p>
    <w:p w:rsidR="00133A50" w:rsidRPr="009632BE" w:rsidRDefault="00133A50" w:rsidP="008C3963">
      <w:pPr>
        <w:spacing w:line="240" w:lineRule="auto"/>
        <w:contextualSpacing/>
        <w:jc w:val="both"/>
        <w:rPr>
          <w:rFonts w:ascii="Arial" w:hAnsi="Arial" w:cs="Arial"/>
          <w:sz w:val="24"/>
          <w:szCs w:val="24"/>
        </w:rPr>
      </w:pPr>
    </w:p>
    <w:p w:rsidR="00745174" w:rsidRPr="009632BE" w:rsidRDefault="008C3963" w:rsidP="008C3963">
      <w:pPr>
        <w:spacing w:line="240" w:lineRule="auto"/>
        <w:contextualSpacing/>
        <w:jc w:val="both"/>
        <w:rPr>
          <w:rFonts w:ascii="Arial" w:hAnsi="Arial" w:cs="Arial"/>
          <w:sz w:val="24"/>
          <w:szCs w:val="24"/>
        </w:rPr>
      </w:pPr>
      <w:r w:rsidRPr="009632BE">
        <w:rPr>
          <w:rFonts w:ascii="Arial" w:hAnsi="Arial" w:cs="Arial"/>
          <w:sz w:val="24"/>
          <w:szCs w:val="24"/>
        </w:rPr>
        <w:t>Procederá la modalidad a distancia en los casos qu</w:t>
      </w:r>
      <w:r w:rsidR="003324C0" w:rsidRPr="009632BE">
        <w:rPr>
          <w:rFonts w:ascii="Arial" w:hAnsi="Arial" w:cs="Arial"/>
          <w:sz w:val="24"/>
          <w:szCs w:val="24"/>
        </w:rPr>
        <w:t xml:space="preserve">e así lo solicite por escrito la persona interesada </w:t>
      </w:r>
      <w:r w:rsidRPr="009632BE">
        <w:rPr>
          <w:rFonts w:ascii="Arial" w:hAnsi="Arial" w:cs="Arial"/>
          <w:sz w:val="24"/>
          <w:szCs w:val="24"/>
        </w:rPr>
        <w:t>y cumpla con los supuesto</w:t>
      </w:r>
      <w:r w:rsidR="00C42317" w:rsidRPr="009632BE">
        <w:rPr>
          <w:rFonts w:ascii="Arial" w:hAnsi="Arial" w:cs="Arial"/>
          <w:sz w:val="24"/>
          <w:szCs w:val="24"/>
        </w:rPr>
        <w:t>s</w:t>
      </w:r>
      <w:r w:rsidRPr="009632BE">
        <w:rPr>
          <w:rFonts w:ascii="Arial" w:hAnsi="Arial" w:cs="Arial"/>
          <w:sz w:val="24"/>
          <w:szCs w:val="24"/>
        </w:rPr>
        <w:t>, requisitos y condiciones que se dete</w:t>
      </w:r>
      <w:r w:rsidR="00745174" w:rsidRPr="009632BE">
        <w:rPr>
          <w:rFonts w:ascii="Arial" w:hAnsi="Arial" w:cs="Arial"/>
          <w:sz w:val="24"/>
          <w:szCs w:val="24"/>
        </w:rPr>
        <w:t xml:space="preserve">rminen en el acuerdo respectivo; o bien, ante la emisión de acuerdos de carácter </w:t>
      </w:r>
      <w:r w:rsidR="005D6ACF" w:rsidRPr="009632BE">
        <w:rPr>
          <w:rFonts w:ascii="Arial" w:hAnsi="Arial" w:cs="Arial"/>
          <w:sz w:val="24"/>
          <w:szCs w:val="24"/>
        </w:rPr>
        <w:t xml:space="preserve">general, ante cualquier circunstancia que impida o haga inconveniente la presencia del personal en el Centro de Trabajo. </w:t>
      </w:r>
    </w:p>
    <w:p w:rsidR="008C3963" w:rsidRPr="009632BE" w:rsidRDefault="008C3963" w:rsidP="00BF1046">
      <w:pPr>
        <w:spacing w:line="240" w:lineRule="auto"/>
        <w:contextualSpacing/>
        <w:jc w:val="both"/>
        <w:rPr>
          <w:rFonts w:ascii="Arial" w:hAnsi="Arial" w:cs="Arial"/>
          <w:sz w:val="24"/>
          <w:szCs w:val="24"/>
        </w:rPr>
      </w:pPr>
    </w:p>
    <w:p w:rsidR="0081123C" w:rsidRPr="009632BE" w:rsidRDefault="0081123C" w:rsidP="00BF1046">
      <w:pPr>
        <w:spacing w:line="240" w:lineRule="auto"/>
        <w:contextualSpacing/>
        <w:jc w:val="right"/>
        <w:rPr>
          <w:rFonts w:ascii="Arial" w:hAnsi="Arial" w:cs="Arial"/>
          <w:b/>
          <w:i/>
          <w:sz w:val="20"/>
          <w:szCs w:val="20"/>
        </w:rPr>
      </w:pPr>
      <w:r w:rsidRPr="009632BE">
        <w:rPr>
          <w:rFonts w:ascii="Arial" w:hAnsi="Arial" w:cs="Arial"/>
          <w:b/>
          <w:i/>
          <w:sz w:val="20"/>
          <w:szCs w:val="20"/>
        </w:rPr>
        <w:t>Situaciones no previstas</w:t>
      </w:r>
    </w:p>
    <w:p w:rsidR="0081123C" w:rsidRPr="009632BE" w:rsidRDefault="00E716AE" w:rsidP="00BF1046">
      <w:pPr>
        <w:spacing w:line="240" w:lineRule="auto"/>
        <w:contextualSpacing/>
        <w:jc w:val="both"/>
        <w:rPr>
          <w:rFonts w:ascii="Arial" w:hAnsi="Arial" w:cs="Arial"/>
          <w:sz w:val="24"/>
          <w:szCs w:val="24"/>
        </w:rPr>
      </w:pPr>
      <w:r w:rsidRPr="009632BE">
        <w:rPr>
          <w:rFonts w:ascii="Arial" w:hAnsi="Arial" w:cs="Arial"/>
          <w:b/>
          <w:sz w:val="24"/>
          <w:szCs w:val="24"/>
        </w:rPr>
        <w:t>Artículo 97</w:t>
      </w:r>
      <w:r w:rsidR="0081123C" w:rsidRPr="009632BE">
        <w:rPr>
          <w:rFonts w:ascii="Arial" w:hAnsi="Arial" w:cs="Arial"/>
          <w:b/>
          <w:sz w:val="24"/>
          <w:szCs w:val="24"/>
        </w:rPr>
        <w:t>.</w:t>
      </w:r>
      <w:r w:rsidR="0081123C" w:rsidRPr="009632BE">
        <w:rPr>
          <w:rFonts w:ascii="Arial" w:hAnsi="Arial" w:cs="Arial"/>
          <w:sz w:val="24"/>
          <w:szCs w:val="24"/>
        </w:rPr>
        <w:t xml:space="preserve"> Las situaciones</w:t>
      </w:r>
      <w:r w:rsidR="00E55C2A" w:rsidRPr="009632BE">
        <w:rPr>
          <w:rFonts w:ascii="Arial" w:hAnsi="Arial" w:cs="Arial"/>
          <w:sz w:val="24"/>
          <w:szCs w:val="24"/>
        </w:rPr>
        <w:t xml:space="preserve"> no previstas en los presentes L</w:t>
      </w:r>
      <w:r w:rsidR="0081123C" w:rsidRPr="009632BE">
        <w:rPr>
          <w:rFonts w:ascii="Arial" w:hAnsi="Arial" w:cs="Arial"/>
          <w:sz w:val="24"/>
          <w:szCs w:val="24"/>
        </w:rPr>
        <w:t>ineamientos serán resueltas por el Con</w:t>
      </w:r>
      <w:r w:rsidR="004A1561" w:rsidRPr="009632BE">
        <w:rPr>
          <w:rFonts w:ascii="Arial" w:hAnsi="Arial" w:cs="Arial"/>
          <w:sz w:val="24"/>
          <w:szCs w:val="24"/>
        </w:rPr>
        <w:t>sejo Administrativo</w:t>
      </w:r>
      <w:r w:rsidR="0081123C" w:rsidRPr="009632BE">
        <w:rPr>
          <w:rFonts w:ascii="Arial" w:hAnsi="Arial" w:cs="Arial"/>
          <w:sz w:val="24"/>
          <w:szCs w:val="24"/>
        </w:rPr>
        <w:t xml:space="preserve">. </w:t>
      </w:r>
    </w:p>
    <w:p w:rsidR="0060546C" w:rsidRPr="009632BE" w:rsidRDefault="0060546C" w:rsidP="00BF1046">
      <w:pPr>
        <w:spacing w:line="240" w:lineRule="auto"/>
        <w:contextualSpacing/>
        <w:jc w:val="both"/>
        <w:rPr>
          <w:rFonts w:ascii="Arial" w:hAnsi="Arial" w:cs="Arial"/>
          <w:sz w:val="24"/>
          <w:szCs w:val="24"/>
        </w:rPr>
      </w:pPr>
    </w:p>
    <w:p w:rsidR="003972AD" w:rsidRPr="009632BE" w:rsidRDefault="0081123C" w:rsidP="00774E27">
      <w:pPr>
        <w:spacing w:after="0" w:line="240" w:lineRule="auto"/>
        <w:contextualSpacing/>
        <w:jc w:val="center"/>
        <w:rPr>
          <w:rFonts w:ascii="Arial" w:eastAsia="Times New Roman" w:hAnsi="Arial" w:cs="Arial"/>
          <w:b/>
          <w:sz w:val="30"/>
          <w:szCs w:val="30"/>
          <w:lang w:val="en-US" w:eastAsia="es-ES"/>
        </w:rPr>
      </w:pPr>
      <w:r w:rsidRPr="009632BE">
        <w:rPr>
          <w:rFonts w:ascii="Arial" w:eastAsia="Times New Roman" w:hAnsi="Arial" w:cs="Arial"/>
          <w:b/>
          <w:sz w:val="30"/>
          <w:szCs w:val="30"/>
          <w:lang w:val="en-US" w:eastAsia="es-ES"/>
        </w:rPr>
        <w:t>T R A N S I T O R I O S</w:t>
      </w:r>
    </w:p>
    <w:p w:rsidR="00EF5D33" w:rsidRPr="009632BE" w:rsidRDefault="00EF5D33" w:rsidP="00774E27">
      <w:pPr>
        <w:spacing w:after="0" w:line="240" w:lineRule="auto"/>
        <w:contextualSpacing/>
        <w:jc w:val="center"/>
        <w:rPr>
          <w:rFonts w:ascii="Arial" w:eastAsia="Times New Roman" w:hAnsi="Arial" w:cs="Arial"/>
          <w:b/>
          <w:sz w:val="24"/>
          <w:szCs w:val="24"/>
          <w:lang w:val="en-US" w:eastAsia="es-ES"/>
        </w:rPr>
      </w:pPr>
    </w:p>
    <w:p w:rsidR="00C42317" w:rsidRPr="009632BE" w:rsidRDefault="00C42317" w:rsidP="00C42317">
      <w:pPr>
        <w:spacing w:after="0" w:line="240" w:lineRule="auto"/>
        <w:contextualSpacing/>
        <w:jc w:val="right"/>
        <w:rPr>
          <w:rFonts w:ascii="Arial" w:eastAsia="Times New Roman" w:hAnsi="Arial" w:cs="Arial"/>
          <w:b/>
          <w:i/>
          <w:sz w:val="20"/>
          <w:szCs w:val="20"/>
          <w:lang w:eastAsia="es-ES"/>
        </w:rPr>
      </w:pPr>
      <w:r w:rsidRPr="009632BE">
        <w:rPr>
          <w:rFonts w:ascii="Arial" w:eastAsia="Times New Roman" w:hAnsi="Arial" w:cs="Arial"/>
          <w:b/>
          <w:i/>
          <w:sz w:val="20"/>
          <w:szCs w:val="20"/>
          <w:lang w:eastAsia="es-ES"/>
        </w:rPr>
        <w:t>Vigencia</w:t>
      </w:r>
    </w:p>
    <w:p w:rsidR="0081123C" w:rsidRPr="009632BE" w:rsidRDefault="00667CB9" w:rsidP="00BF1046">
      <w:pPr>
        <w:spacing w:line="240" w:lineRule="auto"/>
        <w:contextualSpacing/>
        <w:jc w:val="both"/>
        <w:rPr>
          <w:rFonts w:ascii="Arial" w:hAnsi="Arial" w:cs="Arial"/>
          <w:sz w:val="24"/>
          <w:szCs w:val="24"/>
        </w:rPr>
      </w:pPr>
      <w:r w:rsidRPr="009632BE">
        <w:rPr>
          <w:rFonts w:ascii="Arial" w:hAnsi="Arial" w:cs="Arial"/>
          <w:b/>
          <w:sz w:val="24"/>
          <w:szCs w:val="24"/>
        </w:rPr>
        <w:t>Primero</w:t>
      </w:r>
      <w:r w:rsidR="0081123C" w:rsidRPr="009632BE">
        <w:rPr>
          <w:rFonts w:ascii="Arial" w:hAnsi="Arial" w:cs="Arial"/>
          <w:b/>
          <w:sz w:val="24"/>
          <w:szCs w:val="24"/>
        </w:rPr>
        <w:t>.</w:t>
      </w:r>
      <w:r w:rsidR="00C3582F" w:rsidRPr="009632BE">
        <w:rPr>
          <w:rFonts w:ascii="Arial" w:hAnsi="Arial" w:cs="Arial"/>
          <w:sz w:val="24"/>
          <w:szCs w:val="24"/>
        </w:rPr>
        <w:t xml:space="preserve"> Los presentes L</w:t>
      </w:r>
      <w:r w:rsidR="00B33B77" w:rsidRPr="009632BE">
        <w:rPr>
          <w:rFonts w:ascii="Arial" w:hAnsi="Arial" w:cs="Arial"/>
          <w:sz w:val="24"/>
          <w:szCs w:val="24"/>
        </w:rPr>
        <w:t>ineamientos entrarán en vigor e</w:t>
      </w:r>
      <w:r w:rsidR="0081123C" w:rsidRPr="009632BE">
        <w:rPr>
          <w:rFonts w:ascii="Arial" w:hAnsi="Arial" w:cs="Arial"/>
          <w:sz w:val="24"/>
          <w:szCs w:val="24"/>
        </w:rPr>
        <w:t xml:space="preserve">l </w:t>
      </w:r>
      <w:r w:rsidR="00B33B77" w:rsidRPr="009632BE">
        <w:rPr>
          <w:rFonts w:ascii="Arial" w:hAnsi="Arial" w:cs="Arial"/>
          <w:sz w:val="24"/>
          <w:szCs w:val="24"/>
        </w:rPr>
        <w:t xml:space="preserve">1 uno de enero de 2021 dos mil veintiuno.  </w:t>
      </w:r>
    </w:p>
    <w:p w:rsidR="0081123C" w:rsidRPr="009632BE" w:rsidRDefault="0081123C" w:rsidP="00BF1046">
      <w:pPr>
        <w:spacing w:line="240" w:lineRule="auto"/>
        <w:contextualSpacing/>
        <w:jc w:val="both"/>
        <w:rPr>
          <w:rFonts w:ascii="Arial" w:hAnsi="Arial" w:cs="Arial"/>
          <w:sz w:val="24"/>
          <w:szCs w:val="24"/>
        </w:rPr>
      </w:pPr>
    </w:p>
    <w:p w:rsidR="00C42317" w:rsidRPr="009632BE" w:rsidRDefault="00C42317" w:rsidP="00C42317">
      <w:pPr>
        <w:spacing w:line="240" w:lineRule="auto"/>
        <w:contextualSpacing/>
        <w:jc w:val="right"/>
        <w:rPr>
          <w:rFonts w:ascii="Arial" w:hAnsi="Arial" w:cs="Arial"/>
          <w:b/>
          <w:i/>
          <w:sz w:val="20"/>
          <w:szCs w:val="20"/>
        </w:rPr>
      </w:pPr>
      <w:r w:rsidRPr="009632BE">
        <w:rPr>
          <w:rFonts w:ascii="Arial" w:hAnsi="Arial" w:cs="Arial"/>
          <w:b/>
          <w:i/>
          <w:sz w:val="20"/>
          <w:szCs w:val="20"/>
        </w:rPr>
        <w:t xml:space="preserve">Lineamientos que se abrogan </w:t>
      </w:r>
    </w:p>
    <w:p w:rsidR="00667CB9" w:rsidRPr="009632BE" w:rsidRDefault="00667CB9" w:rsidP="00BF1046">
      <w:pPr>
        <w:spacing w:line="240" w:lineRule="auto"/>
        <w:contextualSpacing/>
        <w:jc w:val="both"/>
        <w:rPr>
          <w:rFonts w:ascii="Arial" w:hAnsi="Arial" w:cs="Arial"/>
          <w:sz w:val="24"/>
          <w:szCs w:val="24"/>
        </w:rPr>
      </w:pPr>
      <w:r w:rsidRPr="009632BE">
        <w:rPr>
          <w:rFonts w:ascii="Arial" w:hAnsi="Arial" w:cs="Arial"/>
          <w:b/>
          <w:sz w:val="24"/>
          <w:szCs w:val="24"/>
        </w:rPr>
        <w:t>Segundo.</w:t>
      </w:r>
      <w:r w:rsidR="002A08ED" w:rsidRPr="009632BE">
        <w:rPr>
          <w:rFonts w:ascii="Arial" w:hAnsi="Arial" w:cs="Arial"/>
          <w:sz w:val="24"/>
          <w:szCs w:val="24"/>
        </w:rPr>
        <w:t xml:space="preserve"> Se abrogan los Lineamientos Generales para la Administración de los Recursos Humanos del Tribunal de lo Contencioso Administrativo del Estado de Guanajuato</w:t>
      </w:r>
      <w:r w:rsidR="00D74EB9" w:rsidRPr="009632BE">
        <w:rPr>
          <w:rFonts w:ascii="Arial" w:hAnsi="Arial" w:cs="Arial"/>
          <w:sz w:val="24"/>
          <w:szCs w:val="24"/>
        </w:rPr>
        <w:t xml:space="preserve">, aprobados por el Consejo Administrativo el 15 quince de abril de 2015 dos mil quince. </w:t>
      </w:r>
    </w:p>
    <w:p w:rsidR="00667CB9" w:rsidRPr="009632BE" w:rsidRDefault="00667CB9" w:rsidP="00BF1046">
      <w:pPr>
        <w:spacing w:line="240" w:lineRule="auto"/>
        <w:contextualSpacing/>
        <w:jc w:val="both"/>
        <w:rPr>
          <w:rFonts w:ascii="Arial" w:hAnsi="Arial" w:cs="Arial"/>
          <w:sz w:val="24"/>
          <w:szCs w:val="24"/>
        </w:rPr>
      </w:pPr>
    </w:p>
    <w:p w:rsidR="00701769" w:rsidRPr="009632BE" w:rsidRDefault="00701769" w:rsidP="00701769">
      <w:pPr>
        <w:spacing w:line="240" w:lineRule="auto"/>
        <w:contextualSpacing/>
        <w:jc w:val="right"/>
        <w:rPr>
          <w:rFonts w:ascii="Arial" w:hAnsi="Arial" w:cs="Arial"/>
          <w:b/>
          <w:i/>
          <w:sz w:val="20"/>
          <w:szCs w:val="20"/>
        </w:rPr>
      </w:pPr>
      <w:r w:rsidRPr="009632BE">
        <w:rPr>
          <w:rFonts w:ascii="Arial" w:hAnsi="Arial" w:cs="Arial"/>
          <w:b/>
          <w:i/>
          <w:sz w:val="20"/>
          <w:szCs w:val="20"/>
        </w:rPr>
        <w:t>Actualización del Manual de Organización</w:t>
      </w:r>
    </w:p>
    <w:p w:rsidR="00701769" w:rsidRPr="009632BE" w:rsidRDefault="00667CB9" w:rsidP="00BF1046">
      <w:pPr>
        <w:spacing w:line="240" w:lineRule="auto"/>
        <w:contextualSpacing/>
        <w:jc w:val="both"/>
        <w:rPr>
          <w:rFonts w:ascii="Arial" w:hAnsi="Arial" w:cs="Arial"/>
          <w:sz w:val="24"/>
          <w:szCs w:val="24"/>
        </w:rPr>
      </w:pPr>
      <w:r w:rsidRPr="009632BE">
        <w:rPr>
          <w:rFonts w:ascii="Arial" w:hAnsi="Arial" w:cs="Arial"/>
          <w:b/>
          <w:sz w:val="24"/>
          <w:szCs w:val="24"/>
        </w:rPr>
        <w:t>Tercero.</w:t>
      </w:r>
      <w:r w:rsidRPr="009632BE">
        <w:rPr>
          <w:rFonts w:ascii="Arial" w:hAnsi="Arial" w:cs="Arial"/>
          <w:sz w:val="24"/>
          <w:szCs w:val="24"/>
        </w:rPr>
        <w:t xml:space="preserve"> </w:t>
      </w:r>
      <w:r w:rsidR="00701769" w:rsidRPr="009632BE">
        <w:rPr>
          <w:rFonts w:ascii="Arial" w:hAnsi="Arial" w:cs="Arial"/>
          <w:sz w:val="24"/>
          <w:szCs w:val="24"/>
        </w:rPr>
        <w:t xml:space="preserve">La actualización del Manual de Organización, a que atiende el segundo párrafo del artículo 7 de los presentes Lineamientos, </w:t>
      </w:r>
      <w:r w:rsidR="00B33B77" w:rsidRPr="009632BE">
        <w:rPr>
          <w:rFonts w:ascii="Arial" w:hAnsi="Arial" w:cs="Arial"/>
          <w:sz w:val="24"/>
          <w:szCs w:val="24"/>
        </w:rPr>
        <w:t>deberá estar lista en el</w:t>
      </w:r>
      <w:r w:rsidR="00C42317" w:rsidRPr="009632BE">
        <w:rPr>
          <w:rFonts w:ascii="Arial" w:hAnsi="Arial" w:cs="Arial"/>
          <w:sz w:val="24"/>
          <w:szCs w:val="24"/>
        </w:rPr>
        <w:t xml:space="preserve"> </w:t>
      </w:r>
      <w:r w:rsidR="00800CCB" w:rsidRPr="009632BE">
        <w:rPr>
          <w:rFonts w:ascii="Arial" w:hAnsi="Arial" w:cs="Arial"/>
          <w:sz w:val="24"/>
          <w:szCs w:val="24"/>
        </w:rPr>
        <w:t xml:space="preserve">mes de enero </w:t>
      </w:r>
      <w:r w:rsidR="00701769" w:rsidRPr="009632BE">
        <w:rPr>
          <w:rFonts w:ascii="Arial" w:hAnsi="Arial" w:cs="Arial"/>
          <w:sz w:val="24"/>
          <w:szCs w:val="24"/>
        </w:rPr>
        <w:t xml:space="preserve">de </w:t>
      </w:r>
      <w:r w:rsidR="00800CCB" w:rsidRPr="009632BE">
        <w:rPr>
          <w:rFonts w:ascii="Arial" w:hAnsi="Arial" w:cs="Arial"/>
          <w:sz w:val="24"/>
          <w:szCs w:val="24"/>
        </w:rPr>
        <w:t>2021</w:t>
      </w:r>
      <w:r w:rsidR="00AC1CB7" w:rsidRPr="009632BE">
        <w:rPr>
          <w:rFonts w:ascii="Arial" w:hAnsi="Arial" w:cs="Arial"/>
          <w:sz w:val="24"/>
          <w:szCs w:val="24"/>
        </w:rPr>
        <w:t xml:space="preserve"> </w:t>
      </w:r>
      <w:r w:rsidR="00800CCB" w:rsidRPr="009632BE">
        <w:rPr>
          <w:rFonts w:ascii="Arial" w:hAnsi="Arial" w:cs="Arial"/>
          <w:sz w:val="24"/>
          <w:szCs w:val="24"/>
        </w:rPr>
        <w:t>dos mil veintiuno</w:t>
      </w:r>
      <w:r w:rsidR="00701769" w:rsidRPr="009632BE">
        <w:rPr>
          <w:rFonts w:ascii="Arial" w:hAnsi="Arial" w:cs="Arial"/>
          <w:sz w:val="24"/>
          <w:szCs w:val="24"/>
        </w:rPr>
        <w:t>. En ella</w:t>
      </w:r>
      <w:r w:rsidR="00C42317" w:rsidRPr="009632BE">
        <w:rPr>
          <w:rFonts w:ascii="Arial" w:hAnsi="Arial" w:cs="Arial"/>
          <w:sz w:val="24"/>
          <w:szCs w:val="24"/>
        </w:rPr>
        <w:t xml:space="preserve"> se contemplarán la estructura </w:t>
      </w:r>
      <w:r w:rsidR="00701769" w:rsidRPr="009632BE">
        <w:rPr>
          <w:rFonts w:ascii="Arial" w:hAnsi="Arial" w:cs="Arial"/>
          <w:sz w:val="24"/>
          <w:szCs w:val="24"/>
        </w:rPr>
        <w:t xml:space="preserve">y perfiles de puestos vigentes al momento de su aprobación por el Consejo Administrativo.  </w:t>
      </w:r>
    </w:p>
    <w:p w:rsidR="00C42317" w:rsidRPr="009632BE" w:rsidRDefault="00C42317" w:rsidP="00BF1046">
      <w:pPr>
        <w:spacing w:line="240" w:lineRule="auto"/>
        <w:contextualSpacing/>
        <w:jc w:val="both"/>
        <w:rPr>
          <w:rFonts w:ascii="Arial" w:hAnsi="Arial" w:cs="Arial"/>
          <w:sz w:val="24"/>
          <w:szCs w:val="24"/>
        </w:rPr>
      </w:pPr>
    </w:p>
    <w:p w:rsidR="00C42317" w:rsidRPr="009632BE" w:rsidRDefault="00C42317" w:rsidP="00C42317">
      <w:pPr>
        <w:spacing w:line="240" w:lineRule="auto"/>
        <w:contextualSpacing/>
        <w:jc w:val="right"/>
        <w:rPr>
          <w:rFonts w:ascii="Arial" w:hAnsi="Arial" w:cs="Arial"/>
          <w:b/>
          <w:i/>
          <w:sz w:val="20"/>
          <w:szCs w:val="20"/>
        </w:rPr>
      </w:pPr>
      <w:r w:rsidRPr="009632BE">
        <w:rPr>
          <w:rFonts w:ascii="Arial" w:hAnsi="Arial" w:cs="Arial"/>
          <w:b/>
          <w:i/>
          <w:sz w:val="20"/>
          <w:szCs w:val="20"/>
        </w:rPr>
        <w:t>Modelo de Capacitación Institucional</w:t>
      </w:r>
    </w:p>
    <w:p w:rsidR="00701769" w:rsidRPr="009632BE" w:rsidRDefault="00C42317" w:rsidP="00C42317">
      <w:pPr>
        <w:spacing w:line="240" w:lineRule="auto"/>
        <w:contextualSpacing/>
        <w:jc w:val="both"/>
        <w:rPr>
          <w:rFonts w:ascii="Arial" w:hAnsi="Arial" w:cs="Arial"/>
          <w:sz w:val="24"/>
          <w:szCs w:val="24"/>
        </w:rPr>
      </w:pPr>
      <w:r w:rsidRPr="009632BE">
        <w:rPr>
          <w:rFonts w:ascii="Arial" w:hAnsi="Arial" w:cs="Arial"/>
          <w:b/>
          <w:sz w:val="24"/>
          <w:szCs w:val="24"/>
        </w:rPr>
        <w:t>Cuarto.</w:t>
      </w:r>
      <w:r w:rsidRPr="009632BE">
        <w:rPr>
          <w:rFonts w:ascii="Arial" w:hAnsi="Arial" w:cs="Arial"/>
          <w:sz w:val="24"/>
          <w:szCs w:val="24"/>
        </w:rPr>
        <w:t xml:space="preserve"> La Coordinación implementará el Modelo de Capacitación Institucional aprobado por el Consejo Administrativo, a partir del año </w:t>
      </w:r>
      <w:r w:rsidR="00AC1CB7" w:rsidRPr="009632BE">
        <w:rPr>
          <w:rFonts w:ascii="Arial" w:hAnsi="Arial" w:cs="Arial"/>
          <w:sz w:val="24"/>
          <w:szCs w:val="24"/>
        </w:rPr>
        <w:t xml:space="preserve">2021 </w:t>
      </w:r>
      <w:r w:rsidRPr="009632BE">
        <w:rPr>
          <w:rFonts w:ascii="Arial" w:hAnsi="Arial" w:cs="Arial"/>
          <w:sz w:val="24"/>
          <w:szCs w:val="24"/>
        </w:rPr>
        <w:t xml:space="preserve">dos mil veintiuno. </w:t>
      </w:r>
    </w:p>
    <w:p w:rsidR="00667CB9" w:rsidRPr="009632BE" w:rsidRDefault="00667CB9" w:rsidP="00BF1046">
      <w:pPr>
        <w:spacing w:line="240" w:lineRule="auto"/>
        <w:contextualSpacing/>
        <w:jc w:val="both"/>
        <w:rPr>
          <w:rFonts w:ascii="Arial" w:hAnsi="Arial" w:cs="Arial"/>
          <w:sz w:val="24"/>
          <w:szCs w:val="24"/>
        </w:rPr>
      </w:pPr>
    </w:p>
    <w:p w:rsidR="00C42317" w:rsidRPr="009632BE" w:rsidRDefault="00B33B77" w:rsidP="00C42317">
      <w:pPr>
        <w:spacing w:line="240" w:lineRule="auto"/>
        <w:contextualSpacing/>
        <w:jc w:val="right"/>
        <w:rPr>
          <w:rFonts w:ascii="Arial" w:hAnsi="Arial" w:cs="Arial"/>
          <w:b/>
          <w:i/>
          <w:sz w:val="20"/>
          <w:szCs w:val="20"/>
        </w:rPr>
      </w:pPr>
      <w:r w:rsidRPr="009632BE">
        <w:rPr>
          <w:rFonts w:ascii="Arial" w:hAnsi="Arial" w:cs="Arial"/>
          <w:b/>
          <w:i/>
          <w:sz w:val="20"/>
          <w:szCs w:val="20"/>
        </w:rPr>
        <w:t>Operación de los controles de asistencia</w:t>
      </w:r>
    </w:p>
    <w:p w:rsidR="00854572" w:rsidRPr="009632BE" w:rsidRDefault="00C42317" w:rsidP="00BF1046">
      <w:pPr>
        <w:spacing w:line="240" w:lineRule="auto"/>
        <w:contextualSpacing/>
        <w:jc w:val="both"/>
        <w:rPr>
          <w:rFonts w:ascii="Arial" w:hAnsi="Arial" w:cs="Arial"/>
          <w:sz w:val="24"/>
          <w:szCs w:val="24"/>
        </w:rPr>
      </w:pPr>
      <w:r w:rsidRPr="009632BE">
        <w:rPr>
          <w:rFonts w:ascii="Arial" w:hAnsi="Arial" w:cs="Arial"/>
          <w:b/>
          <w:sz w:val="24"/>
          <w:szCs w:val="24"/>
        </w:rPr>
        <w:t>Quinto.</w:t>
      </w:r>
      <w:r w:rsidRPr="009632BE">
        <w:rPr>
          <w:rFonts w:ascii="Arial" w:hAnsi="Arial" w:cs="Arial"/>
          <w:sz w:val="24"/>
          <w:szCs w:val="24"/>
        </w:rPr>
        <w:t xml:space="preserve"> </w:t>
      </w:r>
      <w:r w:rsidR="007A5AFC" w:rsidRPr="009632BE">
        <w:rPr>
          <w:rFonts w:ascii="Arial" w:hAnsi="Arial" w:cs="Arial"/>
          <w:sz w:val="24"/>
          <w:szCs w:val="24"/>
        </w:rPr>
        <w:t xml:space="preserve">El inicio de la operación de los controles de asistencia a que alude el Capítulo IX de los presentes lineamientos será determinado por el Consejo Administrativo, considerando las medidas de prevención </w:t>
      </w:r>
      <w:r w:rsidR="00483B7A" w:rsidRPr="009632BE">
        <w:rPr>
          <w:rFonts w:ascii="Arial" w:hAnsi="Arial" w:cs="Arial"/>
          <w:sz w:val="24"/>
          <w:szCs w:val="24"/>
        </w:rPr>
        <w:t xml:space="preserve">del contagio del virus SARS-CoV2, causante de la enfermedad COVID 19. </w:t>
      </w:r>
    </w:p>
    <w:p w:rsidR="00854572" w:rsidRPr="009632BE" w:rsidRDefault="00854572" w:rsidP="00BF1046">
      <w:pPr>
        <w:spacing w:line="240" w:lineRule="auto"/>
        <w:contextualSpacing/>
        <w:jc w:val="both"/>
        <w:rPr>
          <w:rFonts w:ascii="Arial" w:hAnsi="Arial" w:cs="Arial"/>
          <w:sz w:val="24"/>
          <w:szCs w:val="24"/>
        </w:rPr>
      </w:pPr>
    </w:p>
    <w:p w:rsidR="00455513" w:rsidRPr="009632BE" w:rsidRDefault="0081123C" w:rsidP="00BF1046">
      <w:pPr>
        <w:spacing w:line="240" w:lineRule="auto"/>
        <w:contextualSpacing/>
        <w:jc w:val="both"/>
        <w:rPr>
          <w:rFonts w:ascii="Arial" w:hAnsi="Arial" w:cs="Arial"/>
          <w:sz w:val="24"/>
          <w:szCs w:val="24"/>
        </w:rPr>
      </w:pPr>
      <w:r w:rsidRPr="009632BE">
        <w:rPr>
          <w:rFonts w:ascii="Arial" w:hAnsi="Arial" w:cs="Arial"/>
          <w:sz w:val="24"/>
          <w:szCs w:val="24"/>
        </w:rPr>
        <w:lastRenderedPageBreak/>
        <w:t xml:space="preserve">Dados en la sede de este Tribunal. En la </w:t>
      </w:r>
      <w:r w:rsidR="00BB7507" w:rsidRPr="009632BE">
        <w:rPr>
          <w:rFonts w:ascii="Arial" w:hAnsi="Arial" w:cs="Arial"/>
          <w:sz w:val="24"/>
          <w:szCs w:val="24"/>
        </w:rPr>
        <w:t xml:space="preserve">Ciudad de Silao de la Victoria, </w:t>
      </w:r>
      <w:r w:rsidR="00A67888" w:rsidRPr="009632BE">
        <w:rPr>
          <w:rFonts w:ascii="Arial" w:hAnsi="Arial" w:cs="Arial"/>
          <w:sz w:val="24"/>
          <w:szCs w:val="24"/>
        </w:rPr>
        <w:t xml:space="preserve">Guanajuato, a los </w:t>
      </w:r>
      <w:r w:rsidR="0095493F" w:rsidRPr="009632BE">
        <w:rPr>
          <w:rFonts w:ascii="Arial" w:hAnsi="Arial" w:cs="Arial"/>
          <w:sz w:val="24"/>
          <w:szCs w:val="24"/>
        </w:rPr>
        <w:t>13 trece</w:t>
      </w:r>
      <w:r w:rsidR="00ED0AFA" w:rsidRPr="009632BE">
        <w:rPr>
          <w:rFonts w:ascii="Arial" w:hAnsi="Arial" w:cs="Arial"/>
          <w:sz w:val="24"/>
          <w:szCs w:val="24"/>
        </w:rPr>
        <w:t xml:space="preserve"> días del mes de </w:t>
      </w:r>
      <w:r w:rsidR="007100C4" w:rsidRPr="009632BE">
        <w:rPr>
          <w:rFonts w:ascii="Arial" w:hAnsi="Arial" w:cs="Arial"/>
          <w:sz w:val="24"/>
          <w:szCs w:val="24"/>
        </w:rPr>
        <w:t>noviembre</w:t>
      </w:r>
      <w:r w:rsidRPr="009632BE">
        <w:rPr>
          <w:rFonts w:ascii="Arial" w:hAnsi="Arial" w:cs="Arial"/>
          <w:sz w:val="24"/>
          <w:szCs w:val="24"/>
        </w:rPr>
        <w:t xml:space="preserve"> del año </w:t>
      </w:r>
      <w:r w:rsidR="00CC0C9A" w:rsidRPr="009632BE">
        <w:rPr>
          <w:rFonts w:ascii="Arial" w:hAnsi="Arial" w:cs="Arial"/>
          <w:sz w:val="24"/>
          <w:szCs w:val="24"/>
        </w:rPr>
        <w:t>2020</w:t>
      </w:r>
      <w:r w:rsidR="00543DB5" w:rsidRPr="009632BE">
        <w:rPr>
          <w:rFonts w:ascii="Arial" w:hAnsi="Arial" w:cs="Arial"/>
          <w:sz w:val="24"/>
          <w:szCs w:val="24"/>
        </w:rPr>
        <w:t xml:space="preserve"> </w:t>
      </w:r>
      <w:r w:rsidR="00ED0AFA" w:rsidRPr="009632BE">
        <w:rPr>
          <w:rFonts w:ascii="Arial" w:hAnsi="Arial" w:cs="Arial"/>
          <w:sz w:val="24"/>
          <w:szCs w:val="24"/>
        </w:rPr>
        <w:t>dos mil veinte</w:t>
      </w:r>
      <w:r w:rsidRPr="009632BE">
        <w:rPr>
          <w:rFonts w:ascii="Arial" w:hAnsi="Arial" w:cs="Arial"/>
          <w:sz w:val="24"/>
          <w:szCs w:val="24"/>
        </w:rPr>
        <w:t>.</w:t>
      </w:r>
    </w:p>
    <w:p w:rsidR="00575E01" w:rsidRPr="009632BE" w:rsidRDefault="00575E01" w:rsidP="00575E01">
      <w:pPr>
        <w:spacing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9632BE" w:rsidRPr="009632BE" w:rsidTr="008154AE">
        <w:tc>
          <w:tcPr>
            <w:tcW w:w="4489" w:type="dxa"/>
            <w:tcBorders>
              <w:top w:val="nil"/>
              <w:left w:val="nil"/>
              <w:bottom w:val="nil"/>
              <w:right w:val="nil"/>
            </w:tcBorders>
          </w:tcPr>
          <w:p w:rsidR="00575E01" w:rsidRPr="009632BE" w:rsidRDefault="00575E01" w:rsidP="008154AE">
            <w:pPr>
              <w:contextualSpacing/>
              <w:jc w:val="center"/>
              <w:rPr>
                <w:rFonts w:ascii="Arial" w:hAnsi="Arial" w:cs="Arial"/>
                <w:b/>
                <w:sz w:val="24"/>
                <w:szCs w:val="24"/>
              </w:rPr>
            </w:pPr>
            <w:r w:rsidRPr="009632BE">
              <w:rPr>
                <w:rFonts w:ascii="Arial" w:hAnsi="Arial" w:cs="Arial"/>
                <w:b/>
                <w:sz w:val="24"/>
                <w:szCs w:val="24"/>
              </w:rPr>
              <w:t>Magistrado de la Primera Sala y Presidente del Tribunal</w:t>
            </w: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bookmarkStart w:id="0" w:name="_GoBack"/>
            <w:bookmarkEnd w:id="0"/>
          </w:p>
          <w:p w:rsidR="00B33B77" w:rsidRPr="009632BE" w:rsidRDefault="00B33B77"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r w:rsidRPr="009632BE">
              <w:rPr>
                <w:rFonts w:ascii="Arial" w:hAnsi="Arial" w:cs="Arial"/>
                <w:sz w:val="24"/>
                <w:szCs w:val="24"/>
              </w:rPr>
              <w:t>Gerardo Arroyo Figueroa</w:t>
            </w:r>
          </w:p>
        </w:tc>
        <w:tc>
          <w:tcPr>
            <w:tcW w:w="4489" w:type="dxa"/>
            <w:tcBorders>
              <w:top w:val="nil"/>
              <w:left w:val="nil"/>
              <w:bottom w:val="nil"/>
              <w:right w:val="nil"/>
            </w:tcBorders>
          </w:tcPr>
          <w:p w:rsidR="00575E01" w:rsidRPr="009632BE" w:rsidRDefault="00575E01" w:rsidP="008154AE">
            <w:pPr>
              <w:contextualSpacing/>
              <w:jc w:val="center"/>
              <w:rPr>
                <w:rFonts w:ascii="Arial" w:hAnsi="Arial" w:cs="Arial"/>
                <w:b/>
                <w:sz w:val="24"/>
                <w:szCs w:val="24"/>
              </w:rPr>
            </w:pPr>
            <w:r w:rsidRPr="009632BE">
              <w:rPr>
                <w:rFonts w:ascii="Arial" w:hAnsi="Arial" w:cs="Arial"/>
                <w:b/>
                <w:sz w:val="24"/>
                <w:szCs w:val="24"/>
              </w:rPr>
              <w:t>Magistrado de la Segunda Sala</w:t>
            </w: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roofErr w:type="spellStart"/>
            <w:r w:rsidRPr="009632BE">
              <w:rPr>
                <w:rFonts w:ascii="Arial" w:hAnsi="Arial" w:cs="Arial"/>
                <w:sz w:val="24"/>
                <w:szCs w:val="24"/>
              </w:rPr>
              <w:t>Eliverio</w:t>
            </w:r>
            <w:proofErr w:type="spellEnd"/>
            <w:r w:rsidRPr="009632BE">
              <w:rPr>
                <w:rFonts w:ascii="Arial" w:hAnsi="Arial" w:cs="Arial"/>
                <w:sz w:val="24"/>
                <w:szCs w:val="24"/>
              </w:rPr>
              <w:t xml:space="preserve"> García Monzón</w:t>
            </w:r>
          </w:p>
        </w:tc>
      </w:tr>
      <w:tr w:rsidR="009632BE" w:rsidRPr="009632BE" w:rsidTr="008154AE">
        <w:tc>
          <w:tcPr>
            <w:tcW w:w="4489" w:type="dxa"/>
            <w:tcBorders>
              <w:top w:val="nil"/>
              <w:left w:val="nil"/>
              <w:bottom w:val="nil"/>
              <w:right w:val="nil"/>
            </w:tcBorders>
          </w:tcPr>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b/>
                <w:sz w:val="24"/>
                <w:szCs w:val="24"/>
              </w:rPr>
            </w:pPr>
            <w:r w:rsidRPr="009632BE">
              <w:rPr>
                <w:rFonts w:ascii="Arial" w:hAnsi="Arial" w:cs="Arial"/>
                <w:b/>
                <w:sz w:val="24"/>
                <w:szCs w:val="24"/>
              </w:rPr>
              <w:t>Magistrada de la Tercera Sala</w:t>
            </w: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r w:rsidRPr="009632BE">
              <w:rPr>
                <w:rFonts w:ascii="Arial" w:hAnsi="Arial" w:cs="Arial"/>
                <w:sz w:val="24"/>
                <w:szCs w:val="24"/>
              </w:rPr>
              <w:t xml:space="preserve">Antonia Guillermina </w:t>
            </w:r>
            <w:proofErr w:type="spellStart"/>
            <w:r w:rsidRPr="009632BE">
              <w:rPr>
                <w:rFonts w:ascii="Arial" w:hAnsi="Arial" w:cs="Arial"/>
                <w:sz w:val="24"/>
                <w:szCs w:val="24"/>
              </w:rPr>
              <w:t>Valdovino</w:t>
            </w:r>
            <w:proofErr w:type="spellEnd"/>
            <w:r w:rsidRPr="009632BE">
              <w:rPr>
                <w:rFonts w:ascii="Arial" w:hAnsi="Arial" w:cs="Arial"/>
                <w:sz w:val="24"/>
                <w:szCs w:val="24"/>
              </w:rPr>
              <w:t xml:space="preserve"> Guzmán</w:t>
            </w:r>
          </w:p>
        </w:tc>
        <w:tc>
          <w:tcPr>
            <w:tcW w:w="4489" w:type="dxa"/>
            <w:tcBorders>
              <w:top w:val="nil"/>
              <w:left w:val="nil"/>
              <w:bottom w:val="nil"/>
              <w:right w:val="nil"/>
            </w:tcBorders>
          </w:tcPr>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b/>
                <w:sz w:val="24"/>
                <w:szCs w:val="24"/>
              </w:rPr>
            </w:pPr>
            <w:r w:rsidRPr="009632BE">
              <w:rPr>
                <w:rFonts w:ascii="Arial" w:hAnsi="Arial" w:cs="Arial"/>
                <w:b/>
                <w:sz w:val="24"/>
                <w:szCs w:val="24"/>
              </w:rPr>
              <w:t>Magistrado de la Cuarta Sala</w:t>
            </w: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r w:rsidRPr="009632BE">
              <w:rPr>
                <w:rFonts w:ascii="Arial" w:hAnsi="Arial" w:cs="Arial"/>
                <w:sz w:val="24"/>
                <w:szCs w:val="24"/>
              </w:rPr>
              <w:t>José Cuauhtémoc Chávez Muñoz</w:t>
            </w:r>
          </w:p>
        </w:tc>
      </w:tr>
      <w:tr w:rsidR="009632BE" w:rsidRPr="009632BE" w:rsidTr="008154AE">
        <w:tc>
          <w:tcPr>
            <w:tcW w:w="8978" w:type="dxa"/>
            <w:gridSpan w:val="2"/>
            <w:tcBorders>
              <w:top w:val="nil"/>
              <w:left w:val="nil"/>
              <w:bottom w:val="nil"/>
              <w:right w:val="nil"/>
            </w:tcBorders>
          </w:tcPr>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b/>
                <w:sz w:val="24"/>
                <w:szCs w:val="24"/>
              </w:rPr>
            </w:pPr>
            <w:r w:rsidRPr="009632BE">
              <w:rPr>
                <w:rFonts w:ascii="Arial" w:hAnsi="Arial" w:cs="Arial"/>
                <w:b/>
                <w:sz w:val="24"/>
                <w:szCs w:val="24"/>
              </w:rPr>
              <w:t>Magistrado de la Sala Especializada</w:t>
            </w: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r w:rsidRPr="009632BE">
              <w:rPr>
                <w:rFonts w:ascii="Arial" w:hAnsi="Arial" w:cs="Arial"/>
                <w:sz w:val="24"/>
                <w:szCs w:val="24"/>
              </w:rPr>
              <w:t>Arturo Lara Martínez</w:t>
            </w:r>
          </w:p>
        </w:tc>
      </w:tr>
      <w:tr w:rsidR="00575E01" w:rsidRPr="009632BE" w:rsidTr="008154AE">
        <w:tc>
          <w:tcPr>
            <w:tcW w:w="8978" w:type="dxa"/>
            <w:gridSpan w:val="2"/>
            <w:tcBorders>
              <w:top w:val="nil"/>
              <w:left w:val="nil"/>
              <w:bottom w:val="nil"/>
              <w:right w:val="nil"/>
            </w:tcBorders>
          </w:tcPr>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b/>
                <w:sz w:val="24"/>
                <w:szCs w:val="24"/>
              </w:rPr>
            </w:pPr>
            <w:r w:rsidRPr="009632BE">
              <w:rPr>
                <w:rFonts w:ascii="Arial" w:hAnsi="Arial" w:cs="Arial"/>
                <w:b/>
                <w:sz w:val="24"/>
                <w:szCs w:val="24"/>
              </w:rPr>
              <w:t>Secretaria Ejecutiva del Consejo Administrativo del Tribunal</w:t>
            </w:r>
          </w:p>
          <w:p w:rsidR="00575E01" w:rsidRPr="009632BE" w:rsidRDefault="00575E01"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B33B77" w:rsidRPr="009632BE" w:rsidRDefault="00B33B77" w:rsidP="008154AE">
            <w:pPr>
              <w:contextualSpacing/>
              <w:jc w:val="center"/>
              <w:rPr>
                <w:rFonts w:ascii="Arial" w:hAnsi="Arial" w:cs="Arial"/>
                <w:sz w:val="24"/>
                <w:szCs w:val="24"/>
              </w:rPr>
            </w:pPr>
          </w:p>
          <w:p w:rsidR="00575E01" w:rsidRPr="009632BE" w:rsidRDefault="00575E01" w:rsidP="008154AE">
            <w:pPr>
              <w:contextualSpacing/>
              <w:jc w:val="center"/>
              <w:rPr>
                <w:rFonts w:ascii="Arial" w:hAnsi="Arial" w:cs="Arial"/>
                <w:sz w:val="24"/>
                <w:szCs w:val="24"/>
              </w:rPr>
            </w:pPr>
            <w:r w:rsidRPr="009632BE">
              <w:rPr>
                <w:rFonts w:ascii="Arial" w:hAnsi="Arial" w:cs="Arial"/>
                <w:sz w:val="24"/>
                <w:szCs w:val="24"/>
              </w:rPr>
              <w:t>Marisol Hernández Pérez</w:t>
            </w:r>
          </w:p>
        </w:tc>
      </w:tr>
    </w:tbl>
    <w:p w:rsidR="00417B32" w:rsidRPr="009632BE" w:rsidRDefault="00417B32" w:rsidP="00BF1046">
      <w:pPr>
        <w:spacing w:line="240" w:lineRule="auto"/>
        <w:contextualSpacing/>
        <w:jc w:val="both"/>
        <w:rPr>
          <w:rFonts w:ascii="Arial" w:hAnsi="Arial" w:cs="Arial"/>
          <w:sz w:val="24"/>
          <w:szCs w:val="24"/>
        </w:rPr>
      </w:pPr>
    </w:p>
    <w:sectPr w:rsidR="00417B32" w:rsidRPr="009632BE" w:rsidSect="00CD6317">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B2" w:rsidRDefault="00C93CB2" w:rsidP="004F4228">
      <w:pPr>
        <w:spacing w:after="0" w:line="240" w:lineRule="auto"/>
      </w:pPr>
      <w:r>
        <w:separator/>
      </w:r>
    </w:p>
  </w:endnote>
  <w:endnote w:type="continuationSeparator" w:id="0">
    <w:p w:rsidR="00C93CB2" w:rsidRDefault="00C93CB2" w:rsidP="004F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B2" w:rsidRDefault="00C93CB2" w:rsidP="004F4228">
      <w:pPr>
        <w:spacing w:after="0" w:line="240" w:lineRule="auto"/>
      </w:pPr>
      <w:r>
        <w:separator/>
      </w:r>
    </w:p>
  </w:footnote>
  <w:footnote w:type="continuationSeparator" w:id="0">
    <w:p w:rsidR="00C93CB2" w:rsidRDefault="00C93CB2" w:rsidP="004F4228">
      <w:pPr>
        <w:spacing w:after="0" w:line="240" w:lineRule="auto"/>
      </w:pPr>
      <w:r>
        <w:continuationSeparator/>
      </w:r>
    </w:p>
  </w:footnote>
  <w:footnote w:id="1">
    <w:p w:rsidR="004F4228" w:rsidRPr="004F4228" w:rsidRDefault="004F4228" w:rsidP="004F4228">
      <w:pPr>
        <w:pStyle w:val="Textonotapie"/>
        <w:jc w:val="both"/>
        <w:rPr>
          <w:rFonts w:ascii="Arial" w:hAnsi="Arial" w:cs="Arial"/>
          <w:lang w:val="es-ES"/>
        </w:rPr>
      </w:pPr>
      <w:r w:rsidRPr="004F4228">
        <w:rPr>
          <w:rStyle w:val="Refdenotaalpie"/>
          <w:rFonts w:ascii="Arial" w:hAnsi="Arial" w:cs="Arial"/>
        </w:rPr>
        <w:footnoteRef/>
      </w:r>
      <w:r w:rsidRPr="004F4228">
        <w:rPr>
          <w:rFonts w:ascii="Arial" w:hAnsi="Arial" w:cs="Arial"/>
        </w:rPr>
        <w:t xml:space="preserve"> </w:t>
      </w:r>
      <w:r w:rsidRPr="004F4228">
        <w:rPr>
          <w:rFonts w:ascii="Arial" w:hAnsi="Arial" w:cs="Arial"/>
        </w:rPr>
        <w:t>Publicados en el Periódico Oficial del Gobierno del Estado de Guanajuato número 250, segunda parte, el 15 de diciembre de 2020.</w:t>
      </w:r>
      <w:r w:rsidRPr="004F4228">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BF"/>
    <w:rsid w:val="00000A13"/>
    <w:rsid w:val="00002598"/>
    <w:rsid w:val="000025B3"/>
    <w:rsid w:val="00003989"/>
    <w:rsid w:val="00005280"/>
    <w:rsid w:val="000053A6"/>
    <w:rsid w:val="00006121"/>
    <w:rsid w:val="00006DE2"/>
    <w:rsid w:val="00010417"/>
    <w:rsid w:val="00011408"/>
    <w:rsid w:val="000123FE"/>
    <w:rsid w:val="0001274E"/>
    <w:rsid w:val="00013117"/>
    <w:rsid w:val="00013F9A"/>
    <w:rsid w:val="00014486"/>
    <w:rsid w:val="00017F26"/>
    <w:rsid w:val="00021E5E"/>
    <w:rsid w:val="00023042"/>
    <w:rsid w:val="00025E02"/>
    <w:rsid w:val="00027E45"/>
    <w:rsid w:val="0003186E"/>
    <w:rsid w:val="00031B68"/>
    <w:rsid w:val="00031C13"/>
    <w:rsid w:val="000343D4"/>
    <w:rsid w:val="000344F3"/>
    <w:rsid w:val="000348B5"/>
    <w:rsid w:val="0003491E"/>
    <w:rsid w:val="00035160"/>
    <w:rsid w:val="00041191"/>
    <w:rsid w:val="00042EA0"/>
    <w:rsid w:val="0004300A"/>
    <w:rsid w:val="00043627"/>
    <w:rsid w:val="000436E3"/>
    <w:rsid w:val="00044158"/>
    <w:rsid w:val="000447C6"/>
    <w:rsid w:val="00044F72"/>
    <w:rsid w:val="00045387"/>
    <w:rsid w:val="000463D0"/>
    <w:rsid w:val="00046761"/>
    <w:rsid w:val="00046C66"/>
    <w:rsid w:val="00047EC4"/>
    <w:rsid w:val="00050B58"/>
    <w:rsid w:val="00051DAF"/>
    <w:rsid w:val="00051F96"/>
    <w:rsid w:val="0005272C"/>
    <w:rsid w:val="000536B3"/>
    <w:rsid w:val="000542C8"/>
    <w:rsid w:val="00055D25"/>
    <w:rsid w:val="00056600"/>
    <w:rsid w:val="00057DE1"/>
    <w:rsid w:val="00063B59"/>
    <w:rsid w:val="00066F91"/>
    <w:rsid w:val="00067402"/>
    <w:rsid w:val="0006789F"/>
    <w:rsid w:val="00070D35"/>
    <w:rsid w:val="00070FDA"/>
    <w:rsid w:val="00071CE9"/>
    <w:rsid w:val="0007354C"/>
    <w:rsid w:val="00074CB4"/>
    <w:rsid w:val="00075859"/>
    <w:rsid w:val="00076D17"/>
    <w:rsid w:val="000774E1"/>
    <w:rsid w:val="00080119"/>
    <w:rsid w:val="000810F4"/>
    <w:rsid w:val="00081913"/>
    <w:rsid w:val="000827EB"/>
    <w:rsid w:val="00082F00"/>
    <w:rsid w:val="000844D6"/>
    <w:rsid w:val="00090DEF"/>
    <w:rsid w:val="00091911"/>
    <w:rsid w:val="00091E7E"/>
    <w:rsid w:val="000926B4"/>
    <w:rsid w:val="000936CE"/>
    <w:rsid w:val="00094B13"/>
    <w:rsid w:val="000953F0"/>
    <w:rsid w:val="0009602C"/>
    <w:rsid w:val="00096335"/>
    <w:rsid w:val="000A0B12"/>
    <w:rsid w:val="000A0D55"/>
    <w:rsid w:val="000A3E7D"/>
    <w:rsid w:val="000A6637"/>
    <w:rsid w:val="000B031D"/>
    <w:rsid w:val="000B0666"/>
    <w:rsid w:val="000B6118"/>
    <w:rsid w:val="000B6282"/>
    <w:rsid w:val="000B75F0"/>
    <w:rsid w:val="000C0334"/>
    <w:rsid w:val="000C082B"/>
    <w:rsid w:val="000C210C"/>
    <w:rsid w:val="000C270E"/>
    <w:rsid w:val="000C33FD"/>
    <w:rsid w:val="000C41F7"/>
    <w:rsid w:val="000C48D7"/>
    <w:rsid w:val="000C4C6E"/>
    <w:rsid w:val="000C76B9"/>
    <w:rsid w:val="000D15CF"/>
    <w:rsid w:val="000D304C"/>
    <w:rsid w:val="000D4843"/>
    <w:rsid w:val="000D6050"/>
    <w:rsid w:val="000E1431"/>
    <w:rsid w:val="000E1B8F"/>
    <w:rsid w:val="000E2070"/>
    <w:rsid w:val="000E2FD1"/>
    <w:rsid w:val="000E3F14"/>
    <w:rsid w:val="000E4A03"/>
    <w:rsid w:val="000E673B"/>
    <w:rsid w:val="000E69C9"/>
    <w:rsid w:val="000E7072"/>
    <w:rsid w:val="000E7763"/>
    <w:rsid w:val="000F31BF"/>
    <w:rsid w:val="000F4DC1"/>
    <w:rsid w:val="000F7C27"/>
    <w:rsid w:val="001002CB"/>
    <w:rsid w:val="001015B0"/>
    <w:rsid w:val="00102FD7"/>
    <w:rsid w:val="00106AFE"/>
    <w:rsid w:val="001071C2"/>
    <w:rsid w:val="00107DD1"/>
    <w:rsid w:val="001113BC"/>
    <w:rsid w:val="00111489"/>
    <w:rsid w:val="00116C4C"/>
    <w:rsid w:val="00116D66"/>
    <w:rsid w:val="00116E75"/>
    <w:rsid w:val="001214AD"/>
    <w:rsid w:val="001227B7"/>
    <w:rsid w:val="00122FC1"/>
    <w:rsid w:val="00124AB4"/>
    <w:rsid w:val="00124ACB"/>
    <w:rsid w:val="0012535A"/>
    <w:rsid w:val="00125E02"/>
    <w:rsid w:val="001263A6"/>
    <w:rsid w:val="001263CE"/>
    <w:rsid w:val="001268AD"/>
    <w:rsid w:val="00126F79"/>
    <w:rsid w:val="001302CF"/>
    <w:rsid w:val="0013354A"/>
    <w:rsid w:val="00133A50"/>
    <w:rsid w:val="001347D2"/>
    <w:rsid w:val="0013599F"/>
    <w:rsid w:val="0013615E"/>
    <w:rsid w:val="0013626F"/>
    <w:rsid w:val="001424CF"/>
    <w:rsid w:val="00142CB5"/>
    <w:rsid w:val="00142CFC"/>
    <w:rsid w:val="00143BD0"/>
    <w:rsid w:val="00144CAB"/>
    <w:rsid w:val="001451E1"/>
    <w:rsid w:val="00145747"/>
    <w:rsid w:val="00146CA9"/>
    <w:rsid w:val="0015298E"/>
    <w:rsid w:val="00153D81"/>
    <w:rsid w:val="00153E88"/>
    <w:rsid w:val="0015599D"/>
    <w:rsid w:val="001561C6"/>
    <w:rsid w:val="0015717F"/>
    <w:rsid w:val="001612A3"/>
    <w:rsid w:val="00162956"/>
    <w:rsid w:val="00163FD2"/>
    <w:rsid w:val="001644B3"/>
    <w:rsid w:val="00167103"/>
    <w:rsid w:val="00167195"/>
    <w:rsid w:val="00170512"/>
    <w:rsid w:val="00170772"/>
    <w:rsid w:val="00170D32"/>
    <w:rsid w:val="00171E2F"/>
    <w:rsid w:val="001723CA"/>
    <w:rsid w:val="001724B6"/>
    <w:rsid w:val="00172533"/>
    <w:rsid w:val="001725E0"/>
    <w:rsid w:val="00173941"/>
    <w:rsid w:val="001745E8"/>
    <w:rsid w:val="001746C4"/>
    <w:rsid w:val="001752FF"/>
    <w:rsid w:val="0017691D"/>
    <w:rsid w:val="00177BD2"/>
    <w:rsid w:val="001800ED"/>
    <w:rsid w:val="00180223"/>
    <w:rsid w:val="00182E7A"/>
    <w:rsid w:val="00183765"/>
    <w:rsid w:val="00183B84"/>
    <w:rsid w:val="00184112"/>
    <w:rsid w:val="0018694A"/>
    <w:rsid w:val="00186CB7"/>
    <w:rsid w:val="001875DB"/>
    <w:rsid w:val="001900DD"/>
    <w:rsid w:val="00190EDC"/>
    <w:rsid w:val="0019154A"/>
    <w:rsid w:val="00191EA1"/>
    <w:rsid w:val="00192CE5"/>
    <w:rsid w:val="00194441"/>
    <w:rsid w:val="00195BE1"/>
    <w:rsid w:val="0019625A"/>
    <w:rsid w:val="0019634C"/>
    <w:rsid w:val="001A391B"/>
    <w:rsid w:val="001A57B7"/>
    <w:rsid w:val="001A641B"/>
    <w:rsid w:val="001A78F4"/>
    <w:rsid w:val="001B32EC"/>
    <w:rsid w:val="001B3A0F"/>
    <w:rsid w:val="001B50C0"/>
    <w:rsid w:val="001B64C8"/>
    <w:rsid w:val="001B65F1"/>
    <w:rsid w:val="001B71C7"/>
    <w:rsid w:val="001B7ABF"/>
    <w:rsid w:val="001C0D86"/>
    <w:rsid w:val="001C1203"/>
    <w:rsid w:val="001C2A61"/>
    <w:rsid w:val="001C2D5C"/>
    <w:rsid w:val="001C2E69"/>
    <w:rsid w:val="001C3A51"/>
    <w:rsid w:val="001C4158"/>
    <w:rsid w:val="001C49C6"/>
    <w:rsid w:val="001C4ACD"/>
    <w:rsid w:val="001C5175"/>
    <w:rsid w:val="001C6467"/>
    <w:rsid w:val="001C6A74"/>
    <w:rsid w:val="001C7307"/>
    <w:rsid w:val="001D00A3"/>
    <w:rsid w:val="001D1011"/>
    <w:rsid w:val="001D4000"/>
    <w:rsid w:val="001D4480"/>
    <w:rsid w:val="001D52C6"/>
    <w:rsid w:val="001D5D13"/>
    <w:rsid w:val="001D5E17"/>
    <w:rsid w:val="001D611B"/>
    <w:rsid w:val="001D642D"/>
    <w:rsid w:val="001D6676"/>
    <w:rsid w:val="001D79C7"/>
    <w:rsid w:val="001E05F0"/>
    <w:rsid w:val="001E2CCD"/>
    <w:rsid w:val="001E2E05"/>
    <w:rsid w:val="001E6EEB"/>
    <w:rsid w:val="001F42D3"/>
    <w:rsid w:val="001F44CB"/>
    <w:rsid w:val="001F4670"/>
    <w:rsid w:val="001F4755"/>
    <w:rsid w:val="001F4BBD"/>
    <w:rsid w:val="001F6B8D"/>
    <w:rsid w:val="001F7C35"/>
    <w:rsid w:val="001F7EED"/>
    <w:rsid w:val="00203703"/>
    <w:rsid w:val="00205E58"/>
    <w:rsid w:val="00210AAA"/>
    <w:rsid w:val="002112F4"/>
    <w:rsid w:val="0021396F"/>
    <w:rsid w:val="0021721B"/>
    <w:rsid w:val="00221BD4"/>
    <w:rsid w:val="00221FC2"/>
    <w:rsid w:val="0022325C"/>
    <w:rsid w:val="00223742"/>
    <w:rsid w:val="002240CB"/>
    <w:rsid w:val="002244AC"/>
    <w:rsid w:val="00225C10"/>
    <w:rsid w:val="0023250B"/>
    <w:rsid w:val="002328BB"/>
    <w:rsid w:val="0023312A"/>
    <w:rsid w:val="00234BC6"/>
    <w:rsid w:val="00234E51"/>
    <w:rsid w:val="00235507"/>
    <w:rsid w:val="002363F8"/>
    <w:rsid w:val="00236A3C"/>
    <w:rsid w:val="00237D1D"/>
    <w:rsid w:val="00242085"/>
    <w:rsid w:val="002467D0"/>
    <w:rsid w:val="00246B47"/>
    <w:rsid w:val="002470EC"/>
    <w:rsid w:val="00247733"/>
    <w:rsid w:val="00250AEB"/>
    <w:rsid w:val="00252F1F"/>
    <w:rsid w:val="0025650D"/>
    <w:rsid w:val="002571A0"/>
    <w:rsid w:val="0025721E"/>
    <w:rsid w:val="002602C7"/>
    <w:rsid w:val="0026226E"/>
    <w:rsid w:val="002643AC"/>
    <w:rsid w:val="00264B0B"/>
    <w:rsid w:val="00264E4A"/>
    <w:rsid w:val="00264F48"/>
    <w:rsid w:val="0026679C"/>
    <w:rsid w:val="00271A30"/>
    <w:rsid w:val="00271E77"/>
    <w:rsid w:val="00273E32"/>
    <w:rsid w:val="00274142"/>
    <w:rsid w:val="002747E8"/>
    <w:rsid w:val="00275346"/>
    <w:rsid w:val="00280052"/>
    <w:rsid w:val="002801E1"/>
    <w:rsid w:val="00281438"/>
    <w:rsid w:val="002818B5"/>
    <w:rsid w:val="002833A3"/>
    <w:rsid w:val="002839EF"/>
    <w:rsid w:val="00283F70"/>
    <w:rsid w:val="00286517"/>
    <w:rsid w:val="00290F4D"/>
    <w:rsid w:val="00292F6F"/>
    <w:rsid w:val="00293A31"/>
    <w:rsid w:val="002952B6"/>
    <w:rsid w:val="0029704B"/>
    <w:rsid w:val="002A0871"/>
    <w:rsid w:val="002A08ED"/>
    <w:rsid w:val="002A0AFD"/>
    <w:rsid w:val="002A237F"/>
    <w:rsid w:val="002A68CD"/>
    <w:rsid w:val="002B2837"/>
    <w:rsid w:val="002B3F61"/>
    <w:rsid w:val="002B3FB5"/>
    <w:rsid w:val="002B5EB5"/>
    <w:rsid w:val="002B709F"/>
    <w:rsid w:val="002C12BB"/>
    <w:rsid w:val="002C215C"/>
    <w:rsid w:val="002C4BD3"/>
    <w:rsid w:val="002C5BE6"/>
    <w:rsid w:val="002C5F70"/>
    <w:rsid w:val="002D1420"/>
    <w:rsid w:val="002D21B6"/>
    <w:rsid w:val="002D2BCA"/>
    <w:rsid w:val="002D39A2"/>
    <w:rsid w:val="002D4F2F"/>
    <w:rsid w:val="002D7077"/>
    <w:rsid w:val="002D7800"/>
    <w:rsid w:val="002D791A"/>
    <w:rsid w:val="002D7F3F"/>
    <w:rsid w:val="002E0D21"/>
    <w:rsid w:val="002E1969"/>
    <w:rsid w:val="002E1AFF"/>
    <w:rsid w:val="002E24FA"/>
    <w:rsid w:val="002E4421"/>
    <w:rsid w:val="002E47DB"/>
    <w:rsid w:val="002F1106"/>
    <w:rsid w:val="002F24B8"/>
    <w:rsid w:val="002F7A4D"/>
    <w:rsid w:val="00301675"/>
    <w:rsid w:val="003027BE"/>
    <w:rsid w:val="00305290"/>
    <w:rsid w:val="00305579"/>
    <w:rsid w:val="0030627A"/>
    <w:rsid w:val="00310214"/>
    <w:rsid w:val="00311CA4"/>
    <w:rsid w:val="00312C25"/>
    <w:rsid w:val="00313AD9"/>
    <w:rsid w:val="003142AA"/>
    <w:rsid w:val="00314BC7"/>
    <w:rsid w:val="003154EC"/>
    <w:rsid w:val="003178C9"/>
    <w:rsid w:val="003178E6"/>
    <w:rsid w:val="00322A82"/>
    <w:rsid w:val="0032426F"/>
    <w:rsid w:val="00325C6F"/>
    <w:rsid w:val="00327218"/>
    <w:rsid w:val="003272D1"/>
    <w:rsid w:val="00330645"/>
    <w:rsid w:val="003311B3"/>
    <w:rsid w:val="003317A6"/>
    <w:rsid w:val="00331D83"/>
    <w:rsid w:val="003324C0"/>
    <w:rsid w:val="00332A14"/>
    <w:rsid w:val="00334A25"/>
    <w:rsid w:val="00335C33"/>
    <w:rsid w:val="003406B9"/>
    <w:rsid w:val="00341569"/>
    <w:rsid w:val="00341E10"/>
    <w:rsid w:val="003424B6"/>
    <w:rsid w:val="0034277D"/>
    <w:rsid w:val="0034329C"/>
    <w:rsid w:val="003443E4"/>
    <w:rsid w:val="0034698C"/>
    <w:rsid w:val="0034719D"/>
    <w:rsid w:val="00350B33"/>
    <w:rsid w:val="0035207A"/>
    <w:rsid w:val="0035248F"/>
    <w:rsid w:val="00353651"/>
    <w:rsid w:val="003550CB"/>
    <w:rsid w:val="003564DC"/>
    <w:rsid w:val="0035727A"/>
    <w:rsid w:val="00357361"/>
    <w:rsid w:val="00357CD1"/>
    <w:rsid w:val="003616B6"/>
    <w:rsid w:val="00366AF2"/>
    <w:rsid w:val="00371720"/>
    <w:rsid w:val="0037180D"/>
    <w:rsid w:val="003721B0"/>
    <w:rsid w:val="003727D3"/>
    <w:rsid w:val="00373BA8"/>
    <w:rsid w:val="003744BF"/>
    <w:rsid w:val="00375917"/>
    <w:rsid w:val="00375B1D"/>
    <w:rsid w:val="00377022"/>
    <w:rsid w:val="003775AA"/>
    <w:rsid w:val="0037791E"/>
    <w:rsid w:val="00380B50"/>
    <w:rsid w:val="00384C88"/>
    <w:rsid w:val="00385437"/>
    <w:rsid w:val="00386575"/>
    <w:rsid w:val="003867E6"/>
    <w:rsid w:val="00386EC8"/>
    <w:rsid w:val="00387B78"/>
    <w:rsid w:val="00390088"/>
    <w:rsid w:val="003901A7"/>
    <w:rsid w:val="003903F2"/>
    <w:rsid w:val="00391843"/>
    <w:rsid w:val="00391A51"/>
    <w:rsid w:val="003925AD"/>
    <w:rsid w:val="00392CC4"/>
    <w:rsid w:val="00395858"/>
    <w:rsid w:val="00395B01"/>
    <w:rsid w:val="00396548"/>
    <w:rsid w:val="003972AD"/>
    <w:rsid w:val="003A1208"/>
    <w:rsid w:val="003A1854"/>
    <w:rsid w:val="003A2D83"/>
    <w:rsid w:val="003A2EBE"/>
    <w:rsid w:val="003A5567"/>
    <w:rsid w:val="003A6449"/>
    <w:rsid w:val="003A6805"/>
    <w:rsid w:val="003B1931"/>
    <w:rsid w:val="003B27C1"/>
    <w:rsid w:val="003B3243"/>
    <w:rsid w:val="003B3FD2"/>
    <w:rsid w:val="003B4031"/>
    <w:rsid w:val="003B454C"/>
    <w:rsid w:val="003B5793"/>
    <w:rsid w:val="003B597C"/>
    <w:rsid w:val="003B6646"/>
    <w:rsid w:val="003B77DC"/>
    <w:rsid w:val="003B7F25"/>
    <w:rsid w:val="003C0E0F"/>
    <w:rsid w:val="003C1141"/>
    <w:rsid w:val="003C1224"/>
    <w:rsid w:val="003C2643"/>
    <w:rsid w:val="003C2788"/>
    <w:rsid w:val="003C3681"/>
    <w:rsid w:val="003C3AF5"/>
    <w:rsid w:val="003C4278"/>
    <w:rsid w:val="003C441A"/>
    <w:rsid w:val="003C56F2"/>
    <w:rsid w:val="003C5FDB"/>
    <w:rsid w:val="003D05EE"/>
    <w:rsid w:val="003D3BC8"/>
    <w:rsid w:val="003D55C0"/>
    <w:rsid w:val="003D668F"/>
    <w:rsid w:val="003E00A3"/>
    <w:rsid w:val="003E177C"/>
    <w:rsid w:val="003E2803"/>
    <w:rsid w:val="003E28FC"/>
    <w:rsid w:val="003E5119"/>
    <w:rsid w:val="003E54E8"/>
    <w:rsid w:val="003E5BDF"/>
    <w:rsid w:val="003F019F"/>
    <w:rsid w:val="003F0917"/>
    <w:rsid w:val="003F19B5"/>
    <w:rsid w:val="003F19C6"/>
    <w:rsid w:val="003F1ADF"/>
    <w:rsid w:val="003F25B9"/>
    <w:rsid w:val="003F2E36"/>
    <w:rsid w:val="003F3139"/>
    <w:rsid w:val="003F3576"/>
    <w:rsid w:val="003F480A"/>
    <w:rsid w:val="003F4CCD"/>
    <w:rsid w:val="003F6A27"/>
    <w:rsid w:val="00400358"/>
    <w:rsid w:val="00400709"/>
    <w:rsid w:val="00400F20"/>
    <w:rsid w:val="00401969"/>
    <w:rsid w:val="004019CD"/>
    <w:rsid w:val="00404B13"/>
    <w:rsid w:val="00410950"/>
    <w:rsid w:val="00413525"/>
    <w:rsid w:val="004136ED"/>
    <w:rsid w:val="00414F86"/>
    <w:rsid w:val="00416DC2"/>
    <w:rsid w:val="0041736E"/>
    <w:rsid w:val="004174B3"/>
    <w:rsid w:val="00417B32"/>
    <w:rsid w:val="00420B49"/>
    <w:rsid w:val="00421998"/>
    <w:rsid w:val="00423825"/>
    <w:rsid w:val="004246E5"/>
    <w:rsid w:val="00424B38"/>
    <w:rsid w:val="00424CA3"/>
    <w:rsid w:val="00425164"/>
    <w:rsid w:val="00425751"/>
    <w:rsid w:val="0042748E"/>
    <w:rsid w:val="00430F91"/>
    <w:rsid w:val="004334C0"/>
    <w:rsid w:val="00433905"/>
    <w:rsid w:val="00435742"/>
    <w:rsid w:val="00435783"/>
    <w:rsid w:val="00435DC5"/>
    <w:rsid w:val="0043603D"/>
    <w:rsid w:val="00436ACC"/>
    <w:rsid w:val="00436D77"/>
    <w:rsid w:val="00436E51"/>
    <w:rsid w:val="00437170"/>
    <w:rsid w:val="00440F72"/>
    <w:rsid w:val="004417E1"/>
    <w:rsid w:val="00442C67"/>
    <w:rsid w:val="00442D73"/>
    <w:rsid w:val="00444F2B"/>
    <w:rsid w:val="004457D8"/>
    <w:rsid w:val="00445D37"/>
    <w:rsid w:val="004465FC"/>
    <w:rsid w:val="004471B9"/>
    <w:rsid w:val="00447C21"/>
    <w:rsid w:val="0045042E"/>
    <w:rsid w:val="00450487"/>
    <w:rsid w:val="00454143"/>
    <w:rsid w:val="00454196"/>
    <w:rsid w:val="00455513"/>
    <w:rsid w:val="00461200"/>
    <w:rsid w:val="00461314"/>
    <w:rsid w:val="00464603"/>
    <w:rsid w:val="00465553"/>
    <w:rsid w:val="00465B22"/>
    <w:rsid w:val="004660EB"/>
    <w:rsid w:val="00467E0B"/>
    <w:rsid w:val="004705B8"/>
    <w:rsid w:val="00470F0B"/>
    <w:rsid w:val="00470FEA"/>
    <w:rsid w:val="00471F1D"/>
    <w:rsid w:val="0047208A"/>
    <w:rsid w:val="00472279"/>
    <w:rsid w:val="004763D0"/>
    <w:rsid w:val="0047754A"/>
    <w:rsid w:val="0048177E"/>
    <w:rsid w:val="00481C68"/>
    <w:rsid w:val="00482698"/>
    <w:rsid w:val="00482F17"/>
    <w:rsid w:val="0048366E"/>
    <w:rsid w:val="00483B7A"/>
    <w:rsid w:val="0048586A"/>
    <w:rsid w:val="00485E4C"/>
    <w:rsid w:val="004871DA"/>
    <w:rsid w:val="00487B22"/>
    <w:rsid w:val="004901CA"/>
    <w:rsid w:val="0049290B"/>
    <w:rsid w:val="00493DF5"/>
    <w:rsid w:val="00493FEB"/>
    <w:rsid w:val="0049408B"/>
    <w:rsid w:val="0049703E"/>
    <w:rsid w:val="004A10E7"/>
    <w:rsid w:val="004A1561"/>
    <w:rsid w:val="004A2274"/>
    <w:rsid w:val="004A7DD2"/>
    <w:rsid w:val="004B4468"/>
    <w:rsid w:val="004B5A42"/>
    <w:rsid w:val="004B5CA4"/>
    <w:rsid w:val="004B77D5"/>
    <w:rsid w:val="004B78C4"/>
    <w:rsid w:val="004C2278"/>
    <w:rsid w:val="004C39F5"/>
    <w:rsid w:val="004D5C4C"/>
    <w:rsid w:val="004D5CE4"/>
    <w:rsid w:val="004D5FC7"/>
    <w:rsid w:val="004D778A"/>
    <w:rsid w:val="004D797E"/>
    <w:rsid w:val="004E02B3"/>
    <w:rsid w:val="004E02E3"/>
    <w:rsid w:val="004E1CF6"/>
    <w:rsid w:val="004E263D"/>
    <w:rsid w:val="004E32FC"/>
    <w:rsid w:val="004F0469"/>
    <w:rsid w:val="004F0EBB"/>
    <w:rsid w:val="004F1C0F"/>
    <w:rsid w:val="004F22E1"/>
    <w:rsid w:val="004F26EC"/>
    <w:rsid w:val="004F399F"/>
    <w:rsid w:val="004F4228"/>
    <w:rsid w:val="004F5C58"/>
    <w:rsid w:val="004F6541"/>
    <w:rsid w:val="00500CD0"/>
    <w:rsid w:val="005030FA"/>
    <w:rsid w:val="00504924"/>
    <w:rsid w:val="00505101"/>
    <w:rsid w:val="005057E3"/>
    <w:rsid w:val="005102A3"/>
    <w:rsid w:val="005111E3"/>
    <w:rsid w:val="00511D86"/>
    <w:rsid w:val="00512236"/>
    <w:rsid w:val="00514184"/>
    <w:rsid w:val="005143D8"/>
    <w:rsid w:val="005147C9"/>
    <w:rsid w:val="005165DB"/>
    <w:rsid w:val="00516D60"/>
    <w:rsid w:val="00517FFB"/>
    <w:rsid w:val="00520EC7"/>
    <w:rsid w:val="005223FE"/>
    <w:rsid w:val="00522D87"/>
    <w:rsid w:val="00523FA8"/>
    <w:rsid w:val="00525505"/>
    <w:rsid w:val="00527419"/>
    <w:rsid w:val="00527A06"/>
    <w:rsid w:val="00530059"/>
    <w:rsid w:val="005319B5"/>
    <w:rsid w:val="00532004"/>
    <w:rsid w:val="00532C59"/>
    <w:rsid w:val="005338A3"/>
    <w:rsid w:val="00533A05"/>
    <w:rsid w:val="00536FA4"/>
    <w:rsid w:val="00541949"/>
    <w:rsid w:val="00542829"/>
    <w:rsid w:val="00543DB5"/>
    <w:rsid w:val="00543F37"/>
    <w:rsid w:val="00544EDF"/>
    <w:rsid w:val="0054569B"/>
    <w:rsid w:val="00550AAC"/>
    <w:rsid w:val="0055115F"/>
    <w:rsid w:val="005543AB"/>
    <w:rsid w:val="00554BB5"/>
    <w:rsid w:val="00556F18"/>
    <w:rsid w:val="00557239"/>
    <w:rsid w:val="0055743B"/>
    <w:rsid w:val="005603C2"/>
    <w:rsid w:val="0056085A"/>
    <w:rsid w:val="00560A6E"/>
    <w:rsid w:val="00562190"/>
    <w:rsid w:val="00562C35"/>
    <w:rsid w:val="0056321C"/>
    <w:rsid w:val="0056471B"/>
    <w:rsid w:val="00565267"/>
    <w:rsid w:val="00565E00"/>
    <w:rsid w:val="005666DF"/>
    <w:rsid w:val="00566822"/>
    <w:rsid w:val="0057159D"/>
    <w:rsid w:val="00572528"/>
    <w:rsid w:val="0057255D"/>
    <w:rsid w:val="00573C31"/>
    <w:rsid w:val="00574D04"/>
    <w:rsid w:val="0057543D"/>
    <w:rsid w:val="00575E01"/>
    <w:rsid w:val="00576A0E"/>
    <w:rsid w:val="0057701F"/>
    <w:rsid w:val="00581CA7"/>
    <w:rsid w:val="00582408"/>
    <w:rsid w:val="00582B39"/>
    <w:rsid w:val="00583284"/>
    <w:rsid w:val="005848FB"/>
    <w:rsid w:val="00584FFD"/>
    <w:rsid w:val="0058667B"/>
    <w:rsid w:val="00586E5F"/>
    <w:rsid w:val="00586FC5"/>
    <w:rsid w:val="00590808"/>
    <w:rsid w:val="00591CAF"/>
    <w:rsid w:val="00592AEE"/>
    <w:rsid w:val="00592FE9"/>
    <w:rsid w:val="00593970"/>
    <w:rsid w:val="00594E1F"/>
    <w:rsid w:val="005951D4"/>
    <w:rsid w:val="0059591E"/>
    <w:rsid w:val="00595CA9"/>
    <w:rsid w:val="00597A2C"/>
    <w:rsid w:val="005A0B0C"/>
    <w:rsid w:val="005A1683"/>
    <w:rsid w:val="005A1C14"/>
    <w:rsid w:val="005A37E5"/>
    <w:rsid w:val="005A4766"/>
    <w:rsid w:val="005A4843"/>
    <w:rsid w:val="005A492B"/>
    <w:rsid w:val="005A4F82"/>
    <w:rsid w:val="005A6A4A"/>
    <w:rsid w:val="005A6B40"/>
    <w:rsid w:val="005A7630"/>
    <w:rsid w:val="005B0F41"/>
    <w:rsid w:val="005B369D"/>
    <w:rsid w:val="005B60AE"/>
    <w:rsid w:val="005C23D2"/>
    <w:rsid w:val="005C2A6B"/>
    <w:rsid w:val="005C3F2B"/>
    <w:rsid w:val="005C3FF8"/>
    <w:rsid w:val="005C490A"/>
    <w:rsid w:val="005C4BC0"/>
    <w:rsid w:val="005C5423"/>
    <w:rsid w:val="005C697A"/>
    <w:rsid w:val="005C6A3C"/>
    <w:rsid w:val="005C77C4"/>
    <w:rsid w:val="005C79F1"/>
    <w:rsid w:val="005D0178"/>
    <w:rsid w:val="005D0FA5"/>
    <w:rsid w:val="005D1D34"/>
    <w:rsid w:val="005D1EC5"/>
    <w:rsid w:val="005D241F"/>
    <w:rsid w:val="005D2948"/>
    <w:rsid w:val="005D29D5"/>
    <w:rsid w:val="005D4ED4"/>
    <w:rsid w:val="005D55BB"/>
    <w:rsid w:val="005D5E60"/>
    <w:rsid w:val="005D6ACF"/>
    <w:rsid w:val="005D6D80"/>
    <w:rsid w:val="005D73B7"/>
    <w:rsid w:val="005D7E43"/>
    <w:rsid w:val="005E0065"/>
    <w:rsid w:val="005E16A5"/>
    <w:rsid w:val="005E1832"/>
    <w:rsid w:val="005E1A75"/>
    <w:rsid w:val="005E2772"/>
    <w:rsid w:val="005E2D19"/>
    <w:rsid w:val="005E3795"/>
    <w:rsid w:val="005E42FC"/>
    <w:rsid w:val="005E4764"/>
    <w:rsid w:val="005E7FDA"/>
    <w:rsid w:val="005F0B7F"/>
    <w:rsid w:val="005F15A3"/>
    <w:rsid w:val="005F1847"/>
    <w:rsid w:val="005F1AE9"/>
    <w:rsid w:val="005F1FA5"/>
    <w:rsid w:val="005F35DB"/>
    <w:rsid w:val="005F380A"/>
    <w:rsid w:val="005F3970"/>
    <w:rsid w:val="005F5108"/>
    <w:rsid w:val="005F5180"/>
    <w:rsid w:val="006004C4"/>
    <w:rsid w:val="00600D04"/>
    <w:rsid w:val="00601011"/>
    <w:rsid w:val="0060546C"/>
    <w:rsid w:val="0060673C"/>
    <w:rsid w:val="00606991"/>
    <w:rsid w:val="00606AFA"/>
    <w:rsid w:val="00607BB5"/>
    <w:rsid w:val="00611A8C"/>
    <w:rsid w:val="00612846"/>
    <w:rsid w:val="00614973"/>
    <w:rsid w:val="00614C47"/>
    <w:rsid w:val="006179CC"/>
    <w:rsid w:val="006210A8"/>
    <w:rsid w:val="00621954"/>
    <w:rsid w:val="00621F4E"/>
    <w:rsid w:val="00623F22"/>
    <w:rsid w:val="006276BA"/>
    <w:rsid w:val="00630F40"/>
    <w:rsid w:val="006339F9"/>
    <w:rsid w:val="00635216"/>
    <w:rsid w:val="00637825"/>
    <w:rsid w:val="006404BF"/>
    <w:rsid w:val="00641A9F"/>
    <w:rsid w:val="006426DB"/>
    <w:rsid w:val="006437AD"/>
    <w:rsid w:val="00643962"/>
    <w:rsid w:val="00644645"/>
    <w:rsid w:val="00645558"/>
    <w:rsid w:val="0064654D"/>
    <w:rsid w:val="00646CB0"/>
    <w:rsid w:val="00647415"/>
    <w:rsid w:val="00650579"/>
    <w:rsid w:val="00650C6F"/>
    <w:rsid w:val="00651455"/>
    <w:rsid w:val="00652FBF"/>
    <w:rsid w:val="00653282"/>
    <w:rsid w:val="00653D88"/>
    <w:rsid w:val="00654BD2"/>
    <w:rsid w:val="00654F60"/>
    <w:rsid w:val="006562B3"/>
    <w:rsid w:val="0066208D"/>
    <w:rsid w:val="006623C3"/>
    <w:rsid w:val="00665CF8"/>
    <w:rsid w:val="00666CDF"/>
    <w:rsid w:val="00667CB9"/>
    <w:rsid w:val="00672C94"/>
    <w:rsid w:val="0067583B"/>
    <w:rsid w:val="00675FBB"/>
    <w:rsid w:val="00676C0A"/>
    <w:rsid w:val="006826B0"/>
    <w:rsid w:val="00682B50"/>
    <w:rsid w:val="00683517"/>
    <w:rsid w:val="00683A6A"/>
    <w:rsid w:val="0068541C"/>
    <w:rsid w:val="00686CFB"/>
    <w:rsid w:val="006918E9"/>
    <w:rsid w:val="00691BED"/>
    <w:rsid w:val="00692831"/>
    <w:rsid w:val="006936A2"/>
    <w:rsid w:val="0069380E"/>
    <w:rsid w:val="0069413C"/>
    <w:rsid w:val="00695420"/>
    <w:rsid w:val="00696201"/>
    <w:rsid w:val="0069643F"/>
    <w:rsid w:val="00696B60"/>
    <w:rsid w:val="006A04D5"/>
    <w:rsid w:val="006A0F9D"/>
    <w:rsid w:val="006A1EF9"/>
    <w:rsid w:val="006A2987"/>
    <w:rsid w:val="006A6CD6"/>
    <w:rsid w:val="006B16BC"/>
    <w:rsid w:val="006B384C"/>
    <w:rsid w:val="006C0255"/>
    <w:rsid w:val="006C475D"/>
    <w:rsid w:val="006C4760"/>
    <w:rsid w:val="006C4BC4"/>
    <w:rsid w:val="006C507E"/>
    <w:rsid w:val="006C76CA"/>
    <w:rsid w:val="006C77C7"/>
    <w:rsid w:val="006D0162"/>
    <w:rsid w:val="006D2B61"/>
    <w:rsid w:val="006D5DD2"/>
    <w:rsid w:val="006D6E00"/>
    <w:rsid w:val="006D7364"/>
    <w:rsid w:val="006D7CC8"/>
    <w:rsid w:val="006E0A71"/>
    <w:rsid w:val="006E0D38"/>
    <w:rsid w:val="006E2A37"/>
    <w:rsid w:val="006E2B8B"/>
    <w:rsid w:val="006E7221"/>
    <w:rsid w:val="006F0529"/>
    <w:rsid w:val="006F06A4"/>
    <w:rsid w:val="006F09C3"/>
    <w:rsid w:val="006F1AF4"/>
    <w:rsid w:val="006F1BC3"/>
    <w:rsid w:val="006F461D"/>
    <w:rsid w:val="007008FC"/>
    <w:rsid w:val="00701769"/>
    <w:rsid w:val="00702722"/>
    <w:rsid w:val="007027F3"/>
    <w:rsid w:val="0070284A"/>
    <w:rsid w:val="0070295B"/>
    <w:rsid w:val="00702A74"/>
    <w:rsid w:val="007032AA"/>
    <w:rsid w:val="0070535F"/>
    <w:rsid w:val="007053D7"/>
    <w:rsid w:val="007073F4"/>
    <w:rsid w:val="00707637"/>
    <w:rsid w:val="00707EEE"/>
    <w:rsid w:val="007100C4"/>
    <w:rsid w:val="00711877"/>
    <w:rsid w:val="007126D7"/>
    <w:rsid w:val="00712AAB"/>
    <w:rsid w:val="00715334"/>
    <w:rsid w:val="007205C9"/>
    <w:rsid w:val="00720A88"/>
    <w:rsid w:val="00720BF6"/>
    <w:rsid w:val="0072222C"/>
    <w:rsid w:val="00722803"/>
    <w:rsid w:val="00723396"/>
    <w:rsid w:val="00723703"/>
    <w:rsid w:val="00725A32"/>
    <w:rsid w:val="00726543"/>
    <w:rsid w:val="00730021"/>
    <w:rsid w:val="00731D4A"/>
    <w:rsid w:val="00731FA5"/>
    <w:rsid w:val="007320F2"/>
    <w:rsid w:val="00733F9E"/>
    <w:rsid w:val="00734ABA"/>
    <w:rsid w:val="00734FD8"/>
    <w:rsid w:val="00736E0D"/>
    <w:rsid w:val="00736EF6"/>
    <w:rsid w:val="00736F77"/>
    <w:rsid w:val="00737C65"/>
    <w:rsid w:val="00737D93"/>
    <w:rsid w:val="007400BB"/>
    <w:rsid w:val="007419E0"/>
    <w:rsid w:val="00744179"/>
    <w:rsid w:val="00745174"/>
    <w:rsid w:val="007474DF"/>
    <w:rsid w:val="00747D87"/>
    <w:rsid w:val="00750127"/>
    <w:rsid w:val="007512F8"/>
    <w:rsid w:val="00751792"/>
    <w:rsid w:val="00752284"/>
    <w:rsid w:val="00752FCF"/>
    <w:rsid w:val="007549FC"/>
    <w:rsid w:val="007550AA"/>
    <w:rsid w:val="007553DA"/>
    <w:rsid w:val="00757981"/>
    <w:rsid w:val="007609B2"/>
    <w:rsid w:val="00761496"/>
    <w:rsid w:val="007619BB"/>
    <w:rsid w:val="00761E2D"/>
    <w:rsid w:val="00762BAA"/>
    <w:rsid w:val="00763755"/>
    <w:rsid w:val="00764516"/>
    <w:rsid w:val="007656FA"/>
    <w:rsid w:val="0076622F"/>
    <w:rsid w:val="007669CB"/>
    <w:rsid w:val="00766FCF"/>
    <w:rsid w:val="00770F4E"/>
    <w:rsid w:val="00771873"/>
    <w:rsid w:val="0077268B"/>
    <w:rsid w:val="00774E27"/>
    <w:rsid w:val="00775238"/>
    <w:rsid w:val="007754FD"/>
    <w:rsid w:val="0077777E"/>
    <w:rsid w:val="00777D6C"/>
    <w:rsid w:val="00782492"/>
    <w:rsid w:val="00784FBB"/>
    <w:rsid w:val="00786213"/>
    <w:rsid w:val="00786E28"/>
    <w:rsid w:val="00787F0C"/>
    <w:rsid w:val="007924FF"/>
    <w:rsid w:val="007929B5"/>
    <w:rsid w:val="00792FE8"/>
    <w:rsid w:val="0079392C"/>
    <w:rsid w:val="00794CF0"/>
    <w:rsid w:val="00795A09"/>
    <w:rsid w:val="00796E57"/>
    <w:rsid w:val="007A00CA"/>
    <w:rsid w:val="007A0302"/>
    <w:rsid w:val="007A0646"/>
    <w:rsid w:val="007A2D89"/>
    <w:rsid w:val="007A43FC"/>
    <w:rsid w:val="007A5AFC"/>
    <w:rsid w:val="007A64AD"/>
    <w:rsid w:val="007A699C"/>
    <w:rsid w:val="007A7876"/>
    <w:rsid w:val="007B25BF"/>
    <w:rsid w:val="007B2718"/>
    <w:rsid w:val="007B4D39"/>
    <w:rsid w:val="007B4E51"/>
    <w:rsid w:val="007B6255"/>
    <w:rsid w:val="007C4E95"/>
    <w:rsid w:val="007C61F2"/>
    <w:rsid w:val="007C7985"/>
    <w:rsid w:val="007D0E00"/>
    <w:rsid w:val="007D1A4B"/>
    <w:rsid w:val="007D2D64"/>
    <w:rsid w:val="007D4516"/>
    <w:rsid w:val="007D4721"/>
    <w:rsid w:val="007D59D4"/>
    <w:rsid w:val="007D644A"/>
    <w:rsid w:val="007D7854"/>
    <w:rsid w:val="007E00B6"/>
    <w:rsid w:val="007E1DA1"/>
    <w:rsid w:val="007E1DB0"/>
    <w:rsid w:val="007E1F02"/>
    <w:rsid w:val="007E1FD9"/>
    <w:rsid w:val="007E2789"/>
    <w:rsid w:val="007E3B16"/>
    <w:rsid w:val="007E41D9"/>
    <w:rsid w:val="007E6798"/>
    <w:rsid w:val="007F0893"/>
    <w:rsid w:val="007F0995"/>
    <w:rsid w:val="007F1611"/>
    <w:rsid w:val="007F3BA9"/>
    <w:rsid w:val="007F551D"/>
    <w:rsid w:val="007F5E8E"/>
    <w:rsid w:val="007F61C0"/>
    <w:rsid w:val="007F7970"/>
    <w:rsid w:val="007F7C38"/>
    <w:rsid w:val="00800CCB"/>
    <w:rsid w:val="00801769"/>
    <w:rsid w:val="00805637"/>
    <w:rsid w:val="0081123C"/>
    <w:rsid w:val="00811EC9"/>
    <w:rsid w:val="00811FA7"/>
    <w:rsid w:val="008125AE"/>
    <w:rsid w:val="00812A9F"/>
    <w:rsid w:val="008134F8"/>
    <w:rsid w:val="00813744"/>
    <w:rsid w:val="00813D92"/>
    <w:rsid w:val="00814C8F"/>
    <w:rsid w:val="008154AE"/>
    <w:rsid w:val="0081556E"/>
    <w:rsid w:val="00815903"/>
    <w:rsid w:val="0081754F"/>
    <w:rsid w:val="00820B5B"/>
    <w:rsid w:val="00825168"/>
    <w:rsid w:val="008253FD"/>
    <w:rsid w:val="0082568B"/>
    <w:rsid w:val="0082643E"/>
    <w:rsid w:val="0083213B"/>
    <w:rsid w:val="008340A7"/>
    <w:rsid w:val="008344AC"/>
    <w:rsid w:val="00835966"/>
    <w:rsid w:val="008375BB"/>
    <w:rsid w:val="008375D2"/>
    <w:rsid w:val="008426DB"/>
    <w:rsid w:val="008432FD"/>
    <w:rsid w:val="0084363A"/>
    <w:rsid w:val="00844C08"/>
    <w:rsid w:val="00844DFB"/>
    <w:rsid w:val="00846B1F"/>
    <w:rsid w:val="008525B4"/>
    <w:rsid w:val="00854572"/>
    <w:rsid w:val="00855129"/>
    <w:rsid w:val="00861710"/>
    <w:rsid w:val="00862FC4"/>
    <w:rsid w:val="00864989"/>
    <w:rsid w:val="00866CB9"/>
    <w:rsid w:val="0087000E"/>
    <w:rsid w:val="008714B1"/>
    <w:rsid w:val="00871890"/>
    <w:rsid w:val="008721A2"/>
    <w:rsid w:val="00872445"/>
    <w:rsid w:val="00872613"/>
    <w:rsid w:val="0087279E"/>
    <w:rsid w:val="00872FD8"/>
    <w:rsid w:val="00873153"/>
    <w:rsid w:val="0087435D"/>
    <w:rsid w:val="00874563"/>
    <w:rsid w:val="00874E62"/>
    <w:rsid w:val="00874FDC"/>
    <w:rsid w:val="00876100"/>
    <w:rsid w:val="00876CEF"/>
    <w:rsid w:val="00876D0D"/>
    <w:rsid w:val="00876E36"/>
    <w:rsid w:val="0087775E"/>
    <w:rsid w:val="008804D4"/>
    <w:rsid w:val="008812EB"/>
    <w:rsid w:val="00881DB5"/>
    <w:rsid w:val="0088365C"/>
    <w:rsid w:val="008837EC"/>
    <w:rsid w:val="00883B82"/>
    <w:rsid w:val="0088472C"/>
    <w:rsid w:val="0088518A"/>
    <w:rsid w:val="008852AF"/>
    <w:rsid w:val="00885357"/>
    <w:rsid w:val="00885569"/>
    <w:rsid w:val="0088621C"/>
    <w:rsid w:val="008865C2"/>
    <w:rsid w:val="00887761"/>
    <w:rsid w:val="00887D6F"/>
    <w:rsid w:val="00890923"/>
    <w:rsid w:val="00890FA3"/>
    <w:rsid w:val="00891204"/>
    <w:rsid w:val="00892377"/>
    <w:rsid w:val="00892C8B"/>
    <w:rsid w:val="00893E3B"/>
    <w:rsid w:val="008944A8"/>
    <w:rsid w:val="00894AA4"/>
    <w:rsid w:val="00894E2D"/>
    <w:rsid w:val="00896B41"/>
    <w:rsid w:val="00896BA0"/>
    <w:rsid w:val="00897492"/>
    <w:rsid w:val="008A2A90"/>
    <w:rsid w:val="008A3CA8"/>
    <w:rsid w:val="008A4B13"/>
    <w:rsid w:val="008A4E34"/>
    <w:rsid w:val="008A61DF"/>
    <w:rsid w:val="008A6975"/>
    <w:rsid w:val="008A7784"/>
    <w:rsid w:val="008B11FD"/>
    <w:rsid w:val="008B1D27"/>
    <w:rsid w:val="008B55BD"/>
    <w:rsid w:val="008B61BB"/>
    <w:rsid w:val="008B72A1"/>
    <w:rsid w:val="008B74BE"/>
    <w:rsid w:val="008C0C3D"/>
    <w:rsid w:val="008C17B6"/>
    <w:rsid w:val="008C2965"/>
    <w:rsid w:val="008C2994"/>
    <w:rsid w:val="008C2FA4"/>
    <w:rsid w:val="008C3963"/>
    <w:rsid w:val="008C3A20"/>
    <w:rsid w:val="008D02A0"/>
    <w:rsid w:val="008D0554"/>
    <w:rsid w:val="008D121C"/>
    <w:rsid w:val="008D22C2"/>
    <w:rsid w:val="008D3607"/>
    <w:rsid w:val="008D38E2"/>
    <w:rsid w:val="008D3C7C"/>
    <w:rsid w:val="008D3DA9"/>
    <w:rsid w:val="008D44F9"/>
    <w:rsid w:val="008D5758"/>
    <w:rsid w:val="008D62BF"/>
    <w:rsid w:val="008E0335"/>
    <w:rsid w:val="008E1498"/>
    <w:rsid w:val="008E1C90"/>
    <w:rsid w:val="008E2BED"/>
    <w:rsid w:val="008E5A43"/>
    <w:rsid w:val="008E73E7"/>
    <w:rsid w:val="008F066B"/>
    <w:rsid w:val="008F4A4C"/>
    <w:rsid w:val="008F4F71"/>
    <w:rsid w:val="008F507B"/>
    <w:rsid w:val="008F58C5"/>
    <w:rsid w:val="008F5964"/>
    <w:rsid w:val="008F76D3"/>
    <w:rsid w:val="008F79B0"/>
    <w:rsid w:val="0090194F"/>
    <w:rsid w:val="0090223C"/>
    <w:rsid w:val="00904525"/>
    <w:rsid w:val="00905302"/>
    <w:rsid w:val="00906B75"/>
    <w:rsid w:val="00907239"/>
    <w:rsid w:val="00910FEB"/>
    <w:rsid w:val="009122AA"/>
    <w:rsid w:val="00912B33"/>
    <w:rsid w:val="00914885"/>
    <w:rsid w:val="00914BA7"/>
    <w:rsid w:val="00915E68"/>
    <w:rsid w:val="00917068"/>
    <w:rsid w:val="009174D9"/>
    <w:rsid w:val="00917985"/>
    <w:rsid w:val="00917BB2"/>
    <w:rsid w:val="009233B0"/>
    <w:rsid w:val="00923536"/>
    <w:rsid w:val="00923BFB"/>
    <w:rsid w:val="00924B71"/>
    <w:rsid w:val="0092737F"/>
    <w:rsid w:val="0093024A"/>
    <w:rsid w:val="00930ED5"/>
    <w:rsid w:val="00933918"/>
    <w:rsid w:val="0094000B"/>
    <w:rsid w:val="00940AD1"/>
    <w:rsid w:val="00943525"/>
    <w:rsid w:val="00943BC9"/>
    <w:rsid w:val="0094638F"/>
    <w:rsid w:val="009478CD"/>
    <w:rsid w:val="009536A2"/>
    <w:rsid w:val="0095381F"/>
    <w:rsid w:val="0095464E"/>
    <w:rsid w:val="0095493F"/>
    <w:rsid w:val="0096092D"/>
    <w:rsid w:val="00960E22"/>
    <w:rsid w:val="00962C69"/>
    <w:rsid w:val="009632BE"/>
    <w:rsid w:val="0096351A"/>
    <w:rsid w:val="009647BB"/>
    <w:rsid w:val="00965546"/>
    <w:rsid w:val="00965D6F"/>
    <w:rsid w:val="009663FB"/>
    <w:rsid w:val="00967518"/>
    <w:rsid w:val="00974713"/>
    <w:rsid w:val="00975E88"/>
    <w:rsid w:val="009760AF"/>
    <w:rsid w:val="00982992"/>
    <w:rsid w:val="0098525C"/>
    <w:rsid w:val="0099007E"/>
    <w:rsid w:val="00990348"/>
    <w:rsid w:val="009917BA"/>
    <w:rsid w:val="00992C19"/>
    <w:rsid w:val="00992F20"/>
    <w:rsid w:val="00993CF4"/>
    <w:rsid w:val="0099417C"/>
    <w:rsid w:val="009945ED"/>
    <w:rsid w:val="00995BB5"/>
    <w:rsid w:val="00995FD3"/>
    <w:rsid w:val="009965B9"/>
    <w:rsid w:val="009A02C0"/>
    <w:rsid w:val="009A147F"/>
    <w:rsid w:val="009A3046"/>
    <w:rsid w:val="009A5389"/>
    <w:rsid w:val="009A698D"/>
    <w:rsid w:val="009A6EBB"/>
    <w:rsid w:val="009A7F31"/>
    <w:rsid w:val="009B03B3"/>
    <w:rsid w:val="009B0D35"/>
    <w:rsid w:val="009B19DF"/>
    <w:rsid w:val="009B206E"/>
    <w:rsid w:val="009B339A"/>
    <w:rsid w:val="009B46A6"/>
    <w:rsid w:val="009B5359"/>
    <w:rsid w:val="009B5CA9"/>
    <w:rsid w:val="009B6BD0"/>
    <w:rsid w:val="009C000E"/>
    <w:rsid w:val="009C00C4"/>
    <w:rsid w:val="009C092F"/>
    <w:rsid w:val="009C1D47"/>
    <w:rsid w:val="009C2AB5"/>
    <w:rsid w:val="009C34A0"/>
    <w:rsid w:val="009C4708"/>
    <w:rsid w:val="009C49BD"/>
    <w:rsid w:val="009C53CC"/>
    <w:rsid w:val="009C54E1"/>
    <w:rsid w:val="009C7C67"/>
    <w:rsid w:val="009D1EB4"/>
    <w:rsid w:val="009D248C"/>
    <w:rsid w:val="009D32A9"/>
    <w:rsid w:val="009D3C67"/>
    <w:rsid w:val="009D4B36"/>
    <w:rsid w:val="009D4C00"/>
    <w:rsid w:val="009D4C23"/>
    <w:rsid w:val="009D6001"/>
    <w:rsid w:val="009D66BD"/>
    <w:rsid w:val="009E0668"/>
    <w:rsid w:val="009E0D26"/>
    <w:rsid w:val="009E4B23"/>
    <w:rsid w:val="009E4C63"/>
    <w:rsid w:val="009E5474"/>
    <w:rsid w:val="009E6364"/>
    <w:rsid w:val="009E697C"/>
    <w:rsid w:val="009E7C1E"/>
    <w:rsid w:val="009F0040"/>
    <w:rsid w:val="009F1986"/>
    <w:rsid w:val="009F282F"/>
    <w:rsid w:val="009F5B27"/>
    <w:rsid w:val="009F660A"/>
    <w:rsid w:val="009F6A07"/>
    <w:rsid w:val="009F79C2"/>
    <w:rsid w:val="00A02632"/>
    <w:rsid w:val="00A03A64"/>
    <w:rsid w:val="00A03FD6"/>
    <w:rsid w:val="00A04927"/>
    <w:rsid w:val="00A04E8C"/>
    <w:rsid w:val="00A05C4C"/>
    <w:rsid w:val="00A11770"/>
    <w:rsid w:val="00A150EB"/>
    <w:rsid w:val="00A16986"/>
    <w:rsid w:val="00A17EA4"/>
    <w:rsid w:val="00A20EC9"/>
    <w:rsid w:val="00A22F24"/>
    <w:rsid w:val="00A263F5"/>
    <w:rsid w:val="00A27228"/>
    <w:rsid w:val="00A2725B"/>
    <w:rsid w:val="00A27EB6"/>
    <w:rsid w:val="00A31293"/>
    <w:rsid w:val="00A335E1"/>
    <w:rsid w:val="00A34170"/>
    <w:rsid w:val="00A346C9"/>
    <w:rsid w:val="00A41008"/>
    <w:rsid w:val="00A4137F"/>
    <w:rsid w:val="00A431F6"/>
    <w:rsid w:val="00A43CCE"/>
    <w:rsid w:val="00A44661"/>
    <w:rsid w:val="00A45469"/>
    <w:rsid w:val="00A457B1"/>
    <w:rsid w:val="00A45BE7"/>
    <w:rsid w:val="00A46A53"/>
    <w:rsid w:val="00A46FA3"/>
    <w:rsid w:val="00A4750E"/>
    <w:rsid w:val="00A47932"/>
    <w:rsid w:val="00A52929"/>
    <w:rsid w:val="00A52C4B"/>
    <w:rsid w:val="00A530D3"/>
    <w:rsid w:val="00A53D17"/>
    <w:rsid w:val="00A545AF"/>
    <w:rsid w:val="00A563B2"/>
    <w:rsid w:val="00A6143A"/>
    <w:rsid w:val="00A64CF0"/>
    <w:rsid w:val="00A65070"/>
    <w:rsid w:val="00A6627E"/>
    <w:rsid w:val="00A67888"/>
    <w:rsid w:val="00A70FE9"/>
    <w:rsid w:val="00A73FB7"/>
    <w:rsid w:val="00A74033"/>
    <w:rsid w:val="00A7479C"/>
    <w:rsid w:val="00A76B25"/>
    <w:rsid w:val="00A800FF"/>
    <w:rsid w:val="00A80349"/>
    <w:rsid w:val="00A81257"/>
    <w:rsid w:val="00A81483"/>
    <w:rsid w:val="00A84831"/>
    <w:rsid w:val="00A84AB7"/>
    <w:rsid w:val="00A91041"/>
    <w:rsid w:val="00A91D98"/>
    <w:rsid w:val="00A9389E"/>
    <w:rsid w:val="00A93FD7"/>
    <w:rsid w:val="00A9452B"/>
    <w:rsid w:val="00AA110B"/>
    <w:rsid w:val="00AA1F97"/>
    <w:rsid w:val="00AA43A1"/>
    <w:rsid w:val="00AA5DA7"/>
    <w:rsid w:val="00AA6159"/>
    <w:rsid w:val="00AB1210"/>
    <w:rsid w:val="00AB2216"/>
    <w:rsid w:val="00AB2ECD"/>
    <w:rsid w:val="00AB57C6"/>
    <w:rsid w:val="00AB71C8"/>
    <w:rsid w:val="00AB786B"/>
    <w:rsid w:val="00AC0862"/>
    <w:rsid w:val="00AC1CB7"/>
    <w:rsid w:val="00AC31B3"/>
    <w:rsid w:val="00AC32EF"/>
    <w:rsid w:val="00AC351C"/>
    <w:rsid w:val="00AC441E"/>
    <w:rsid w:val="00AC49E1"/>
    <w:rsid w:val="00AC4DF5"/>
    <w:rsid w:val="00AC69A5"/>
    <w:rsid w:val="00AC76B9"/>
    <w:rsid w:val="00AC7E1F"/>
    <w:rsid w:val="00AD4026"/>
    <w:rsid w:val="00AD639F"/>
    <w:rsid w:val="00AE00F2"/>
    <w:rsid w:val="00AE23DC"/>
    <w:rsid w:val="00AE2C2C"/>
    <w:rsid w:val="00AE3BF6"/>
    <w:rsid w:val="00AE4346"/>
    <w:rsid w:val="00AE6E09"/>
    <w:rsid w:val="00AE7B61"/>
    <w:rsid w:val="00AF0256"/>
    <w:rsid w:val="00AF3064"/>
    <w:rsid w:val="00AF3F65"/>
    <w:rsid w:val="00AF40E1"/>
    <w:rsid w:val="00AF51F2"/>
    <w:rsid w:val="00AF5D24"/>
    <w:rsid w:val="00AF6545"/>
    <w:rsid w:val="00AF6717"/>
    <w:rsid w:val="00AF7295"/>
    <w:rsid w:val="00B003A2"/>
    <w:rsid w:val="00B02CBC"/>
    <w:rsid w:val="00B02F9E"/>
    <w:rsid w:val="00B03EA9"/>
    <w:rsid w:val="00B042CD"/>
    <w:rsid w:val="00B06D16"/>
    <w:rsid w:val="00B06E5D"/>
    <w:rsid w:val="00B07C3C"/>
    <w:rsid w:val="00B111DF"/>
    <w:rsid w:val="00B11E54"/>
    <w:rsid w:val="00B13234"/>
    <w:rsid w:val="00B13A64"/>
    <w:rsid w:val="00B1417C"/>
    <w:rsid w:val="00B150F6"/>
    <w:rsid w:val="00B157BD"/>
    <w:rsid w:val="00B20485"/>
    <w:rsid w:val="00B21245"/>
    <w:rsid w:val="00B2182F"/>
    <w:rsid w:val="00B22166"/>
    <w:rsid w:val="00B229B0"/>
    <w:rsid w:val="00B318F2"/>
    <w:rsid w:val="00B31CAF"/>
    <w:rsid w:val="00B31F27"/>
    <w:rsid w:val="00B32699"/>
    <w:rsid w:val="00B32C51"/>
    <w:rsid w:val="00B335D8"/>
    <w:rsid w:val="00B339C6"/>
    <w:rsid w:val="00B33B77"/>
    <w:rsid w:val="00B34313"/>
    <w:rsid w:val="00B345CF"/>
    <w:rsid w:val="00B40022"/>
    <w:rsid w:val="00B41B2E"/>
    <w:rsid w:val="00B42BBC"/>
    <w:rsid w:val="00B42E75"/>
    <w:rsid w:val="00B45BE4"/>
    <w:rsid w:val="00B466EB"/>
    <w:rsid w:val="00B46D32"/>
    <w:rsid w:val="00B473D8"/>
    <w:rsid w:val="00B50508"/>
    <w:rsid w:val="00B517AE"/>
    <w:rsid w:val="00B51E10"/>
    <w:rsid w:val="00B5214F"/>
    <w:rsid w:val="00B524D9"/>
    <w:rsid w:val="00B526B6"/>
    <w:rsid w:val="00B529FD"/>
    <w:rsid w:val="00B53F89"/>
    <w:rsid w:val="00B552AA"/>
    <w:rsid w:val="00B5576E"/>
    <w:rsid w:val="00B5761D"/>
    <w:rsid w:val="00B6055B"/>
    <w:rsid w:val="00B6226C"/>
    <w:rsid w:val="00B62BEC"/>
    <w:rsid w:val="00B6381E"/>
    <w:rsid w:val="00B66216"/>
    <w:rsid w:val="00B665F4"/>
    <w:rsid w:val="00B67684"/>
    <w:rsid w:val="00B67CBF"/>
    <w:rsid w:val="00B7039C"/>
    <w:rsid w:val="00B7408D"/>
    <w:rsid w:val="00B75A17"/>
    <w:rsid w:val="00B762AB"/>
    <w:rsid w:val="00B77259"/>
    <w:rsid w:val="00B77D00"/>
    <w:rsid w:val="00B800C4"/>
    <w:rsid w:val="00B812DC"/>
    <w:rsid w:val="00B8464F"/>
    <w:rsid w:val="00B8489C"/>
    <w:rsid w:val="00B857C0"/>
    <w:rsid w:val="00B85D39"/>
    <w:rsid w:val="00B905A9"/>
    <w:rsid w:val="00B924C7"/>
    <w:rsid w:val="00B92601"/>
    <w:rsid w:val="00B9290B"/>
    <w:rsid w:val="00B92EB3"/>
    <w:rsid w:val="00B948E9"/>
    <w:rsid w:val="00B978B6"/>
    <w:rsid w:val="00BA0F0D"/>
    <w:rsid w:val="00BA14DF"/>
    <w:rsid w:val="00BA42EB"/>
    <w:rsid w:val="00BA4789"/>
    <w:rsid w:val="00BA5C53"/>
    <w:rsid w:val="00BA617E"/>
    <w:rsid w:val="00BA63BF"/>
    <w:rsid w:val="00BA6E75"/>
    <w:rsid w:val="00BA6FC0"/>
    <w:rsid w:val="00BA75E5"/>
    <w:rsid w:val="00BB1D90"/>
    <w:rsid w:val="00BB2F58"/>
    <w:rsid w:val="00BB3328"/>
    <w:rsid w:val="00BB3F18"/>
    <w:rsid w:val="00BB4C5B"/>
    <w:rsid w:val="00BB4F70"/>
    <w:rsid w:val="00BB4FAE"/>
    <w:rsid w:val="00BB60C8"/>
    <w:rsid w:val="00BB63CF"/>
    <w:rsid w:val="00BB7507"/>
    <w:rsid w:val="00BB7729"/>
    <w:rsid w:val="00BB7B3F"/>
    <w:rsid w:val="00BB7D61"/>
    <w:rsid w:val="00BC1386"/>
    <w:rsid w:val="00BC17F2"/>
    <w:rsid w:val="00BC1D66"/>
    <w:rsid w:val="00BC4310"/>
    <w:rsid w:val="00BC50AF"/>
    <w:rsid w:val="00BC51F6"/>
    <w:rsid w:val="00BC69E6"/>
    <w:rsid w:val="00BC768C"/>
    <w:rsid w:val="00BD1B23"/>
    <w:rsid w:val="00BD1FF2"/>
    <w:rsid w:val="00BD24D5"/>
    <w:rsid w:val="00BD2A01"/>
    <w:rsid w:val="00BD439A"/>
    <w:rsid w:val="00BD6648"/>
    <w:rsid w:val="00BD7DEA"/>
    <w:rsid w:val="00BE0E68"/>
    <w:rsid w:val="00BE15FB"/>
    <w:rsid w:val="00BE2276"/>
    <w:rsid w:val="00BE25A1"/>
    <w:rsid w:val="00BE329A"/>
    <w:rsid w:val="00BE3381"/>
    <w:rsid w:val="00BE71A6"/>
    <w:rsid w:val="00BE7BB2"/>
    <w:rsid w:val="00BF03F3"/>
    <w:rsid w:val="00BF07E7"/>
    <w:rsid w:val="00BF1046"/>
    <w:rsid w:val="00BF1DAB"/>
    <w:rsid w:val="00BF5E65"/>
    <w:rsid w:val="00BF6545"/>
    <w:rsid w:val="00BF7B17"/>
    <w:rsid w:val="00BF7F65"/>
    <w:rsid w:val="00C00B67"/>
    <w:rsid w:val="00C01353"/>
    <w:rsid w:val="00C05B7C"/>
    <w:rsid w:val="00C05C48"/>
    <w:rsid w:val="00C100BE"/>
    <w:rsid w:val="00C115E8"/>
    <w:rsid w:val="00C1241B"/>
    <w:rsid w:val="00C12B90"/>
    <w:rsid w:val="00C14CD9"/>
    <w:rsid w:val="00C14D53"/>
    <w:rsid w:val="00C17D2C"/>
    <w:rsid w:val="00C206C8"/>
    <w:rsid w:val="00C21ACF"/>
    <w:rsid w:val="00C231BA"/>
    <w:rsid w:val="00C2443C"/>
    <w:rsid w:val="00C25E28"/>
    <w:rsid w:val="00C25E59"/>
    <w:rsid w:val="00C26DF3"/>
    <w:rsid w:val="00C2719D"/>
    <w:rsid w:val="00C279C4"/>
    <w:rsid w:val="00C305DF"/>
    <w:rsid w:val="00C30929"/>
    <w:rsid w:val="00C309D3"/>
    <w:rsid w:val="00C30D8F"/>
    <w:rsid w:val="00C3264A"/>
    <w:rsid w:val="00C326A4"/>
    <w:rsid w:val="00C3292D"/>
    <w:rsid w:val="00C33496"/>
    <w:rsid w:val="00C34FB9"/>
    <w:rsid w:val="00C3514D"/>
    <w:rsid w:val="00C3582F"/>
    <w:rsid w:val="00C36F4B"/>
    <w:rsid w:val="00C36FB8"/>
    <w:rsid w:val="00C40306"/>
    <w:rsid w:val="00C41385"/>
    <w:rsid w:val="00C42317"/>
    <w:rsid w:val="00C42714"/>
    <w:rsid w:val="00C43378"/>
    <w:rsid w:val="00C43D28"/>
    <w:rsid w:val="00C451E1"/>
    <w:rsid w:val="00C452DE"/>
    <w:rsid w:val="00C46F6E"/>
    <w:rsid w:val="00C50053"/>
    <w:rsid w:val="00C515C0"/>
    <w:rsid w:val="00C52D11"/>
    <w:rsid w:val="00C53522"/>
    <w:rsid w:val="00C563E2"/>
    <w:rsid w:val="00C61244"/>
    <w:rsid w:val="00C630D4"/>
    <w:rsid w:val="00C6326B"/>
    <w:rsid w:val="00C6418F"/>
    <w:rsid w:val="00C6701C"/>
    <w:rsid w:val="00C71E4A"/>
    <w:rsid w:val="00C72FFE"/>
    <w:rsid w:val="00C7534B"/>
    <w:rsid w:val="00C75918"/>
    <w:rsid w:val="00C809EC"/>
    <w:rsid w:val="00C80F08"/>
    <w:rsid w:val="00C82F4A"/>
    <w:rsid w:val="00C833B5"/>
    <w:rsid w:val="00C847E6"/>
    <w:rsid w:val="00C871AD"/>
    <w:rsid w:val="00C8725B"/>
    <w:rsid w:val="00C87326"/>
    <w:rsid w:val="00C914EA"/>
    <w:rsid w:val="00C92A78"/>
    <w:rsid w:val="00C93CB2"/>
    <w:rsid w:val="00C9550E"/>
    <w:rsid w:val="00C96FE6"/>
    <w:rsid w:val="00C970C3"/>
    <w:rsid w:val="00C973DF"/>
    <w:rsid w:val="00CA1D12"/>
    <w:rsid w:val="00CA1F6D"/>
    <w:rsid w:val="00CA2E35"/>
    <w:rsid w:val="00CA380C"/>
    <w:rsid w:val="00CA3E9C"/>
    <w:rsid w:val="00CA5FD3"/>
    <w:rsid w:val="00CA7E22"/>
    <w:rsid w:val="00CB02FC"/>
    <w:rsid w:val="00CB09B9"/>
    <w:rsid w:val="00CB24FB"/>
    <w:rsid w:val="00CB2979"/>
    <w:rsid w:val="00CB3715"/>
    <w:rsid w:val="00CB3A02"/>
    <w:rsid w:val="00CB475C"/>
    <w:rsid w:val="00CB5B53"/>
    <w:rsid w:val="00CB63A6"/>
    <w:rsid w:val="00CB6B25"/>
    <w:rsid w:val="00CC0C9A"/>
    <w:rsid w:val="00CC1BED"/>
    <w:rsid w:val="00CC414B"/>
    <w:rsid w:val="00CC43AC"/>
    <w:rsid w:val="00CC55F5"/>
    <w:rsid w:val="00CC711C"/>
    <w:rsid w:val="00CD0581"/>
    <w:rsid w:val="00CD2237"/>
    <w:rsid w:val="00CD3741"/>
    <w:rsid w:val="00CD3F72"/>
    <w:rsid w:val="00CD448F"/>
    <w:rsid w:val="00CD5DDE"/>
    <w:rsid w:val="00CD613D"/>
    <w:rsid w:val="00CD6317"/>
    <w:rsid w:val="00CE1DE6"/>
    <w:rsid w:val="00CE3CB0"/>
    <w:rsid w:val="00CE4A64"/>
    <w:rsid w:val="00CF1923"/>
    <w:rsid w:val="00CF1A02"/>
    <w:rsid w:val="00CF559C"/>
    <w:rsid w:val="00CF6858"/>
    <w:rsid w:val="00CF7176"/>
    <w:rsid w:val="00CF71C1"/>
    <w:rsid w:val="00CF7320"/>
    <w:rsid w:val="00D00E95"/>
    <w:rsid w:val="00D01110"/>
    <w:rsid w:val="00D034B5"/>
    <w:rsid w:val="00D03585"/>
    <w:rsid w:val="00D05164"/>
    <w:rsid w:val="00D052B6"/>
    <w:rsid w:val="00D0606E"/>
    <w:rsid w:val="00D10069"/>
    <w:rsid w:val="00D119EA"/>
    <w:rsid w:val="00D1215B"/>
    <w:rsid w:val="00D127D1"/>
    <w:rsid w:val="00D12C2B"/>
    <w:rsid w:val="00D14DD3"/>
    <w:rsid w:val="00D16A8F"/>
    <w:rsid w:val="00D17524"/>
    <w:rsid w:val="00D20E29"/>
    <w:rsid w:val="00D2218C"/>
    <w:rsid w:val="00D233FB"/>
    <w:rsid w:val="00D24536"/>
    <w:rsid w:val="00D24BA5"/>
    <w:rsid w:val="00D2635C"/>
    <w:rsid w:val="00D26FF9"/>
    <w:rsid w:val="00D2734D"/>
    <w:rsid w:val="00D31467"/>
    <w:rsid w:val="00D425C6"/>
    <w:rsid w:val="00D44022"/>
    <w:rsid w:val="00D44316"/>
    <w:rsid w:val="00D4521D"/>
    <w:rsid w:val="00D45C9B"/>
    <w:rsid w:val="00D476B8"/>
    <w:rsid w:val="00D50F1E"/>
    <w:rsid w:val="00D5185A"/>
    <w:rsid w:val="00D51D17"/>
    <w:rsid w:val="00D5248B"/>
    <w:rsid w:val="00D556F1"/>
    <w:rsid w:val="00D56E09"/>
    <w:rsid w:val="00D652E1"/>
    <w:rsid w:val="00D6556A"/>
    <w:rsid w:val="00D65AE2"/>
    <w:rsid w:val="00D65B50"/>
    <w:rsid w:val="00D7093E"/>
    <w:rsid w:val="00D70F36"/>
    <w:rsid w:val="00D72B4E"/>
    <w:rsid w:val="00D73CD6"/>
    <w:rsid w:val="00D7412F"/>
    <w:rsid w:val="00D74EB9"/>
    <w:rsid w:val="00D75C45"/>
    <w:rsid w:val="00D76AE8"/>
    <w:rsid w:val="00D77650"/>
    <w:rsid w:val="00D8005D"/>
    <w:rsid w:val="00D805B6"/>
    <w:rsid w:val="00D807EF"/>
    <w:rsid w:val="00D82A5E"/>
    <w:rsid w:val="00D83442"/>
    <w:rsid w:val="00D834DE"/>
    <w:rsid w:val="00D907E0"/>
    <w:rsid w:val="00D90E05"/>
    <w:rsid w:val="00D914C4"/>
    <w:rsid w:val="00D92B1A"/>
    <w:rsid w:val="00D93FB0"/>
    <w:rsid w:val="00D9499E"/>
    <w:rsid w:val="00D94FF4"/>
    <w:rsid w:val="00D950CD"/>
    <w:rsid w:val="00D95795"/>
    <w:rsid w:val="00D95CB8"/>
    <w:rsid w:val="00DA0B29"/>
    <w:rsid w:val="00DA384C"/>
    <w:rsid w:val="00DA3B6C"/>
    <w:rsid w:val="00DA619B"/>
    <w:rsid w:val="00DA61DE"/>
    <w:rsid w:val="00DA7A7D"/>
    <w:rsid w:val="00DB08EE"/>
    <w:rsid w:val="00DB49B4"/>
    <w:rsid w:val="00DC2636"/>
    <w:rsid w:val="00DC3C4E"/>
    <w:rsid w:val="00DC7AC0"/>
    <w:rsid w:val="00DD1C1C"/>
    <w:rsid w:val="00DD20BB"/>
    <w:rsid w:val="00DD2E71"/>
    <w:rsid w:val="00DD34F4"/>
    <w:rsid w:val="00DD5FD4"/>
    <w:rsid w:val="00DD799F"/>
    <w:rsid w:val="00DE34CF"/>
    <w:rsid w:val="00DE4C07"/>
    <w:rsid w:val="00DE572B"/>
    <w:rsid w:val="00DE6330"/>
    <w:rsid w:val="00DE6FED"/>
    <w:rsid w:val="00DE7FD6"/>
    <w:rsid w:val="00DF020C"/>
    <w:rsid w:val="00DF02A4"/>
    <w:rsid w:val="00DF054A"/>
    <w:rsid w:val="00DF3170"/>
    <w:rsid w:val="00DF3CBB"/>
    <w:rsid w:val="00DF3F4F"/>
    <w:rsid w:val="00DF53F9"/>
    <w:rsid w:val="00DF5FEC"/>
    <w:rsid w:val="00DF63F7"/>
    <w:rsid w:val="00DF6AC9"/>
    <w:rsid w:val="00E00BF1"/>
    <w:rsid w:val="00E0159B"/>
    <w:rsid w:val="00E01BB3"/>
    <w:rsid w:val="00E01E11"/>
    <w:rsid w:val="00E020F9"/>
    <w:rsid w:val="00E025C6"/>
    <w:rsid w:val="00E0317A"/>
    <w:rsid w:val="00E05E24"/>
    <w:rsid w:val="00E07405"/>
    <w:rsid w:val="00E07A98"/>
    <w:rsid w:val="00E10990"/>
    <w:rsid w:val="00E11090"/>
    <w:rsid w:val="00E11469"/>
    <w:rsid w:val="00E121DD"/>
    <w:rsid w:val="00E15181"/>
    <w:rsid w:val="00E166B9"/>
    <w:rsid w:val="00E167B5"/>
    <w:rsid w:val="00E17CFD"/>
    <w:rsid w:val="00E212C0"/>
    <w:rsid w:val="00E21E59"/>
    <w:rsid w:val="00E229E5"/>
    <w:rsid w:val="00E23C1B"/>
    <w:rsid w:val="00E2556A"/>
    <w:rsid w:val="00E255B0"/>
    <w:rsid w:val="00E25797"/>
    <w:rsid w:val="00E26043"/>
    <w:rsid w:val="00E27F8D"/>
    <w:rsid w:val="00E309BF"/>
    <w:rsid w:val="00E30AF1"/>
    <w:rsid w:val="00E32334"/>
    <w:rsid w:val="00E34661"/>
    <w:rsid w:val="00E34A9A"/>
    <w:rsid w:val="00E362EB"/>
    <w:rsid w:val="00E367C4"/>
    <w:rsid w:val="00E36883"/>
    <w:rsid w:val="00E36CFA"/>
    <w:rsid w:val="00E37FB7"/>
    <w:rsid w:val="00E40CF2"/>
    <w:rsid w:val="00E40D3D"/>
    <w:rsid w:val="00E422EA"/>
    <w:rsid w:val="00E42F68"/>
    <w:rsid w:val="00E445FA"/>
    <w:rsid w:val="00E449B4"/>
    <w:rsid w:val="00E44EC8"/>
    <w:rsid w:val="00E4559F"/>
    <w:rsid w:val="00E455C4"/>
    <w:rsid w:val="00E46B2A"/>
    <w:rsid w:val="00E46B4E"/>
    <w:rsid w:val="00E50876"/>
    <w:rsid w:val="00E538C0"/>
    <w:rsid w:val="00E55755"/>
    <w:rsid w:val="00E55C2A"/>
    <w:rsid w:val="00E55FBA"/>
    <w:rsid w:val="00E57339"/>
    <w:rsid w:val="00E6021F"/>
    <w:rsid w:val="00E6025B"/>
    <w:rsid w:val="00E613DA"/>
    <w:rsid w:val="00E61DF3"/>
    <w:rsid w:val="00E63678"/>
    <w:rsid w:val="00E65489"/>
    <w:rsid w:val="00E65A5C"/>
    <w:rsid w:val="00E6606F"/>
    <w:rsid w:val="00E716AE"/>
    <w:rsid w:val="00E7170B"/>
    <w:rsid w:val="00E7254A"/>
    <w:rsid w:val="00E72656"/>
    <w:rsid w:val="00E726A4"/>
    <w:rsid w:val="00E746AC"/>
    <w:rsid w:val="00E76A7E"/>
    <w:rsid w:val="00E80D2E"/>
    <w:rsid w:val="00E80DAF"/>
    <w:rsid w:val="00E8113C"/>
    <w:rsid w:val="00E81EAA"/>
    <w:rsid w:val="00E842D0"/>
    <w:rsid w:val="00E850B6"/>
    <w:rsid w:val="00E856E6"/>
    <w:rsid w:val="00E864DA"/>
    <w:rsid w:val="00E86E7D"/>
    <w:rsid w:val="00E86EF7"/>
    <w:rsid w:val="00E90974"/>
    <w:rsid w:val="00E9370E"/>
    <w:rsid w:val="00E95AC1"/>
    <w:rsid w:val="00E9647D"/>
    <w:rsid w:val="00EA0757"/>
    <w:rsid w:val="00EA15E2"/>
    <w:rsid w:val="00EA2CCB"/>
    <w:rsid w:val="00EA49B5"/>
    <w:rsid w:val="00EA6016"/>
    <w:rsid w:val="00EA79A6"/>
    <w:rsid w:val="00EA7CF3"/>
    <w:rsid w:val="00EA7E62"/>
    <w:rsid w:val="00EB37CD"/>
    <w:rsid w:val="00EB3AAE"/>
    <w:rsid w:val="00EB3FF0"/>
    <w:rsid w:val="00EB4CBA"/>
    <w:rsid w:val="00EB4FBA"/>
    <w:rsid w:val="00EB56E6"/>
    <w:rsid w:val="00EB5F76"/>
    <w:rsid w:val="00EB70A9"/>
    <w:rsid w:val="00EC1BE6"/>
    <w:rsid w:val="00EC23DA"/>
    <w:rsid w:val="00EC2A8D"/>
    <w:rsid w:val="00EC398F"/>
    <w:rsid w:val="00EC5C3B"/>
    <w:rsid w:val="00EC6AB1"/>
    <w:rsid w:val="00EC7E2C"/>
    <w:rsid w:val="00ED0AFA"/>
    <w:rsid w:val="00ED1300"/>
    <w:rsid w:val="00ED160A"/>
    <w:rsid w:val="00ED19C7"/>
    <w:rsid w:val="00ED578F"/>
    <w:rsid w:val="00ED5EF1"/>
    <w:rsid w:val="00ED65C5"/>
    <w:rsid w:val="00ED7589"/>
    <w:rsid w:val="00EE1E7C"/>
    <w:rsid w:val="00EE2F93"/>
    <w:rsid w:val="00EE5738"/>
    <w:rsid w:val="00EE63BB"/>
    <w:rsid w:val="00EF0A18"/>
    <w:rsid w:val="00EF11BB"/>
    <w:rsid w:val="00EF148B"/>
    <w:rsid w:val="00EF2FF6"/>
    <w:rsid w:val="00EF36EA"/>
    <w:rsid w:val="00EF36F1"/>
    <w:rsid w:val="00EF4ECC"/>
    <w:rsid w:val="00EF504C"/>
    <w:rsid w:val="00EF5D33"/>
    <w:rsid w:val="00EF6CC0"/>
    <w:rsid w:val="00F01074"/>
    <w:rsid w:val="00F0147E"/>
    <w:rsid w:val="00F019E4"/>
    <w:rsid w:val="00F047A9"/>
    <w:rsid w:val="00F04B14"/>
    <w:rsid w:val="00F059FC"/>
    <w:rsid w:val="00F07C78"/>
    <w:rsid w:val="00F11DC4"/>
    <w:rsid w:val="00F14A8B"/>
    <w:rsid w:val="00F151AC"/>
    <w:rsid w:val="00F16FFA"/>
    <w:rsid w:val="00F171B4"/>
    <w:rsid w:val="00F179FE"/>
    <w:rsid w:val="00F2036E"/>
    <w:rsid w:val="00F21109"/>
    <w:rsid w:val="00F22D83"/>
    <w:rsid w:val="00F234EA"/>
    <w:rsid w:val="00F24F49"/>
    <w:rsid w:val="00F2511C"/>
    <w:rsid w:val="00F26FBF"/>
    <w:rsid w:val="00F318B5"/>
    <w:rsid w:val="00F32E33"/>
    <w:rsid w:val="00F33FF8"/>
    <w:rsid w:val="00F340C6"/>
    <w:rsid w:val="00F34CBE"/>
    <w:rsid w:val="00F35D0B"/>
    <w:rsid w:val="00F3665C"/>
    <w:rsid w:val="00F37B26"/>
    <w:rsid w:val="00F40C9B"/>
    <w:rsid w:val="00F4134C"/>
    <w:rsid w:val="00F4425C"/>
    <w:rsid w:val="00F46C52"/>
    <w:rsid w:val="00F5140D"/>
    <w:rsid w:val="00F51AFE"/>
    <w:rsid w:val="00F5243E"/>
    <w:rsid w:val="00F52536"/>
    <w:rsid w:val="00F5261A"/>
    <w:rsid w:val="00F527B9"/>
    <w:rsid w:val="00F541E5"/>
    <w:rsid w:val="00F5468C"/>
    <w:rsid w:val="00F550CF"/>
    <w:rsid w:val="00F570D2"/>
    <w:rsid w:val="00F61106"/>
    <w:rsid w:val="00F612EE"/>
    <w:rsid w:val="00F61915"/>
    <w:rsid w:val="00F66E50"/>
    <w:rsid w:val="00F6741E"/>
    <w:rsid w:val="00F67D00"/>
    <w:rsid w:val="00F70FAA"/>
    <w:rsid w:val="00F73161"/>
    <w:rsid w:val="00F73C1D"/>
    <w:rsid w:val="00F74E1E"/>
    <w:rsid w:val="00F75D94"/>
    <w:rsid w:val="00F762CB"/>
    <w:rsid w:val="00F76362"/>
    <w:rsid w:val="00F8139C"/>
    <w:rsid w:val="00F835BC"/>
    <w:rsid w:val="00F85DFA"/>
    <w:rsid w:val="00F868CD"/>
    <w:rsid w:val="00F868DE"/>
    <w:rsid w:val="00F86FCC"/>
    <w:rsid w:val="00F900B7"/>
    <w:rsid w:val="00F91FAB"/>
    <w:rsid w:val="00F92C9A"/>
    <w:rsid w:val="00F93DE4"/>
    <w:rsid w:val="00F95876"/>
    <w:rsid w:val="00F968DA"/>
    <w:rsid w:val="00F97630"/>
    <w:rsid w:val="00FA0071"/>
    <w:rsid w:val="00FA0319"/>
    <w:rsid w:val="00FA29D4"/>
    <w:rsid w:val="00FA2BE6"/>
    <w:rsid w:val="00FA4F95"/>
    <w:rsid w:val="00FA6802"/>
    <w:rsid w:val="00FA6EB3"/>
    <w:rsid w:val="00FB0788"/>
    <w:rsid w:val="00FB1572"/>
    <w:rsid w:val="00FB30FE"/>
    <w:rsid w:val="00FB45EA"/>
    <w:rsid w:val="00FB4E4A"/>
    <w:rsid w:val="00FB5061"/>
    <w:rsid w:val="00FB63CF"/>
    <w:rsid w:val="00FC014D"/>
    <w:rsid w:val="00FC29EC"/>
    <w:rsid w:val="00FC4459"/>
    <w:rsid w:val="00FC45B4"/>
    <w:rsid w:val="00FC4985"/>
    <w:rsid w:val="00FC595F"/>
    <w:rsid w:val="00FC5D41"/>
    <w:rsid w:val="00FC7A8B"/>
    <w:rsid w:val="00FD1581"/>
    <w:rsid w:val="00FD5D41"/>
    <w:rsid w:val="00FD6BD4"/>
    <w:rsid w:val="00FD6C88"/>
    <w:rsid w:val="00FD72E1"/>
    <w:rsid w:val="00FD738C"/>
    <w:rsid w:val="00FD74F2"/>
    <w:rsid w:val="00FE0632"/>
    <w:rsid w:val="00FE1210"/>
    <w:rsid w:val="00FE1830"/>
    <w:rsid w:val="00FE1F66"/>
    <w:rsid w:val="00FE3112"/>
    <w:rsid w:val="00FE3C57"/>
    <w:rsid w:val="00FE42A4"/>
    <w:rsid w:val="00FE5E03"/>
    <w:rsid w:val="00FF05D0"/>
    <w:rsid w:val="00FF08B0"/>
    <w:rsid w:val="00FF0D4C"/>
    <w:rsid w:val="00FF2699"/>
    <w:rsid w:val="00FF3343"/>
    <w:rsid w:val="00FF42EB"/>
    <w:rsid w:val="00FF5342"/>
    <w:rsid w:val="00FF5CDC"/>
    <w:rsid w:val="00FF6810"/>
    <w:rsid w:val="00FF7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4F42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4228"/>
    <w:rPr>
      <w:sz w:val="20"/>
      <w:szCs w:val="20"/>
    </w:rPr>
  </w:style>
  <w:style w:type="character" w:styleId="Refdenotaalpie">
    <w:name w:val="footnote reference"/>
    <w:basedOn w:val="Fuentedeprrafopredeter"/>
    <w:uiPriority w:val="99"/>
    <w:semiHidden/>
    <w:unhideWhenUsed/>
    <w:rsid w:val="004F42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4F42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4228"/>
    <w:rPr>
      <w:sz w:val="20"/>
      <w:szCs w:val="20"/>
    </w:rPr>
  </w:style>
  <w:style w:type="character" w:styleId="Refdenotaalpie">
    <w:name w:val="footnote reference"/>
    <w:basedOn w:val="Fuentedeprrafopredeter"/>
    <w:uiPriority w:val="99"/>
    <w:semiHidden/>
    <w:unhideWhenUsed/>
    <w:rsid w:val="004F4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5F45-77D5-43B3-AC0E-44C9B386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33</Pages>
  <Words>9654</Words>
  <Characters>53102</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ijapc1</dc:creator>
  <cp:lastModifiedBy>Sergio Ojeda Cano</cp:lastModifiedBy>
  <cp:revision>56</cp:revision>
  <cp:lastPrinted>2020-11-30T19:30:00Z</cp:lastPrinted>
  <dcterms:created xsi:type="dcterms:W3CDTF">2020-02-17T17:27:00Z</dcterms:created>
  <dcterms:modified xsi:type="dcterms:W3CDTF">2020-12-16T21:07:00Z</dcterms:modified>
</cp:coreProperties>
</file>