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424.75pt;height:131.950pt;mso-position-horizontal-relative:char;mso-position-vertical-relative:line" coordorigin="0,0" coordsize="8495,2639">
            <v:rect style="position:absolute;left:0;top:0;width:8492;height:663" filled="true" fillcolor="#ffffff" stroked="false">
              <v:fill type="solid"/>
            </v:rect>
            <v:shape style="position:absolute;left:2552;top:94;width:5942;height:1522" type="#_x0000_t75" stroked="false">
              <v:imagedata r:id="rId5" o:title=""/>
            </v:shape>
            <v:shape style="position:absolute;left:19;top:96;width:2363;height:2402" type="#_x0000_t75" stroked="false">
              <v:imagedata r:id="rId6" o:title=""/>
            </v:shape>
            <v:shapetype id="_x0000_t202" o:spt="202" coordsize="21600,21600" path="m,l,21600r21600,l21600,xe">
              <v:stroke joinstyle="miter"/>
              <v:path gradientshapeok="t" o:connecttype="rect"/>
            </v:shapetype>
            <v:shape style="position:absolute;left:0;top:0;width:8495;height:2639" type="#_x0000_t20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6"/>
                      <w:rPr>
                        <w:rFonts w:ascii="Times New Roman"/>
                        <w:sz w:val="23"/>
                      </w:rPr>
                    </w:pPr>
                  </w:p>
                  <w:p>
                    <w:pPr>
                      <w:spacing w:before="1"/>
                      <w:ind w:left="2760" w:right="219" w:firstLine="0"/>
                      <w:jc w:val="center"/>
                      <w:rPr>
                        <w:sz w:val="18"/>
                      </w:rPr>
                    </w:pPr>
                    <w:r>
                      <w:rPr>
                        <w:color w:val="231F20"/>
                        <w:sz w:val="18"/>
                      </w:rPr>
                      <w:t>Fundado el 14 de Enero de 1877</w:t>
                    </w:r>
                  </w:p>
                  <w:p>
                    <w:pPr>
                      <w:spacing w:line="240" w:lineRule="auto" w:before="9"/>
                      <w:rPr>
                        <w:sz w:val="29"/>
                      </w:rPr>
                    </w:pPr>
                  </w:p>
                  <w:p>
                    <w:pPr>
                      <w:spacing w:before="0"/>
                      <w:ind w:left="2760" w:right="220" w:firstLine="0"/>
                      <w:jc w:val="center"/>
                      <w:rPr>
                        <w:sz w:val="18"/>
                      </w:rPr>
                    </w:pPr>
                    <w:r>
                      <w:rPr>
                        <w:color w:val="231F20"/>
                        <w:sz w:val="18"/>
                      </w:rPr>
                      <w:t>Registrado en la Administración de Correos el 1o. de Marzo de 1924</w:t>
                    </w:r>
                  </w:p>
                </w:txbxContent>
              </v:textbox>
              <w10:wrap type="none"/>
            </v:shape>
          </v:group>
        </w:pict>
      </w:r>
      <w:r>
        <w:rPr>
          <w:rFonts w:ascii="Times New Roman"/>
          <w:sz w:val="20"/>
        </w:rPr>
      </w:r>
    </w:p>
    <w:p>
      <w:pPr>
        <w:pStyle w:val="BodyText"/>
        <w:rPr>
          <w:rFonts w:ascii="Times New Roman"/>
          <w:sz w:val="17"/>
        </w:rPr>
      </w:pPr>
    </w:p>
    <w:p>
      <w:pPr>
        <w:pStyle w:val="BodyText"/>
        <w:spacing w:line="20" w:lineRule="exact"/>
        <w:ind w:left="98"/>
        <w:rPr>
          <w:rFonts w:ascii="Times New Roman"/>
          <w:sz w:val="2"/>
        </w:rPr>
      </w:pPr>
      <w:r>
        <w:rPr>
          <w:rFonts w:ascii="Times New Roman"/>
          <w:sz w:val="2"/>
        </w:rPr>
        <w:pict>
          <v:group style="width:424.6pt;height:1pt;mso-position-horizontal-relative:char;mso-position-vertical-relative:line" coordorigin="0,0" coordsize="8492,20">
            <v:line style="position:absolute" from="0,10" to="8492,10" stroked="true" strokeweight="1pt" strokecolor="#231f20">
              <v:stroke dashstyle="solid"/>
            </v:line>
          </v:group>
        </w:pict>
      </w:r>
      <w:r>
        <w:rPr>
          <w:rFonts w:ascii="Times New Roman"/>
          <w:sz w:val="2"/>
        </w:rPr>
      </w:r>
    </w:p>
    <w:p>
      <w:pPr>
        <w:spacing w:after="0" w:line="20" w:lineRule="exact"/>
        <w:rPr>
          <w:rFonts w:ascii="Times New Roman"/>
          <w:sz w:val="2"/>
        </w:rPr>
        <w:sectPr>
          <w:type w:val="continuous"/>
          <w:pgSz w:w="9640" w:h="13040"/>
          <w:pgMar w:top="500" w:bottom="280" w:left="460" w:right="460"/>
        </w:sectPr>
      </w:pPr>
    </w:p>
    <w:p>
      <w:pPr>
        <w:pStyle w:val="Heading1"/>
        <w:spacing w:line="249" w:lineRule="auto" w:before="20"/>
        <w:ind w:left="157" w:right="5"/>
      </w:pPr>
      <w:r>
        <w:rPr/>
        <w:pict>
          <v:line style="position:absolute;mso-position-horizontal-relative:page;mso-position-vertical-relative:paragraph;z-index:-15812608" from="155.732697pt,-30.410303pt" to="453.382697pt,-30.410303pt" stroked="true" strokeweight=".5pt" strokecolor="#231f20">
            <v:stroke dashstyle="solid"/>
            <w10:wrap type="none"/>
          </v:line>
        </w:pict>
      </w:r>
      <w:r>
        <w:rPr/>
        <w:pict>
          <v:line style="position:absolute;mso-position-horizontal-relative:page;mso-position-vertical-relative:paragraph;z-index:-15812096" from="155.882706pt,-55.160301pt" to="453.532706pt,-55.160301pt" stroked="true" strokeweight=".5pt" strokecolor="#231f20">
            <v:stroke dashstyle="solid"/>
            <w10:wrap type="none"/>
          </v:line>
        </w:pict>
      </w:r>
      <w:r>
        <w:rPr>
          <w:color w:val="231F20"/>
        </w:rPr>
        <w:t>AÑO CVII TOMO CLVIII</w:t>
      </w:r>
    </w:p>
    <w:p>
      <w:pPr>
        <w:tabs>
          <w:tab w:pos="5243" w:val="left" w:leader="none"/>
        </w:tabs>
        <w:spacing w:before="118"/>
        <w:ind w:left="158" w:right="0" w:firstLine="0"/>
        <w:jc w:val="left"/>
        <w:rPr>
          <w:b/>
          <w:sz w:val="18"/>
        </w:rPr>
      </w:pPr>
      <w:r>
        <w:rPr/>
        <w:br w:type="column"/>
      </w:r>
      <w:r>
        <w:rPr>
          <w:b/>
          <w:color w:val="231F20"/>
          <w:position w:val="1"/>
          <w:sz w:val="18"/>
        </w:rPr>
        <w:t>GUANAJUATO,</w:t>
      </w:r>
      <w:r>
        <w:rPr>
          <w:b/>
          <w:color w:val="231F20"/>
          <w:spacing w:val="-4"/>
          <w:position w:val="1"/>
          <w:sz w:val="18"/>
        </w:rPr>
        <w:t> </w:t>
      </w:r>
      <w:r>
        <w:rPr>
          <w:b/>
          <w:color w:val="231F20"/>
          <w:position w:val="1"/>
          <w:sz w:val="18"/>
        </w:rPr>
        <w:t>GTO.,</w:t>
      </w:r>
      <w:r>
        <w:rPr>
          <w:b/>
          <w:color w:val="231F20"/>
          <w:spacing w:val="-11"/>
          <w:position w:val="1"/>
          <w:sz w:val="18"/>
        </w:rPr>
        <w:t> </w:t>
      </w:r>
      <w:r>
        <w:rPr>
          <w:b/>
          <w:color w:val="231F20"/>
          <w:position w:val="1"/>
          <w:sz w:val="18"/>
        </w:rPr>
        <w:t>A</w:t>
      </w:r>
      <w:r>
        <w:rPr>
          <w:b/>
          <w:color w:val="231F20"/>
          <w:spacing w:val="-10"/>
          <w:position w:val="1"/>
          <w:sz w:val="18"/>
        </w:rPr>
        <w:t> </w:t>
      </w:r>
      <w:r>
        <w:rPr>
          <w:b/>
          <w:color w:val="231F20"/>
          <w:position w:val="1"/>
          <w:sz w:val="18"/>
        </w:rPr>
        <w:t>10</w:t>
      </w:r>
      <w:r>
        <w:rPr>
          <w:b/>
          <w:color w:val="231F20"/>
          <w:spacing w:val="-4"/>
          <w:position w:val="1"/>
          <w:sz w:val="18"/>
        </w:rPr>
        <w:t> </w:t>
      </w:r>
      <w:r>
        <w:rPr>
          <w:b/>
          <w:color w:val="231F20"/>
          <w:position w:val="1"/>
          <w:sz w:val="18"/>
        </w:rPr>
        <w:t>DE</w:t>
      </w:r>
      <w:r>
        <w:rPr>
          <w:b/>
          <w:color w:val="231F20"/>
          <w:spacing w:val="-5"/>
          <w:position w:val="1"/>
          <w:sz w:val="18"/>
        </w:rPr>
        <w:t> </w:t>
      </w:r>
      <w:r>
        <w:rPr>
          <w:b/>
          <w:color w:val="231F20"/>
          <w:position w:val="1"/>
          <w:sz w:val="18"/>
        </w:rPr>
        <w:t>JULIO</w:t>
      </w:r>
      <w:r>
        <w:rPr>
          <w:b/>
          <w:color w:val="231F20"/>
          <w:spacing w:val="-5"/>
          <w:position w:val="1"/>
          <w:sz w:val="18"/>
        </w:rPr>
        <w:t> </w:t>
      </w:r>
      <w:r>
        <w:rPr>
          <w:b/>
          <w:color w:val="231F20"/>
          <w:position w:val="1"/>
          <w:sz w:val="18"/>
        </w:rPr>
        <w:t>DEL</w:t>
      </w:r>
      <w:r>
        <w:rPr>
          <w:b/>
          <w:color w:val="231F20"/>
          <w:spacing w:val="-7"/>
          <w:position w:val="1"/>
          <w:sz w:val="18"/>
        </w:rPr>
        <w:t> </w:t>
      </w:r>
      <w:r>
        <w:rPr>
          <w:b/>
          <w:color w:val="231F20"/>
          <w:position w:val="1"/>
          <w:sz w:val="18"/>
        </w:rPr>
        <w:t>2020</w:t>
        <w:tab/>
      </w:r>
      <w:r>
        <w:rPr>
          <w:b/>
          <w:color w:val="231F20"/>
          <w:sz w:val="18"/>
        </w:rPr>
        <w:t>NUMERO</w:t>
      </w:r>
      <w:r>
        <w:rPr>
          <w:b/>
          <w:color w:val="231F20"/>
          <w:spacing w:val="-4"/>
          <w:sz w:val="18"/>
        </w:rPr>
        <w:t> </w:t>
      </w:r>
      <w:r>
        <w:rPr>
          <w:b/>
          <w:color w:val="231F20"/>
          <w:sz w:val="18"/>
        </w:rPr>
        <w:t>138</w:t>
      </w:r>
    </w:p>
    <w:p>
      <w:pPr>
        <w:spacing w:line="240" w:lineRule="auto" w:before="2"/>
        <w:rPr>
          <w:b/>
          <w:sz w:val="22"/>
        </w:rPr>
      </w:pPr>
    </w:p>
    <w:p>
      <w:pPr>
        <w:pStyle w:val="Title"/>
      </w:pPr>
      <w:r>
        <w:rPr/>
        <w:pict>
          <v:line style="position:absolute;mso-position-horizontal-relative:page;mso-position-vertical-relative:paragraph;z-index:15730688" from="29.191299pt,-5.240576pt" to="453.791299pt,-5.240576pt" stroked="true" strokeweight="1pt" strokecolor="#231f20">
            <v:stroke dashstyle="solid"/>
            <w10:wrap type="none"/>
          </v:line>
        </w:pict>
      </w:r>
      <w:r>
        <w:rPr/>
        <w:pict>
          <v:line style="position:absolute;mso-position-horizontal-relative:page;mso-position-vertical-relative:paragraph;z-index:15732224" from="28.65pt,22.109425pt" to="453.25pt,22.109425pt" stroked="true" strokeweight="1pt" strokecolor="#231f20">
            <v:stroke dashstyle="solid"/>
            <w10:wrap type="none"/>
          </v:line>
        </w:pict>
      </w:r>
      <w:r>
        <w:rPr>
          <w:color w:val="231F20"/>
        </w:rPr>
        <w:t>S E G U N D A P A R T</w:t>
      </w:r>
      <w:r>
        <w:rPr>
          <w:color w:val="231F20"/>
          <w:spacing w:val="-58"/>
        </w:rPr>
        <w:t> </w:t>
      </w:r>
      <w:r>
        <w:rPr>
          <w:color w:val="231F20"/>
        </w:rPr>
        <w:t>E</w:t>
      </w:r>
    </w:p>
    <w:p>
      <w:pPr>
        <w:spacing w:line="240" w:lineRule="auto" w:before="9"/>
        <w:rPr>
          <w:b/>
          <w:sz w:val="33"/>
        </w:rPr>
      </w:pPr>
    </w:p>
    <w:p>
      <w:pPr>
        <w:spacing w:before="1"/>
        <w:ind w:left="327" w:right="2536" w:firstLine="0"/>
        <w:jc w:val="center"/>
        <w:rPr>
          <w:b/>
          <w:sz w:val="28"/>
        </w:rPr>
      </w:pPr>
      <w:r>
        <w:rPr>
          <w:b/>
          <w:color w:val="231F20"/>
          <w:sz w:val="28"/>
        </w:rPr>
        <w:t>S U M A R I O :</w:t>
      </w:r>
    </w:p>
    <w:p>
      <w:pPr>
        <w:spacing w:after="0"/>
        <w:jc w:val="center"/>
        <w:rPr>
          <w:sz w:val="28"/>
        </w:rPr>
        <w:sectPr>
          <w:type w:val="continuous"/>
          <w:pgSz w:w="9640" w:h="13040"/>
          <w:pgMar w:top="500" w:bottom="280" w:left="460" w:right="460"/>
          <w:cols w:num="2" w:equalWidth="0">
            <w:col w:w="1282" w:space="930"/>
            <w:col w:w="6508"/>
          </w:cols>
        </w:sectPr>
      </w:pPr>
    </w:p>
    <w:p>
      <w:pPr>
        <w:spacing w:line="240" w:lineRule="auto" w:before="0"/>
        <w:rPr>
          <w:b/>
          <w:sz w:val="20"/>
        </w:rPr>
      </w:pPr>
      <w:r>
        <w:rPr/>
        <w:pict>
          <v:shape style="position:absolute;margin-left:29.75pt;margin-top:26.75485pt;width:422.45pt;height:10.45pt;mso-position-horizontal-relative:page;mso-position-vertical-relative:page;z-index:-15813632" type="#_x0000_t202" filled="false" stroked="false">
            <v:textbox inset="0,0,0,0">
              <w:txbxContent>
                <w:p>
                  <w:pPr>
                    <w:tabs>
                      <w:tab w:pos="3408" w:val="left" w:leader="none"/>
                      <w:tab w:pos="7568" w:val="left" w:leader="none"/>
                    </w:tabs>
                    <w:spacing w:line="208" w:lineRule="exact" w:before="0"/>
                    <w:ind w:left="0" w:right="0" w:firstLine="0"/>
                    <w:jc w:val="left"/>
                    <w:rPr>
                      <w:b/>
                      <w:sz w:val="18"/>
                    </w:rPr>
                  </w:pPr>
                  <w:r>
                    <w:rPr>
                      <w:b/>
                      <w:color w:val="231F20"/>
                      <w:sz w:val="18"/>
                    </w:rPr>
                    <w:t>PERIODICO OFICIAL</w:t>
                    <w:tab/>
                  </w:r>
                  <w:r>
                    <w:rPr>
                      <w:b/>
                      <w:color w:val="231F20"/>
                      <w:position w:val="1"/>
                      <w:sz w:val="18"/>
                    </w:rPr>
                    <w:t>10 DE JULIO</w:t>
                  </w:r>
                  <w:r>
                    <w:rPr>
                      <w:b/>
                      <w:color w:val="231F20"/>
                      <w:spacing w:val="-8"/>
                      <w:position w:val="1"/>
                      <w:sz w:val="18"/>
                    </w:rPr>
                    <w:t> </w:t>
                  </w:r>
                  <w:r>
                    <w:rPr>
                      <w:b/>
                      <w:color w:val="231F20"/>
                      <w:position w:val="1"/>
                      <w:sz w:val="18"/>
                    </w:rPr>
                    <w:t>-</w:t>
                  </w:r>
                  <w:r>
                    <w:rPr>
                      <w:b/>
                      <w:color w:val="231F20"/>
                      <w:spacing w:val="-1"/>
                      <w:position w:val="1"/>
                      <w:sz w:val="18"/>
                    </w:rPr>
                    <w:t> </w:t>
                  </w:r>
                  <w:r>
                    <w:rPr>
                      <w:b/>
                      <w:color w:val="231F20"/>
                      <w:position w:val="1"/>
                      <w:sz w:val="18"/>
                    </w:rPr>
                    <w:t>2020</w:t>
                    <w:tab/>
                  </w:r>
                  <w:r>
                    <w:rPr>
                      <w:b/>
                      <w:color w:val="231F20"/>
                      <w:spacing w:val="-3"/>
                      <w:sz w:val="18"/>
                    </w:rPr>
                    <w:t>PAGINA</w:t>
                  </w:r>
                  <w:r>
                    <w:rPr>
                      <w:b/>
                      <w:color w:val="231F20"/>
                      <w:spacing w:val="43"/>
                      <w:sz w:val="18"/>
                    </w:rPr>
                    <w:t> </w:t>
                  </w:r>
                  <w:r>
                    <w:rPr>
                      <w:b/>
                      <w:color w:val="231F20"/>
                      <w:spacing w:val="-15"/>
                      <w:sz w:val="18"/>
                    </w:rPr>
                    <w:t>1</w:t>
                  </w:r>
                </w:p>
              </w:txbxContent>
            </v:textbox>
            <w10:wrap type="none"/>
          </v:shape>
        </w:pict>
      </w:r>
    </w:p>
    <w:p>
      <w:pPr>
        <w:spacing w:line="240" w:lineRule="auto" w:before="10"/>
        <w:rPr>
          <w:b/>
          <w:sz w:val="18"/>
        </w:rPr>
      </w:pPr>
    </w:p>
    <w:p>
      <w:pPr>
        <w:pStyle w:val="Heading1"/>
        <w:spacing w:line="254" w:lineRule="auto" w:before="0"/>
        <w:ind w:left="2424" w:right="2718" w:hanging="442"/>
      </w:pPr>
      <w:r>
        <w:rPr>
          <w:color w:val="231F20"/>
        </w:rPr>
        <w:t>TRIBUNAL DE JUSTICIA ADMINISTRATIVA DEL ESTADO DE GUANAJUATO</w:t>
      </w:r>
    </w:p>
    <w:p>
      <w:pPr>
        <w:spacing w:line="240" w:lineRule="auto" w:before="1"/>
        <w:rPr>
          <w:b/>
          <w:sz w:val="11"/>
        </w:rPr>
      </w:pPr>
    </w:p>
    <w:p>
      <w:pPr>
        <w:pStyle w:val="BodyText"/>
        <w:tabs>
          <w:tab w:pos="7987" w:val="left" w:leader="none"/>
        </w:tabs>
        <w:spacing w:line="254" w:lineRule="auto" w:before="94"/>
        <w:ind w:left="117" w:right="628"/>
        <w:rPr>
          <w:b/>
        </w:rPr>
      </w:pPr>
      <w:r>
        <w:rPr>
          <w:color w:val="231F20"/>
        </w:rPr>
        <w:t>ACUERDO del Pleno del Tribunal de  Justicia  Administrativa  del  Estado  de  Guanajuato mediante el cual acordó modificar el "Calendario Oficial de Labores 2020", para efecto de    declarar hábiles los días que contempla el primer periodo vacacional de ese Tribunal y que comprende</w:t>
      </w:r>
      <w:r>
        <w:rPr>
          <w:color w:val="231F20"/>
          <w:spacing w:val="-7"/>
        </w:rPr>
        <w:t> </w:t>
      </w:r>
      <w:r>
        <w:rPr>
          <w:color w:val="231F20"/>
        </w:rPr>
        <w:t>del</w:t>
      </w:r>
      <w:r>
        <w:rPr>
          <w:color w:val="231F20"/>
          <w:spacing w:val="-6"/>
        </w:rPr>
        <w:t> </w:t>
      </w:r>
      <w:r>
        <w:rPr>
          <w:color w:val="231F20"/>
        </w:rPr>
        <w:t>lunes</w:t>
      </w:r>
      <w:r>
        <w:rPr>
          <w:color w:val="231F20"/>
          <w:spacing w:val="-6"/>
        </w:rPr>
        <w:t> </w:t>
      </w:r>
      <w:r>
        <w:rPr>
          <w:color w:val="231F20"/>
        </w:rPr>
        <w:t>20</w:t>
      </w:r>
      <w:r>
        <w:rPr>
          <w:color w:val="231F20"/>
          <w:spacing w:val="-6"/>
        </w:rPr>
        <w:t> </w:t>
      </w:r>
      <w:r>
        <w:rPr>
          <w:color w:val="231F20"/>
        </w:rPr>
        <w:t>(veinte)</w:t>
      </w:r>
      <w:r>
        <w:rPr>
          <w:color w:val="231F20"/>
          <w:spacing w:val="-6"/>
        </w:rPr>
        <w:t> </w:t>
      </w:r>
      <w:r>
        <w:rPr>
          <w:color w:val="231F20"/>
        </w:rPr>
        <w:t>al</w:t>
      </w:r>
      <w:r>
        <w:rPr>
          <w:color w:val="231F20"/>
          <w:spacing w:val="-6"/>
        </w:rPr>
        <w:t> </w:t>
      </w:r>
      <w:r>
        <w:rPr>
          <w:color w:val="231F20"/>
        </w:rPr>
        <w:t>viernes</w:t>
      </w:r>
      <w:r>
        <w:rPr>
          <w:color w:val="231F20"/>
          <w:spacing w:val="-6"/>
        </w:rPr>
        <w:t> </w:t>
      </w:r>
      <w:r>
        <w:rPr>
          <w:color w:val="231F20"/>
        </w:rPr>
        <w:t>31</w:t>
      </w:r>
      <w:r>
        <w:rPr>
          <w:color w:val="231F20"/>
          <w:spacing w:val="-6"/>
        </w:rPr>
        <w:t> </w:t>
      </w:r>
      <w:r>
        <w:rPr>
          <w:color w:val="231F20"/>
        </w:rPr>
        <w:t>(treinta</w:t>
      </w:r>
      <w:r>
        <w:rPr>
          <w:color w:val="231F20"/>
          <w:spacing w:val="-6"/>
        </w:rPr>
        <w:t> </w:t>
      </w:r>
      <w:r>
        <w:rPr>
          <w:color w:val="231F20"/>
        </w:rPr>
        <w:t>y</w:t>
      </w:r>
      <w:r>
        <w:rPr>
          <w:color w:val="231F20"/>
          <w:spacing w:val="-6"/>
        </w:rPr>
        <w:t> </w:t>
      </w:r>
      <w:r>
        <w:rPr>
          <w:color w:val="231F20"/>
        </w:rPr>
        <w:t>uno)</w:t>
      </w:r>
      <w:r>
        <w:rPr>
          <w:color w:val="231F20"/>
          <w:spacing w:val="-6"/>
        </w:rPr>
        <w:t> </w:t>
      </w:r>
      <w:r>
        <w:rPr>
          <w:color w:val="231F20"/>
        </w:rPr>
        <w:t>de</w:t>
      </w:r>
      <w:r>
        <w:rPr>
          <w:color w:val="231F20"/>
          <w:spacing w:val="-6"/>
        </w:rPr>
        <w:t> </w:t>
      </w:r>
      <w:r>
        <w:rPr>
          <w:color w:val="231F20"/>
        </w:rPr>
        <w:t>julio</w:t>
      </w:r>
      <w:r>
        <w:rPr>
          <w:color w:val="231F20"/>
          <w:spacing w:val="-7"/>
        </w:rPr>
        <w:t> </w:t>
      </w:r>
      <w:r>
        <w:rPr>
          <w:color w:val="231F20"/>
        </w:rPr>
        <w:t>de</w:t>
      </w:r>
      <w:r>
        <w:rPr>
          <w:color w:val="231F20"/>
          <w:spacing w:val="-6"/>
        </w:rPr>
        <w:t> </w:t>
      </w:r>
      <w:r>
        <w:rPr>
          <w:color w:val="231F20"/>
        </w:rPr>
        <w:t>2020</w:t>
      </w:r>
      <w:r>
        <w:rPr>
          <w:color w:val="231F20"/>
          <w:spacing w:val="-6"/>
        </w:rPr>
        <w:t> </w:t>
      </w:r>
      <w:r>
        <w:rPr>
          <w:color w:val="231F20"/>
        </w:rPr>
        <w:t>(dos</w:t>
      </w:r>
      <w:r>
        <w:rPr>
          <w:color w:val="231F20"/>
          <w:spacing w:val="-6"/>
        </w:rPr>
        <w:t> </w:t>
      </w:r>
      <w:r>
        <w:rPr>
          <w:color w:val="231F20"/>
        </w:rPr>
        <w:t>mil</w:t>
      </w:r>
      <w:r>
        <w:rPr>
          <w:color w:val="231F20"/>
          <w:spacing w:val="-6"/>
        </w:rPr>
        <w:t> </w:t>
      </w:r>
      <w:r>
        <w:rPr>
          <w:color w:val="231F20"/>
        </w:rPr>
        <w:t>veinte).</w:t>
        <w:tab/>
      </w:r>
      <w:r>
        <w:rPr>
          <w:b/>
          <w:color w:val="231F20"/>
          <w:spacing w:val="-18"/>
        </w:rPr>
        <w:t>3</w:t>
      </w:r>
    </w:p>
    <w:p>
      <w:pPr>
        <w:pStyle w:val="Heading1"/>
        <w:spacing w:line="254" w:lineRule="auto" w:before="223"/>
        <w:ind w:left="2557" w:right="3678" w:hanging="1"/>
        <w:jc w:val="center"/>
      </w:pPr>
      <w:r>
        <w:rPr>
          <w:color w:val="231F20"/>
        </w:rPr>
        <w:t>SECRETARÍA DE SALUD SECRETARÍA DE</w:t>
      </w:r>
      <w:r>
        <w:rPr>
          <w:color w:val="231F20"/>
          <w:spacing w:val="-35"/>
        </w:rPr>
        <w:t> </w:t>
      </w:r>
      <w:r>
        <w:rPr>
          <w:color w:val="231F20"/>
        </w:rPr>
        <w:t>GOBIERNO</w:t>
      </w:r>
    </w:p>
    <w:p>
      <w:pPr>
        <w:pStyle w:val="BodyText"/>
        <w:tabs>
          <w:tab w:pos="7436" w:val="left" w:leader="none"/>
          <w:tab w:pos="7987" w:val="left" w:leader="none"/>
        </w:tabs>
        <w:spacing w:line="254" w:lineRule="auto" w:before="221"/>
        <w:ind w:left="117" w:right="628"/>
        <w:rPr>
          <w:b/>
        </w:rPr>
      </w:pPr>
      <w:r>
        <w:rPr/>
        <w:pict>
          <v:line style="position:absolute;mso-position-horizontal-relative:page;mso-position-vertical-relative:paragraph;z-index:-15811072" from="254.173203pt,29.883188pt" to="254.173203pt,29.883188pt" stroked="true" strokeweight="1pt" strokecolor="#231f20">
            <v:stroke dashstyle="solid"/>
            <w10:wrap type="none"/>
          </v:line>
        </w:pict>
      </w:r>
      <w:r>
        <w:rPr/>
        <w:pict>
          <v:line style="position:absolute;mso-position-horizontal-relative:page;mso-position-vertical-relative:paragraph;z-index:-15810560" from="396.360199pt,29.883188pt" to="396.360199pt,29.883188pt" stroked="true" strokeweight="1pt" strokecolor="#231f20">
            <v:stroke dashstyle="solid"/>
            <w10:wrap type="none"/>
          </v:line>
        </w:pict>
      </w:r>
      <w:r>
        <w:rPr>
          <w:color w:val="231F20"/>
        </w:rPr>
        <w:t>LINEAMIENTOS para la  reactivación  económica  acorde  a  los  semáforos  federal epidemiológico y estatal de reactivación</w:t>
      </w:r>
      <w:r>
        <w:rPr>
          <w:color w:val="231F20"/>
          <w:spacing w:val="-16"/>
        </w:rPr>
        <w:t> </w:t>
      </w:r>
      <w:r>
        <w:rPr>
          <w:color w:val="231F20"/>
        </w:rPr>
        <w:t>en</w:t>
      </w:r>
      <w:r>
        <w:rPr>
          <w:color w:val="231F20"/>
          <w:spacing w:val="-4"/>
        </w:rPr>
        <w:t> </w:t>
      </w:r>
      <w:r>
        <w:rPr>
          <w:color w:val="231F20"/>
        </w:rPr>
        <w:t>Guanajuato.</w:t>
      </w:r>
      <w:r>
        <w:rPr>
          <w:color w:val="231F20"/>
          <w:u w:val="dotted" w:color="231F20"/>
        </w:rPr>
        <w:t> </w:t>
        <w:tab/>
      </w:r>
      <w:r>
        <w:rPr>
          <w:color w:val="231F20"/>
        </w:rPr>
        <w:tab/>
      </w:r>
      <w:r>
        <w:rPr>
          <w:b/>
          <w:color w:val="231F20"/>
          <w:spacing w:val="-18"/>
        </w:rPr>
        <w:t>6</w:t>
      </w:r>
    </w:p>
    <w:p>
      <w:pPr>
        <w:pStyle w:val="Heading1"/>
        <w:spacing w:line="254" w:lineRule="auto" w:before="221"/>
        <w:ind w:left="1424" w:right="2538"/>
        <w:jc w:val="center"/>
      </w:pPr>
      <w:r>
        <w:rPr>
          <w:color w:val="231F20"/>
        </w:rPr>
        <w:t>INSTITUTO DE ACCESO A LA INFORMACIÓN PÚBLICA PARA EL ESTADO DE GUANAJUATO</w:t>
      </w:r>
    </w:p>
    <w:p>
      <w:pPr>
        <w:pStyle w:val="BodyText"/>
        <w:tabs>
          <w:tab w:pos="7447" w:val="left" w:leader="none"/>
          <w:tab w:pos="7937" w:val="left" w:leader="none"/>
        </w:tabs>
        <w:spacing w:line="254" w:lineRule="auto" w:before="221"/>
        <w:ind w:left="117" w:right="578"/>
        <w:rPr>
          <w:b/>
        </w:rPr>
      </w:pPr>
      <w:r>
        <w:rPr/>
        <w:pict>
          <v:line style="position:absolute;mso-position-horizontal-relative:page;mso-position-vertical-relative:paragraph;z-index:-15810048" from="328.829102pt,30.034187pt" to="328.829102pt,30.034187pt" stroked="true" strokeweight="1pt" strokecolor="#231f20">
            <v:stroke dashstyle="solid"/>
            <w10:wrap type="none"/>
          </v:line>
        </w:pict>
      </w:r>
      <w:r>
        <w:rPr/>
        <w:pict>
          <v:line style="position:absolute;mso-position-horizontal-relative:page;mso-position-vertical-relative:paragraph;z-index:-15809536" from="396.860107pt,30.034187pt" to="396.860107pt,30.034187pt" stroked="true" strokeweight="1pt" strokecolor="#231f20">
            <v:stroke dashstyle="solid"/>
            <w10:wrap type="none"/>
          </v:line>
        </w:pict>
      </w:r>
      <w:r>
        <w:rPr>
          <w:color w:val="231F20"/>
        </w:rPr>
        <w:t>ACUERDO por el que se modifica el primer periodo  vacacional  para  el  ejercicio  2020  del instituto de Acceso a la Información Pública para el Estado</w:t>
      </w:r>
      <w:r>
        <w:rPr>
          <w:color w:val="231F20"/>
          <w:spacing w:val="-27"/>
        </w:rPr>
        <w:t> </w:t>
      </w:r>
      <w:r>
        <w:rPr>
          <w:color w:val="231F20"/>
        </w:rPr>
        <w:t>de</w:t>
      </w:r>
      <w:r>
        <w:rPr>
          <w:color w:val="231F20"/>
          <w:spacing w:val="-2"/>
        </w:rPr>
        <w:t> </w:t>
      </w:r>
      <w:r>
        <w:rPr>
          <w:color w:val="231F20"/>
        </w:rPr>
        <w:t>Guanajuato.</w:t>
      </w:r>
      <w:r>
        <w:rPr>
          <w:color w:val="231F20"/>
          <w:u w:val="dotted" w:color="231F20"/>
        </w:rPr>
        <w:t> </w:t>
        <w:tab/>
      </w:r>
      <w:r>
        <w:rPr>
          <w:color w:val="231F20"/>
        </w:rPr>
        <w:tab/>
      </w:r>
      <w:r>
        <w:rPr>
          <w:b/>
          <w:color w:val="231F20"/>
          <w:spacing w:val="-9"/>
        </w:rPr>
        <w:t>15</w:t>
      </w:r>
    </w:p>
    <w:p>
      <w:pPr>
        <w:pStyle w:val="Heading1"/>
        <w:spacing w:before="221"/>
        <w:ind w:left="1418" w:right="2538"/>
        <w:jc w:val="center"/>
      </w:pPr>
      <w:r>
        <w:rPr>
          <w:color w:val="231F20"/>
        </w:rPr>
        <w:t>PRESIDENCIA MUNICIPAL - LEÓN, GTO.</w:t>
      </w:r>
    </w:p>
    <w:p>
      <w:pPr>
        <w:pStyle w:val="BodyText"/>
        <w:tabs>
          <w:tab w:pos="7447" w:val="left" w:leader="none"/>
          <w:tab w:pos="7937" w:val="left" w:leader="none"/>
        </w:tabs>
        <w:spacing w:line="254" w:lineRule="auto" w:before="233"/>
        <w:ind w:left="117" w:right="578"/>
        <w:rPr>
          <w:b/>
        </w:rPr>
      </w:pPr>
      <w:r>
        <w:rPr/>
        <w:pict>
          <v:line style="position:absolute;mso-position-horizontal-relative:page;mso-position-vertical-relative:paragraph;z-index:-15809024" from="341.102386pt,30.428095pt" to="341.102386pt,30.428095pt" stroked="true" strokeweight="1pt" strokecolor="#231f20">
            <v:stroke dashstyle="solid"/>
            <w10:wrap type="none"/>
          </v:line>
        </w:pict>
      </w:r>
      <w:r>
        <w:rPr/>
        <w:pict>
          <v:line style="position:absolute;mso-position-horizontal-relative:page;mso-position-vertical-relative:paragraph;z-index:-15808512" from="396.860413pt,30.428095pt" to="396.860413pt,30.428095pt" stroked="true" strokeweight="1pt" strokecolor="#231f20">
            <v:stroke dashstyle="solid"/>
            <w10:wrap type="none"/>
          </v:line>
        </w:pict>
      </w:r>
      <w:r>
        <w:rPr>
          <w:color w:val="231F20"/>
        </w:rPr>
        <w:t>PERMISO de venta de los lotes que componen la sección V del Desarrollo Mixto de Usos Compatibles denominado "Parques de San Juan" del municipio de</w:t>
      </w:r>
      <w:r>
        <w:rPr>
          <w:color w:val="231F20"/>
          <w:spacing w:val="-25"/>
        </w:rPr>
        <w:t> </w:t>
      </w:r>
      <w:r>
        <w:rPr>
          <w:color w:val="231F20"/>
        </w:rPr>
        <w:t>León,</w:t>
      </w:r>
      <w:r>
        <w:rPr>
          <w:color w:val="231F20"/>
          <w:spacing w:val="-4"/>
        </w:rPr>
        <w:t> </w:t>
      </w:r>
      <w:r>
        <w:rPr>
          <w:color w:val="231F20"/>
        </w:rPr>
        <w:t>Gto.</w:t>
      </w:r>
      <w:r>
        <w:rPr>
          <w:color w:val="231F20"/>
          <w:u w:val="dotted" w:color="231F20"/>
        </w:rPr>
        <w:t> </w:t>
        <w:tab/>
      </w:r>
      <w:r>
        <w:rPr>
          <w:color w:val="231F20"/>
        </w:rPr>
        <w:tab/>
      </w:r>
      <w:r>
        <w:rPr>
          <w:b/>
          <w:color w:val="231F20"/>
          <w:spacing w:val="-9"/>
        </w:rPr>
        <w:t>19</w:t>
      </w:r>
    </w:p>
    <w:p>
      <w:pPr>
        <w:spacing w:line="240" w:lineRule="auto" w:before="3"/>
        <w:rPr>
          <w:b/>
          <w:sz w:val="19"/>
        </w:rPr>
      </w:pPr>
    </w:p>
    <w:p>
      <w:pPr>
        <w:spacing w:before="0"/>
        <w:ind w:left="127" w:right="1248" w:firstLine="0"/>
        <w:jc w:val="center"/>
        <w:rPr>
          <w:b/>
          <w:sz w:val="18"/>
        </w:rPr>
      </w:pPr>
      <w:r>
        <w:rPr>
          <w:b/>
          <w:color w:val="231F20"/>
          <w:sz w:val="18"/>
        </w:rPr>
        <w:t>PRESIDENCIA MUNICIPAL - SAN MIGUEL DE ALLENDE, GTO.</w:t>
      </w:r>
    </w:p>
    <w:p>
      <w:pPr>
        <w:spacing w:line="240" w:lineRule="auto" w:before="3"/>
        <w:rPr>
          <w:b/>
          <w:sz w:val="20"/>
        </w:rPr>
      </w:pPr>
    </w:p>
    <w:p>
      <w:pPr>
        <w:pStyle w:val="BodyText"/>
        <w:spacing w:line="254" w:lineRule="auto"/>
        <w:ind w:left="117" w:right="1231"/>
      </w:pPr>
      <w:r>
        <w:rPr>
          <w:color w:val="231F20"/>
        </w:rPr>
        <w:t>PERMISO de </w:t>
      </w:r>
      <w:r>
        <w:rPr>
          <w:color w:val="231F20"/>
          <w:spacing w:val="-3"/>
        </w:rPr>
        <w:t>Venta </w:t>
      </w:r>
      <w:r>
        <w:rPr>
          <w:color w:val="231F20"/>
        </w:rPr>
        <w:t>que el H. Ayuntamiento de San Miguel de Allende, Gto., aprueba a "URBANIZACIONES </w:t>
      </w:r>
      <w:r>
        <w:rPr>
          <w:color w:val="231F20"/>
          <w:spacing w:val="14"/>
        </w:rPr>
        <w:t> </w:t>
      </w:r>
      <w:r>
        <w:rPr>
          <w:color w:val="231F20"/>
        </w:rPr>
        <w:t>EN </w:t>
      </w:r>
      <w:r>
        <w:rPr>
          <w:color w:val="231F20"/>
          <w:spacing w:val="14"/>
        </w:rPr>
        <w:t> </w:t>
      </w:r>
      <w:r>
        <w:rPr>
          <w:color w:val="231F20"/>
        </w:rPr>
        <w:t>GENERAL, </w:t>
      </w:r>
      <w:r>
        <w:rPr>
          <w:color w:val="231F20"/>
          <w:spacing w:val="14"/>
        </w:rPr>
        <w:t> </w:t>
      </w:r>
      <w:r>
        <w:rPr>
          <w:color w:val="231F20"/>
        </w:rPr>
        <w:t>SOCIEDAD </w:t>
      </w:r>
      <w:r>
        <w:rPr>
          <w:color w:val="231F20"/>
          <w:spacing w:val="5"/>
        </w:rPr>
        <w:t> </w:t>
      </w:r>
      <w:r>
        <w:rPr>
          <w:color w:val="231F20"/>
        </w:rPr>
        <w:t>ANÓNIMA </w:t>
      </w:r>
      <w:r>
        <w:rPr>
          <w:color w:val="231F20"/>
          <w:spacing w:val="4"/>
        </w:rPr>
        <w:t> </w:t>
      </w:r>
      <w:r>
        <w:rPr>
          <w:color w:val="231F20"/>
        </w:rPr>
        <w:t>DE </w:t>
      </w:r>
      <w:r>
        <w:rPr>
          <w:color w:val="231F20"/>
          <w:spacing w:val="14"/>
        </w:rPr>
        <w:t> </w:t>
      </w:r>
      <w:r>
        <w:rPr>
          <w:color w:val="231F20"/>
          <w:spacing w:val="-3"/>
        </w:rPr>
        <w:t>CAPITAL </w:t>
      </w:r>
      <w:r>
        <w:rPr>
          <w:color w:val="231F20"/>
          <w:spacing w:val="11"/>
        </w:rPr>
        <w:t> </w:t>
      </w:r>
      <w:r>
        <w:rPr>
          <w:color w:val="231F20"/>
        </w:rPr>
        <w:t>VARIABLE",</w:t>
      </w:r>
    </w:p>
    <w:p>
      <w:pPr>
        <w:pStyle w:val="BodyText"/>
        <w:spacing w:before="1"/>
        <w:ind w:left="127" w:right="1249"/>
        <w:jc w:val="center"/>
      </w:pPr>
      <w:r>
        <w:rPr>
          <w:color w:val="231F20"/>
        </w:rPr>
        <w:t>respecto de 181 lotes unifamiliares y 7 lotes plurifamiliares (que contienen </w:t>
      </w:r>
      <w:r>
        <w:rPr>
          <w:color w:val="231F20"/>
          <w:spacing w:val="-5"/>
        </w:rPr>
        <w:t>115 </w:t>
      </w:r>
      <w:r>
        <w:rPr>
          <w:color w:val="231F20"/>
        </w:rPr>
        <w:t>unidades</w:t>
      </w:r>
      <w:r>
        <w:rPr>
          <w:color w:val="231F20"/>
          <w:spacing w:val="39"/>
        </w:rPr>
        <w:t> </w:t>
      </w:r>
      <w:r>
        <w:rPr>
          <w:color w:val="231F20"/>
        </w:rPr>
        <w:t>de</w:t>
      </w:r>
    </w:p>
    <w:p>
      <w:pPr>
        <w:spacing w:after="0"/>
        <w:jc w:val="center"/>
        <w:sectPr>
          <w:type w:val="continuous"/>
          <w:pgSz w:w="9640" w:h="13040"/>
          <w:pgMar w:top="500" w:bottom="280" w:left="460" w:right="460"/>
        </w:sectPr>
      </w:pPr>
    </w:p>
    <w:p>
      <w:pPr>
        <w:spacing w:line="240" w:lineRule="auto" w:before="6" w:after="1"/>
        <w:rPr>
          <w:sz w:val="9"/>
        </w:rPr>
      </w:pPr>
    </w:p>
    <w:p>
      <w:pPr>
        <w:spacing w:line="20" w:lineRule="exact"/>
        <w:ind w:left="106" w:right="0" w:firstLine="0"/>
        <w:rPr>
          <w:sz w:val="2"/>
        </w:rPr>
      </w:pPr>
      <w:r>
        <w:rPr>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sz w:val="2"/>
        </w:rPr>
      </w:r>
    </w:p>
    <w:p>
      <w:pPr>
        <w:spacing w:line="240" w:lineRule="auto" w:before="4"/>
        <w:rPr>
          <w:sz w:val="11"/>
        </w:rPr>
      </w:pPr>
    </w:p>
    <w:p>
      <w:pPr>
        <w:pStyle w:val="BodyText"/>
        <w:spacing w:before="94"/>
        <w:ind w:left="112"/>
        <w:jc w:val="both"/>
      </w:pPr>
      <w:r>
        <w:rPr>
          <w:color w:val="231F20"/>
        </w:rPr>
        <w:t>vivienda) que forman parte del Desarrollo en Condominio de tipo habitacional denominado</w:t>
      </w:r>
    </w:p>
    <w:p>
      <w:pPr>
        <w:pStyle w:val="BodyText"/>
        <w:tabs>
          <w:tab w:pos="7442" w:val="left" w:leader="none"/>
        </w:tabs>
        <w:spacing w:before="13"/>
        <w:ind w:left="112"/>
        <w:jc w:val="both"/>
        <w:rPr>
          <w:b/>
        </w:rPr>
      </w:pPr>
      <w:r>
        <w:rPr/>
        <w:pict>
          <v:line style="position:absolute;mso-position-horizontal-relative:page;mso-position-vertical-relative:paragraph;z-index:-15807488" from="364.100006pt,8.540409pt" to="364.100006pt,8.540409pt" stroked="true" strokeweight="1pt" strokecolor="#231f20">
            <v:stroke dashstyle="solid"/>
            <w10:wrap type="none"/>
          </v:line>
        </w:pict>
      </w:r>
      <w:r>
        <w:rPr/>
        <w:pict>
          <v:line style="position:absolute;mso-position-horizontal-relative:page;mso-position-vertical-relative:paragraph;z-index:-15806976" from="396.610992pt,8.540409pt" to="396.610992pt,8.540409pt" stroked="true" strokeweight="1pt" strokecolor="#231f20">
            <v:stroke dashstyle="solid"/>
            <w10:wrap type="none"/>
          </v:line>
        </w:pict>
      </w:r>
      <w:r>
        <w:rPr>
          <w:color w:val="231F20"/>
        </w:rPr>
        <w:t>"LA</w:t>
      </w:r>
      <w:r>
        <w:rPr>
          <w:color w:val="231F20"/>
          <w:spacing w:val="-12"/>
        </w:rPr>
        <w:t> </w:t>
      </w:r>
      <w:r>
        <w:rPr>
          <w:color w:val="231F20"/>
        </w:rPr>
        <w:t>PARROQUIA</w:t>
      </w:r>
      <w:r>
        <w:rPr>
          <w:color w:val="231F20"/>
          <w:spacing w:val="-12"/>
        </w:rPr>
        <w:t> </w:t>
      </w:r>
      <w:r>
        <w:rPr>
          <w:color w:val="231F20"/>
        </w:rPr>
        <w:t>II</w:t>
      </w:r>
      <w:r>
        <w:rPr>
          <w:color w:val="231F20"/>
          <w:spacing w:val="-2"/>
        </w:rPr>
        <w:t> </w:t>
      </w:r>
      <w:r>
        <w:rPr>
          <w:color w:val="231F20"/>
        </w:rPr>
        <w:t>(SEGUNDA</w:t>
      </w:r>
      <w:r>
        <w:rPr>
          <w:color w:val="231F20"/>
          <w:spacing w:val="-12"/>
        </w:rPr>
        <w:t> </w:t>
      </w:r>
      <w:r>
        <w:rPr>
          <w:color w:val="231F20"/>
        </w:rPr>
        <w:t>SECCIÓN)",</w:t>
      </w:r>
      <w:r>
        <w:rPr>
          <w:color w:val="231F20"/>
          <w:spacing w:val="-2"/>
        </w:rPr>
        <w:t> </w:t>
      </w:r>
      <w:r>
        <w:rPr>
          <w:color w:val="231F20"/>
        </w:rPr>
        <w:t>ubicado</w:t>
      </w:r>
      <w:r>
        <w:rPr>
          <w:color w:val="231F20"/>
          <w:spacing w:val="-3"/>
        </w:rPr>
        <w:t> </w:t>
      </w:r>
      <w:r>
        <w:rPr>
          <w:color w:val="231F20"/>
        </w:rPr>
        <w:t>en</w:t>
      </w:r>
      <w:r>
        <w:rPr>
          <w:color w:val="231F20"/>
          <w:spacing w:val="-3"/>
        </w:rPr>
        <w:t> </w:t>
      </w:r>
      <w:r>
        <w:rPr>
          <w:color w:val="231F20"/>
        </w:rPr>
        <w:t>la</w:t>
      </w:r>
      <w:r>
        <w:rPr>
          <w:color w:val="231F20"/>
          <w:spacing w:val="-3"/>
        </w:rPr>
        <w:t> </w:t>
      </w:r>
      <w:r>
        <w:rPr>
          <w:color w:val="231F20"/>
        </w:rPr>
        <w:t>parte</w:t>
      </w:r>
      <w:r>
        <w:rPr>
          <w:color w:val="231F20"/>
          <w:spacing w:val="-3"/>
        </w:rPr>
        <w:t> </w:t>
      </w:r>
      <w:r>
        <w:rPr>
          <w:color w:val="231F20"/>
        </w:rPr>
        <w:t>sur</w:t>
      </w:r>
      <w:r>
        <w:rPr>
          <w:color w:val="231F20"/>
          <w:spacing w:val="-3"/>
        </w:rPr>
        <w:t> </w:t>
      </w:r>
      <w:r>
        <w:rPr>
          <w:color w:val="231F20"/>
        </w:rPr>
        <w:t>de</w:t>
      </w:r>
      <w:r>
        <w:rPr>
          <w:color w:val="231F20"/>
          <w:spacing w:val="-3"/>
        </w:rPr>
        <w:t> </w:t>
      </w:r>
      <w:r>
        <w:rPr>
          <w:color w:val="231F20"/>
        </w:rPr>
        <w:t>esa</w:t>
      </w:r>
      <w:r>
        <w:rPr>
          <w:color w:val="231F20"/>
          <w:spacing w:val="-3"/>
        </w:rPr>
        <w:t> </w:t>
      </w:r>
      <w:r>
        <w:rPr>
          <w:color w:val="231F20"/>
        </w:rPr>
        <w:t>ciudad.</w:t>
      </w:r>
      <w:r>
        <w:rPr>
          <w:color w:val="231F20"/>
          <w:u w:val="dotted" w:color="231F20"/>
        </w:rPr>
        <w:t> </w:t>
        <w:tab/>
      </w:r>
      <w:r>
        <w:rPr>
          <w:b/>
          <w:color w:val="231F20"/>
        </w:rPr>
        <w:t>23</w:t>
      </w:r>
    </w:p>
    <w:p>
      <w:pPr>
        <w:pStyle w:val="Heading1"/>
        <w:spacing w:before="233"/>
        <w:ind w:left="1645"/>
      </w:pPr>
      <w:r>
        <w:rPr>
          <w:color w:val="231F20"/>
        </w:rPr>
        <w:t>PRESIDENCIA MUNICIPAL - VALLE DE SANTIAGO</w:t>
      </w:r>
    </w:p>
    <w:p>
      <w:pPr>
        <w:pStyle w:val="BodyText"/>
        <w:spacing w:line="254" w:lineRule="auto" w:before="233"/>
        <w:ind w:left="112" w:right="1243"/>
        <w:jc w:val="both"/>
      </w:pPr>
      <w:r>
        <w:rPr>
          <w:color w:val="231F20"/>
        </w:rPr>
        <w:t>ACUERDO del H. Ayuntamiento de </w:t>
      </w:r>
      <w:r>
        <w:rPr>
          <w:color w:val="231F20"/>
          <w:spacing w:val="-4"/>
        </w:rPr>
        <w:t>Valle </w:t>
      </w:r>
      <w:r>
        <w:rPr>
          <w:color w:val="231F20"/>
        </w:rPr>
        <w:t>de Santiago, Gto., mediante el cual se desafectan del dominio público 332 bienes muebles propiedad municipal, así como su donación a favor de Gobierno del Estado, con destino a la Secretaría de Desarrollo Social y Humano, para   el</w:t>
      </w:r>
      <w:r>
        <w:rPr>
          <w:color w:val="231F20"/>
          <w:spacing w:val="6"/>
        </w:rPr>
        <w:t> </w:t>
      </w:r>
      <w:r>
        <w:rPr>
          <w:color w:val="231F20"/>
        </w:rPr>
        <w:t>equipamiento</w:t>
      </w:r>
      <w:r>
        <w:rPr>
          <w:color w:val="231F20"/>
          <w:spacing w:val="6"/>
        </w:rPr>
        <w:t> </w:t>
      </w:r>
      <w:r>
        <w:rPr>
          <w:color w:val="231F20"/>
        </w:rPr>
        <w:t>del</w:t>
      </w:r>
      <w:r>
        <w:rPr>
          <w:color w:val="231F20"/>
          <w:spacing w:val="7"/>
        </w:rPr>
        <w:t> </w:t>
      </w:r>
      <w:r>
        <w:rPr>
          <w:color w:val="231F20"/>
        </w:rPr>
        <w:t>Centro</w:t>
      </w:r>
      <w:r>
        <w:rPr>
          <w:color w:val="231F20"/>
          <w:spacing w:val="6"/>
        </w:rPr>
        <w:t> </w:t>
      </w:r>
      <w:r>
        <w:rPr>
          <w:color w:val="231F20"/>
        </w:rPr>
        <w:t>de</w:t>
      </w:r>
      <w:r>
        <w:rPr>
          <w:color w:val="231F20"/>
          <w:spacing w:val="6"/>
        </w:rPr>
        <w:t> </w:t>
      </w:r>
      <w:r>
        <w:rPr>
          <w:color w:val="231F20"/>
        </w:rPr>
        <w:t>Impulso</w:t>
      </w:r>
      <w:r>
        <w:rPr>
          <w:color w:val="231F20"/>
          <w:spacing w:val="8"/>
        </w:rPr>
        <w:t> </w:t>
      </w:r>
      <w:r>
        <w:rPr>
          <w:color w:val="231F20"/>
        </w:rPr>
        <w:t>Social,</w:t>
      </w:r>
      <w:r>
        <w:rPr>
          <w:color w:val="231F20"/>
          <w:spacing w:val="6"/>
        </w:rPr>
        <w:t> </w:t>
      </w:r>
      <w:r>
        <w:rPr>
          <w:color w:val="231F20"/>
        </w:rPr>
        <w:t>ubicado</w:t>
      </w:r>
      <w:r>
        <w:rPr>
          <w:color w:val="231F20"/>
          <w:spacing w:val="7"/>
        </w:rPr>
        <w:t> </w:t>
      </w:r>
      <w:r>
        <w:rPr>
          <w:color w:val="231F20"/>
        </w:rPr>
        <w:t>en</w:t>
      </w:r>
      <w:r>
        <w:rPr>
          <w:color w:val="231F20"/>
          <w:spacing w:val="6"/>
        </w:rPr>
        <w:t> </w:t>
      </w:r>
      <w:r>
        <w:rPr>
          <w:color w:val="231F20"/>
        </w:rPr>
        <w:t>la</w:t>
      </w:r>
      <w:r>
        <w:rPr>
          <w:color w:val="231F20"/>
          <w:spacing w:val="6"/>
        </w:rPr>
        <w:t> </w:t>
      </w:r>
      <w:r>
        <w:rPr>
          <w:color w:val="231F20"/>
        </w:rPr>
        <w:t>colonia</w:t>
      </w:r>
      <w:r>
        <w:rPr>
          <w:color w:val="231F20"/>
          <w:spacing w:val="8"/>
        </w:rPr>
        <w:t> </w:t>
      </w:r>
      <w:r>
        <w:rPr>
          <w:color w:val="231F20"/>
        </w:rPr>
        <w:t>Francisco</w:t>
      </w:r>
      <w:r>
        <w:rPr>
          <w:color w:val="231F20"/>
          <w:spacing w:val="7"/>
        </w:rPr>
        <w:t> </w:t>
      </w:r>
      <w:r>
        <w:rPr>
          <w:color w:val="231F20"/>
        </w:rPr>
        <w:t>Villa</w:t>
      </w:r>
      <w:r>
        <w:rPr>
          <w:color w:val="231F20"/>
          <w:spacing w:val="6"/>
        </w:rPr>
        <w:t> </w:t>
      </w:r>
      <w:r>
        <w:rPr>
          <w:color w:val="231F20"/>
        </w:rPr>
        <w:t>de</w:t>
      </w:r>
      <w:r>
        <w:rPr>
          <w:color w:val="231F20"/>
          <w:spacing w:val="7"/>
        </w:rPr>
        <w:t> </w:t>
      </w:r>
      <w:r>
        <w:rPr>
          <w:color w:val="231F20"/>
        </w:rPr>
        <w:t>ese</w:t>
      </w:r>
    </w:p>
    <w:p>
      <w:pPr>
        <w:pStyle w:val="BodyText"/>
        <w:spacing w:before="3"/>
        <w:ind w:left="112"/>
        <w:jc w:val="both"/>
        <w:rPr>
          <w:b/>
        </w:rPr>
      </w:pPr>
      <w:r>
        <w:rPr>
          <w:color w:val="231F20"/>
        </w:rPr>
        <w:t>municipio, con lo cual se garantiza como beneficio social el desarrollo integral de los vallenses. </w:t>
      </w:r>
      <w:r>
        <w:rPr>
          <w:b/>
          <w:color w:val="231F20"/>
        </w:rPr>
        <w:t>36</w:t>
      </w:r>
    </w:p>
    <w:p>
      <w:pPr>
        <w:spacing w:after="0"/>
        <w:jc w:val="both"/>
        <w:sectPr>
          <w:headerReference w:type="even" r:id="rId7"/>
          <w:headerReference w:type="default" r:id="rId8"/>
          <w:pgSz w:w="9640" w:h="13040"/>
          <w:pgMar w:header="536" w:footer="0" w:top="740" w:bottom="280" w:left="460" w:right="460"/>
          <w:pgNumType w:start="2"/>
        </w:sectPr>
      </w:pPr>
    </w:p>
    <w:p>
      <w:pPr>
        <w:spacing w:line="240" w:lineRule="auto" w:before="7" w:after="1"/>
        <w:rPr>
          <w:b/>
          <w:sz w:val="9"/>
        </w:rPr>
      </w:pPr>
    </w:p>
    <w:p>
      <w:pPr>
        <w:spacing w:line="20" w:lineRule="exact"/>
        <w:ind w:left="106" w:right="0" w:firstLine="0"/>
        <w:rPr>
          <w:sz w:val="2"/>
        </w:rPr>
      </w:pPr>
      <w:r>
        <w:rPr>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sz w:val="2"/>
        </w:rPr>
      </w:r>
    </w:p>
    <w:p>
      <w:pPr>
        <w:spacing w:line="240" w:lineRule="auto" w:before="2"/>
        <w:rPr>
          <w:b/>
          <w:sz w:val="19"/>
        </w:rPr>
      </w:pPr>
      <w:r>
        <w:rPr/>
        <w:pict>
          <v:group style="position:absolute;margin-left:28.8995pt;margin-top:12.984pt;width:424.35pt;height:39.25pt;mso-position-horizontal-relative:page;mso-position-vertical-relative:paragraph;z-index:-15718912;mso-wrap-distance-left:0;mso-wrap-distance-right:0" coordorigin="578,260" coordsize="8487,785">
            <v:shape style="position:absolute;left:577;top:259;width:8487;height:785" coordorigin="578,260" coordsize="8487,785" path="m8885,260l758,260,654,262,600,282,581,336,578,440,578,864,581,968,600,1021,654,1041,758,1044,8885,1044,8989,1041,9042,1021,9062,968,9065,864,9065,440,9062,336,9042,282,8989,262,8885,260xe" filled="true" fillcolor="#231f20" stroked="false">
              <v:path arrowok="t"/>
              <v:fill type="solid"/>
            </v:shape>
            <v:shape style="position:absolute;left:577;top:259;width:8487;height:785" type="#_x0000_t202" filled="false" stroked="false">
              <v:textbox inset="0,0,0,0">
                <w:txbxContent>
                  <w:p>
                    <w:pPr>
                      <w:spacing w:line="196" w:lineRule="auto" w:before="100"/>
                      <w:ind w:left="1765" w:right="1060" w:hanging="670"/>
                      <w:jc w:val="left"/>
                      <w:rPr>
                        <w:b/>
                        <w:sz w:val="32"/>
                      </w:rPr>
                    </w:pPr>
                    <w:r>
                      <w:rPr>
                        <w:b/>
                        <w:color w:val="FFFFFF"/>
                        <w:sz w:val="32"/>
                      </w:rPr>
                      <w:t>TRIBUNAL DE JUSTICIA ADMIISTRATIVA DEL ESTADO DE GUANAJUATO</w:t>
                    </w:r>
                  </w:p>
                </w:txbxContent>
              </v:textbox>
              <w10:wrap type="none"/>
            </v:shape>
            <w10:wrap type="topAndBottom"/>
          </v:group>
        </w:pict>
      </w:r>
      <w:r>
        <w:rPr/>
        <w:drawing>
          <wp:anchor distT="0" distB="0" distL="0" distR="0" allowOverlap="1" layoutInCell="1" locked="0" behindDoc="0" simplePos="0" relativeHeight="20">
            <wp:simplePos x="0" y="0"/>
            <wp:positionH relativeFrom="page">
              <wp:posOffset>790380</wp:posOffset>
            </wp:positionH>
            <wp:positionV relativeFrom="paragraph">
              <wp:posOffset>768333</wp:posOffset>
            </wp:positionV>
            <wp:extent cx="4509706" cy="6352222"/>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4509706" cy="6352222"/>
                    </a:xfrm>
                    <a:prstGeom prst="rect">
                      <a:avLst/>
                    </a:prstGeom>
                  </pic:spPr>
                </pic:pic>
              </a:graphicData>
            </a:graphic>
          </wp:anchor>
        </w:drawing>
      </w:r>
    </w:p>
    <w:p>
      <w:pPr>
        <w:spacing w:line="240" w:lineRule="auto" w:before="6"/>
        <w:rPr>
          <w:b/>
          <w:sz w:val="8"/>
        </w:rPr>
      </w:pPr>
    </w:p>
    <w:p>
      <w:pPr>
        <w:spacing w:after="0" w:line="240" w:lineRule="auto"/>
        <w:rPr>
          <w:sz w:val="8"/>
        </w:rPr>
        <w:sectPr>
          <w:pgSz w:w="9640" w:h="13040"/>
          <w:pgMar w:header="535" w:footer="0" w:top="740" w:bottom="280" w:left="460" w:right="460"/>
        </w:sectPr>
      </w:pPr>
    </w:p>
    <w:p>
      <w:pPr>
        <w:spacing w:line="240" w:lineRule="auto" w:before="6" w:after="1"/>
        <w:rPr>
          <w:b/>
          <w:sz w:val="9"/>
        </w:rPr>
      </w:pPr>
    </w:p>
    <w:p>
      <w:pPr>
        <w:spacing w:line="20" w:lineRule="exact"/>
        <w:ind w:left="106" w:right="0" w:firstLine="0"/>
        <w:rPr>
          <w:sz w:val="2"/>
        </w:rPr>
      </w:pPr>
      <w:r>
        <w:rPr>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sz w:val="2"/>
        </w:rPr>
      </w:r>
    </w:p>
    <w:p>
      <w:pPr>
        <w:spacing w:line="240" w:lineRule="auto" w:before="9"/>
        <w:rPr>
          <w:b/>
          <w:sz w:val="22"/>
        </w:rPr>
      </w:pPr>
      <w:r>
        <w:rPr/>
        <w:drawing>
          <wp:anchor distT="0" distB="0" distL="0" distR="0" allowOverlap="1" layoutInCell="1" locked="0" behindDoc="0" simplePos="0" relativeHeight="22">
            <wp:simplePos x="0" y="0"/>
            <wp:positionH relativeFrom="page">
              <wp:posOffset>588502</wp:posOffset>
            </wp:positionH>
            <wp:positionV relativeFrom="paragraph">
              <wp:posOffset>191539</wp:posOffset>
            </wp:positionV>
            <wp:extent cx="4811268" cy="6750177"/>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4811268" cy="6750177"/>
                    </a:xfrm>
                    <a:prstGeom prst="rect">
                      <a:avLst/>
                    </a:prstGeom>
                  </pic:spPr>
                </pic:pic>
              </a:graphicData>
            </a:graphic>
          </wp:anchor>
        </w:drawing>
      </w:r>
    </w:p>
    <w:p>
      <w:pPr>
        <w:spacing w:after="0" w:line="240" w:lineRule="auto"/>
        <w:rPr>
          <w:sz w:val="22"/>
        </w:rPr>
        <w:sectPr>
          <w:pgSz w:w="9640" w:h="13040"/>
          <w:pgMar w:header="536" w:footer="0" w:top="740" w:bottom="280" w:left="460" w:right="460"/>
        </w:sectPr>
      </w:pPr>
    </w:p>
    <w:p>
      <w:pPr>
        <w:spacing w:line="240" w:lineRule="auto" w:before="7" w:after="1"/>
        <w:rPr>
          <w:b/>
          <w:sz w:val="9"/>
        </w:rPr>
      </w:pPr>
    </w:p>
    <w:p>
      <w:pPr>
        <w:spacing w:line="20" w:lineRule="exact"/>
        <w:ind w:left="106" w:right="0" w:firstLine="0"/>
        <w:rPr>
          <w:sz w:val="2"/>
        </w:rPr>
      </w:pPr>
      <w:r>
        <w:rPr>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sz w:val="2"/>
        </w:rPr>
      </w:r>
    </w:p>
    <w:p>
      <w:pPr>
        <w:spacing w:line="240" w:lineRule="auto" w:before="2"/>
        <w:rPr>
          <w:b/>
          <w:sz w:val="19"/>
        </w:rPr>
      </w:pPr>
      <w:r>
        <w:rPr/>
        <w:drawing>
          <wp:anchor distT="0" distB="0" distL="0" distR="0" allowOverlap="1" layoutInCell="1" locked="0" behindDoc="0" simplePos="0" relativeHeight="24">
            <wp:simplePos x="0" y="0"/>
            <wp:positionH relativeFrom="page">
              <wp:posOffset>363854</wp:posOffset>
            </wp:positionH>
            <wp:positionV relativeFrom="paragraph">
              <wp:posOffset>164807</wp:posOffset>
            </wp:positionV>
            <wp:extent cx="5212944" cy="583787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5212944" cy="5837872"/>
                    </a:xfrm>
                    <a:prstGeom prst="rect">
                      <a:avLst/>
                    </a:prstGeom>
                  </pic:spPr>
                </pic:pic>
              </a:graphicData>
            </a:graphic>
          </wp:anchor>
        </w:drawing>
      </w:r>
    </w:p>
    <w:sectPr>
      <w:pgSz w:w="9640" w:h="13040"/>
      <w:pgMar w:header="535" w:footer="0" w:top="7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5168" from="28.65pt,39.584011pt" to="453.25pt,39.584011pt" stroked="true" strokeweight=".668pt" strokecolor="#231f20">
          <v:stroke dashstyle="solid"/>
          <w10:wrap type="none"/>
        </v:line>
      </w:pict>
    </w:r>
    <w:r>
      <w:rPr/>
      <w:pict>
        <v:shape style="position:absolute;margin-left:27.65pt;margin-top:25.80475pt;width:48.05pt;height:12.1pt;mso-position-horizontal-relative:page;mso-position-vertical-relative:page;z-index:-15814656" type="#_x0000_t202" filled="false" stroked="false">
          <v:textbox inset="0,0,0,0">
            <w:txbxContent>
              <w:p>
                <w:pPr>
                  <w:spacing w:before="14"/>
                  <w:ind w:left="20" w:right="0" w:firstLine="0"/>
                  <w:jc w:val="left"/>
                  <w:rPr>
                    <w:b/>
                    <w:sz w:val="18"/>
                  </w:rPr>
                </w:pPr>
                <w:r>
                  <w:rPr>
                    <w:b/>
                    <w:color w:val="231F20"/>
                    <w:sz w:val="18"/>
                  </w:rPr>
                  <w:t>PAGINA </w:t>
                </w:r>
                <w:r>
                  <w:rPr/>
                  <w:fldChar w:fldCharType="begin"/>
                </w:r>
                <w:r>
                  <w:rPr>
                    <w:b/>
                    <w:color w:val="231F20"/>
                    <w:sz w:val="18"/>
                  </w:rPr>
                  <w:instrText> PAGE </w:instrText>
                </w:r>
                <w:r>
                  <w:rPr/>
                  <w:fldChar w:fldCharType="separate"/>
                </w:r>
                <w:r>
                  <w:rPr/>
                  <w:t>2</w:t>
                </w:r>
                <w:r>
                  <w:rPr/>
                  <w:fldChar w:fldCharType="end"/>
                </w:r>
              </w:p>
            </w:txbxContent>
          </v:textbox>
          <w10:wrap type="none"/>
        </v:shape>
      </w:pict>
    </w:r>
    <w:r>
      <w:rPr/>
      <w:pict>
        <v:shape style="position:absolute;margin-left:199.506393pt;margin-top:26.00485pt;width:84.05pt;height:12.1pt;mso-position-horizontal-relative:page;mso-position-vertical-relative:page;z-index:-15814144" type="#_x0000_t202" filled="false" stroked="false">
          <v:textbox inset="0,0,0,0">
            <w:txbxContent>
              <w:p>
                <w:pPr>
                  <w:spacing w:before="14"/>
                  <w:ind w:left="20" w:right="0" w:firstLine="0"/>
                  <w:jc w:val="left"/>
                  <w:rPr>
                    <w:b/>
                    <w:sz w:val="18"/>
                  </w:rPr>
                </w:pPr>
                <w:r>
                  <w:rPr>
                    <w:b/>
                    <w:color w:val="231F20"/>
                    <w:sz w:val="18"/>
                  </w:rPr>
                  <w:t>10 DE JULIO - 2020</w:t>
                </w:r>
              </w:p>
            </w:txbxContent>
          </v:textbox>
          <w10:wrap type="none"/>
        </v:shape>
      </w:pict>
    </w:r>
    <w:r>
      <w:rPr/>
      <w:pict>
        <v:shape style="position:absolute;margin-left:363.100006pt;margin-top:26.00485pt;width:91.05pt;height:12.1pt;mso-position-horizontal-relative:page;mso-position-vertical-relative:page;z-index:-15813632"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3120" from="28.65pt,39.734013pt" to="453.25pt,39.734013pt" stroked="true" strokeweight=".668pt" strokecolor="#231f20">
          <v:stroke dashstyle="solid"/>
          <w10:wrap type="none"/>
        </v:line>
      </w:pict>
    </w:r>
    <w:r>
      <w:rPr/>
      <w:pict>
        <v:shape style="position:absolute;margin-left:28.75pt;margin-top:26.00485pt;width:91.05pt;height:12.1pt;mso-position-horizontal-relative:page;mso-position-vertical-relative:page;z-index:-15812608"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r>
      <w:rPr/>
      <w:pict>
        <v:shape style="position:absolute;margin-left:199.181396pt;margin-top:25.75485pt;width:84.05pt;height:12.1pt;mso-position-horizontal-relative:page;mso-position-vertical-relative:page;z-index:-15812096" type="#_x0000_t202" filled="false" stroked="false">
          <v:textbox inset="0,0,0,0">
            <w:txbxContent>
              <w:p>
                <w:pPr>
                  <w:spacing w:before="14"/>
                  <w:ind w:left="20" w:right="0" w:firstLine="0"/>
                  <w:jc w:val="left"/>
                  <w:rPr>
                    <w:b/>
                    <w:sz w:val="18"/>
                  </w:rPr>
                </w:pPr>
                <w:r>
                  <w:rPr>
                    <w:b/>
                    <w:color w:val="231F20"/>
                    <w:sz w:val="18"/>
                  </w:rPr>
                  <w:t>10 DE JULIO - 2020</w:t>
                </w:r>
              </w:p>
            </w:txbxContent>
          </v:textbox>
          <w10:wrap type="none"/>
        </v:shape>
      </w:pict>
    </w:r>
    <w:r>
      <w:rPr/>
      <w:pict>
        <v:shape style="position:absolute;margin-left:407.193115pt;margin-top:26.104752pt;width:48.05pt;height:12.1pt;mso-position-horizontal-relative:page;mso-position-vertical-relative:page;z-index:-15811584" type="#_x0000_t202" filled="false" stroked="false">
          <v:textbox inset="0,0,0,0">
            <w:txbxContent>
              <w:p>
                <w:pPr>
                  <w:spacing w:before="14"/>
                  <w:ind w:left="20" w:right="0" w:firstLine="0"/>
                  <w:jc w:val="left"/>
                  <w:rPr>
                    <w:b/>
                    <w:sz w:val="18"/>
                  </w:rPr>
                </w:pPr>
                <w:r>
                  <w:rPr>
                    <w:b/>
                    <w:color w:val="231F20"/>
                    <w:sz w:val="18"/>
                  </w:rPr>
                  <w:t>PAGINA </w:t>
                </w:r>
                <w:r>
                  <w:rPr/>
                  <w:fldChar w:fldCharType="begin"/>
                </w:r>
                <w:r>
                  <w:rPr>
                    <w:b/>
                    <w:color w:val="231F20"/>
                    <w:sz w:val="18"/>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spacing w:before="14"/>
      <w:ind w:left="20"/>
      <w:outlineLvl w:val="1"/>
    </w:pPr>
    <w:rPr>
      <w:rFonts w:ascii="Arial" w:hAnsi="Arial" w:eastAsia="Arial" w:cs="Arial"/>
      <w:b/>
      <w:bCs/>
      <w:sz w:val="18"/>
      <w:szCs w:val="18"/>
      <w:lang w:val="es-ES" w:eastAsia="en-US" w:bidi="ar-SA"/>
    </w:rPr>
  </w:style>
  <w:style w:styleId="Title" w:type="paragraph">
    <w:name w:val="Title"/>
    <w:basedOn w:val="Normal"/>
    <w:uiPriority w:val="1"/>
    <w:qFormat/>
    <w:pPr>
      <w:spacing w:before="1"/>
      <w:ind w:left="327" w:right="2536"/>
      <w:jc w:val="center"/>
    </w:pPr>
    <w:rPr>
      <w:rFonts w:ascii="Arial" w:hAnsi="Arial" w:eastAsia="Arial" w:cs="Arial"/>
      <w:b/>
      <w:bCs/>
      <w:sz w:val="32"/>
      <w:szCs w:val="3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2020-07-13T13:30:35Z</dcterms:created>
  <dcterms:modified xsi:type="dcterms:W3CDTF">2020-07-13T13:30:35Z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2020-07-13T00:00:00Z</vt:filetime>
  </property>
</Properties>
</file>