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69191317"/>
        <w:docPartObj>
          <w:docPartGallery w:val="Cover Pages"/>
          <w:docPartUnique/>
        </w:docPartObj>
      </w:sdtPr>
      <w:sdtEndPr>
        <w:rPr>
          <w:b/>
          <w:bCs/>
          <w:lang w:val="es-ES"/>
        </w:rPr>
      </w:sdtEndPr>
      <w:sdtContent>
        <w:p w14:paraId="50FB4729" w14:textId="13E6F6C3" w:rsidR="00831A50" w:rsidRDefault="00831A50">
          <w:r>
            <w:rPr>
              <w:noProof/>
              <w:lang w:val="es-MX" w:eastAsia="es-MX"/>
            </w:rPr>
            <mc:AlternateContent>
              <mc:Choice Requires="wpg">
                <w:drawing>
                  <wp:anchor distT="0" distB="0" distL="114300" distR="114300" simplePos="0" relativeHeight="251668992" behindDoc="0" locked="0" layoutInCell="0" allowOverlap="1" wp14:anchorId="739F7199" wp14:editId="15883534">
                    <wp:simplePos x="0" y="0"/>
                    <wp:positionH relativeFrom="page">
                      <wp:align>right</wp:align>
                    </wp:positionH>
                    <wp:positionV relativeFrom="page">
                      <wp:align>top</wp:align>
                    </wp:positionV>
                    <wp:extent cx="3108960" cy="10058400"/>
                    <wp:effectExtent l="0" t="0" r="0" b="0"/>
                    <wp:wrapNone/>
                    <wp:docPr id="363"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extLst/>
                              </wps:spPr>
                              <wps:style>
                                <a:lnRef idx="0">
                                  <a:scrgbClr r="0" g="0" b="0"/>
                                </a:lnRef>
                                <a:fillRef idx="1002">
                                  <a:schemeClr val="dk2"/>
                                </a:fillRef>
                                <a:effectRef idx="0">
                                  <a:scrgbClr r="0" g="0" b="0"/>
                                </a:effectRef>
                                <a:fontRef idx="major"/>
                              </wps:style>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solidFill>
                                  <a:srgbClr val="002060"/>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558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Año"/>
                                    <w:id w:val="-471516061"/>
                                    <w:showingPlcHdr/>
                                    <w:dataBinding w:prefixMappings="xmlns:ns0='http://schemas.microsoft.com/office/2006/coverPageProps'" w:xpath="/ns0:CoverPageProperties[1]/ns0:PublishDate[1]" w:storeItemID="{55AF091B-3C7A-41E3-B477-F2FDAA23CFDA}"/>
                                    <w:date w:fullDate="2016-01-01T00:00:00Z">
                                      <w:dateFormat w:val="yyyy"/>
                                      <w:lid w:val="es-ES"/>
                                      <w:storeMappedDataAs w:val="dateTime"/>
                                      <w:calendar w:val="gregorian"/>
                                    </w:date>
                                  </w:sdtPr>
                                  <w:sdtEndPr/>
                                  <w:sdtContent>
                                    <w:p w14:paraId="45FCA2E9" w14:textId="56EAE6E3" w:rsidR="00831A50" w:rsidRDefault="00831A50">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Compañía"/>
                                    <w:id w:val="-304162379"/>
                                    <w:dataBinding w:prefixMappings="xmlns:ns0='http://schemas.openxmlformats.org/officeDocument/2006/extended-properties'" w:xpath="/ns0:Properties[1]/ns0:Company[1]" w:storeItemID="{6668398D-A668-4E3E-A5EB-62B293D839F1}"/>
                                    <w:text/>
                                  </w:sdtPr>
                                  <w:sdtEndPr/>
                                  <w:sdtContent>
                                    <w:p w14:paraId="45ABAC5D" w14:textId="5EC53C8A" w:rsidR="00831A50" w:rsidRDefault="00831A50">
                                      <w:pPr>
                                        <w:pStyle w:val="Sinespaciado"/>
                                        <w:spacing w:line="360" w:lineRule="auto"/>
                                        <w:rPr>
                                          <w:color w:val="FFFFFF" w:themeColor="background1"/>
                                        </w:rPr>
                                      </w:pPr>
                                      <w:r>
                                        <w:rPr>
                                          <w:color w:val="FFFFFF" w:themeColor="background1"/>
                                          <w:lang w:val="es-ES"/>
                                        </w:rPr>
                                        <w:t>Tribunal de lo Contencioso Administrativo del Estado de Guanajuato</w:t>
                                      </w:r>
                                    </w:p>
                                  </w:sdtContent>
                                </w:sdt>
                                <w:sdt>
                                  <w:sdtPr>
                                    <w:rPr>
                                      <w:color w:val="FFFFFF" w:themeColor="background1"/>
                                    </w:rPr>
                                    <w:alias w:val="Fecha"/>
                                    <w:id w:val="1554580558"/>
                                    <w:showingPlcHdr/>
                                    <w:dataBinding w:prefixMappings="xmlns:ns0='http://schemas.microsoft.com/office/2006/coverPageProps'" w:xpath="/ns0:CoverPageProperties[1]/ns0:PublishDate[1]" w:storeItemID="{55AF091B-3C7A-41E3-B477-F2FDAA23CFDA}"/>
                                    <w:date w:fullDate="2016-01-01T00:00:00Z">
                                      <w:dateFormat w:val="dd/MM/yyyy"/>
                                      <w:lid w:val="es-ES"/>
                                      <w:storeMappedDataAs w:val="dateTime"/>
                                      <w:calendar w:val="gregorian"/>
                                    </w:date>
                                  </w:sdtPr>
                                  <w:sdtEndPr/>
                                  <w:sdtContent>
                                    <w:p w14:paraId="6600538F" w14:textId="7E3C4BDA" w:rsidR="00831A50" w:rsidRDefault="00831A50">
                                      <w:pPr>
                                        <w:pStyle w:val="Sinespaciado"/>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xmlns:mv="urn:schemas-microsoft-com:mac:vml" xmlns:mo="http://schemas.microsoft.com/office/mac/office/2008/main">
                <w:pict>
                  <v:group id="Grupo 14" o:spid="_x0000_s1026" style="position:absolute;margin-left:193.6pt;margin-top:0;width:244.8pt;height:11in;z-index:251668992;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fjEQUAAE0WAAAOAAAAZHJzL2Uyb0RvYy54bWzsWG1vo0YQ/l6p/2HFd86AFwNWnFPil6hS&#10;2p4urfp5DYuhByxd1sHpqf+9s7O8OL5rk1x6aSslkSwW9mXmmWeeGTh7eygLcstlk4tqYblvHIvw&#10;KhZJXu0W1s8/bezQIo1iVcIKUfGFdccb6+35t9+ctfWceyITRcIlgU2qZt7WCytTqp5PJk2c8ZI1&#10;b0TNK3iYClkyBUO5mySStbB7WUw8x5lNWiGTWoqYNw3cXZmH1jnun6Y8Vj+macMVKRYW2KbwV+Lv&#10;Vv9Ozs/YfCdZneVxZwb7AitKlldw6LDViilG9jL/ZKsyj6VoRKrexKKciDTNY44+gDeuc+LNlRT7&#10;Gn3ZzdtdPcAE0J7g9MXbxj/cvpMkTxbWdDa1SMVKCNKV3NeCuFSj09a7OUy6kvVN/U4aF+HyWsQf&#10;Gng8OX2uxzszmWzb70UC+7G9EojOIZWl3gL8JgcMwt0QBH5QJIabU9cJoxnEKoZnruP4IXW6OMUZ&#10;BFMvDKZeZJFxbZytu9U0ct1uqV6oPZiwuTkXbe1sM47hYPBxAIKOQEAAyHT21ZEIphQOHR3qwaAA&#10;xYk7bD7C4GucxlVHMASAmUHwQRgg8ZqRW83zuHWTsZojZRtNmwFSv4f0PaQkq3YFB1h9QzCc2bOr&#10;MdQilVhmMI9fSCnajLMEDHMxnG19tEAPGiDmg1wLAh9sGLEaEPYduI9c+wQpNq9lo664KIm+WFgS&#10;jEcis9vrRhlu9VM0r2HT7n5vlyYXWKjuCq4nFNV7nkK6Ifn1jSaWu+2ykMRoEmQ2xK1XJmAuLtAT&#10;07wohrWQFh7agTrJ9fpbBgqXfPA6xnfT0SiUwWGt0y38+3N5vwjPFpUa1pfsVyGHQHSeaSe3IrmD&#10;QEhhRBaKAlxkQv5ukRYEdmE1v+2Z5BYpvqsgmJFLIT+JwgH1Aw8G8vjJ9vgJq2LYamEpi5jLpTKI&#10;7WuZ7zI4yUW/KnEBYpPmGJzRKhQqJLoJyAswHvLWqOkx4+FmwiHmC+taW60rp8pjVrxkIvSiEepD&#10;kbOou2405oGHmTkI55PzoBFFnmyAsfqApmMaMhSI64BomdS5N83kTm8R1s6PketR59KL7M0sDGy6&#10;ob4dBU5oO250CTWCRnS1+UPH3aXzLE8SXl3nFe/ruEsfp2VdR2EqMFZy0gKfPK2h6MBferPBv895&#10;U+YK+poiLxdW6Og/A7YWsnWVIPCK5YW5nty3H0sWwHEfi4uN7wR0GtqgZFObTteOfRlulvbF0p3N&#10;gvXl8nLt3sdijTncPB8ONAQ3A3XTA7EH726ypCVJrnXRn4ahB9TOgdgaNu0vYcUOWsJYSchroX7J&#10;VYbFQSsconpMi1Wo/zsgh90NEOPBRzh1vo1QAVl7BkGdN0XB5PqL6BK6+VxlGhuUF1Op4HMqFehA&#10;aBChgn/1uvxg5+P7YS8Yff/Y19xHluVKaC3q1a7jMLDFdOgfIydah+uQ2tSbrW3qrFb2xWZJ7dnG&#10;DfzVdLVcrk4yS2/3z6TVPQm8p5SdtuhUYUWdMVPhUUx6wTEZhDlwtM9RlhgJNqmBSTz6/KqsAxav&#10;ygrvSEMFfYKyqsP20CnFE0UWev9Av7uY7s8NvRByvGv/+pHp//pR3wBu/zcNIHz5OG0AoxcV1u4d&#10;2XVm/kmvR8MQ3p/1Sw+ls/6V4VVcX8X1tW39z7StWlzxwxx+9RhfZR/9gv2vaiy2svDNEpuT7vuq&#10;/ih6PIbr46/A538CAAD//wMAUEsDBBQABgAIAAAAIQAbfSfN3gAAAAYBAAAPAAAAZHJzL2Rvd25y&#10;ZXYueG1sTI/BTsMwEETvSPyDtUjcqAMqVRLiVBVSuUCpWuDAzY2XJMJeR7HTpHw9Cxe4jLSa0czb&#10;Yjk5K47Yh9aTgutZAgKp8qalWsHry/oqBRGiJqOtJ1RwwgDL8vys0LnxI+3wuI+14BIKuVbQxNjl&#10;UoaqQafDzHdI7H343unIZ19L0+uRy52VN0mykE63xAuN7vC+wepzPzgFVq7Nyp0e38fn7S7LHobN&#10;09vXRqnLi2l1ByLiFP/C8IPP6FAy08EPZIKwCviR+KvszdNsAeLAodt0noAsC/kfv/wGAAD//wMA&#10;UEsBAi0AFAAGAAgAAAAhALaDOJL+AAAA4QEAABMAAAAAAAAAAAAAAAAAAAAAAFtDb250ZW50X1R5&#10;cGVzXS54bWxQSwECLQAUAAYACAAAACEAOP0h/9YAAACUAQAACwAAAAAAAAAAAAAAAAAvAQAAX3Jl&#10;bHMvLnJlbHNQSwECLQAUAAYACAAAACEAzCz34xEFAABNFgAADgAAAAAAAAAAAAAAAAAuAgAAZHJz&#10;L2Uyb0RvYy54bWxQSwECLQAUAAYACAAAACEAG30nzd4AAAAGAQAADwAAAAAAAAAAAAAAAABrBwAA&#10;ZHJzL2Rvd25yZXYueG1sUEsFBgAAAAAEAAQA8wAAAHY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N4MMA&#10;AADcAAAADwAAAGRycy9kb3ducmV2LnhtbESP0WoCMRRE3wv9h3AF32rWiquuRimCUCgtuPoBl811&#10;s7q52SZR179vCoU+DjNzhlltetuKG/nQOFYwHmUgiCunG64VHA+7lzmIEJE1to5JwYMCbNbPTyss&#10;tLvznm5lrEWCcChQgYmxK6QMlSGLYeQ64uSdnLcYk/S11B7vCW5b+ZplubTYcFow2NHWUHUpr1bB&#10;R76YfNHUl+bhQvmpZ/kJz99KDQf92xJEpD7+h//a71rBJJ/C75l0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hN4MMAAADcAAAADwAAAAAAAAAAAAAAAACYAgAAZHJzL2Rv&#10;d25yZXYueG1sUEsFBgAAAAAEAAQA9QAAAIgDAAAAAA==&#10;" fillcolor="#8db3e2 [1298]" stroked="f">
                        <v:fill color2="#060e18 [642]" rotate="t" focusposition=".5,-52429f" focussize="" colors="0 #bec9e5;26214f #b4c1e1;1 #001a5e" focus="100%" type="gradientRadial"/>
                      </v:rect>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mhsYA&#10;AADcAAAADwAAAGRycy9kb3ducmV2LnhtbESPUUvDMBSF3wf7D+EKvm2pc2ulLhtDGThQxCnz9dJc&#10;m7LmpiRx7f79Igx8PJxzvsNZrgfbihP50DhWcDfNQBBXTjdcK/j63E4eQISIrLF1TArOFGC9Go+W&#10;WGrX8wed9rEWCcKhRAUmxq6UMlSGLIap64iT9+O8xZikr6X22Ce4beUsy3JpseG0YLCjJ0PVcf9r&#10;FbzV28UhezfeFsX3fFc8VwfqX5W6vRk2jyAiDfE/fG2/aAX3eQ5/Z9IR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mhsYAAADcAAAADwAAAAAAAAAAAAAAAACYAgAAZHJz&#10;L2Rvd25yZXYueG1sUEsFBgAAAAAEAAQA9QAAAIsDAAAAAA==&#10;" fillcolor="#002060" stroked="f" strokecolor="white" strokeweight="1pt">
                        <v:shadow color="#d8d8d8" offset="3pt,3pt"/>
                      </v:rect>
                    </v:group>
                    <v:rect id="Rectangle 367" o:spid="_x0000_s1030" style="position:absolute;left:7344;width:4896;height:55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Año"/>
                              <w:id w:val="-471516061"/>
                              <w:showingPlcHdr/>
                              <w:dataBinding w:prefixMappings="xmlns:ns0='http://schemas.microsoft.com/office/2006/coverPageProps'" w:xpath="/ns0:CoverPageProperties[1]/ns0:PublishDate[1]" w:storeItemID="{55AF091B-3C7A-41E3-B477-F2FDAA23CFDA}"/>
                              <w:date w:fullDate="2016-01-01T00:00:00Z">
                                <w:dateFormat w:val="yyyy"/>
                                <w:lid w:val="es-ES"/>
                                <w:storeMappedDataAs w:val="dateTime"/>
                                <w:calendar w:val="gregorian"/>
                              </w:date>
                            </w:sdtPr>
                            <w:sdtEndPr/>
                            <w:sdtContent>
                              <w:p w14:paraId="45FCA2E9" w14:textId="56EAE6E3" w:rsidR="00831A50" w:rsidRDefault="00831A50">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Compañía"/>
                              <w:id w:val="-304162379"/>
                              <w:dataBinding w:prefixMappings="xmlns:ns0='http://schemas.openxmlformats.org/officeDocument/2006/extended-properties'" w:xpath="/ns0:Properties[1]/ns0:Company[1]" w:storeItemID="{6668398D-A668-4E3E-A5EB-62B293D839F1}"/>
                              <w:text/>
                            </w:sdtPr>
                            <w:sdtEndPr/>
                            <w:sdtContent>
                              <w:p w14:paraId="45ABAC5D" w14:textId="5EC53C8A" w:rsidR="00831A50" w:rsidRDefault="00831A50">
                                <w:pPr>
                                  <w:pStyle w:val="Sinespaciado"/>
                                  <w:spacing w:line="360" w:lineRule="auto"/>
                                  <w:rPr>
                                    <w:color w:val="FFFFFF" w:themeColor="background1"/>
                                  </w:rPr>
                                </w:pPr>
                                <w:r>
                                  <w:rPr>
                                    <w:color w:val="FFFFFF" w:themeColor="background1"/>
                                    <w:lang w:val="es-ES"/>
                                  </w:rPr>
                                  <w:t>Tribunal de lo Contencioso Administrativo del Estado de Guanajuato</w:t>
                                </w:r>
                              </w:p>
                            </w:sdtContent>
                          </w:sdt>
                          <w:sdt>
                            <w:sdtPr>
                              <w:rPr>
                                <w:color w:val="FFFFFF" w:themeColor="background1"/>
                              </w:rPr>
                              <w:alias w:val="Fecha"/>
                              <w:id w:val="1554580558"/>
                              <w:showingPlcHdr/>
                              <w:dataBinding w:prefixMappings="xmlns:ns0='http://schemas.microsoft.com/office/2006/coverPageProps'" w:xpath="/ns0:CoverPageProperties[1]/ns0:PublishDate[1]" w:storeItemID="{55AF091B-3C7A-41E3-B477-F2FDAA23CFDA}"/>
                              <w:date w:fullDate="2016-01-01T00:00:00Z">
                                <w:dateFormat w:val="dd/MM/yyyy"/>
                                <w:lid w:val="es-ES"/>
                                <w:storeMappedDataAs w:val="dateTime"/>
                                <w:calendar w:val="gregorian"/>
                              </w:date>
                            </w:sdtPr>
                            <w:sdtEndPr/>
                            <w:sdtContent>
                              <w:p w14:paraId="6600538F" w14:textId="7E3C4BDA" w:rsidR="00831A50" w:rsidRDefault="00831A50">
                                <w:pPr>
                                  <w:pStyle w:val="Sinespaciado"/>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r>
            <w:rPr>
              <w:noProof/>
              <w:lang w:val="es-MX" w:eastAsia="es-MX"/>
            </w:rPr>
            <mc:AlternateContent>
              <mc:Choice Requires="wps">
                <w:drawing>
                  <wp:anchor distT="0" distB="0" distL="114300" distR="114300" simplePos="0" relativeHeight="251671040" behindDoc="0" locked="0" layoutInCell="0" allowOverlap="1" wp14:anchorId="576D00F4" wp14:editId="1E954D5A">
                    <wp:simplePos x="0" y="0"/>
                    <wp:positionH relativeFrom="page">
                      <wp:align>left</wp:align>
                    </wp:positionH>
                    <wp:positionV relativeFrom="page">
                      <wp:posOffset>2226</wp:posOffset>
                    </wp:positionV>
                    <wp:extent cx="6800850" cy="1840230"/>
                    <wp:effectExtent l="0" t="0" r="11430" b="10160"/>
                    <wp:wrapNone/>
                    <wp:docPr id="362"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184023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56"/>
                                    <w:szCs w:val="72"/>
                                  </w:rPr>
                                  <w:alias w:val="Título"/>
                                  <w:id w:val="103676091"/>
                                  <w:dataBinding w:prefixMappings="xmlns:ns0='http://schemas.openxmlformats.org/package/2006/metadata/core-properties' xmlns:ns1='http://purl.org/dc/elements/1.1/'" w:xpath="/ns0:coreProperties[1]/ns1:title[1]" w:storeItemID="{6C3C8BC8-F283-45AE-878A-BAB7291924A1}"/>
                                  <w:text/>
                                </w:sdtPr>
                                <w:sdtEndPr/>
                                <w:sdtContent>
                                  <w:p w14:paraId="32824B75" w14:textId="1589B30F" w:rsidR="00831A50" w:rsidRDefault="00831A50">
                                    <w:pPr>
                                      <w:pStyle w:val="Sinespaciado"/>
                                      <w:jc w:val="right"/>
                                      <w:rPr>
                                        <w:rFonts w:asciiTheme="majorHAnsi" w:eastAsiaTheme="majorEastAsia" w:hAnsiTheme="majorHAnsi" w:cstheme="majorBidi"/>
                                        <w:color w:val="FFFFFF" w:themeColor="background1"/>
                                        <w:sz w:val="72"/>
                                        <w:szCs w:val="72"/>
                                      </w:rPr>
                                    </w:pPr>
                                    <w:r w:rsidRPr="00831A50">
                                      <w:rPr>
                                        <w:rFonts w:asciiTheme="majorHAnsi" w:eastAsiaTheme="majorEastAsia" w:hAnsiTheme="majorHAnsi" w:cstheme="majorBidi"/>
                                        <w:color w:val="FFFFFF" w:themeColor="background1"/>
                                        <w:sz w:val="56"/>
                                        <w:szCs w:val="72"/>
                                        <w:lang w:val="es-ES"/>
                                      </w:rPr>
                                      <w:t>Protocolo para prevenir y atender casos de acoso y hostigamiento sexual en el Tribunal de lo Contencioso Administrativo del Estado de Guanajuato</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mv="urn:schemas-microsoft-com:mac:vml" xmlns:mo="http://schemas.microsoft.com/office/mac/office/2008/main">
                <w:pict>
                  <v:rect id="Rectángulo 16" o:spid="_x0000_s1032" style="position:absolute;margin-left:0;margin-top:.2pt;width:550.8pt;height:50.4pt;z-index:251671040;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3DPgIAAGUEAAAOAAAAZHJzL2Uyb0RvYy54bWysVFGO0zAQ/UfiDpb/adKwm+1GTVerLkVI&#10;C6xYOIDjOImFY5ux22S5DWfhYoydttsCX4h+WJ7M+PnNe+Mub8ZekZ0AJ40u6XyWUiI0N7XUbUm/&#10;fN68WlDiPNM1U0aLkj4JR29WL18sB1uIzHRG1QIIgmhXDLaknfe2SBLHO9EzNzNWaEw2BnrmMYQ2&#10;qYENiN6rJEvTPBkM1BYMF87h17spSVcRv2kE9x+bxglPVEmRm48rxLUKa7JasqIFZjvJ9zTYP7Do&#10;mdR46RHqjnlGtiD/gOolB+NM42fc9IlpGslF7AG7mae/dfPYMStiLyiOs0eZ3P+D5R92D0BkXdLX&#10;eUaJZj2a9All+/lDt1tlyDwPGg3WFVj6aB8gdOnsveFfHdFm3THdilsAM3SC1chsHuqTswMhcHiU&#10;VMN7U+MFbOtNlGtsoA+AKAQZoytPR1fE6AnHj/n19eU8R/M45vKLNF1E2xJWHE5bcP6tMD0Jm5IC&#10;0o/obHfvfGDDikNJZG+UrDdSqRiESRNrBWTHcEYY50L7qQfs87RSaTJge9lVmkb0s2Qc2GeYqv0r&#10;RC89TruSfUkXafhN8xeUe6PrOIueSTXtkbXSgSIKse/jIORkiB+rMVqXHSyqTP2EMoOZ5hzfJW46&#10;A98pGXDGS+q+bRkIStQ7HaxaZAsUk/gYXVxeZRjAWao6TTHNEayk3AMlU7D202PaWpBth7fNJ23s&#10;LVq8kVH9wHpith8MnOVoyv7dhcdyGseq53+H1S8AAAD//wMAUEsDBBQABgAIAAAAIQAMOBd+3QAA&#10;AAYBAAAPAAAAZHJzL2Rvd25yZXYueG1sTI/BTsMwEETvSPyDtUjcqO0CVRXiVIDEAalCtHBobk68&#10;xIF4HcVOE/h63BPcdjSjmbf5ZnYdO+IQWk8K5EIAQ6q9aalR8P72dLUGFqImoztPqOAbA2yK87Nc&#10;Z8ZPtMPjPjYslVDItAIbY59xHmqLToeF75GS9+EHp2OSQ8PNoKdU7jq+FGLFnW4pLVjd46PF+ms/&#10;OgUHWz2U4+02GLEtX+TP9Hz9+lkqdXkx398BizjHvzCc8BM6FImp8iOZwDoF6ZGo4AbYyZNCroBV&#10;6RJyCbzI+X/84hcAAP//AwBQSwECLQAUAAYACAAAACEAtoM4kv4AAADhAQAAEwAAAAAAAAAAAAAA&#10;AAAAAAAAW0NvbnRlbnRfVHlwZXNdLnhtbFBLAQItABQABgAIAAAAIQA4/SH/1gAAAJQBAAALAAAA&#10;AAAAAAAAAAAAAC8BAABfcmVscy8ucmVsc1BLAQItABQABgAIAAAAIQAriW3DPgIAAGUEAAAOAAAA&#10;AAAAAAAAAAAAAC4CAABkcnMvZTJvRG9jLnhtbFBLAQItABQABgAIAAAAIQAMOBd+3QAAAAYBAAAP&#10;AAAAAAAAAAAAAAAAAJgEAABkcnMvZG93bnJldi54bWxQSwUGAAAAAAQABADzAAAAogU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56"/>
                              <w:szCs w:val="72"/>
                            </w:rPr>
                            <w:alias w:val="Título"/>
                            <w:id w:val="103676091"/>
                            <w:dataBinding w:prefixMappings="xmlns:ns0='http://schemas.openxmlformats.org/package/2006/metadata/core-properties' xmlns:ns1='http://purl.org/dc/elements/1.1/'" w:xpath="/ns0:coreProperties[1]/ns1:title[1]" w:storeItemID="{6C3C8BC8-F283-45AE-878A-BAB7291924A1}"/>
                            <w:text/>
                          </w:sdtPr>
                          <w:sdtEndPr/>
                          <w:sdtContent>
                            <w:p w14:paraId="32824B75" w14:textId="1589B30F" w:rsidR="00831A50" w:rsidRDefault="00831A50">
                              <w:pPr>
                                <w:pStyle w:val="Sinespaciado"/>
                                <w:jc w:val="right"/>
                                <w:rPr>
                                  <w:rFonts w:asciiTheme="majorHAnsi" w:eastAsiaTheme="majorEastAsia" w:hAnsiTheme="majorHAnsi" w:cstheme="majorBidi"/>
                                  <w:color w:val="FFFFFF" w:themeColor="background1"/>
                                  <w:sz w:val="72"/>
                                  <w:szCs w:val="72"/>
                                </w:rPr>
                              </w:pPr>
                              <w:r w:rsidRPr="00831A50">
                                <w:rPr>
                                  <w:rFonts w:asciiTheme="majorHAnsi" w:eastAsiaTheme="majorEastAsia" w:hAnsiTheme="majorHAnsi" w:cstheme="majorBidi"/>
                                  <w:color w:val="FFFFFF" w:themeColor="background1"/>
                                  <w:sz w:val="56"/>
                                  <w:szCs w:val="72"/>
                                  <w:lang w:val="es-ES"/>
                                </w:rPr>
                                <w:t>Protocolo para prevenir y atender casos de acoso y hostigamiento sexual en el Tribunal de lo Contencioso Administrativo del Estado de Guanajuato</w:t>
                              </w:r>
                            </w:p>
                          </w:sdtContent>
                        </w:sdt>
                      </w:txbxContent>
                    </v:textbox>
                    <w10:wrap anchorx="page" anchory="page"/>
                  </v:rect>
                </w:pict>
              </mc:Fallback>
            </mc:AlternateContent>
          </w:r>
        </w:p>
        <w:p w14:paraId="4763DAC6" w14:textId="503E353E" w:rsidR="00831A50" w:rsidRDefault="00831A50">
          <w:pPr>
            <w:rPr>
              <w:lang w:val="es-ES"/>
            </w:rPr>
          </w:pPr>
          <w:r>
            <w:rPr>
              <w:noProof/>
              <w:lang w:val="es-MX" w:eastAsia="es-MX"/>
            </w:rPr>
            <w:drawing>
              <wp:anchor distT="0" distB="0" distL="114300" distR="114300" simplePos="0" relativeHeight="251670016" behindDoc="0" locked="0" layoutInCell="0" allowOverlap="1" wp14:anchorId="17148499" wp14:editId="2C323FF7">
                <wp:simplePos x="0" y="0"/>
                <wp:positionH relativeFrom="page">
                  <wp:posOffset>3717419</wp:posOffset>
                </wp:positionH>
                <wp:positionV relativeFrom="page">
                  <wp:posOffset>3546475</wp:posOffset>
                </wp:positionV>
                <wp:extent cx="3824382" cy="3706967"/>
                <wp:effectExtent l="19050" t="19050" r="24130" b="27305"/>
                <wp:wrapNone/>
                <wp:docPr id="36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3824382" cy="3706967"/>
                        </a:xfrm>
                        <a:prstGeom prst="rect">
                          <a:avLst/>
                        </a:prstGeom>
                        <a:ln w="12700">
                          <a:solidFill>
                            <a:schemeClr val="bg1"/>
                          </a:solidFill>
                        </a:ln>
                      </pic:spPr>
                    </pic:pic>
                  </a:graphicData>
                </a:graphic>
                <wp14:sizeRelH relativeFrom="margin">
                  <wp14:pctWidth>0</wp14:pctWidth>
                </wp14:sizeRelH>
              </wp:anchor>
            </w:drawing>
          </w:r>
          <w:r>
            <w:rPr>
              <w:b/>
              <w:bCs/>
              <w:lang w:val="es-ES"/>
            </w:rPr>
            <w:br w:type="page"/>
          </w:r>
        </w:p>
        <w:bookmarkStart w:id="0" w:name="_GoBack" w:displacedByCustomXml="next"/>
        <w:bookmarkEnd w:id="0" w:displacedByCustomXml="next"/>
      </w:sdtContent>
    </w:sdt>
    <w:sdt>
      <w:sdtPr>
        <w:rPr>
          <w:rFonts w:asciiTheme="minorHAnsi" w:eastAsiaTheme="minorEastAsia" w:hAnsiTheme="minorHAnsi" w:cstheme="minorBidi"/>
          <w:b w:val="0"/>
          <w:bCs w:val="0"/>
          <w:color w:val="auto"/>
          <w:sz w:val="24"/>
          <w:szCs w:val="24"/>
          <w:lang w:val="es-ES" w:eastAsia="es-ES"/>
        </w:rPr>
        <w:id w:val="1294639455"/>
        <w:docPartObj>
          <w:docPartGallery w:val="Table of Contents"/>
          <w:docPartUnique/>
        </w:docPartObj>
      </w:sdtPr>
      <w:sdtEndPr/>
      <w:sdtContent>
        <w:p w14:paraId="48A07A7B" w14:textId="0A0A4774" w:rsidR="0031590A" w:rsidRPr="00F068BB" w:rsidRDefault="00D965AB" w:rsidP="00F068BB">
          <w:pPr>
            <w:pStyle w:val="TtulodeTDC"/>
            <w:spacing w:line="600" w:lineRule="auto"/>
            <w:jc w:val="center"/>
            <w:rPr>
              <w:color w:val="auto"/>
              <w:lang w:val="es-ES"/>
            </w:rPr>
          </w:pPr>
          <w:r w:rsidRPr="00D965AB">
            <w:rPr>
              <w:color w:val="auto"/>
              <w:lang w:val="es-ES"/>
            </w:rPr>
            <w:t>Contenido</w:t>
          </w:r>
        </w:p>
        <w:p w14:paraId="5768A104" w14:textId="77777777" w:rsidR="006B3BED" w:rsidRDefault="00D965AB">
          <w:pPr>
            <w:pStyle w:val="TDC1"/>
            <w:rPr>
              <w:noProof/>
              <w:sz w:val="22"/>
              <w:szCs w:val="22"/>
              <w:lang w:val="es-ES"/>
            </w:rPr>
          </w:pPr>
          <w:r>
            <w:fldChar w:fldCharType="begin"/>
          </w:r>
          <w:r>
            <w:instrText xml:space="preserve"> TOC \o "1-3" \h \z \u </w:instrText>
          </w:r>
          <w:r>
            <w:fldChar w:fldCharType="separate"/>
          </w:r>
          <w:hyperlink w:anchor="_Toc457979449" w:history="1">
            <w:r w:rsidR="006B3BED" w:rsidRPr="007220B9">
              <w:rPr>
                <w:rStyle w:val="Hipervnculo"/>
                <w:noProof/>
              </w:rPr>
              <w:t>Justificación</w:t>
            </w:r>
            <w:r w:rsidR="006B3BED">
              <w:rPr>
                <w:noProof/>
                <w:webHidden/>
              </w:rPr>
              <w:tab/>
            </w:r>
            <w:r w:rsidR="006B3BED">
              <w:rPr>
                <w:noProof/>
                <w:webHidden/>
              </w:rPr>
              <w:fldChar w:fldCharType="begin"/>
            </w:r>
            <w:r w:rsidR="006B3BED">
              <w:rPr>
                <w:noProof/>
                <w:webHidden/>
              </w:rPr>
              <w:instrText xml:space="preserve"> PAGEREF _Toc457979449 \h </w:instrText>
            </w:r>
            <w:r w:rsidR="006B3BED">
              <w:rPr>
                <w:noProof/>
                <w:webHidden/>
              </w:rPr>
            </w:r>
            <w:r w:rsidR="006B3BED">
              <w:rPr>
                <w:noProof/>
                <w:webHidden/>
              </w:rPr>
              <w:fldChar w:fldCharType="separate"/>
            </w:r>
            <w:r w:rsidR="006B3BED">
              <w:rPr>
                <w:noProof/>
                <w:webHidden/>
              </w:rPr>
              <w:t>2</w:t>
            </w:r>
            <w:r w:rsidR="006B3BED">
              <w:rPr>
                <w:noProof/>
                <w:webHidden/>
              </w:rPr>
              <w:fldChar w:fldCharType="end"/>
            </w:r>
          </w:hyperlink>
        </w:p>
        <w:p w14:paraId="63F5EBB8" w14:textId="77777777" w:rsidR="006B3BED" w:rsidRDefault="006D4807">
          <w:pPr>
            <w:pStyle w:val="TDC1"/>
            <w:rPr>
              <w:noProof/>
              <w:sz w:val="22"/>
              <w:szCs w:val="22"/>
              <w:lang w:val="es-ES"/>
            </w:rPr>
          </w:pPr>
          <w:hyperlink w:anchor="_Toc457979450" w:history="1">
            <w:r w:rsidR="006B3BED" w:rsidRPr="007220B9">
              <w:rPr>
                <w:rStyle w:val="Hipervnculo"/>
                <w:noProof/>
              </w:rPr>
              <w:t>Objeto</w:t>
            </w:r>
            <w:r w:rsidR="006B3BED">
              <w:rPr>
                <w:noProof/>
                <w:webHidden/>
              </w:rPr>
              <w:tab/>
            </w:r>
            <w:r w:rsidR="006B3BED">
              <w:rPr>
                <w:noProof/>
                <w:webHidden/>
              </w:rPr>
              <w:fldChar w:fldCharType="begin"/>
            </w:r>
            <w:r w:rsidR="006B3BED">
              <w:rPr>
                <w:noProof/>
                <w:webHidden/>
              </w:rPr>
              <w:instrText xml:space="preserve"> PAGEREF _Toc457979450 \h </w:instrText>
            </w:r>
            <w:r w:rsidR="006B3BED">
              <w:rPr>
                <w:noProof/>
                <w:webHidden/>
              </w:rPr>
            </w:r>
            <w:r w:rsidR="006B3BED">
              <w:rPr>
                <w:noProof/>
                <w:webHidden/>
              </w:rPr>
              <w:fldChar w:fldCharType="separate"/>
            </w:r>
            <w:r w:rsidR="006B3BED">
              <w:rPr>
                <w:noProof/>
                <w:webHidden/>
              </w:rPr>
              <w:t>3</w:t>
            </w:r>
            <w:r w:rsidR="006B3BED">
              <w:rPr>
                <w:noProof/>
                <w:webHidden/>
              </w:rPr>
              <w:fldChar w:fldCharType="end"/>
            </w:r>
          </w:hyperlink>
        </w:p>
        <w:p w14:paraId="6C60E6CE" w14:textId="77777777" w:rsidR="006B3BED" w:rsidRDefault="006D4807">
          <w:pPr>
            <w:pStyle w:val="TDC1"/>
            <w:rPr>
              <w:noProof/>
              <w:sz w:val="22"/>
              <w:szCs w:val="22"/>
              <w:lang w:val="es-ES"/>
            </w:rPr>
          </w:pPr>
          <w:hyperlink w:anchor="_Toc457979451" w:history="1">
            <w:r w:rsidR="006B3BED" w:rsidRPr="007220B9">
              <w:rPr>
                <w:rStyle w:val="Hipervnculo"/>
                <w:noProof/>
              </w:rPr>
              <w:t>Marco Jurídico</w:t>
            </w:r>
            <w:r w:rsidR="006B3BED">
              <w:rPr>
                <w:noProof/>
                <w:webHidden/>
              </w:rPr>
              <w:tab/>
            </w:r>
            <w:r w:rsidR="006B3BED">
              <w:rPr>
                <w:noProof/>
                <w:webHidden/>
              </w:rPr>
              <w:fldChar w:fldCharType="begin"/>
            </w:r>
            <w:r w:rsidR="006B3BED">
              <w:rPr>
                <w:noProof/>
                <w:webHidden/>
              </w:rPr>
              <w:instrText xml:space="preserve"> PAGEREF _Toc457979451 \h </w:instrText>
            </w:r>
            <w:r w:rsidR="006B3BED">
              <w:rPr>
                <w:noProof/>
                <w:webHidden/>
              </w:rPr>
            </w:r>
            <w:r w:rsidR="006B3BED">
              <w:rPr>
                <w:noProof/>
                <w:webHidden/>
              </w:rPr>
              <w:fldChar w:fldCharType="separate"/>
            </w:r>
            <w:r w:rsidR="006B3BED">
              <w:rPr>
                <w:noProof/>
                <w:webHidden/>
              </w:rPr>
              <w:t>3</w:t>
            </w:r>
            <w:r w:rsidR="006B3BED">
              <w:rPr>
                <w:noProof/>
                <w:webHidden/>
              </w:rPr>
              <w:fldChar w:fldCharType="end"/>
            </w:r>
          </w:hyperlink>
        </w:p>
        <w:p w14:paraId="5C835B6E" w14:textId="77777777" w:rsidR="006B3BED" w:rsidRDefault="006D4807">
          <w:pPr>
            <w:pStyle w:val="TDC1"/>
            <w:rPr>
              <w:noProof/>
              <w:sz w:val="22"/>
              <w:szCs w:val="22"/>
              <w:lang w:val="es-ES"/>
            </w:rPr>
          </w:pPr>
          <w:hyperlink w:anchor="_Toc457979452" w:history="1">
            <w:r w:rsidR="006B3BED" w:rsidRPr="007220B9">
              <w:rPr>
                <w:rStyle w:val="Hipervnculo"/>
                <w:noProof/>
              </w:rPr>
              <w:t>Marco conceptual</w:t>
            </w:r>
            <w:r w:rsidR="006B3BED">
              <w:rPr>
                <w:noProof/>
                <w:webHidden/>
              </w:rPr>
              <w:tab/>
            </w:r>
            <w:r w:rsidR="006B3BED">
              <w:rPr>
                <w:noProof/>
                <w:webHidden/>
              </w:rPr>
              <w:fldChar w:fldCharType="begin"/>
            </w:r>
            <w:r w:rsidR="006B3BED">
              <w:rPr>
                <w:noProof/>
                <w:webHidden/>
              </w:rPr>
              <w:instrText xml:space="preserve"> PAGEREF _Toc457979452 \h </w:instrText>
            </w:r>
            <w:r w:rsidR="006B3BED">
              <w:rPr>
                <w:noProof/>
                <w:webHidden/>
              </w:rPr>
            </w:r>
            <w:r w:rsidR="006B3BED">
              <w:rPr>
                <w:noProof/>
                <w:webHidden/>
              </w:rPr>
              <w:fldChar w:fldCharType="separate"/>
            </w:r>
            <w:r w:rsidR="006B3BED">
              <w:rPr>
                <w:noProof/>
                <w:webHidden/>
              </w:rPr>
              <w:t>5</w:t>
            </w:r>
            <w:r w:rsidR="006B3BED">
              <w:rPr>
                <w:noProof/>
                <w:webHidden/>
              </w:rPr>
              <w:fldChar w:fldCharType="end"/>
            </w:r>
          </w:hyperlink>
        </w:p>
        <w:p w14:paraId="365768B2" w14:textId="77777777" w:rsidR="006B3BED" w:rsidRDefault="006D4807">
          <w:pPr>
            <w:pStyle w:val="TDC1"/>
            <w:rPr>
              <w:noProof/>
              <w:sz w:val="22"/>
              <w:szCs w:val="22"/>
              <w:lang w:val="es-ES"/>
            </w:rPr>
          </w:pPr>
          <w:hyperlink w:anchor="_Toc457979453" w:history="1">
            <w:r w:rsidR="006B3BED" w:rsidRPr="007220B9">
              <w:rPr>
                <w:rStyle w:val="Hipervnculo"/>
                <w:noProof/>
              </w:rPr>
              <w:t>Responsabilidades que derivan del Hostigamiento y Acoso Sexual</w:t>
            </w:r>
            <w:r w:rsidR="006B3BED">
              <w:rPr>
                <w:noProof/>
                <w:webHidden/>
              </w:rPr>
              <w:tab/>
            </w:r>
            <w:r w:rsidR="006B3BED">
              <w:rPr>
                <w:noProof/>
                <w:webHidden/>
              </w:rPr>
              <w:fldChar w:fldCharType="begin"/>
            </w:r>
            <w:r w:rsidR="006B3BED">
              <w:rPr>
                <w:noProof/>
                <w:webHidden/>
              </w:rPr>
              <w:instrText xml:space="preserve"> PAGEREF _Toc457979453 \h </w:instrText>
            </w:r>
            <w:r w:rsidR="006B3BED">
              <w:rPr>
                <w:noProof/>
                <w:webHidden/>
              </w:rPr>
            </w:r>
            <w:r w:rsidR="006B3BED">
              <w:rPr>
                <w:noProof/>
                <w:webHidden/>
              </w:rPr>
              <w:fldChar w:fldCharType="separate"/>
            </w:r>
            <w:r w:rsidR="006B3BED">
              <w:rPr>
                <w:noProof/>
                <w:webHidden/>
              </w:rPr>
              <w:t>7</w:t>
            </w:r>
            <w:r w:rsidR="006B3BED">
              <w:rPr>
                <w:noProof/>
                <w:webHidden/>
              </w:rPr>
              <w:fldChar w:fldCharType="end"/>
            </w:r>
          </w:hyperlink>
        </w:p>
        <w:p w14:paraId="5258576B" w14:textId="77777777" w:rsidR="006B3BED" w:rsidRDefault="006D4807">
          <w:pPr>
            <w:pStyle w:val="TDC1"/>
            <w:rPr>
              <w:noProof/>
              <w:sz w:val="22"/>
              <w:szCs w:val="22"/>
              <w:lang w:val="es-ES"/>
            </w:rPr>
          </w:pPr>
          <w:hyperlink w:anchor="_Toc457979454" w:history="1">
            <w:r w:rsidR="006B3BED" w:rsidRPr="007220B9">
              <w:rPr>
                <w:rStyle w:val="Hipervnculo"/>
                <w:noProof/>
                <w:lang w:val="es-MX"/>
              </w:rPr>
              <w:t>Tipos de hostigamiento y acoso sexual</w:t>
            </w:r>
            <w:r w:rsidR="006B3BED">
              <w:rPr>
                <w:noProof/>
                <w:webHidden/>
              </w:rPr>
              <w:tab/>
            </w:r>
            <w:r w:rsidR="006B3BED">
              <w:rPr>
                <w:noProof/>
                <w:webHidden/>
              </w:rPr>
              <w:fldChar w:fldCharType="begin"/>
            </w:r>
            <w:r w:rsidR="006B3BED">
              <w:rPr>
                <w:noProof/>
                <w:webHidden/>
              </w:rPr>
              <w:instrText xml:space="preserve"> PAGEREF _Toc457979454 \h </w:instrText>
            </w:r>
            <w:r w:rsidR="006B3BED">
              <w:rPr>
                <w:noProof/>
                <w:webHidden/>
              </w:rPr>
            </w:r>
            <w:r w:rsidR="006B3BED">
              <w:rPr>
                <w:noProof/>
                <w:webHidden/>
              </w:rPr>
              <w:fldChar w:fldCharType="separate"/>
            </w:r>
            <w:r w:rsidR="006B3BED">
              <w:rPr>
                <w:noProof/>
                <w:webHidden/>
              </w:rPr>
              <w:t>13</w:t>
            </w:r>
            <w:r w:rsidR="006B3BED">
              <w:rPr>
                <w:noProof/>
                <w:webHidden/>
              </w:rPr>
              <w:fldChar w:fldCharType="end"/>
            </w:r>
          </w:hyperlink>
        </w:p>
        <w:p w14:paraId="221E8D26" w14:textId="77777777" w:rsidR="006B3BED" w:rsidRDefault="006D4807">
          <w:pPr>
            <w:pStyle w:val="TDC1"/>
            <w:rPr>
              <w:noProof/>
              <w:sz w:val="22"/>
              <w:szCs w:val="22"/>
              <w:lang w:val="es-ES"/>
            </w:rPr>
          </w:pPr>
          <w:hyperlink w:anchor="_Toc457979455" w:history="1">
            <w:r w:rsidR="006B3BED" w:rsidRPr="007220B9">
              <w:rPr>
                <w:rStyle w:val="Hipervnculo"/>
                <w:noProof/>
              </w:rPr>
              <w:t>Hostigamiento laboral vs Hostigamiento y Acoso sexual</w:t>
            </w:r>
            <w:r w:rsidR="006B3BED">
              <w:rPr>
                <w:noProof/>
                <w:webHidden/>
              </w:rPr>
              <w:tab/>
            </w:r>
            <w:r w:rsidR="006B3BED">
              <w:rPr>
                <w:noProof/>
                <w:webHidden/>
              </w:rPr>
              <w:fldChar w:fldCharType="begin"/>
            </w:r>
            <w:r w:rsidR="006B3BED">
              <w:rPr>
                <w:noProof/>
                <w:webHidden/>
              </w:rPr>
              <w:instrText xml:space="preserve"> PAGEREF _Toc457979455 \h </w:instrText>
            </w:r>
            <w:r w:rsidR="006B3BED">
              <w:rPr>
                <w:noProof/>
                <w:webHidden/>
              </w:rPr>
            </w:r>
            <w:r w:rsidR="006B3BED">
              <w:rPr>
                <w:noProof/>
                <w:webHidden/>
              </w:rPr>
              <w:fldChar w:fldCharType="separate"/>
            </w:r>
            <w:r w:rsidR="006B3BED">
              <w:rPr>
                <w:noProof/>
                <w:webHidden/>
              </w:rPr>
              <w:t>14</w:t>
            </w:r>
            <w:r w:rsidR="006B3BED">
              <w:rPr>
                <w:noProof/>
                <w:webHidden/>
              </w:rPr>
              <w:fldChar w:fldCharType="end"/>
            </w:r>
          </w:hyperlink>
        </w:p>
        <w:p w14:paraId="0919A627" w14:textId="77777777" w:rsidR="006B3BED" w:rsidRDefault="006D4807">
          <w:pPr>
            <w:pStyle w:val="TDC1"/>
            <w:rPr>
              <w:noProof/>
              <w:sz w:val="22"/>
              <w:szCs w:val="22"/>
              <w:lang w:val="es-ES"/>
            </w:rPr>
          </w:pPr>
          <w:hyperlink w:anchor="_Toc457979456" w:history="1">
            <w:r w:rsidR="006B3BED" w:rsidRPr="007220B9">
              <w:rPr>
                <w:rStyle w:val="Hipervnculo"/>
                <w:noProof/>
              </w:rPr>
              <w:t>Personas o Grupos en Situación de Vulnerabilidad</w:t>
            </w:r>
            <w:r w:rsidR="006B3BED">
              <w:rPr>
                <w:noProof/>
                <w:webHidden/>
              </w:rPr>
              <w:tab/>
            </w:r>
            <w:r w:rsidR="006B3BED">
              <w:rPr>
                <w:noProof/>
                <w:webHidden/>
              </w:rPr>
              <w:fldChar w:fldCharType="begin"/>
            </w:r>
            <w:r w:rsidR="006B3BED">
              <w:rPr>
                <w:noProof/>
                <w:webHidden/>
              </w:rPr>
              <w:instrText xml:space="preserve"> PAGEREF _Toc457979456 \h </w:instrText>
            </w:r>
            <w:r w:rsidR="006B3BED">
              <w:rPr>
                <w:noProof/>
                <w:webHidden/>
              </w:rPr>
            </w:r>
            <w:r w:rsidR="006B3BED">
              <w:rPr>
                <w:noProof/>
                <w:webHidden/>
              </w:rPr>
              <w:fldChar w:fldCharType="separate"/>
            </w:r>
            <w:r w:rsidR="006B3BED">
              <w:rPr>
                <w:noProof/>
                <w:webHidden/>
              </w:rPr>
              <w:t>14</w:t>
            </w:r>
            <w:r w:rsidR="006B3BED">
              <w:rPr>
                <w:noProof/>
                <w:webHidden/>
              </w:rPr>
              <w:fldChar w:fldCharType="end"/>
            </w:r>
          </w:hyperlink>
        </w:p>
        <w:p w14:paraId="3807D440" w14:textId="77777777" w:rsidR="006B3BED" w:rsidRDefault="006D4807">
          <w:pPr>
            <w:pStyle w:val="TDC1"/>
            <w:rPr>
              <w:noProof/>
              <w:sz w:val="22"/>
              <w:szCs w:val="22"/>
              <w:lang w:val="es-ES"/>
            </w:rPr>
          </w:pPr>
          <w:hyperlink w:anchor="_Toc457979457" w:history="1">
            <w:r w:rsidR="006B3BED" w:rsidRPr="007220B9">
              <w:rPr>
                <w:rStyle w:val="Hipervnculo"/>
                <w:noProof/>
                <w:lang w:val="es-MX"/>
              </w:rPr>
              <w:t>Formas de acoso sexual</w:t>
            </w:r>
            <w:r w:rsidR="006B3BED">
              <w:rPr>
                <w:noProof/>
                <w:webHidden/>
              </w:rPr>
              <w:tab/>
            </w:r>
            <w:r w:rsidR="006B3BED">
              <w:rPr>
                <w:noProof/>
                <w:webHidden/>
              </w:rPr>
              <w:fldChar w:fldCharType="begin"/>
            </w:r>
            <w:r w:rsidR="006B3BED">
              <w:rPr>
                <w:noProof/>
                <w:webHidden/>
              </w:rPr>
              <w:instrText xml:space="preserve"> PAGEREF _Toc457979457 \h </w:instrText>
            </w:r>
            <w:r w:rsidR="006B3BED">
              <w:rPr>
                <w:noProof/>
                <w:webHidden/>
              </w:rPr>
            </w:r>
            <w:r w:rsidR="006B3BED">
              <w:rPr>
                <w:noProof/>
                <w:webHidden/>
              </w:rPr>
              <w:fldChar w:fldCharType="separate"/>
            </w:r>
            <w:r w:rsidR="006B3BED">
              <w:rPr>
                <w:noProof/>
                <w:webHidden/>
              </w:rPr>
              <w:t>15</w:t>
            </w:r>
            <w:r w:rsidR="006B3BED">
              <w:rPr>
                <w:noProof/>
                <w:webHidden/>
              </w:rPr>
              <w:fldChar w:fldCharType="end"/>
            </w:r>
          </w:hyperlink>
        </w:p>
        <w:p w14:paraId="1F6669ED" w14:textId="77777777" w:rsidR="006B3BED" w:rsidRDefault="006D4807">
          <w:pPr>
            <w:pStyle w:val="TDC1"/>
            <w:rPr>
              <w:noProof/>
              <w:sz w:val="22"/>
              <w:szCs w:val="22"/>
              <w:lang w:val="es-ES"/>
            </w:rPr>
          </w:pPr>
          <w:hyperlink w:anchor="_Toc457979458" w:history="1">
            <w:r w:rsidR="006B3BED" w:rsidRPr="007220B9">
              <w:rPr>
                <w:rStyle w:val="Hipervnculo"/>
                <w:noProof/>
                <w:lang w:val="es-MX"/>
              </w:rPr>
              <w:t>Consecuencias del acoso y hostigamiento sexual</w:t>
            </w:r>
            <w:r w:rsidR="006B3BED">
              <w:rPr>
                <w:noProof/>
                <w:webHidden/>
              </w:rPr>
              <w:tab/>
            </w:r>
            <w:r w:rsidR="006B3BED">
              <w:rPr>
                <w:noProof/>
                <w:webHidden/>
              </w:rPr>
              <w:fldChar w:fldCharType="begin"/>
            </w:r>
            <w:r w:rsidR="006B3BED">
              <w:rPr>
                <w:noProof/>
                <w:webHidden/>
              </w:rPr>
              <w:instrText xml:space="preserve"> PAGEREF _Toc457979458 \h </w:instrText>
            </w:r>
            <w:r w:rsidR="006B3BED">
              <w:rPr>
                <w:noProof/>
                <w:webHidden/>
              </w:rPr>
            </w:r>
            <w:r w:rsidR="006B3BED">
              <w:rPr>
                <w:noProof/>
                <w:webHidden/>
              </w:rPr>
              <w:fldChar w:fldCharType="separate"/>
            </w:r>
            <w:r w:rsidR="006B3BED">
              <w:rPr>
                <w:noProof/>
                <w:webHidden/>
              </w:rPr>
              <w:t>18</w:t>
            </w:r>
            <w:r w:rsidR="006B3BED">
              <w:rPr>
                <w:noProof/>
                <w:webHidden/>
              </w:rPr>
              <w:fldChar w:fldCharType="end"/>
            </w:r>
          </w:hyperlink>
        </w:p>
        <w:p w14:paraId="36FA784C" w14:textId="77777777" w:rsidR="006B3BED" w:rsidRDefault="006D4807">
          <w:pPr>
            <w:pStyle w:val="TDC1"/>
            <w:rPr>
              <w:noProof/>
              <w:sz w:val="22"/>
              <w:szCs w:val="22"/>
              <w:lang w:val="es-ES"/>
            </w:rPr>
          </w:pPr>
          <w:hyperlink w:anchor="_Toc457979459" w:history="1">
            <w:r w:rsidR="006B3BED" w:rsidRPr="007220B9">
              <w:rPr>
                <w:rStyle w:val="Hipervnculo"/>
                <w:noProof/>
              </w:rPr>
              <w:t>Consecuencias Institucionales.</w:t>
            </w:r>
            <w:r w:rsidR="006B3BED">
              <w:rPr>
                <w:noProof/>
                <w:webHidden/>
              </w:rPr>
              <w:tab/>
            </w:r>
            <w:r w:rsidR="006B3BED">
              <w:rPr>
                <w:noProof/>
                <w:webHidden/>
              </w:rPr>
              <w:fldChar w:fldCharType="begin"/>
            </w:r>
            <w:r w:rsidR="006B3BED">
              <w:rPr>
                <w:noProof/>
                <w:webHidden/>
              </w:rPr>
              <w:instrText xml:space="preserve"> PAGEREF _Toc457979459 \h </w:instrText>
            </w:r>
            <w:r w:rsidR="006B3BED">
              <w:rPr>
                <w:noProof/>
                <w:webHidden/>
              </w:rPr>
            </w:r>
            <w:r w:rsidR="006B3BED">
              <w:rPr>
                <w:noProof/>
                <w:webHidden/>
              </w:rPr>
              <w:fldChar w:fldCharType="separate"/>
            </w:r>
            <w:r w:rsidR="006B3BED">
              <w:rPr>
                <w:noProof/>
                <w:webHidden/>
              </w:rPr>
              <w:t>19</w:t>
            </w:r>
            <w:r w:rsidR="006B3BED">
              <w:rPr>
                <w:noProof/>
                <w:webHidden/>
              </w:rPr>
              <w:fldChar w:fldCharType="end"/>
            </w:r>
          </w:hyperlink>
        </w:p>
        <w:p w14:paraId="41E5D539" w14:textId="77777777" w:rsidR="006B3BED" w:rsidRDefault="006D4807">
          <w:pPr>
            <w:pStyle w:val="TDC1"/>
            <w:rPr>
              <w:noProof/>
              <w:sz w:val="22"/>
              <w:szCs w:val="22"/>
              <w:lang w:val="es-ES"/>
            </w:rPr>
          </w:pPr>
          <w:hyperlink w:anchor="_Toc457979460" w:history="1">
            <w:r w:rsidR="006B3BED" w:rsidRPr="007220B9">
              <w:rPr>
                <w:rStyle w:val="Hipervnculo"/>
                <w:noProof/>
              </w:rPr>
              <w:t>Comité para prevenir y atender el Acoso y Hostigamiento Sexual en el Tribunal de lo Contencioso Administrativo del Estado de Guanajuato.</w:t>
            </w:r>
            <w:r w:rsidR="006B3BED">
              <w:rPr>
                <w:noProof/>
                <w:webHidden/>
              </w:rPr>
              <w:tab/>
            </w:r>
            <w:r w:rsidR="006B3BED">
              <w:rPr>
                <w:noProof/>
                <w:webHidden/>
              </w:rPr>
              <w:fldChar w:fldCharType="begin"/>
            </w:r>
            <w:r w:rsidR="006B3BED">
              <w:rPr>
                <w:noProof/>
                <w:webHidden/>
              </w:rPr>
              <w:instrText xml:space="preserve"> PAGEREF _Toc457979460 \h </w:instrText>
            </w:r>
            <w:r w:rsidR="006B3BED">
              <w:rPr>
                <w:noProof/>
                <w:webHidden/>
              </w:rPr>
            </w:r>
            <w:r w:rsidR="006B3BED">
              <w:rPr>
                <w:noProof/>
                <w:webHidden/>
              </w:rPr>
              <w:fldChar w:fldCharType="separate"/>
            </w:r>
            <w:r w:rsidR="006B3BED">
              <w:rPr>
                <w:noProof/>
                <w:webHidden/>
              </w:rPr>
              <w:t>20</w:t>
            </w:r>
            <w:r w:rsidR="006B3BED">
              <w:rPr>
                <w:noProof/>
                <w:webHidden/>
              </w:rPr>
              <w:fldChar w:fldCharType="end"/>
            </w:r>
          </w:hyperlink>
        </w:p>
        <w:p w14:paraId="2931CED7" w14:textId="77777777" w:rsidR="006B3BED" w:rsidRDefault="006D4807">
          <w:pPr>
            <w:pStyle w:val="TDC1"/>
            <w:rPr>
              <w:noProof/>
              <w:sz w:val="22"/>
              <w:szCs w:val="22"/>
              <w:lang w:val="es-ES"/>
            </w:rPr>
          </w:pPr>
          <w:hyperlink w:anchor="_Toc457979461" w:history="1">
            <w:r w:rsidR="006B3BED" w:rsidRPr="007220B9">
              <w:rPr>
                <w:rStyle w:val="Hipervnculo"/>
                <w:noProof/>
              </w:rPr>
              <w:t>Principios  que rigen la actuación en los casos de hostigamiento y acoso sexual.</w:t>
            </w:r>
            <w:r w:rsidR="006B3BED">
              <w:rPr>
                <w:noProof/>
                <w:webHidden/>
              </w:rPr>
              <w:tab/>
            </w:r>
            <w:r w:rsidR="006B3BED">
              <w:rPr>
                <w:noProof/>
                <w:webHidden/>
              </w:rPr>
              <w:fldChar w:fldCharType="begin"/>
            </w:r>
            <w:r w:rsidR="006B3BED">
              <w:rPr>
                <w:noProof/>
                <w:webHidden/>
              </w:rPr>
              <w:instrText xml:space="preserve"> PAGEREF _Toc457979461 \h </w:instrText>
            </w:r>
            <w:r w:rsidR="006B3BED">
              <w:rPr>
                <w:noProof/>
                <w:webHidden/>
              </w:rPr>
            </w:r>
            <w:r w:rsidR="006B3BED">
              <w:rPr>
                <w:noProof/>
                <w:webHidden/>
              </w:rPr>
              <w:fldChar w:fldCharType="separate"/>
            </w:r>
            <w:r w:rsidR="006B3BED">
              <w:rPr>
                <w:noProof/>
                <w:webHidden/>
              </w:rPr>
              <w:t>21</w:t>
            </w:r>
            <w:r w:rsidR="006B3BED">
              <w:rPr>
                <w:noProof/>
                <w:webHidden/>
              </w:rPr>
              <w:fldChar w:fldCharType="end"/>
            </w:r>
          </w:hyperlink>
        </w:p>
        <w:p w14:paraId="76D8CD7E" w14:textId="77777777" w:rsidR="006B3BED" w:rsidRDefault="006D4807">
          <w:pPr>
            <w:pStyle w:val="TDC1"/>
            <w:rPr>
              <w:noProof/>
              <w:sz w:val="22"/>
              <w:szCs w:val="22"/>
              <w:lang w:val="es-ES"/>
            </w:rPr>
          </w:pPr>
          <w:hyperlink w:anchor="_Toc457979462" w:history="1">
            <w:r w:rsidR="006B3BED" w:rsidRPr="007220B9">
              <w:rPr>
                <w:rStyle w:val="Hipervnculo"/>
                <w:noProof/>
                <w:lang w:val="es-MX"/>
              </w:rPr>
              <w:t>Derechos de las Victimas.</w:t>
            </w:r>
            <w:r w:rsidR="006B3BED">
              <w:rPr>
                <w:noProof/>
                <w:webHidden/>
              </w:rPr>
              <w:tab/>
            </w:r>
            <w:r w:rsidR="006B3BED">
              <w:rPr>
                <w:noProof/>
                <w:webHidden/>
              </w:rPr>
              <w:fldChar w:fldCharType="begin"/>
            </w:r>
            <w:r w:rsidR="006B3BED">
              <w:rPr>
                <w:noProof/>
                <w:webHidden/>
              </w:rPr>
              <w:instrText xml:space="preserve"> PAGEREF _Toc457979462 \h </w:instrText>
            </w:r>
            <w:r w:rsidR="006B3BED">
              <w:rPr>
                <w:noProof/>
                <w:webHidden/>
              </w:rPr>
            </w:r>
            <w:r w:rsidR="006B3BED">
              <w:rPr>
                <w:noProof/>
                <w:webHidden/>
              </w:rPr>
              <w:fldChar w:fldCharType="separate"/>
            </w:r>
            <w:r w:rsidR="006B3BED">
              <w:rPr>
                <w:noProof/>
                <w:webHidden/>
              </w:rPr>
              <w:t>21</w:t>
            </w:r>
            <w:r w:rsidR="006B3BED">
              <w:rPr>
                <w:noProof/>
                <w:webHidden/>
              </w:rPr>
              <w:fldChar w:fldCharType="end"/>
            </w:r>
          </w:hyperlink>
        </w:p>
        <w:p w14:paraId="76504E3C" w14:textId="77777777" w:rsidR="006B3BED" w:rsidRDefault="006D4807">
          <w:pPr>
            <w:pStyle w:val="TDC1"/>
            <w:rPr>
              <w:noProof/>
              <w:sz w:val="22"/>
              <w:szCs w:val="22"/>
              <w:lang w:val="es-ES"/>
            </w:rPr>
          </w:pPr>
          <w:hyperlink w:anchor="_Toc457979463" w:history="1">
            <w:r w:rsidR="006B3BED" w:rsidRPr="007220B9">
              <w:rPr>
                <w:rStyle w:val="Hipervnculo"/>
                <w:noProof/>
              </w:rPr>
              <w:t>Procedimiento para presentar quejas y denuncias por hostigamiento y  acoso sexual.</w:t>
            </w:r>
            <w:r w:rsidR="006B3BED">
              <w:rPr>
                <w:noProof/>
                <w:webHidden/>
              </w:rPr>
              <w:tab/>
            </w:r>
            <w:r w:rsidR="006B3BED">
              <w:rPr>
                <w:noProof/>
                <w:webHidden/>
              </w:rPr>
              <w:fldChar w:fldCharType="begin"/>
            </w:r>
            <w:r w:rsidR="006B3BED">
              <w:rPr>
                <w:noProof/>
                <w:webHidden/>
              </w:rPr>
              <w:instrText xml:space="preserve"> PAGEREF _Toc457979463 \h </w:instrText>
            </w:r>
            <w:r w:rsidR="006B3BED">
              <w:rPr>
                <w:noProof/>
                <w:webHidden/>
              </w:rPr>
            </w:r>
            <w:r w:rsidR="006B3BED">
              <w:rPr>
                <w:noProof/>
                <w:webHidden/>
              </w:rPr>
              <w:fldChar w:fldCharType="separate"/>
            </w:r>
            <w:r w:rsidR="006B3BED">
              <w:rPr>
                <w:noProof/>
                <w:webHidden/>
              </w:rPr>
              <w:t>23</w:t>
            </w:r>
            <w:r w:rsidR="006B3BED">
              <w:rPr>
                <w:noProof/>
                <w:webHidden/>
              </w:rPr>
              <w:fldChar w:fldCharType="end"/>
            </w:r>
          </w:hyperlink>
        </w:p>
        <w:p w14:paraId="01D6508E" w14:textId="77777777" w:rsidR="006B3BED" w:rsidRDefault="006D4807">
          <w:pPr>
            <w:pStyle w:val="TDC1"/>
            <w:rPr>
              <w:noProof/>
              <w:sz w:val="22"/>
              <w:szCs w:val="22"/>
              <w:lang w:val="es-ES"/>
            </w:rPr>
          </w:pPr>
          <w:hyperlink w:anchor="_Toc457979464" w:history="1">
            <w:r w:rsidR="006B3BED" w:rsidRPr="007220B9">
              <w:rPr>
                <w:rStyle w:val="Hipervnculo"/>
                <w:noProof/>
              </w:rPr>
              <w:t>Reparación del Daño</w:t>
            </w:r>
            <w:r w:rsidR="006B3BED">
              <w:rPr>
                <w:noProof/>
                <w:webHidden/>
              </w:rPr>
              <w:tab/>
            </w:r>
            <w:r w:rsidR="006B3BED">
              <w:rPr>
                <w:noProof/>
                <w:webHidden/>
              </w:rPr>
              <w:fldChar w:fldCharType="begin"/>
            </w:r>
            <w:r w:rsidR="006B3BED">
              <w:rPr>
                <w:noProof/>
                <w:webHidden/>
              </w:rPr>
              <w:instrText xml:space="preserve"> PAGEREF _Toc457979464 \h </w:instrText>
            </w:r>
            <w:r w:rsidR="006B3BED">
              <w:rPr>
                <w:noProof/>
                <w:webHidden/>
              </w:rPr>
            </w:r>
            <w:r w:rsidR="006B3BED">
              <w:rPr>
                <w:noProof/>
                <w:webHidden/>
              </w:rPr>
              <w:fldChar w:fldCharType="separate"/>
            </w:r>
            <w:r w:rsidR="006B3BED">
              <w:rPr>
                <w:noProof/>
                <w:webHidden/>
              </w:rPr>
              <w:t>28</w:t>
            </w:r>
            <w:r w:rsidR="006B3BED">
              <w:rPr>
                <w:noProof/>
                <w:webHidden/>
              </w:rPr>
              <w:fldChar w:fldCharType="end"/>
            </w:r>
          </w:hyperlink>
        </w:p>
        <w:p w14:paraId="15DD1BB3" w14:textId="77777777" w:rsidR="006B3BED" w:rsidRDefault="006D4807">
          <w:pPr>
            <w:pStyle w:val="TDC1"/>
            <w:rPr>
              <w:noProof/>
              <w:sz w:val="22"/>
              <w:szCs w:val="22"/>
              <w:lang w:val="es-ES"/>
            </w:rPr>
          </w:pPr>
          <w:hyperlink w:anchor="_Toc457979465" w:history="1">
            <w:r w:rsidR="006B3BED" w:rsidRPr="007220B9">
              <w:rPr>
                <w:rStyle w:val="Hipervnculo"/>
                <w:noProof/>
              </w:rPr>
              <w:t>Acciones institucionales para prevenir el acoso y hostigamiento sexual en el Tribunal</w:t>
            </w:r>
            <w:r w:rsidR="006B3BED">
              <w:rPr>
                <w:noProof/>
                <w:webHidden/>
              </w:rPr>
              <w:tab/>
            </w:r>
            <w:r w:rsidR="006B3BED">
              <w:rPr>
                <w:noProof/>
                <w:webHidden/>
              </w:rPr>
              <w:fldChar w:fldCharType="begin"/>
            </w:r>
            <w:r w:rsidR="006B3BED">
              <w:rPr>
                <w:noProof/>
                <w:webHidden/>
              </w:rPr>
              <w:instrText xml:space="preserve"> PAGEREF _Toc457979465 \h </w:instrText>
            </w:r>
            <w:r w:rsidR="006B3BED">
              <w:rPr>
                <w:noProof/>
                <w:webHidden/>
              </w:rPr>
            </w:r>
            <w:r w:rsidR="006B3BED">
              <w:rPr>
                <w:noProof/>
                <w:webHidden/>
              </w:rPr>
              <w:fldChar w:fldCharType="separate"/>
            </w:r>
            <w:r w:rsidR="006B3BED">
              <w:rPr>
                <w:noProof/>
                <w:webHidden/>
              </w:rPr>
              <w:t>28</w:t>
            </w:r>
            <w:r w:rsidR="006B3BED">
              <w:rPr>
                <w:noProof/>
                <w:webHidden/>
              </w:rPr>
              <w:fldChar w:fldCharType="end"/>
            </w:r>
          </w:hyperlink>
        </w:p>
        <w:p w14:paraId="5E7C59C6" w14:textId="77777777" w:rsidR="006B3BED" w:rsidRDefault="006D4807">
          <w:pPr>
            <w:pStyle w:val="TDC1"/>
            <w:rPr>
              <w:noProof/>
              <w:sz w:val="22"/>
              <w:szCs w:val="22"/>
              <w:lang w:val="es-ES"/>
            </w:rPr>
          </w:pPr>
          <w:hyperlink w:anchor="_Toc457979466" w:history="1">
            <w:r w:rsidR="006B3BED" w:rsidRPr="007220B9">
              <w:rPr>
                <w:rStyle w:val="Hipervnculo"/>
                <w:rFonts w:ascii="Times New Roman" w:hAnsi="Times New Roman" w:cs="Times New Roman"/>
                <w:noProof/>
                <w:lang w:val="es-ES"/>
              </w:rPr>
              <w:t>Bibliografía</w:t>
            </w:r>
            <w:r w:rsidR="006B3BED">
              <w:rPr>
                <w:noProof/>
                <w:webHidden/>
              </w:rPr>
              <w:tab/>
            </w:r>
            <w:r w:rsidR="006B3BED">
              <w:rPr>
                <w:noProof/>
                <w:webHidden/>
              </w:rPr>
              <w:fldChar w:fldCharType="begin"/>
            </w:r>
            <w:r w:rsidR="006B3BED">
              <w:rPr>
                <w:noProof/>
                <w:webHidden/>
              </w:rPr>
              <w:instrText xml:space="preserve"> PAGEREF _Toc457979466 \h </w:instrText>
            </w:r>
            <w:r w:rsidR="006B3BED">
              <w:rPr>
                <w:noProof/>
                <w:webHidden/>
              </w:rPr>
            </w:r>
            <w:r w:rsidR="006B3BED">
              <w:rPr>
                <w:noProof/>
                <w:webHidden/>
              </w:rPr>
              <w:fldChar w:fldCharType="separate"/>
            </w:r>
            <w:r w:rsidR="006B3BED">
              <w:rPr>
                <w:noProof/>
                <w:webHidden/>
              </w:rPr>
              <w:t>30</w:t>
            </w:r>
            <w:r w:rsidR="006B3BED">
              <w:rPr>
                <w:noProof/>
                <w:webHidden/>
              </w:rPr>
              <w:fldChar w:fldCharType="end"/>
            </w:r>
          </w:hyperlink>
        </w:p>
        <w:p w14:paraId="6C883ADC" w14:textId="77777777" w:rsidR="00096CED" w:rsidRDefault="00D965AB" w:rsidP="00096CED">
          <w:pPr>
            <w:spacing w:line="600" w:lineRule="auto"/>
            <w:rPr>
              <w:lang w:val="es-ES"/>
            </w:rPr>
          </w:pPr>
          <w:r>
            <w:rPr>
              <w:b/>
              <w:bCs/>
              <w:lang w:val="es-ES"/>
            </w:rPr>
            <w:fldChar w:fldCharType="end"/>
          </w:r>
        </w:p>
      </w:sdtContent>
    </w:sdt>
    <w:p w14:paraId="1481EE6B" w14:textId="1CA7D089" w:rsidR="000B18F1" w:rsidRPr="00096CED" w:rsidRDefault="00096CED" w:rsidP="006B3BED">
      <w:pPr>
        <w:spacing w:line="276" w:lineRule="auto"/>
        <w:jc w:val="center"/>
      </w:pPr>
      <w:r>
        <w:rPr>
          <w:rFonts w:ascii="Times New Roman" w:hAnsi="Times New Roman" w:cs="Times New Roman"/>
          <w:sz w:val="32"/>
        </w:rPr>
        <w:lastRenderedPageBreak/>
        <w:t>Protocolo</w:t>
      </w:r>
      <w:r w:rsidR="000B18F1" w:rsidRPr="001363EC">
        <w:rPr>
          <w:rFonts w:ascii="Times New Roman" w:hAnsi="Times New Roman" w:cs="Times New Roman"/>
          <w:sz w:val="32"/>
        </w:rPr>
        <w:t xml:space="preserve"> para prevenir y atender casos de acoso y hostigamiento sexual en el Tribunal de lo Contencioso Administrativo del Estado de Guanajuato</w:t>
      </w:r>
    </w:p>
    <w:p w14:paraId="1A46215D" w14:textId="77777777" w:rsidR="00312623" w:rsidRPr="00446F5A" w:rsidRDefault="001F6690" w:rsidP="00446F5A">
      <w:pPr>
        <w:pStyle w:val="Ttulo1"/>
        <w:rPr>
          <w:color w:val="auto"/>
        </w:rPr>
      </w:pPr>
      <w:bookmarkStart w:id="1" w:name="_Toc457979449"/>
      <w:r w:rsidRPr="00446F5A">
        <w:rPr>
          <w:color w:val="auto"/>
        </w:rPr>
        <w:t>Justificación</w:t>
      </w:r>
      <w:bookmarkEnd w:id="1"/>
    </w:p>
    <w:p w14:paraId="1C3C9E01" w14:textId="77777777" w:rsidR="0020441F" w:rsidRPr="001363EC" w:rsidRDefault="0020441F" w:rsidP="0086630E">
      <w:pPr>
        <w:spacing w:line="360" w:lineRule="auto"/>
        <w:rPr>
          <w:rFonts w:ascii="Times New Roman" w:hAnsi="Times New Roman" w:cs="Times New Roman"/>
        </w:rPr>
      </w:pPr>
    </w:p>
    <w:p w14:paraId="6997CFCA" w14:textId="6B87D583" w:rsidR="0020441F" w:rsidRPr="001363EC" w:rsidRDefault="00222D71" w:rsidP="0086630E">
      <w:pPr>
        <w:spacing w:line="360" w:lineRule="auto"/>
        <w:jc w:val="both"/>
        <w:rPr>
          <w:rFonts w:ascii="Times New Roman" w:hAnsi="Times New Roman" w:cs="Times New Roman"/>
        </w:rPr>
      </w:pPr>
      <w:r w:rsidRPr="001363EC">
        <w:rPr>
          <w:rFonts w:ascii="Times New Roman" w:hAnsi="Times New Roman" w:cs="Times New Roman"/>
        </w:rPr>
        <w:t>La igualdad de mujeres y hombres,  así como la  no discriminación por razón de sexo es un derecho humano con innegable trascendencia social. El acoso y hostigamiento sexual en los centros de trabajo es sin duda una muestra del complicado trayecto que implica hacer efectivo el derecho de las personas a vivir en un ambiente alejado de la violencia y la discriminación.</w:t>
      </w:r>
    </w:p>
    <w:p w14:paraId="14599741" w14:textId="77777777" w:rsidR="00A77519" w:rsidRPr="001363EC" w:rsidRDefault="00A77519" w:rsidP="0086630E">
      <w:pPr>
        <w:spacing w:line="360" w:lineRule="auto"/>
        <w:jc w:val="both"/>
        <w:rPr>
          <w:rFonts w:ascii="Times New Roman" w:hAnsi="Times New Roman" w:cs="Times New Roman"/>
        </w:rPr>
      </w:pPr>
    </w:p>
    <w:p w14:paraId="4C0C487E" w14:textId="45AE9FDA" w:rsidR="00A77519" w:rsidRPr="001363EC" w:rsidRDefault="00A77519" w:rsidP="0086630E">
      <w:pPr>
        <w:spacing w:line="360" w:lineRule="auto"/>
        <w:jc w:val="both"/>
        <w:rPr>
          <w:rFonts w:ascii="Times New Roman" w:hAnsi="Times New Roman" w:cs="Times New Roman"/>
        </w:rPr>
      </w:pPr>
      <w:r w:rsidRPr="001363EC">
        <w:rPr>
          <w:rFonts w:ascii="Times New Roman" w:hAnsi="Times New Roman" w:cs="Times New Roman"/>
        </w:rPr>
        <w:t>El acoso y hostigamiento sexual es un fenómeno que vulnera los derechos humanos de las personas, por lo que es fundamental contar con la información y los mecanismos adecuados para pre</w:t>
      </w:r>
      <w:r w:rsidR="007E59C1">
        <w:rPr>
          <w:rFonts w:ascii="Times New Roman" w:hAnsi="Times New Roman" w:cs="Times New Roman"/>
        </w:rPr>
        <w:t>venir, proteger y dar respuesta</w:t>
      </w:r>
      <w:r w:rsidRPr="001363EC">
        <w:rPr>
          <w:rFonts w:ascii="Times New Roman" w:hAnsi="Times New Roman" w:cs="Times New Roman"/>
        </w:rPr>
        <w:t xml:space="preserve"> a este tipo de conductas dentro del Tribunal de lo Contencioso Administrativo del Estado de Guanajuato.</w:t>
      </w:r>
    </w:p>
    <w:p w14:paraId="78F26E62" w14:textId="77777777" w:rsidR="00A77519" w:rsidRPr="001363EC" w:rsidRDefault="00A77519" w:rsidP="0086630E">
      <w:pPr>
        <w:spacing w:line="360" w:lineRule="auto"/>
        <w:jc w:val="both"/>
        <w:rPr>
          <w:rFonts w:ascii="Times New Roman" w:hAnsi="Times New Roman" w:cs="Times New Roman"/>
        </w:rPr>
      </w:pPr>
    </w:p>
    <w:p w14:paraId="0C4FFE67" w14:textId="1D9964FA" w:rsidR="006B3BED" w:rsidRDefault="00A77519" w:rsidP="006B3BED">
      <w:pPr>
        <w:spacing w:line="360" w:lineRule="auto"/>
        <w:jc w:val="both"/>
        <w:rPr>
          <w:rFonts w:ascii="Times New Roman" w:hAnsi="Times New Roman" w:cs="Times New Roman"/>
        </w:rPr>
      </w:pPr>
      <w:r w:rsidRPr="001363EC">
        <w:rPr>
          <w:rFonts w:ascii="Times New Roman" w:hAnsi="Times New Roman" w:cs="Times New Roman"/>
        </w:rPr>
        <w:t xml:space="preserve">Profundizar </w:t>
      </w:r>
      <w:r w:rsidR="00222D71" w:rsidRPr="001363EC">
        <w:rPr>
          <w:rFonts w:ascii="Times New Roman" w:hAnsi="Times New Roman" w:cs="Times New Roman"/>
        </w:rPr>
        <w:t>en el estudio</w:t>
      </w:r>
      <w:r w:rsidRPr="001363EC">
        <w:rPr>
          <w:rFonts w:ascii="Times New Roman" w:hAnsi="Times New Roman" w:cs="Times New Roman"/>
        </w:rPr>
        <w:t xml:space="preserve"> del alcance </w:t>
      </w:r>
      <w:r w:rsidR="00CE7251" w:rsidRPr="001363EC">
        <w:rPr>
          <w:rFonts w:ascii="Times New Roman" w:hAnsi="Times New Roman" w:cs="Times New Roman"/>
        </w:rPr>
        <w:t>y las consecuencias del acoso y hostigamiento sexual, su regulación jurídica, los mecanismos de prevención y de atención, es un co</w:t>
      </w:r>
      <w:r w:rsidRPr="001363EC">
        <w:rPr>
          <w:rFonts w:ascii="Times New Roman" w:hAnsi="Times New Roman" w:cs="Times New Roman"/>
        </w:rPr>
        <w:t xml:space="preserve">mpromiso institucional. </w:t>
      </w:r>
      <w:r w:rsidR="00CE7251" w:rsidRPr="001363EC">
        <w:rPr>
          <w:rFonts w:ascii="Times New Roman" w:hAnsi="Times New Roman" w:cs="Times New Roman"/>
        </w:rPr>
        <w:t>El Tribunal de lo Contencioso Administrativo del Estado de Guanajuato busca generar un ambient</w:t>
      </w:r>
      <w:r w:rsidRPr="001363EC">
        <w:rPr>
          <w:rFonts w:ascii="Times New Roman" w:hAnsi="Times New Roman" w:cs="Times New Roman"/>
        </w:rPr>
        <w:t xml:space="preserve">e laboral libre de acoso y hostigamiento sexual, en congruencia con su compromiso en la promoción de los derechos humanos y la </w:t>
      </w:r>
      <w:r w:rsidR="00897696">
        <w:rPr>
          <w:rFonts w:ascii="Times New Roman" w:hAnsi="Times New Roman" w:cs="Times New Roman"/>
        </w:rPr>
        <w:t>igualdad</w:t>
      </w:r>
      <w:r w:rsidRPr="001363EC">
        <w:rPr>
          <w:rFonts w:ascii="Times New Roman" w:hAnsi="Times New Roman" w:cs="Times New Roman"/>
        </w:rPr>
        <w:t xml:space="preserve"> de oportunidades entre hombres y mujeres que permita mejorar la calidad de vida de las personas que laboran en la Institución, así como la de las usuarias y usuarios de sus servicios.</w:t>
      </w:r>
      <w:bookmarkStart w:id="2" w:name="_Toc457979450"/>
    </w:p>
    <w:p w14:paraId="537B517C" w14:textId="77777777" w:rsidR="006B3BED" w:rsidRDefault="006B3BED" w:rsidP="006B3BED">
      <w:pPr>
        <w:spacing w:line="360" w:lineRule="auto"/>
        <w:jc w:val="both"/>
        <w:rPr>
          <w:rFonts w:ascii="Times New Roman" w:hAnsi="Times New Roman" w:cs="Times New Roman"/>
        </w:rPr>
      </w:pPr>
    </w:p>
    <w:p w14:paraId="606AD634" w14:textId="77777777" w:rsidR="006B3BED" w:rsidRPr="006B3BED" w:rsidRDefault="006B3BED" w:rsidP="006B3BED">
      <w:pPr>
        <w:spacing w:line="360" w:lineRule="auto"/>
        <w:jc w:val="both"/>
        <w:rPr>
          <w:rFonts w:ascii="Times New Roman" w:hAnsi="Times New Roman" w:cs="Times New Roman"/>
        </w:rPr>
      </w:pPr>
    </w:p>
    <w:p w14:paraId="4A6734D6" w14:textId="77B5A542" w:rsidR="00446F5A" w:rsidRDefault="001F6690" w:rsidP="006B3BED">
      <w:pPr>
        <w:pStyle w:val="Ttulo1"/>
        <w:rPr>
          <w:color w:val="auto"/>
        </w:rPr>
      </w:pPr>
      <w:r w:rsidRPr="00FC77EF">
        <w:rPr>
          <w:color w:val="auto"/>
        </w:rPr>
        <w:lastRenderedPageBreak/>
        <w:t>Objeto</w:t>
      </w:r>
      <w:bookmarkEnd w:id="2"/>
      <w:r w:rsidRPr="00FC77EF">
        <w:rPr>
          <w:color w:val="auto"/>
        </w:rPr>
        <w:t xml:space="preserve"> </w:t>
      </w:r>
    </w:p>
    <w:p w14:paraId="0E91D974" w14:textId="77777777" w:rsidR="006B3BED" w:rsidRPr="006B3BED" w:rsidRDefault="006B3BED" w:rsidP="006B3BED"/>
    <w:p w14:paraId="6C9A0FDB" w14:textId="33E2BE9F" w:rsidR="00EE4C81" w:rsidRPr="001363EC" w:rsidRDefault="00096CED" w:rsidP="0086630E">
      <w:pPr>
        <w:spacing w:line="360" w:lineRule="auto"/>
        <w:jc w:val="both"/>
        <w:rPr>
          <w:rFonts w:ascii="Times New Roman" w:hAnsi="Times New Roman" w:cs="Times New Roman"/>
        </w:rPr>
      </w:pPr>
      <w:r>
        <w:rPr>
          <w:rFonts w:ascii="Times New Roman" w:hAnsi="Times New Roman" w:cs="Times New Roman"/>
        </w:rPr>
        <w:t>Este protocolo</w:t>
      </w:r>
      <w:r w:rsidR="001F6690" w:rsidRPr="001363EC">
        <w:rPr>
          <w:rFonts w:ascii="Times New Roman" w:hAnsi="Times New Roman" w:cs="Times New Roman"/>
        </w:rPr>
        <w:t xml:space="preserve"> constituye una herramienta</w:t>
      </w:r>
      <w:r w:rsidR="00312623" w:rsidRPr="001363EC">
        <w:rPr>
          <w:rFonts w:ascii="Times New Roman" w:hAnsi="Times New Roman" w:cs="Times New Roman"/>
        </w:rPr>
        <w:t xml:space="preserve"> de guía</w:t>
      </w:r>
      <w:r w:rsidR="001F6690" w:rsidRPr="001363EC">
        <w:rPr>
          <w:rFonts w:ascii="Times New Roman" w:hAnsi="Times New Roman" w:cs="Times New Roman"/>
        </w:rPr>
        <w:t xml:space="preserve"> para</w:t>
      </w:r>
      <w:r w:rsidR="00275348" w:rsidRPr="001363EC">
        <w:rPr>
          <w:rFonts w:ascii="Times New Roman" w:hAnsi="Times New Roman" w:cs="Times New Roman"/>
        </w:rPr>
        <w:t xml:space="preserve"> el personal del Tribunal de lo Contencioso Administrativo</w:t>
      </w:r>
      <w:r w:rsidR="00312623" w:rsidRPr="001363EC">
        <w:rPr>
          <w:rFonts w:ascii="Times New Roman" w:hAnsi="Times New Roman" w:cs="Times New Roman"/>
        </w:rPr>
        <w:t xml:space="preserve"> en la identificación y tratamiento jurídico administrativo de los caso</w:t>
      </w:r>
      <w:r w:rsidR="0020441F" w:rsidRPr="001363EC">
        <w:rPr>
          <w:rFonts w:ascii="Times New Roman" w:hAnsi="Times New Roman" w:cs="Times New Roman"/>
        </w:rPr>
        <w:t>s de acoso</w:t>
      </w:r>
      <w:r w:rsidR="00312623" w:rsidRPr="001363EC">
        <w:rPr>
          <w:rFonts w:ascii="Times New Roman" w:hAnsi="Times New Roman" w:cs="Times New Roman"/>
        </w:rPr>
        <w:t xml:space="preserve"> y </w:t>
      </w:r>
      <w:r w:rsidR="0003119B" w:rsidRPr="001363EC">
        <w:rPr>
          <w:rFonts w:ascii="Times New Roman" w:hAnsi="Times New Roman" w:cs="Times New Roman"/>
        </w:rPr>
        <w:t xml:space="preserve">hostigamiento </w:t>
      </w:r>
      <w:r w:rsidR="0020441F" w:rsidRPr="001363EC">
        <w:rPr>
          <w:rFonts w:ascii="Times New Roman" w:hAnsi="Times New Roman" w:cs="Times New Roman"/>
        </w:rPr>
        <w:t xml:space="preserve">sexual </w:t>
      </w:r>
      <w:r w:rsidR="0003119B" w:rsidRPr="001363EC">
        <w:rPr>
          <w:rFonts w:ascii="Times New Roman" w:hAnsi="Times New Roman" w:cs="Times New Roman"/>
        </w:rPr>
        <w:t>en la institución, con el fin de pr</w:t>
      </w:r>
      <w:r w:rsidR="00014064" w:rsidRPr="001363EC">
        <w:rPr>
          <w:rFonts w:ascii="Times New Roman" w:hAnsi="Times New Roman" w:cs="Times New Roman"/>
        </w:rPr>
        <w:t xml:space="preserve">oteger la </w:t>
      </w:r>
      <w:r w:rsidR="00275348" w:rsidRPr="001363EC">
        <w:rPr>
          <w:rFonts w:ascii="Times New Roman" w:hAnsi="Times New Roman" w:cs="Times New Roman"/>
        </w:rPr>
        <w:t>dignidad e integridad de las personas y tener una ambiente laborar libre de violencia y discriminación.</w:t>
      </w:r>
    </w:p>
    <w:p w14:paraId="23327B88" w14:textId="122F85D5" w:rsidR="00275348" w:rsidRPr="00446F5A" w:rsidRDefault="001F6690" w:rsidP="00446F5A">
      <w:pPr>
        <w:pStyle w:val="Ttulo1"/>
        <w:rPr>
          <w:color w:val="auto"/>
        </w:rPr>
      </w:pPr>
      <w:bookmarkStart w:id="3" w:name="_Toc457979451"/>
      <w:r w:rsidRPr="00446F5A">
        <w:rPr>
          <w:color w:val="auto"/>
        </w:rPr>
        <w:t>Marco Jurídico</w:t>
      </w:r>
      <w:bookmarkEnd w:id="3"/>
    </w:p>
    <w:p w14:paraId="33D270D3" w14:textId="77777777" w:rsidR="00360FA7" w:rsidRPr="00B37279" w:rsidRDefault="00360FA7" w:rsidP="008663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C0504D" w:themeColor="accent2"/>
          <w:sz w:val="22"/>
          <w:szCs w:val="22"/>
          <w:lang w:val="es-ES"/>
        </w:rPr>
      </w:pPr>
    </w:p>
    <w:p w14:paraId="0454E6A8" w14:textId="79D85D4D" w:rsidR="00B919F3" w:rsidRPr="00B37279" w:rsidRDefault="00B919F3" w:rsidP="008663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C0504D" w:themeColor="accent2"/>
          <w:sz w:val="22"/>
          <w:szCs w:val="22"/>
          <w:lang w:val="es-ES"/>
        </w:rPr>
      </w:pPr>
      <w:r w:rsidRPr="00B37279">
        <w:rPr>
          <w:rFonts w:ascii="Times New Roman" w:hAnsi="Times New Roman" w:cs="Times New Roman"/>
        </w:rPr>
        <w:t>La protección de los derechos humanos así como la tutela efectiva de los mismos no es un compromiso aislado, prevenir y sancionar el acoso y hostigamiento sexual constituye un reto global, por lo que se han generado instrumentos y tratados internacionales para abordar el tema y proponer acciones tendientes a eliminarlo</w:t>
      </w:r>
      <w:r w:rsidR="00897696">
        <w:rPr>
          <w:rFonts w:ascii="Times New Roman" w:hAnsi="Times New Roman" w:cs="Times New Roman"/>
        </w:rPr>
        <w:t xml:space="preserve"> así como </w:t>
      </w:r>
      <w:r w:rsidR="00B37279" w:rsidRPr="00B37279">
        <w:rPr>
          <w:rFonts w:ascii="Times New Roman" w:hAnsi="Times New Roman" w:cs="Times New Roman"/>
        </w:rPr>
        <w:t xml:space="preserve"> para atender las situaciones</w:t>
      </w:r>
      <w:r w:rsidR="00B37279">
        <w:rPr>
          <w:rFonts w:ascii="Times New Roman" w:hAnsi="Times New Roman" w:cs="Times New Roman"/>
        </w:rPr>
        <w:t xml:space="preserve"> que se presentan relativas al hostigamiento y acoso sexual;</w:t>
      </w:r>
      <w:r w:rsidR="00897696">
        <w:rPr>
          <w:rFonts w:ascii="Times New Roman" w:hAnsi="Times New Roman" w:cs="Times New Roman"/>
        </w:rPr>
        <w:t xml:space="preserve"> entre dichos instrumentos, se encuentran los siguientes:</w:t>
      </w:r>
    </w:p>
    <w:p w14:paraId="69D0A4F3" w14:textId="77777777" w:rsidR="00B919F3" w:rsidRPr="00B37279" w:rsidRDefault="00B919F3" w:rsidP="008663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color w:val="C0504D" w:themeColor="accent2"/>
          <w:sz w:val="22"/>
          <w:szCs w:val="22"/>
          <w:lang w:val="es-ES"/>
        </w:rPr>
      </w:pPr>
    </w:p>
    <w:p w14:paraId="208E5A3F" w14:textId="77777777" w:rsidR="00B919F3" w:rsidRPr="00B37279" w:rsidRDefault="00B919F3" w:rsidP="0086630E">
      <w:pPr>
        <w:spacing w:line="360" w:lineRule="auto"/>
        <w:jc w:val="center"/>
        <w:rPr>
          <w:rFonts w:ascii="Times New Roman" w:hAnsi="Times New Roman" w:cs="Times New Roman"/>
          <w:lang w:val="es-ES"/>
        </w:rPr>
      </w:pPr>
      <w:r w:rsidRPr="00B37279">
        <w:rPr>
          <w:rFonts w:ascii="Times New Roman" w:hAnsi="Times New Roman" w:cs="Times New Roman"/>
          <w:lang w:val="es-ES"/>
        </w:rPr>
        <w:t>Instrumentos nacionales</w:t>
      </w:r>
    </w:p>
    <w:p w14:paraId="45BEA138" w14:textId="77777777" w:rsidR="00B919F3" w:rsidRPr="00B37279" w:rsidRDefault="00B919F3" w:rsidP="0086630E">
      <w:pPr>
        <w:spacing w:line="360" w:lineRule="auto"/>
        <w:rPr>
          <w:rFonts w:ascii="Times New Roman" w:hAnsi="Times New Roman" w:cs="Times New Roman"/>
          <w:b/>
          <w:lang w:val="es-ES"/>
        </w:rPr>
      </w:pPr>
    </w:p>
    <w:p w14:paraId="1028F529" w14:textId="77777777" w:rsidR="00B919F3" w:rsidRPr="00B37279" w:rsidRDefault="00B919F3" w:rsidP="0086630E">
      <w:pPr>
        <w:pStyle w:val="Prrafodelista"/>
        <w:numPr>
          <w:ilvl w:val="0"/>
          <w:numId w:val="18"/>
        </w:numPr>
        <w:spacing w:after="200" w:line="360" w:lineRule="auto"/>
        <w:rPr>
          <w:rFonts w:ascii="Times New Roman" w:hAnsi="Times New Roman" w:cs="Times New Roman"/>
          <w:lang w:val="es-ES"/>
        </w:rPr>
      </w:pPr>
      <w:r w:rsidRPr="00B37279">
        <w:rPr>
          <w:rFonts w:ascii="Times New Roman" w:hAnsi="Times New Roman" w:cs="Times New Roman"/>
          <w:lang w:val="es-ES"/>
        </w:rPr>
        <w:t>Constitución Política de los Estados Unidos Mexicanos.</w:t>
      </w:r>
    </w:p>
    <w:p w14:paraId="0E51EA4F" w14:textId="77777777" w:rsidR="00B919F3" w:rsidRPr="00B37279" w:rsidRDefault="00B919F3" w:rsidP="0086630E">
      <w:pPr>
        <w:pStyle w:val="Prrafodelista"/>
        <w:numPr>
          <w:ilvl w:val="0"/>
          <w:numId w:val="18"/>
        </w:numPr>
        <w:spacing w:after="200" w:line="360" w:lineRule="auto"/>
        <w:rPr>
          <w:rFonts w:ascii="Times New Roman" w:hAnsi="Times New Roman" w:cs="Times New Roman"/>
        </w:rPr>
      </w:pPr>
      <w:r w:rsidRPr="00B37279">
        <w:rPr>
          <w:rFonts w:ascii="Times New Roman" w:hAnsi="Times New Roman" w:cs="Times New Roman"/>
        </w:rPr>
        <w:t>Constitución Política para el Estado De Guanajuato.</w:t>
      </w:r>
    </w:p>
    <w:p w14:paraId="779685F4" w14:textId="77777777" w:rsidR="00B919F3" w:rsidRDefault="00B919F3" w:rsidP="0086630E">
      <w:pPr>
        <w:pStyle w:val="Prrafodelista"/>
        <w:numPr>
          <w:ilvl w:val="0"/>
          <w:numId w:val="18"/>
        </w:numPr>
        <w:spacing w:after="200" w:line="360" w:lineRule="auto"/>
        <w:rPr>
          <w:rFonts w:ascii="Times New Roman" w:hAnsi="Times New Roman" w:cs="Times New Roman"/>
          <w:lang w:val="es-ES"/>
        </w:rPr>
      </w:pPr>
      <w:r w:rsidRPr="00B37279">
        <w:rPr>
          <w:rFonts w:ascii="Times New Roman" w:hAnsi="Times New Roman" w:cs="Times New Roman"/>
          <w:lang w:val="es-ES"/>
        </w:rPr>
        <w:t>Código Penal para el Estado de Guanajuato.</w:t>
      </w:r>
    </w:p>
    <w:p w14:paraId="2E52614D" w14:textId="7D7ABAB8" w:rsidR="007518DB" w:rsidRPr="00B37279" w:rsidRDefault="007518DB" w:rsidP="0086630E">
      <w:pPr>
        <w:pStyle w:val="Prrafodelista"/>
        <w:numPr>
          <w:ilvl w:val="0"/>
          <w:numId w:val="18"/>
        </w:numPr>
        <w:spacing w:after="200" w:line="360" w:lineRule="auto"/>
        <w:rPr>
          <w:rFonts w:ascii="Times New Roman" w:hAnsi="Times New Roman" w:cs="Times New Roman"/>
          <w:lang w:val="es-ES"/>
        </w:rPr>
      </w:pPr>
      <w:r>
        <w:rPr>
          <w:rFonts w:ascii="Times New Roman" w:hAnsi="Times New Roman" w:cs="Times New Roman"/>
          <w:lang w:val="es-ES"/>
        </w:rPr>
        <w:t>Ley</w:t>
      </w:r>
      <w:r w:rsidR="00E67AEB">
        <w:rPr>
          <w:rFonts w:ascii="Times New Roman" w:hAnsi="Times New Roman" w:cs="Times New Roman"/>
          <w:lang w:val="es-ES"/>
        </w:rPr>
        <w:t xml:space="preserve"> General para la Igualdad</w:t>
      </w:r>
      <w:r w:rsidR="003C70E3">
        <w:rPr>
          <w:rFonts w:ascii="Times New Roman" w:hAnsi="Times New Roman" w:cs="Times New Roman"/>
          <w:lang w:val="es-ES"/>
        </w:rPr>
        <w:t xml:space="preserve"> entre Hombres y Mujeres.</w:t>
      </w:r>
    </w:p>
    <w:p w14:paraId="649DD6C0" w14:textId="77777777" w:rsidR="00B919F3" w:rsidRPr="00B37279" w:rsidRDefault="00B919F3" w:rsidP="0086630E">
      <w:pPr>
        <w:pStyle w:val="Prrafodelista"/>
        <w:numPr>
          <w:ilvl w:val="0"/>
          <w:numId w:val="18"/>
        </w:numPr>
        <w:spacing w:after="200" w:line="360" w:lineRule="auto"/>
        <w:rPr>
          <w:rFonts w:ascii="Times New Roman" w:hAnsi="Times New Roman" w:cs="Times New Roman"/>
          <w:lang w:val="es-ES"/>
        </w:rPr>
      </w:pPr>
      <w:r w:rsidRPr="00B37279">
        <w:rPr>
          <w:rFonts w:ascii="Times New Roman" w:hAnsi="Times New Roman" w:cs="Times New Roman"/>
          <w:lang w:val="es-ES"/>
        </w:rPr>
        <w:t>Ley de Responsabilidades Administrativas de los Servidores Públicos del Estado de Guanajuato y sus Municipios.</w:t>
      </w:r>
    </w:p>
    <w:p w14:paraId="1644805C" w14:textId="685A2B0A" w:rsidR="00B919F3" w:rsidRPr="00B37279" w:rsidRDefault="00B919F3" w:rsidP="0086630E">
      <w:pPr>
        <w:pStyle w:val="Prrafodelista"/>
        <w:numPr>
          <w:ilvl w:val="0"/>
          <w:numId w:val="18"/>
        </w:numPr>
        <w:spacing w:after="200" w:line="360" w:lineRule="auto"/>
        <w:rPr>
          <w:rFonts w:ascii="Times New Roman" w:hAnsi="Times New Roman" w:cs="Times New Roman"/>
          <w:lang w:val="es-ES"/>
        </w:rPr>
      </w:pPr>
      <w:r w:rsidRPr="00B37279">
        <w:rPr>
          <w:rFonts w:ascii="Times New Roman" w:hAnsi="Times New Roman" w:cs="Times New Roman"/>
          <w:lang w:val="es-ES"/>
        </w:rPr>
        <w:t>Ley del Trabajo de los Servidores Públicos al Servicio del Estado y de los Municipios</w:t>
      </w:r>
      <w:r w:rsidR="003C70E3">
        <w:rPr>
          <w:rFonts w:ascii="Times New Roman" w:hAnsi="Times New Roman" w:cs="Times New Roman"/>
          <w:lang w:val="es-ES"/>
        </w:rPr>
        <w:t>.</w:t>
      </w:r>
    </w:p>
    <w:p w14:paraId="5CFCFF85" w14:textId="0CC2D100" w:rsidR="00B919F3" w:rsidRPr="00B37279" w:rsidRDefault="00B919F3" w:rsidP="0086630E">
      <w:pPr>
        <w:pStyle w:val="Prrafodelista"/>
        <w:numPr>
          <w:ilvl w:val="0"/>
          <w:numId w:val="18"/>
        </w:numPr>
        <w:spacing w:after="200" w:line="360" w:lineRule="auto"/>
        <w:rPr>
          <w:rFonts w:ascii="Times New Roman" w:hAnsi="Times New Roman" w:cs="Times New Roman"/>
          <w:lang w:val="es-ES"/>
        </w:rPr>
      </w:pPr>
      <w:r w:rsidRPr="00B37279">
        <w:rPr>
          <w:rFonts w:ascii="Times New Roman" w:hAnsi="Times New Roman" w:cs="Times New Roman"/>
          <w:lang w:val="es-ES"/>
        </w:rPr>
        <w:t>Ley Federal de Trabajo</w:t>
      </w:r>
      <w:r w:rsidR="003C70E3">
        <w:rPr>
          <w:rFonts w:ascii="Times New Roman" w:hAnsi="Times New Roman" w:cs="Times New Roman"/>
          <w:lang w:val="es-ES"/>
        </w:rPr>
        <w:t xml:space="preserve"> </w:t>
      </w:r>
      <w:r w:rsidRPr="00B37279">
        <w:rPr>
          <w:rFonts w:ascii="Times New Roman" w:hAnsi="Times New Roman" w:cs="Times New Roman"/>
          <w:lang w:val="es-ES"/>
        </w:rPr>
        <w:t>(LFT)</w:t>
      </w:r>
      <w:r w:rsidR="003C70E3">
        <w:rPr>
          <w:rFonts w:ascii="Times New Roman" w:hAnsi="Times New Roman" w:cs="Times New Roman"/>
          <w:lang w:val="es-ES"/>
        </w:rPr>
        <w:t>.</w:t>
      </w:r>
      <w:r w:rsidRPr="00B37279">
        <w:rPr>
          <w:rFonts w:ascii="Times New Roman" w:hAnsi="Times New Roman" w:cs="Times New Roman"/>
          <w:lang w:val="es-ES"/>
        </w:rPr>
        <w:t xml:space="preserve">  </w:t>
      </w:r>
    </w:p>
    <w:p w14:paraId="0ECB754C" w14:textId="628411BD" w:rsidR="00897696" w:rsidRPr="00FC77EF" w:rsidRDefault="00B919F3" w:rsidP="00FC77EF">
      <w:pPr>
        <w:pStyle w:val="Prrafodelista"/>
        <w:numPr>
          <w:ilvl w:val="0"/>
          <w:numId w:val="18"/>
        </w:numPr>
        <w:spacing w:after="200" w:line="360" w:lineRule="auto"/>
        <w:rPr>
          <w:rFonts w:ascii="Times New Roman" w:hAnsi="Times New Roman" w:cs="Times New Roman"/>
          <w:sz w:val="22"/>
          <w:szCs w:val="22"/>
          <w:lang w:val="es-ES"/>
        </w:rPr>
      </w:pPr>
      <w:r w:rsidRPr="00B37279">
        <w:rPr>
          <w:rFonts w:ascii="Times New Roman" w:hAnsi="Times New Roman" w:cs="Times New Roman"/>
          <w:lang w:val="es-ES"/>
        </w:rPr>
        <w:t>Ley General de Acceso de las Mujeres a una Vida Libre de Violencia.</w:t>
      </w:r>
    </w:p>
    <w:p w14:paraId="66389F8D" w14:textId="2EB1C7C3" w:rsidR="00B919F3" w:rsidRDefault="00B919F3" w:rsidP="0086630E">
      <w:pPr>
        <w:pStyle w:val="Texto"/>
        <w:spacing w:after="0" w:line="360" w:lineRule="auto"/>
        <w:ind w:firstLine="0"/>
        <w:jc w:val="center"/>
        <w:rPr>
          <w:rFonts w:ascii="Times New Roman" w:hAnsi="Times New Roman" w:cs="Times New Roman"/>
          <w:sz w:val="24"/>
          <w:szCs w:val="22"/>
          <w:lang w:val="es-ES"/>
        </w:rPr>
      </w:pPr>
      <w:r w:rsidRPr="00B37279">
        <w:rPr>
          <w:rFonts w:ascii="Times New Roman" w:hAnsi="Times New Roman" w:cs="Times New Roman"/>
          <w:sz w:val="24"/>
          <w:szCs w:val="22"/>
          <w:lang w:val="es-ES"/>
        </w:rPr>
        <w:lastRenderedPageBreak/>
        <w:t>Instrumentos internacionales</w:t>
      </w:r>
    </w:p>
    <w:p w14:paraId="79B2D330" w14:textId="77777777" w:rsidR="00B919F3" w:rsidRPr="00B37279" w:rsidRDefault="00B919F3" w:rsidP="00FD6AA9">
      <w:pPr>
        <w:pStyle w:val="Texto"/>
        <w:spacing w:after="0" w:line="360" w:lineRule="auto"/>
        <w:ind w:firstLine="0"/>
        <w:rPr>
          <w:rFonts w:ascii="Times New Roman" w:hAnsi="Times New Roman" w:cs="Times New Roman"/>
          <w:color w:val="C0504D" w:themeColor="accent2"/>
          <w:sz w:val="22"/>
          <w:szCs w:val="22"/>
          <w:lang w:val="es-ES"/>
        </w:rPr>
      </w:pPr>
    </w:p>
    <w:p w14:paraId="5C5CC262" w14:textId="77777777" w:rsidR="00B919F3" w:rsidRPr="00B37279" w:rsidRDefault="00B919F3" w:rsidP="0086630E">
      <w:pPr>
        <w:pStyle w:val="Prrafodelista"/>
        <w:numPr>
          <w:ilvl w:val="0"/>
          <w:numId w:val="17"/>
        </w:numPr>
        <w:spacing w:after="200" w:line="360" w:lineRule="auto"/>
        <w:jc w:val="both"/>
        <w:rPr>
          <w:rFonts w:ascii="Times New Roman" w:hAnsi="Times New Roman" w:cs="Times New Roman"/>
        </w:rPr>
      </w:pPr>
      <w:r w:rsidRPr="00B37279">
        <w:rPr>
          <w:rFonts w:ascii="Times New Roman" w:hAnsi="Times New Roman" w:cs="Times New Roman"/>
        </w:rPr>
        <w:t>La Declaración Universal de los Derechos Humanos de 1948.</w:t>
      </w:r>
    </w:p>
    <w:p w14:paraId="6D9A23A8" w14:textId="77777777" w:rsidR="00B919F3" w:rsidRPr="00B37279" w:rsidRDefault="00B919F3" w:rsidP="0086630E">
      <w:pPr>
        <w:pStyle w:val="Prrafodelista"/>
        <w:numPr>
          <w:ilvl w:val="0"/>
          <w:numId w:val="17"/>
        </w:numPr>
        <w:spacing w:after="200" w:line="360" w:lineRule="auto"/>
        <w:jc w:val="both"/>
        <w:rPr>
          <w:rFonts w:ascii="Times New Roman" w:hAnsi="Times New Roman" w:cs="Times New Roman"/>
        </w:rPr>
      </w:pPr>
      <w:r w:rsidRPr="00B37279">
        <w:rPr>
          <w:rFonts w:ascii="Times New Roman" w:hAnsi="Times New Roman" w:cs="Times New Roman"/>
        </w:rPr>
        <w:t>Convenio sobre la Discriminación número 111 de 1958.</w:t>
      </w:r>
    </w:p>
    <w:p w14:paraId="4D56E01D" w14:textId="77777777" w:rsidR="00B919F3" w:rsidRPr="00B37279" w:rsidRDefault="00B919F3" w:rsidP="0086630E">
      <w:pPr>
        <w:pStyle w:val="Prrafodelista"/>
        <w:numPr>
          <w:ilvl w:val="0"/>
          <w:numId w:val="17"/>
        </w:numPr>
        <w:spacing w:after="200" w:line="360" w:lineRule="auto"/>
        <w:jc w:val="both"/>
        <w:rPr>
          <w:rFonts w:ascii="Times New Roman" w:hAnsi="Times New Roman" w:cs="Times New Roman"/>
          <w:lang w:val="es-MX"/>
        </w:rPr>
      </w:pPr>
      <w:r w:rsidRPr="00B37279">
        <w:rPr>
          <w:rFonts w:ascii="Times New Roman" w:hAnsi="Times New Roman" w:cs="Times New Roman"/>
          <w:lang w:val="es-ES"/>
        </w:rPr>
        <w:t>Acuerdo de Cooperación Laboral de América del Norte.</w:t>
      </w:r>
    </w:p>
    <w:p w14:paraId="18E08A96" w14:textId="77777777" w:rsidR="00B919F3" w:rsidRPr="00B37279" w:rsidRDefault="00B919F3" w:rsidP="0086630E">
      <w:pPr>
        <w:pStyle w:val="Prrafodelista"/>
        <w:numPr>
          <w:ilvl w:val="0"/>
          <w:numId w:val="17"/>
        </w:numPr>
        <w:spacing w:after="200" w:line="360" w:lineRule="auto"/>
        <w:jc w:val="both"/>
        <w:rPr>
          <w:rFonts w:ascii="Times New Roman" w:hAnsi="Times New Roman" w:cs="Times New Roman"/>
        </w:rPr>
      </w:pPr>
      <w:r w:rsidRPr="00B37279">
        <w:rPr>
          <w:rFonts w:ascii="Times New Roman" w:hAnsi="Times New Roman" w:cs="Times New Roman"/>
        </w:rPr>
        <w:t>Convención Interamericana para Prevenir, Sancionar y Erradicar la Violencia contra la Mujer (Convención de Belém do Pará).</w:t>
      </w:r>
    </w:p>
    <w:p w14:paraId="79314BFE" w14:textId="77777777" w:rsidR="00B919F3" w:rsidRPr="00B37279" w:rsidRDefault="00B919F3" w:rsidP="0086630E">
      <w:pPr>
        <w:pStyle w:val="Prrafodelista"/>
        <w:numPr>
          <w:ilvl w:val="0"/>
          <w:numId w:val="17"/>
        </w:numPr>
        <w:spacing w:after="200" w:line="360" w:lineRule="auto"/>
        <w:jc w:val="both"/>
        <w:rPr>
          <w:rFonts w:ascii="Times New Roman" w:hAnsi="Times New Roman" w:cs="Times New Roman"/>
        </w:rPr>
      </w:pPr>
      <w:r w:rsidRPr="00B37279">
        <w:rPr>
          <w:rFonts w:ascii="Times New Roman" w:hAnsi="Times New Roman" w:cs="Times New Roman"/>
        </w:rPr>
        <w:t>Convenio sobre Pueblos Indígenas y Tribales número 169.</w:t>
      </w:r>
    </w:p>
    <w:p w14:paraId="733D559E" w14:textId="77777777" w:rsidR="00B919F3" w:rsidRPr="00B37279" w:rsidRDefault="00B919F3" w:rsidP="0086630E">
      <w:pPr>
        <w:pStyle w:val="Prrafodelista"/>
        <w:numPr>
          <w:ilvl w:val="0"/>
          <w:numId w:val="17"/>
        </w:numPr>
        <w:spacing w:after="200" w:line="360" w:lineRule="auto"/>
        <w:jc w:val="both"/>
        <w:rPr>
          <w:rFonts w:ascii="Times New Roman" w:hAnsi="Times New Roman" w:cs="Times New Roman"/>
          <w:lang w:val="es-MX"/>
        </w:rPr>
      </w:pPr>
      <w:r w:rsidRPr="00B37279">
        <w:rPr>
          <w:rFonts w:ascii="Times New Roman" w:hAnsi="Times New Roman" w:cs="Times New Roman"/>
          <w:lang w:val="es-ES"/>
        </w:rPr>
        <w:t>La Plataforma de Acción de Beijing.</w:t>
      </w:r>
    </w:p>
    <w:p w14:paraId="130A8277" w14:textId="77777777" w:rsidR="00B919F3" w:rsidRPr="00B37279" w:rsidRDefault="00B919F3" w:rsidP="0086630E">
      <w:pPr>
        <w:pStyle w:val="Prrafodelista"/>
        <w:numPr>
          <w:ilvl w:val="0"/>
          <w:numId w:val="17"/>
        </w:numPr>
        <w:spacing w:after="200" w:line="360" w:lineRule="auto"/>
        <w:jc w:val="both"/>
        <w:rPr>
          <w:rFonts w:ascii="Times New Roman" w:hAnsi="Times New Roman" w:cs="Times New Roman"/>
        </w:rPr>
      </w:pPr>
      <w:r w:rsidRPr="00B37279">
        <w:rPr>
          <w:rFonts w:ascii="Times New Roman" w:hAnsi="Times New Roman" w:cs="Times New Roman"/>
        </w:rPr>
        <w:t>La Convención sobre la Eliminación de Todas las Formas de Discriminación contra la Mujer (CEDAW).</w:t>
      </w:r>
    </w:p>
    <w:p w14:paraId="153BD0A5" w14:textId="77777777" w:rsidR="00B919F3" w:rsidRPr="00B37279" w:rsidRDefault="00B919F3" w:rsidP="0086630E">
      <w:pPr>
        <w:pStyle w:val="Prrafodelista"/>
        <w:numPr>
          <w:ilvl w:val="0"/>
          <w:numId w:val="17"/>
        </w:numPr>
        <w:spacing w:after="200" w:line="360" w:lineRule="auto"/>
        <w:jc w:val="both"/>
        <w:rPr>
          <w:rFonts w:ascii="Times New Roman" w:hAnsi="Times New Roman" w:cs="Times New Roman"/>
        </w:rPr>
      </w:pPr>
      <w:r w:rsidRPr="00B37279">
        <w:rPr>
          <w:rFonts w:ascii="Times New Roman" w:hAnsi="Times New Roman" w:cs="Times New Roman"/>
        </w:rPr>
        <w:t>Declaración sobre la Eliminación de la Violencia contra la Mujer.</w:t>
      </w:r>
    </w:p>
    <w:p w14:paraId="32C0135F" w14:textId="77777777" w:rsidR="00B919F3" w:rsidRPr="00B37279" w:rsidRDefault="00B919F3" w:rsidP="0086630E">
      <w:pPr>
        <w:pStyle w:val="Prrafodelista"/>
        <w:numPr>
          <w:ilvl w:val="0"/>
          <w:numId w:val="17"/>
        </w:numPr>
        <w:spacing w:after="200" w:line="360" w:lineRule="auto"/>
        <w:jc w:val="both"/>
        <w:rPr>
          <w:rFonts w:ascii="Times New Roman" w:hAnsi="Times New Roman" w:cs="Times New Roman"/>
        </w:rPr>
      </w:pPr>
      <w:r w:rsidRPr="00B37279">
        <w:rPr>
          <w:rFonts w:ascii="Times New Roman" w:hAnsi="Times New Roman" w:cs="Times New Roman"/>
        </w:rPr>
        <w:t xml:space="preserve">La Segunda Conferencia Mundial de la Mujer realizada en Copenhague, Dinamarca en 1980. </w:t>
      </w:r>
    </w:p>
    <w:p w14:paraId="0DB3FDA7" w14:textId="77777777" w:rsidR="00B919F3" w:rsidRPr="00B37279" w:rsidRDefault="00B919F3" w:rsidP="0086630E">
      <w:pPr>
        <w:pStyle w:val="Prrafodelista"/>
        <w:numPr>
          <w:ilvl w:val="0"/>
          <w:numId w:val="17"/>
        </w:numPr>
        <w:spacing w:after="200" w:line="360" w:lineRule="auto"/>
        <w:jc w:val="both"/>
        <w:rPr>
          <w:rFonts w:ascii="Times New Roman" w:hAnsi="Times New Roman" w:cs="Times New Roman"/>
        </w:rPr>
      </w:pPr>
      <w:r w:rsidRPr="00B37279">
        <w:rPr>
          <w:rFonts w:ascii="Times New Roman" w:hAnsi="Times New Roman" w:cs="Times New Roman"/>
        </w:rPr>
        <w:t xml:space="preserve">La Conferencia Mundial de Derechos Humanos desarrollada en Austria, en 1993. </w:t>
      </w:r>
    </w:p>
    <w:p w14:paraId="4D16B6D9" w14:textId="77777777" w:rsidR="00B919F3" w:rsidRPr="00B37279" w:rsidRDefault="00B919F3" w:rsidP="0086630E">
      <w:pPr>
        <w:pStyle w:val="Prrafodelista"/>
        <w:numPr>
          <w:ilvl w:val="0"/>
          <w:numId w:val="17"/>
        </w:numPr>
        <w:spacing w:after="200" w:line="360" w:lineRule="auto"/>
        <w:jc w:val="both"/>
        <w:rPr>
          <w:rFonts w:ascii="Times New Roman" w:hAnsi="Times New Roman" w:cs="Times New Roman"/>
        </w:rPr>
      </w:pPr>
      <w:r w:rsidRPr="00B37279">
        <w:rPr>
          <w:rFonts w:ascii="Times New Roman" w:hAnsi="Times New Roman" w:cs="Times New Roman"/>
        </w:rPr>
        <w:t>La Conferencia Internacional  de Población y Desarrollo, celebrada en 1994 del Cairo.</w:t>
      </w:r>
    </w:p>
    <w:p w14:paraId="2743CB24" w14:textId="78942411" w:rsidR="007D519B" w:rsidRDefault="00B919F3" w:rsidP="0086630E">
      <w:pPr>
        <w:pStyle w:val="Prrafodelista"/>
        <w:numPr>
          <w:ilvl w:val="0"/>
          <w:numId w:val="17"/>
        </w:numPr>
        <w:spacing w:after="200" w:line="360" w:lineRule="auto"/>
        <w:jc w:val="both"/>
        <w:rPr>
          <w:rFonts w:ascii="Times New Roman" w:hAnsi="Times New Roman" w:cs="Times New Roman"/>
        </w:rPr>
      </w:pPr>
      <w:r w:rsidRPr="00B37279">
        <w:rPr>
          <w:rFonts w:ascii="Times New Roman" w:hAnsi="Times New Roman" w:cs="Times New Roman"/>
        </w:rPr>
        <w:t xml:space="preserve">La Novena Conferencia Regional sobre la Mujer de América Latina y el Caribe, celebrada en México en 2004. </w:t>
      </w:r>
    </w:p>
    <w:p w14:paraId="57CF5295" w14:textId="4746BFA9" w:rsidR="000F5488" w:rsidRPr="000F5488" w:rsidRDefault="000F5488" w:rsidP="000F5488">
      <w:pPr>
        <w:pStyle w:val="Prrafodelista"/>
        <w:numPr>
          <w:ilvl w:val="0"/>
          <w:numId w:val="17"/>
        </w:numPr>
        <w:spacing w:after="200" w:line="360" w:lineRule="auto"/>
        <w:jc w:val="both"/>
        <w:rPr>
          <w:rFonts w:ascii="Times New Roman" w:hAnsi="Times New Roman" w:cs="Times New Roman"/>
        </w:rPr>
      </w:pPr>
      <w:r w:rsidRPr="000F5488">
        <w:rPr>
          <w:rFonts w:ascii="Times New Roman" w:hAnsi="Times New Roman" w:cs="Times New Roman"/>
        </w:rPr>
        <w:t>Resoluciones respecto del acoso sexual, Conferencias Internacionales de</w:t>
      </w:r>
      <w:r>
        <w:rPr>
          <w:rFonts w:ascii="Times New Roman" w:hAnsi="Times New Roman" w:cs="Times New Roman"/>
        </w:rPr>
        <w:t xml:space="preserve"> </w:t>
      </w:r>
      <w:r w:rsidRPr="000F5488">
        <w:rPr>
          <w:rFonts w:ascii="Times New Roman" w:hAnsi="Times New Roman" w:cs="Times New Roman"/>
        </w:rPr>
        <w:t>1985 y de 1991.</w:t>
      </w:r>
    </w:p>
    <w:p w14:paraId="6168F4F1" w14:textId="29CB014E" w:rsidR="006E52A2" w:rsidRDefault="000F5488" w:rsidP="006E52A2">
      <w:pPr>
        <w:pStyle w:val="Prrafodelista"/>
        <w:numPr>
          <w:ilvl w:val="0"/>
          <w:numId w:val="17"/>
        </w:numPr>
        <w:spacing w:after="200" w:line="360" w:lineRule="auto"/>
        <w:jc w:val="both"/>
        <w:rPr>
          <w:rFonts w:ascii="Times New Roman" w:hAnsi="Times New Roman" w:cs="Times New Roman"/>
        </w:rPr>
      </w:pPr>
      <w:r w:rsidRPr="000F5488">
        <w:rPr>
          <w:rFonts w:ascii="Times New Roman" w:hAnsi="Times New Roman" w:cs="Times New Roman"/>
        </w:rPr>
        <w:t>La Declaración de la OIT relativa a los Principios y Derechos Fundamentales</w:t>
      </w:r>
      <w:r>
        <w:rPr>
          <w:rFonts w:ascii="Times New Roman" w:hAnsi="Times New Roman" w:cs="Times New Roman"/>
        </w:rPr>
        <w:t xml:space="preserve"> </w:t>
      </w:r>
      <w:r w:rsidR="00FC77EF">
        <w:rPr>
          <w:rFonts w:ascii="Times New Roman" w:hAnsi="Times New Roman" w:cs="Times New Roman"/>
        </w:rPr>
        <w:t>en el Trabajo (1998).</w:t>
      </w:r>
    </w:p>
    <w:p w14:paraId="3E125440" w14:textId="77777777" w:rsidR="00ED4432" w:rsidRDefault="00ED4432" w:rsidP="00ED4432">
      <w:pPr>
        <w:pStyle w:val="Prrafodelista"/>
        <w:spacing w:after="200" w:line="360" w:lineRule="auto"/>
        <w:jc w:val="both"/>
        <w:rPr>
          <w:rFonts w:ascii="Times New Roman" w:hAnsi="Times New Roman" w:cs="Times New Roman"/>
        </w:rPr>
      </w:pPr>
    </w:p>
    <w:p w14:paraId="035D39CA" w14:textId="77777777" w:rsidR="00ED4432" w:rsidRDefault="00ED4432" w:rsidP="00ED4432">
      <w:pPr>
        <w:pStyle w:val="Prrafodelista"/>
        <w:spacing w:after="200" w:line="360" w:lineRule="auto"/>
        <w:jc w:val="both"/>
        <w:rPr>
          <w:rFonts w:ascii="Times New Roman" w:hAnsi="Times New Roman" w:cs="Times New Roman"/>
        </w:rPr>
      </w:pPr>
    </w:p>
    <w:p w14:paraId="2A7EBB6C" w14:textId="77777777" w:rsidR="00ED4432" w:rsidRPr="006E52A2" w:rsidRDefault="00ED4432" w:rsidP="00ED4432">
      <w:pPr>
        <w:pStyle w:val="Prrafodelista"/>
        <w:spacing w:after="200" w:line="360" w:lineRule="auto"/>
        <w:jc w:val="both"/>
        <w:rPr>
          <w:rFonts w:ascii="Times New Roman" w:hAnsi="Times New Roman" w:cs="Times New Roman"/>
        </w:rPr>
      </w:pPr>
    </w:p>
    <w:p w14:paraId="6B1321FB" w14:textId="1636CE9E" w:rsidR="001F6690" w:rsidRDefault="001F6690" w:rsidP="00446F5A">
      <w:pPr>
        <w:pStyle w:val="Ttulo1"/>
        <w:rPr>
          <w:color w:val="auto"/>
        </w:rPr>
      </w:pPr>
      <w:bookmarkStart w:id="4" w:name="_Toc457979452"/>
      <w:r w:rsidRPr="00446F5A">
        <w:rPr>
          <w:color w:val="auto"/>
        </w:rPr>
        <w:lastRenderedPageBreak/>
        <w:t>Marco conceptual</w:t>
      </w:r>
      <w:bookmarkEnd w:id="4"/>
      <w:r w:rsidRPr="00446F5A">
        <w:rPr>
          <w:color w:val="auto"/>
        </w:rPr>
        <w:t xml:space="preserve"> </w:t>
      </w:r>
    </w:p>
    <w:p w14:paraId="7C6340DA" w14:textId="77777777" w:rsidR="007B121C" w:rsidRDefault="007B121C" w:rsidP="007B121C"/>
    <w:p w14:paraId="150083C6" w14:textId="77777777" w:rsidR="00FC77EF" w:rsidRPr="00FC77EF" w:rsidRDefault="00FC77EF" w:rsidP="00FC77EF"/>
    <w:p w14:paraId="2776382A" w14:textId="4B2D6F0B" w:rsidR="00EE4C81" w:rsidRDefault="009C30A8" w:rsidP="0086630E">
      <w:pPr>
        <w:spacing w:line="360" w:lineRule="auto"/>
        <w:jc w:val="both"/>
        <w:rPr>
          <w:rFonts w:ascii="Times New Roman" w:hAnsi="Times New Roman" w:cs="Times New Roman"/>
        </w:rPr>
      </w:pPr>
      <w:r w:rsidRPr="00130656">
        <w:rPr>
          <w:rFonts w:ascii="Times New Roman" w:hAnsi="Times New Roman" w:cs="Times New Roman"/>
        </w:rPr>
        <w:t>La Organización Internacional del Trabajo en su hoja informativa 4 en materia de género, salud y seguridad en el trabajo, titulada “El Hostigamiento o acoso sexual” presenta las siguientes  definiciones de acoso sexual</w:t>
      </w:r>
      <w:sdt>
        <w:sdtPr>
          <w:rPr>
            <w:rFonts w:ascii="Times New Roman" w:hAnsi="Times New Roman" w:cs="Times New Roman"/>
          </w:rPr>
          <w:id w:val="-1480763207"/>
          <w:citation/>
        </w:sdtPr>
        <w:sdtEndPr/>
        <w:sdtContent>
          <w:r w:rsidRPr="00130656">
            <w:rPr>
              <w:rFonts w:ascii="Times New Roman" w:hAnsi="Times New Roman" w:cs="Times New Roman"/>
            </w:rPr>
            <w:fldChar w:fldCharType="begin"/>
          </w:r>
          <w:r w:rsidRPr="00130656">
            <w:rPr>
              <w:rFonts w:ascii="Times New Roman" w:hAnsi="Times New Roman" w:cs="Times New Roman"/>
              <w:lang w:val="es-MX"/>
            </w:rPr>
            <w:instrText xml:space="preserve">CITATION Org12 \l 2058 </w:instrText>
          </w:r>
          <w:r w:rsidRPr="00130656">
            <w:rPr>
              <w:rFonts w:ascii="Times New Roman" w:hAnsi="Times New Roman" w:cs="Times New Roman"/>
            </w:rPr>
            <w:fldChar w:fldCharType="separate"/>
          </w:r>
          <w:r w:rsidRPr="00130656">
            <w:rPr>
              <w:rFonts w:ascii="Times New Roman" w:hAnsi="Times New Roman" w:cs="Times New Roman"/>
              <w:noProof/>
              <w:lang w:val="es-MX"/>
            </w:rPr>
            <w:t xml:space="preserve"> (ILO, 2012)</w:t>
          </w:r>
          <w:r w:rsidRPr="00130656">
            <w:rPr>
              <w:rFonts w:ascii="Times New Roman" w:hAnsi="Times New Roman" w:cs="Times New Roman"/>
            </w:rPr>
            <w:fldChar w:fldCharType="end"/>
          </w:r>
        </w:sdtContent>
      </w:sdt>
      <w:r>
        <w:rPr>
          <w:rFonts w:ascii="Times New Roman" w:hAnsi="Times New Roman" w:cs="Times New Roman"/>
        </w:rPr>
        <w:t>:</w:t>
      </w:r>
    </w:p>
    <w:p w14:paraId="3B29BC66" w14:textId="77777777" w:rsidR="009C30A8" w:rsidRPr="001363EC" w:rsidRDefault="009C30A8" w:rsidP="0086630E">
      <w:pPr>
        <w:spacing w:line="360" w:lineRule="auto"/>
        <w:jc w:val="both"/>
        <w:rPr>
          <w:rFonts w:ascii="Times New Roman" w:hAnsi="Times New Roman" w:cs="Times New Roman"/>
        </w:rPr>
      </w:pPr>
    </w:p>
    <w:p w14:paraId="4EDA6BFC" w14:textId="75A06AC8" w:rsidR="00370C27" w:rsidRPr="001363EC" w:rsidRDefault="00370C27" w:rsidP="0086630E">
      <w:pPr>
        <w:spacing w:line="360" w:lineRule="auto"/>
        <w:ind w:left="708"/>
        <w:jc w:val="both"/>
        <w:rPr>
          <w:rFonts w:ascii="Times New Roman" w:hAnsi="Times New Roman" w:cs="Times New Roman"/>
          <w:i/>
        </w:rPr>
      </w:pPr>
      <w:r w:rsidRPr="001363EC">
        <w:rPr>
          <w:rFonts w:ascii="Times New Roman" w:hAnsi="Times New Roman" w:cs="Times New Roman"/>
          <w:i/>
        </w:rPr>
        <w:t>“Comportamiento en función del sexo, de carácter desagradable y ofensivo para la persona que lo sufre. Para que se trate de acoso sexual es necesaria la confluencia de ambos aspectos negativos: no deseado y ofensivo”.</w:t>
      </w:r>
    </w:p>
    <w:p w14:paraId="2C6D8D65" w14:textId="77777777" w:rsidR="00370C27" w:rsidRPr="001363EC" w:rsidRDefault="00370C27" w:rsidP="0086630E">
      <w:pPr>
        <w:spacing w:line="360" w:lineRule="auto"/>
        <w:ind w:left="708"/>
        <w:jc w:val="right"/>
        <w:rPr>
          <w:rFonts w:ascii="Times New Roman" w:hAnsi="Times New Roman" w:cs="Times New Roman"/>
        </w:rPr>
      </w:pPr>
      <w:r w:rsidRPr="001363EC">
        <w:rPr>
          <w:rFonts w:ascii="Times New Roman" w:hAnsi="Times New Roman" w:cs="Times New Roman"/>
        </w:rPr>
        <w:t>Organización Internacional del Trabajo (OIT)</w:t>
      </w:r>
    </w:p>
    <w:p w14:paraId="6CE62622" w14:textId="77777777" w:rsidR="00370C27" w:rsidRPr="001363EC" w:rsidRDefault="00370C27" w:rsidP="0086630E">
      <w:pPr>
        <w:spacing w:line="360" w:lineRule="auto"/>
        <w:jc w:val="both"/>
        <w:rPr>
          <w:rFonts w:ascii="Times New Roman" w:hAnsi="Times New Roman" w:cs="Times New Roman"/>
          <w:i/>
        </w:rPr>
      </w:pPr>
    </w:p>
    <w:p w14:paraId="34A5CC61" w14:textId="7A503996" w:rsidR="00B37279" w:rsidRPr="00B37279" w:rsidRDefault="00370C27" w:rsidP="0086630E">
      <w:pPr>
        <w:spacing w:line="360" w:lineRule="auto"/>
        <w:ind w:left="708"/>
        <w:jc w:val="both"/>
        <w:rPr>
          <w:rFonts w:ascii="Times New Roman" w:hAnsi="Times New Roman" w:cs="Times New Roman"/>
          <w:i/>
        </w:rPr>
      </w:pPr>
      <w:r w:rsidRPr="001363EC">
        <w:rPr>
          <w:rFonts w:ascii="Times New Roman" w:hAnsi="Times New Roman" w:cs="Times New Roman"/>
          <w:i/>
        </w:rPr>
        <w:t>“Comportamiento de tono sexual tal como contactos físicos e insinuaciones, observaciones de tipo sexual, exhibición de pornografía y exigencias sexuales, verbales o de hecho. Este tipo de conducta puede ser humillante y puede constituir un problema de salud y de seguridad; es discriminatoria cuando la mujer tiene motivos suficientes para creer que su negativa podría causarle problemas en el trabajo, en la contratación o el ascenso inclusive, o cuando cr</w:t>
      </w:r>
      <w:r w:rsidR="00B37279">
        <w:rPr>
          <w:rFonts w:ascii="Times New Roman" w:hAnsi="Times New Roman" w:cs="Times New Roman"/>
          <w:i/>
        </w:rPr>
        <w:t>ea un medio de trabajo hostil”.</w:t>
      </w:r>
    </w:p>
    <w:p w14:paraId="2E5FABB8" w14:textId="77777777" w:rsidR="00897696" w:rsidRDefault="00897696" w:rsidP="0086630E">
      <w:pPr>
        <w:spacing w:line="360" w:lineRule="auto"/>
        <w:ind w:left="2124"/>
        <w:jc w:val="both"/>
        <w:rPr>
          <w:rFonts w:ascii="Times New Roman" w:hAnsi="Times New Roman" w:cs="Times New Roman"/>
        </w:rPr>
      </w:pPr>
    </w:p>
    <w:p w14:paraId="7F044288" w14:textId="2083BF9E" w:rsidR="004B1B2C" w:rsidRPr="001363EC" w:rsidRDefault="00370C27" w:rsidP="0086630E">
      <w:pPr>
        <w:spacing w:line="360" w:lineRule="auto"/>
        <w:ind w:left="2124"/>
        <w:jc w:val="both"/>
        <w:rPr>
          <w:rFonts w:ascii="Times New Roman" w:hAnsi="Times New Roman" w:cs="Times New Roman"/>
        </w:rPr>
      </w:pPr>
      <w:r w:rsidRPr="001363EC">
        <w:rPr>
          <w:rFonts w:ascii="Times New Roman" w:hAnsi="Times New Roman" w:cs="Times New Roman"/>
        </w:rPr>
        <w:t>Recomendación General núm. 19. Convención para la eliminación de todas las formas de discriminación contra las Mujeres (CEDAW)</w:t>
      </w:r>
    </w:p>
    <w:p w14:paraId="4876AAD0" w14:textId="77777777" w:rsidR="00164192" w:rsidRPr="001363EC" w:rsidRDefault="00164192" w:rsidP="0086630E">
      <w:pPr>
        <w:spacing w:line="360" w:lineRule="auto"/>
        <w:ind w:left="2124"/>
        <w:jc w:val="both"/>
        <w:rPr>
          <w:rFonts w:ascii="Times New Roman" w:hAnsi="Times New Roman" w:cs="Times New Roman"/>
        </w:rPr>
      </w:pPr>
    </w:p>
    <w:p w14:paraId="1524210A" w14:textId="619BAE79" w:rsidR="00FD6AA9" w:rsidRDefault="00014064" w:rsidP="0086630E">
      <w:pPr>
        <w:autoSpaceDE w:val="0"/>
        <w:autoSpaceDN w:val="0"/>
        <w:adjustRightInd w:val="0"/>
        <w:spacing w:line="360" w:lineRule="auto"/>
        <w:jc w:val="both"/>
        <w:rPr>
          <w:rFonts w:ascii="Times New Roman" w:hAnsi="Times New Roman" w:cs="Times New Roman"/>
        </w:rPr>
      </w:pPr>
      <w:r w:rsidRPr="001363EC">
        <w:rPr>
          <w:rFonts w:ascii="Times New Roman" w:hAnsi="Times New Roman" w:cs="Times New Roman"/>
        </w:rPr>
        <w:t>El Protocolo</w:t>
      </w:r>
      <w:r w:rsidR="00D42071" w:rsidRPr="001363EC">
        <w:rPr>
          <w:rFonts w:ascii="Times New Roman" w:hAnsi="Times New Roman" w:cs="Times New Roman"/>
        </w:rPr>
        <w:t xml:space="preserve"> de Intervención para casos de H</w:t>
      </w:r>
      <w:r w:rsidRPr="001363EC">
        <w:rPr>
          <w:rFonts w:ascii="Times New Roman" w:hAnsi="Times New Roman" w:cs="Times New Roman"/>
        </w:rPr>
        <w:t>ostigamiento y</w:t>
      </w:r>
      <w:r w:rsidR="00D42071" w:rsidRPr="001363EC">
        <w:rPr>
          <w:rFonts w:ascii="Times New Roman" w:hAnsi="Times New Roman" w:cs="Times New Roman"/>
        </w:rPr>
        <w:t xml:space="preserve"> Acoso S</w:t>
      </w:r>
      <w:r w:rsidR="00F068BB">
        <w:rPr>
          <w:rFonts w:ascii="Times New Roman" w:hAnsi="Times New Roman" w:cs="Times New Roman"/>
        </w:rPr>
        <w:t>exual</w:t>
      </w:r>
      <w:sdt>
        <w:sdtPr>
          <w:rPr>
            <w:rFonts w:ascii="Times New Roman" w:hAnsi="Times New Roman" w:cs="Times New Roman"/>
          </w:rPr>
          <w:id w:val="740838166"/>
          <w:citation/>
        </w:sdtPr>
        <w:sdtEndPr/>
        <w:sdtContent>
          <w:r w:rsidR="00F068BB">
            <w:rPr>
              <w:rFonts w:ascii="Times New Roman" w:hAnsi="Times New Roman" w:cs="Times New Roman"/>
            </w:rPr>
            <w:fldChar w:fldCharType="begin"/>
          </w:r>
          <w:r w:rsidR="00F068BB">
            <w:rPr>
              <w:rFonts w:ascii="Times New Roman" w:hAnsi="Times New Roman" w:cs="Times New Roman"/>
              <w:lang w:val="es-MX"/>
            </w:rPr>
            <w:instrText xml:space="preserve"> CITATION Muj09 \l 2058 </w:instrText>
          </w:r>
          <w:r w:rsidR="00F068BB">
            <w:rPr>
              <w:rFonts w:ascii="Times New Roman" w:hAnsi="Times New Roman" w:cs="Times New Roman"/>
            </w:rPr>
            <w:fldChar w:fldCharType="separate"/>
          </w:r>
          <w:r w:rsidR="00F068BB">
            <w:rPr>
              <w:rFonts w:ascii="Times New Roman" w:hAnsi="Times New Roman" w:cs="Times New Roman"/>
              <w:noProof/>
              <w:lang w:val="es-MX"/>
            </w:rPr>
            <w:t xml:space="preserve"> </w:t>
          </w:r>
          <w:r w:rsidR="00F068BB" w:rsidRPr="00F068BB">
            <w:rPr>
              <w:rFonts w:ascii="Times New Roman" w:hAnsi="Times New Roman" w:cs="Times New Roman"/>
              <w:noProof/>
              <w:lang w:val="es-MX"/>
            </w:rPr>
            <w:t>(INMUJERES, 2009)</w:t>
          </w:r>
          <w:r w:rsidR="00F068BB">
            <w:rPr>
              <w:rFonts w:ascii="Times New Roman" w:hAnsi="Times New Roman" w:cs="Times New Roman"/>
            </w:rPr>
            <w:fldChar w:fldCharType="end"/>
          </w:r>
        </w:sdtContent>
      </w:sdt>
      <w:r w:rsidRPr="001363EC">
        <w:rPr>
          <w:rFonts w:ascii="Times New Roman" w:hAnsi="Times New Roman" w:cs="Times New Roman"/>
        </w:rPr>
        <w:t xml:space="preserve">, menciona los elementos que se encuentran presentes en la mayoría de las definiciones que a nivel teórico como legal se hacen del hostigamiento y acoso sexual:  </w:t>
      </w:r>
    </w:p>
    <w:p w14:paraId="274B73C8" w14:textId="29B95A57" w:rsidR="00897696" w:rsidRPr="00B37279" w:rsidRDefault="00897696" w:rsidP="0086630E">
      <w:pPr>
        <w:autoSpaceDE w:val="0"/>
        <w:autoSpaceDN w:val="0"/>
        <w:adjustRightInd w:val="0"/>
        <w:spacing w:line="360" w:lineRule="auto"/>
        <w:jc w:val="both"/>
        <w:rPr>
          <w:rFonts w:ascii="Times New Roman" w:hAnsi="Times New Roman" w:cs="Times New Roman"/>
        </w:rPr>
      </w:pPr>
    </w:p>
    <w:p w14:paraId="0CE52CC6" w14:textId="2904345A" w:rsidR="00C33F99" w:rsidRPr="001363EC" w:rsidRDefault="00C33F99" w:rsidP="0086630E">
      <w:pPr>
        <w:pStyle w:val="Prrafodelista"/>
        <w:numPr>
          <w:ilvl w:val="0"/>
          <w:numId w:val="20"/>
        </w:numPr>
        <w:autoSpaceDE w:val="0"/>
        <w:autoSpaceDN w:val="0"/>
        <w:adjustRightInd w:val="0"/>
        <w:spacing w:line="360" w:lineRule="auto"/>
        <w:jc w:val="both"/>
        <w:rPr>
          <w:rFonts w:ascii="Times New Roman" w:hAnsi="Times New Roman" w:cs="Times New Roman"/>
          <w:lang w:val="es-MX"/>
        </w:rPr>
      </w:pPr>
      <w:r w:rsidRPr="001363EC">
        <w:rPr>
          <w:rFonts w:ascii="Times New Roman" w:hAnsi="Times New Roman" w:cs="Times New Roman"/>
          <w:lang w:val="es-MX"/>
        </w:rPr>
        <w:t>Es una forma de violencia de género.</w:t>
      </w:r>
    </w:p>
    <w:p w14:paraId="4CB9CD92" w14:textId="33E30BAF" w:rsidR="00C33F99" w:rsidRPr="001363EC" w:rsidRDefault="00C33F99" w:rsidP="0086630E">
      <w:pPr>
        <w:pStyle w:val="Prrafodelista"/>
        <w:numPr>
          <w:ilvl w:val="0"/>
          <w:numId w:val="20"/>
        </w:numPr>
        <w:autoSpaceDE w:val="0"/>
        <w:autoSpaceDN w:val="0"/>
        <w:adjustRightInd w:val="0"/>
        <w:spacing w:line="360" w:lineRule="auto"/>
        <w:jc w:val="both"/>
        <w:rPr>
          <w:rFonts w:ascii="Times New Roman" w:hAnsi="Times New Roman" w:cs="Times New Roman"/>
          <w:lang w:val="es-MX"/>
        </w:rPr>
      </w:pPr>
      <w:r w:rsidRPr="001363EC">
        <w:rPr>
          <w:rFonts w:ascii="Times New Roman" w:hAnsi="Times New Roman" w:cs="Times New Roman"/>
          <w:lang w:val="es-MX"/>
        </w:rPr>
        <w:lastRenderedPageBreak/>
        <w:t>Se trata de una conducta de naturaleza sexual no recíproca, y toda otra conducta basada en el sexo, que afecte a la dignidad de mujeres y hombres, que resulte ingrata, irrazonable y ofensiva para quien la recibe.</w:t>
      </w:r>
    </w:p>
    <w:p w14:paraId="5F80F346" w14:textId="45EA3D39" w:rsidR="00C33F99" w:rsidRPr="001363EC" w:rsidRDefault="00C33F99" w:rsidP="0086630E">
      <w:pPr>
        <w:pStyle w:val="Prrafodelista"/>
        <w:numPr>
          <w:ilvl w:val="0"/>
          <w:numId w:val="20"/>
        </w:numPr>
        <w:autoSpaceDE w:val="0"/>
        <w:autoSpaceDN w:val="0"/>
        <w:adjustRightInd w:val="0"/>
        <w:spacing w:line="360" w:lineRule="auto"/>
        <w:jc w:val="both"/>
        <w:rPr>
          <w:rFonts w:ascii="Times New Roman" w:hAnsi="Times New Roman" w:cs="Times New Roman"/>
          <w:lang w:val="es-MX"/>
        </w:rPr>
      </w:pPr>
      <w:r w:rsidRPr="001363EC">
        <w:rPr>
          <w:rFonts w:ascii="Times New Roman" w:hAnsi="Times New Roman" w:cs="Times New Roman"/>
          <w:lang w:val="es-MX"/>
        </w:rPr>
        <w:t>Cuando el rechazo de una persona a esa conducta, o su sumisión a ella, se emplea explícita o implícitamente como base para una decisión que afecta algún área de la vida de esa persona. Hay una clara relación asimétrica, identificándose con mayor precisión en espacios laborales y educativos. Estas conductas basadas en la coerción sexual generan sentimientos de desagrado, que pueden expresarse a través de sensaciones de humillación, poca satisfacción personal, molestia o depresión.</w:t>
      </w:r>
    </w:p>
    <w:p w14:paraId="52058467" w14:textId="77777777" w:rsidR="00E65B34" w:rsidRDefault="00C33F99" w:rsidP="0086630E">
      <w:pPr>
        <w:pStyle w:val="Prrafodelista"/>
        <w:numPr>
          <w:ilvl w:val="0"/>
          <w:numId w:val="20"/>
        </w:numPr>
        <w:autoSpaceDE w:val="0"/>
        <w:autoSpaceDN w:val="0"/>
        <w:adjustRightInd w:val="0"/>
        <w:spacing w:line="360" w:lineRule="auto"/>
        <w:jc w:val="both"/>
        <w:rPr>
          <w:rFonts w:ascii="Times New Roman" w:hAnsi="Times New Roman" w:cs="Times New Roman"/>
          <w:lang w:val="es-MX"/>
        </w:rPr>
      </w:pPr>
      <w:r w:rsidRPr="001363EC">
        <w:rPr>
          <w:rFonts w:ascii="Times New Roman" w:hAnsi="Times New Roman" w:cs="Times New Roman"/>
          <w:lang w:val="es-MX"/>
        </w:rPr>
        <w:t>Es una conducta que crea un ambiente de trabajo intimidatorio, hostil o humillante para quien la recibe y hasta para te</w:t>
      </w:r>
      <w:r w:rsidR="00E65B34">
        <w:rPr>
          <w:rFonts w:ascii="Times New Roman" w:hAnsi="Times New Roman" w:cs="Times New Roman"/>
          <w:lang w:val="es-MX"/>
        </w:rPr>
        <w:t>rceras personas</w:t>
      </w:r>
      <w:r w:rsidR="00303119">
        <w:rPr>
          <w:noProof/>
          <w:lang w:val="es-MX" w:eastAsia="es-MX"/>
        </w:rPr>
        <w:drawing>
          <wp:anchor distT="0" distB="0" distL="114300" distR="114300" simplePos="0" relativeHeight="251652608" behindDoc="0" locked="0" layoutInCell="1" allowOverlap="1" wp14:anchorId="23F8CE12" wp14:editId="09AF30E6">
            <wp:simplePos x="0" y="0"/>
            <wp:positionH relativeFrom="margin">
              <wp:posOffset>2272030</wp:posOffset>
            </wp:positionH>
            <wp:positionV relativeFrom="margin">
              <wp:posOffset>4526915</wp:posOffset>
            </wp:positionV>
            <wp:extent cx="3124200" cy="302958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stigamiento.png"/>
                    <pic:cNvPicPr/>
                  </pic:nvPicPr>
                  <pic:blipFill>
                    <a:blip r:embed="rId11">
                      <a:extLst>
                        <a:ext uri="{28A0092B-C50C-407E-A947-70E740481C1C}">
                          <a14:useLocalDpi xmlns:a14="http://schemas.microsoft.com/office/drawing/2010/main" val="0"/>
                        </a:ext>
                      </a:extLst>
                    </a:blip>
                    <a:stretch>
                      <a:fillRect/>
                    </a:stretch>
                  </pic:blipFill>
                  <pic:spPr>
                    <a:xfrm>
                      <a:off x="0" y="0"/>
                      <a:ext cx="3124200" cy="3029585"/>
                    </a:xfrm>
                    <a:prstGeom prst="rect">
                      <a:avLst/>
                    </a:prstGeom>
                  </pic:spPr>
                </pic:pic>
              </a:graphicData>
            </a:graphic>
          </wp:anchor>
        </w:drawing>
      </w:r>
      <w:r w:rsidR="00E65B34">
        <w:rPr>
          <w:rFonts w:ascii="Times New Roman" w:hAnsi="Times New Roman" w:cs="Times New Roman"/>
          <w:lang w:val="es-MX"/>
        </w:rPr>
        <w:t>.</w:t>
      </w:r>
    </w:p>
    <w:p w14:paraId="28441064" w14:textId="1C8BB4E2" w:rsidR="00E65B34" w:rsidRPr="00E65B34" w:rsidRDefault="00EC195A" w:rsidP="0086630E">
      <w:pPr>
        <w:pStyle w:val="Prrafodelista"/>
        <w:numPr>
          <w:ilvl w:val="0"/>
          <w:numId w:val="20"/>
        </w:numPr>
        <w:autoSpaceDE w:val="0"/>
        <w:autoSpaceDN w:val="0"/>
        <w:adjustRightInd w:val="0"/>
        <w:spacing w:line="360" w:lineRule="auto"/>
        <w:jc w:val="both"/>
        <w:rPr>
          <w:rFonts w:ascii="Times New Roman" w:hAnsi="Times New Roman" w:cs="Times New Roman"/>
          <w:lang w:val="es-MX"/>
        </w:rPr>
      </w:pPr>
      <w:r w:rsidRPr="00E65B34">
        <w:rPr>
          <w:rFonts w:ascii="Times New Roman" w:hAnsi="Times New Roman" w:cs="Times New Roman"/>
          <w:lang w:val="es-MX"/>
        </w:rPr>
        <w:t xml:space="preserve">Considerando que dentro de los ámbitos internacional, nacional y local, así como en los diferentes sectores sociales en los que se desenvuelve el ser humano, destacando el laboral, docente y doméstico, se presentan diversas actitudes denigrantes como son la presión, el chantaje, la extorsión, la utilización de frases ofensivas o agresiones físicas con la finalidad de obtener satisfacciones de índole sexual. Actitudes y conductas que muchas veces son toleradas o aceptadas por la incapacidad de responder ante dichas circunstancias, agravándose esta situación cuando existe la necesidad de obtener o conservar un empleo, y aún más, la de percibir una mayor y justa retribución salarial; en </w:t>
      </w:r>
      <w:r w:rsidRPr="00E65B34">
        <w:rPr>
          <w:rFonts w:ascii="Times New Roman" w:hAnsi="Times New Roman" w:cs="Times New Roman"/>
          <w:lang w:val="es-MX"/>
        </w:rPr>
        <w:lastRenderedPageBreak/>
        <w:t xml:space="preserve">donde el agresor ejerce valiéndose de su </w:t>
      </w:r>
      <w:r w:rsidR="00E65B34">
        <w:rPr>
          <w:noProof/>
          <w:lang w:val="es-MX" w:eastAsia="es-MX"/>
        </w:rPr>
        <w:drawing>
          <wp:anchor distT="0" distB="0" distL="114300" distR="114300" simplePos="0" relativeHeight="251666944" behindDoc="0" locked="0" layoutInCell="1" allowOverlap="1" wp14:anchorId="22994647" wp14:editId="13FD2115">
            <wp:simplePos x="0" y="0"/>
            <wp:positionH relativeFrom="margin">
              <wp:posOffset>95250</wp:posOffset>
            </wp:positionH>
            <wp:positionV relativeFrom="margin">
              <wp:posOffset>90805</wp:posOffset>
            </wp:positionV>
            <wp:extent cx="3095625" cy="300990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oso Sexual.png"/>
                    <pic:cNvPicPr/>
                  </pic:nvPicPr>
                  <pic:blipFill>
                    <a:blip r:embed="rId12">
                      <a:extLst>
                        <a:ext uri="{28A0092B-C50C-407E-A947-70E740481C1C}">
                          <a14:useLocalDpi xmlns:a14="http://schemas.microsoft.com/office/drawing/2010/main" val="0"/>
                        </a:ext>
                      </a:extLst>
                    </a:blip>
                    <a:stretch>
                      <a:fillRect/>
                    </a:stretch>
                  </pic:blipFill>
                  <pic:spPr>
                    <a:xfrm>
                      <a:off x="0" y="0"/>
                      <a:ext cx="3095625" cy="3009900"/>
                    </a:xfrm>
                    <a:prstGeom prst="rect">
                      <a:avLst/>
                    </a:prstGeom>
                  </pic:spPr>
                </pic:pic>
              </a:graphicData>
            </a:graphic>
            <wp14:sizeRelV relativeFrom="margin">
              <wp14:pctHeight>0</wp14:pctHeight>
            </wp14:sizeRelV>
          </wp:anchor>
        </w:drawing>
      </w:r>
      <w:r w:rsidRPr="00E65B34">
        <w:rPr>
          <w:rFonts w:ascii="Times New Roman" w:hAnsi="Times New Roman" w:cs="Times New Roman"/>
          <w:lang w:val="es-MX"/>
        </w:rPr>
        <w:t xml:space="preserve">superioridad jerárquica o de cualquier otra índole e incluso entre iguales. Conductas, todas ellas que representan un daño </w:t>
      </w:r>
      <w:r w:rsidR="00897696" w:rsidRPr="00E65B34">
        <w:rPr>
          <w:rFonts w:ascii="Times New Roman" w:hAnsi="Times New Roman" w:cs="Times New Roman"/>
          <w:lang w:val="es-MX"/>
        </w:rPr>
        <w:t xml:space="preserve">a la </w:t>
      </w:r>
      <w:r w:rsidRPr="00E65B34">
        <w:rPr>
          <w:rFonts w:ascii="Times New Roman" w:hAnsi="Times New Roman" w:cs="Times New Roman"/>
          <w:lang w:val="es-MX"/>
        </w:rPr>
        <w:t>dignidad y libertad sexual de todo ser humano; generando un daño al resto de la sociedad, en primer lugar por solidarizarse con la víctima como integrante de la misma, y en segundo, por la degradación de valores y la acumulación de resentimientos que pudier</w:t>
      </w:r>
      <w:r w:rsidR="001459F7" w:rsidRPr="00E65B34">
        <w:rPr>
          <w:rFonts w:ascii="Times New Roman" w:hAnsi="Times New Roman" w:cs="Times New Roman"/>
          <w:lang w:val="es-MX"/>
        </w:rPr>
        <w:t>an generarse en la persona que es víctima de esta conducta</w:t>
      </w:r>
      <w:r w:rsidRPr="00E65B34">
        <w:rPr>
          <w:rFonts w:ascii="Times New Roman" w:hAnsi="Times New Roman" w:cs="Times New Roman"/>
          <w:lang w:val="es-MX"/>
        </w:rPr>
        <w:t xml:space="preserve"> y que en un momento dado pudiera revertir en contra de la sociedad.</w:t>
      </w:r>
    </w:p>
    <w:p w14:paraId="7A2A106F" w14:textId="77777777" w:rsidR="00AC6CBD" w:rsidRPr="00E65B34" w:rsidRDefault="00AC6CBD" w:rsidP="00AC6CBD">
      <w:pPr>
        <w:pStyle w:val="Ttulo1"/>
        <w:rPr>
          <w:color w:val="auto"/>
        </w:rPr>
      </w:pPr>
      <w:bookmarkStart w:id="5" w:name="_Toc457979453"/>
      <w:r w:rsidRPr="00E65B34">
        <w:rPr>
          <w:color w:val="auto"/>
        </w:rPr>
        <w:t>Responsabilidades que derivan del Hostigamiento y Acoso Sexual</w:t>
      </w:r>
      <w:bookmarkEnd w:id="5"/>
    </w:p>
    <w:p w14:paraId="3AC57DEB" w14:textId="77777777" w:rsidR="00AC6CBD" w:rsidRDefault="00AC6CBD" w:rsidP="00AC6CBD">
      <w:pPr>
        <w:jc w:val="both"/>
        <w:rPr>
          <w:rFonts w:ascii="Times New Roman" w:hAnsi="Times New Roman" w:cs="Times New Roman"/>
        </w:rPr>
      </w:pPr>
    </w:p>
    <w:p w14:paraId="457C6322" w14:textId="0E13001C" w:rsidR="00AC6CBD" w:rsidRDefault="00AC6CBD" w:rsidP="00AC6CBD">
      <w:pPr>
        <w:pStyle w:val="Prrafodelista"/>
        <w:numPr>
          <w:ilvl w:val="0"/>
          <w:numId w:val="30"/>
        </w:numPr>
        <w:spacing w:line="360" w:lineRule="auto"/>
        <w:jc w:val="both"/>
        <w:rPr>
          <w:rFonts w:ascii="Times New Roman" w:hAnsi="Times New Roman" w:cs="Times New Roman"/>
          <w:sz w:val="28"/>
        </w:rPr>
      </w:pPr>
      <w:r w:rsidRPr="00AC6CBD">
        <w:rPr>
          <w:rFonts w:ascii="Times New Roman" w:hAnsi="Times New Roman" w:cs="Times New Roman"/>
          <w:sz w:val="28"/>
        </w:rPr>
        <w:t>Ámbito Penal</w:t>
      </w:r>
      <w:r>
        <w:rPr>
          <w:rFonts w:ascii="Times New Roman" w:hAnsi="Times New Roman" w:cs="Times New Roman"/>
          <w:sz w:val="28"/>
        </w:rPr>
        <w:t>.</w:t>
      </w:r>
    </w:p>
    <w:p w14:paraId="4DCB5F47" w14:textId="77777777" w:rsidR="00AC6CBD" w:rsidRPr="00AC6CBD" w:rsidRDefault="00AC6CBD" w:rsidP="00AC6CBD">
      <w:pPr>
        <w:pStyle w:val="Prrafodelista"/>
        <w:spacing w:line="360" w:lineRule="auto"/>
        <w:jc w:val="both"/>
        <w:rPr>
          <w:rFonts w:ascii="Times New Roman" w:hAnsi="Times New Roman" w:cs="Times New Roman"/>
          <w:sz w:val="28"/>
        </w:rPr>
      </w:pPr>
    </w:p>
    <w:p w14:paraId="4FF3E31F" w14:textId="77777777" w:rsidR="00AC6CBD" w:rsidRDefault="00AC6CBD" w:rsidP="00AC6CBD">
      <w:pPr>
        <w:spacing w:line="360" w:lineRule="auto"/>
        <w:ind w:firstLine="708"/>
        <w:jc w:val="both"/>
        <w:rPr>
          <w:rFonts w:ascii="Times New Roman" w:hAnsi="Times New Roman" w:cs="Times New Roman"/>
          <w:lang w:val="es-MX"/>
        </w:rPr>
      </w:pPr>
      <w:r w:rsidRPr="00A00A6E">
        <w:rPr>
          <w:rFonts w:ascii="Times New Roman" w:hAnsi="Times New Roman" w:cs="Times New Roman"/>
          <w:lang w:val="es-MX"/>
        </w:rPr>
        <w:t>En el Estado de Guanajuato, el Código Penal contempla los tipos de penales de: Hostigamiento y Acoso sexual, pues la comisión de las conductas que se describen en el tipo atentan contra la libertad sexual y la dignidad humana. Con la finalidad de brindar protección a la persona que sea víctima de hostigamiento y acoso sexual tanto en el sector público como en el privado, se ha legislado para incluir en la legislación penal local  de la siguiente manera</w:t>
      </w:r>
      <w:r>
        <w:rPr>
          <w:rFonts w:ascii="Times New Roman" w:hAnsi="Times New Roman" w:cs="Times New Roman"/>
          <w:lang w:val="es-MX"/>
        </w:rPr>
        <w:t>:</w:t>
      </w:r>
    </w:p>
    <w:p w14:paraId="36A706BD" w14:textId="77777777" w:rsidR="00E65B34" w:rsidRDefault="00E65B34" w:rsidP="00AC6CBD">
      <w:pPr>
        <w:spacing w:line="360" w:lineRule="auto"/>
        <w:ind w:firstLine="708"/>
        <w:jc w:val="both"/>
        <w:rPr>
          <w:rFonts w:ascii="Times New Roman" w:hAnsi="Times New Roman" w:cs="Times New Roman"/>
          <w:lang w:val="es-MX"/>
        </w:rPr>
      </w:pPr>
    </w:p>
    <w:p w14:paraId="09F7F96F" w14:textId="77777777" w:rsidR="00AC6CBD" w:rsidRDefault="00AC6CBD" w:rsidP="00AC6CBD">
      <w:pPr>
        <w:spacing w:line="360" w:lineRule="auto"/>
        <w:ind w:firstLine="708"/>
        <w:jc w:val="both"/>
        <w:rPr>
          <w:rFonts w:ascii="Times New Roman" w:hAnsi="Times New Roman" w:cs="Times New Roman"/>
          <w:lang w:val="es-MX"/>
        </w:rPr>
      </w:pPr>
    </w:p>
    <w:tbl>
      <w:tblPr>
        <w:tblStyle w:val="Cuadrculaclara-nfasis6"/>
        <w:tblW w:w="5000" w:type="pct"/>
        <w:tblLook w:val="04A0" w:firstRow="1" w:lastRow="0" w:firstColumn="1" w:lastColumn="0" w:noHBand="0" w:noVBand="1"/>
      </w:tblPr>
      <w:tblGrid>
        <w:gridCol w:w="4500"/>
        <w:gridCol w:w="4214"/>
      </w:tblGrid>
      <w:tr w:rsidR="00AC6CBD" w14:paraId="3BC75034" w14:textId="77777777" w:rsidTr="008D5AFF">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000" w:type="pct"/>
            <w:gridSpan w:val="2"/>
          </w:tcPr>
          <w:p w14:paraId="5A5CF8F2" w14:textId="77777777" w:rsidR="00AC6CBD" w:rsidRPr="006B08E7" w:rsidRDefault="00AC6CBD" w:rsidP="00AC6CBD">
            <w:pPr>
              <w:spacing w:line="360" w:lineRule="auto"/>
              <w:jc w:val="center"/>
              <w:rPr>
                <w:rFonts w:ascii="Times New Roman" w:hAnsi="Times New Roman" w:cs="Times New Roman"/>
                <w:b w:val="0"/>
              </w:rPr>
            </w:pPr>
            <w:r w:rsidRPr="006B08E7">
              <w:rPr>
                <w:rFonts w:ascii="Times New Roman" w:hAnsi="Times New Roman" w:cs="Times New Roman"/>
                <w:b w:val="0"/>
                <w:sz w:val="36"/>
              </w:rPr>
              <w:lastRenderedPageBreak/>
              <w:t>Código Penal para el Estado de Guanajuato</w:t>
            </w:r>
          </w:p>
        </w:tc>
      </w:tr>
      <w:tr w:rsidR="00AC6CBD" w14:paraId="095DA7F3" w14:textId="77777777" w:rsidTr="008D5AFF">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2582" w:type="pct"/>
            <w:vAlign w:val="center"/>
          </w:tcPr>
          <w:p w14:paraId="685CB122" w14:textId="77777777" w:rsidR="00AC6CBD" w:rsidRPr="00EC195A" w:rsidRDefault="00AC6CBD" w:rsidP="00AC6CBD">
            <w:pPr>
              <w:spacing w:line="360" w:lineRule="auto"/>
              <w:jc w:val="center"/>
              <w:rPr>
                <w:rFonts w:ascii="Times New Roman" w:hAnsi="Times New Roman" w:cs="Times New Roman"/>
              </w:rPr>
            </w:pPr>
            <w:r w:rsidRPr="00EC195A">
              <w:rPr>
                <w:rFonts w:ascii="Times New Roman" w:hAnsi="Times New Roman" w:cs="Times New Roman"/>
              </w:rPr>
              <w:t>ACOSO SEXUAL</w:t>
            </w:r>
          </w:p>
        </w:tc>
        <w:tc>
          <w:tcPr>
            <w:tcW w:w="2418" w:type="pct"/>
            <w:vAlign w:val="center"/>
          </w:tcPr>
          <w:p w14:paraId="470441D0" w14:textId="77777777" w:rsidR="00AC6CBD" w:rsidRPr="00EC195A" w:rsidRDefault="00AC6CBD" w:rsidP="00AC6CB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C195A">
              <w:rPr>
                <w:rFonts w:ascii="Times New Roman" w:hAnsi="Times New Roman" w:cs="Times New Roman"/>
                <w:b/>
              </w:rPr>
              <w:t>HOSTIGAMIENTO SEXUAL</w:t>
            </w:r>
          </w:p>
        </w:tc>
      </w:tr>
      <w:tr w:rsidR="00AC6CBD" w14:paraId="409482CA" w14:textId="77777777" w:rsidTr="008D5AFF">
        <w:trPr>
          <w:cnfStyle w:val="000000010000" w:firstRow="0" w:lastRow="0" w:firstColumn="0" w:lastColumn="0" w:oddVBand="0" w:evenVBand="0" w:oddHBand="0" w:evenHBand="1" w:firstRowFirstColumn="0" w:firstRowLastColumn="0" w:lastRowFirstColumn="0" w:lastRowLastColumn="0"/>
          <w:trHeight w:val="1820"/>
        </w:trPr>
        <w:tc>
          <w:tcPr>
            <w:cnfStyle w:val="001000000000" w:firstRow="0" w:lastRow="0" w:firstColumn="1" w:lastColumn="0" w:oddVBand="0" w:evenVBand="0" w:oddHBand="0" w:evenHBand="0" w:firstRowFirstColumn="0" w:firstRowLastColumn="0" w:lastRowFirstColumn="0" w:lastRowLastColumn="0"/>
            <w:tcW w:w="2582" w:type="pct"/>
          </w:tcPr>
          <w:p w14:paraId="6900D184" w14:textId="77777777" w:rsidR="00AC6CBD" w:rsidRPr="00EC195A" w:rsidRDefault="00AC6CBD" w:rsidP="00AC6CBD">
            <w:pPr>
              <w:spacing w:line="360" w:lineRule="auto"/>
              <w:jc w:val="both"/>
              <w:rPr>
                <w:rFonts w:ascii="Times New Roman" w:hAnsi="Times New Roman" w:cs="Times New Roman"/>
              </w:rPr>
            </w:pPr>
          </w:p>
          <w:p w14:paraId="5F72B6A7" w14:textId="77777777" w:rsidR="00AC6CBD" w:rsidRPr="00A00A6E" w:rsidRDefault="00AC6CBD" w:rsidP="00AC6CBD">
            <w:pPr>
              <w:spacing w:line="360" w:lineRule="auto"/>
              <w:jc w:val="both"/>
              <w:rPr>
                <w:rFonts w:ascii="Times New Roman" w:hAnsi="Times New Roman" w:cs="Times New Roman"/>
                <w:b w:val="0"/>
              </w:rPr>
            </w:pPr>
            <w:r w:rsidRPr="00EC195A">
              <w:rPr>
                <w:rFonts w:ascii="Times New Roman" w:hAnsi="Times New Roman" w:cs="Times New Roman"/>
              </w:rPr>
              <w:t xml:space="preserve">ARTÍCULO 187-a. </w:t>
            </w:r>
            <w:r w:rsidRPr="00A00A6E">
              <w:rPr>
                <w:rFonts w:ascii="Times New Roman" w:hAnsi="Times New Roman" w:cs="Times New Roman"/>
                <w:b w:val="0"/>
              </w:rPr>
              <w:t xml:space="preserve">A quien, por cualquier medio, acose a una persona a pesar de su oposición, para que ejecute un acto de naturaleza sexual, para sí o para un tercero, se le sancionará con seis meses a dos años de prisión y de cinco a veinte días multa. </w:t>
            </w:r>
          </w:p>
          <w:p w14:paraId="28EAC7F3" w14:textId="77777777" w:rsidR="00E65B34" w:rsidRPr="00A00A6E" w:rsidRDefault="00E65B34" w:rsidP="00AC6CBD">
            <w:pPr>
              <w:spacing w:line="360" w:lineRule="auto"/>
              <w:jc w:val="both"/>
              <w:rPr>
                <w:rFonts w:ascii="Times New Roman" w:hAnsi="Times New Roman" w:cs="Times New Roman"/>
                <w:b w:val="0"/>
              </w:rPr>
            </w:pPr>
          </w:p>
          <w:p w14:paraId="04FB9719" w14:textId="77777777" w:rsidR="00AC6CBD" w:rsidRPr="00A00A6E" w:rsidRDefault="00AC6CBD" w:rsidP="00AC6CBD">
            <w:pPr>
              <w:spacing w:line="360" w:lineRule="auto"/>
              <w:jc w:val="both"/>
              <w:rPr>
                <w:rFonts w:ascii="Times New Roman" w:hAnsi="Times New Roman" w:cs="Times New Roman"/>
                <w:b w:val="0"/>
              </w:rPr>
            </w:pPr>
            <w:r w:rsidRPr="00A00A6E">
              <w:rPr>
                <w:rFonts w:ascii="Times New Roman" w:hAnsi="Times New Roman" w:cs="Times New Roman"/>
                <w:b w:val="0"/>
              </w:rPr>
              <w:t>Este delito se perseguirá por querella.</w:t>
            </w:r>
          </w:p>
          <w:p w14:paraId="42E04970" w14:textId="77777777" w:rsidR="00AC6CBD" w:rsidRPr="00EC195A" w:rsidRDefault="00AC6CBD" w:rsidP="00AC6CBD">
            <w:pPr>
              <w:shd w:val="clear" w:color="auto" w:fill="FFFFFF"/>
              <w:spacing w:line="360" w:lineRule="auto"/>
              <w:jc w:val="both"/>
              <w:rPr>
                <w:rFonts w:ascii="Times New Roman" w:hAnsi="Times New Roman" w:cs="Times New Roman"/>
              </w:rPr>
            </w:pPr>
          </w:p>
        </w:tc>
        <w:tc>
          <w:tcPr>
            <w:tcW w:w="2418" w:type="pct"/>
          </w:tcPr>
          <w:p w14:paraId="316E1FBC" w14:textId="77777777" w:rsidR="00AC6CBD" w:rsidRPr="00EC195A" w:rsidRDefault="00AC6CBD" w:rsidP="00AC6CBD">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68C4452A" w14:textId="77777777" w:rsidR="00AC6CBD" w:rsidRPr="00EC195A" w:rsidRDefault="00AC6CBD" w:rsidP="00AC6CBD">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C195A">
              <w:rPr>
                <w:rFonts w:ascii="Times New Roman" w:hAnsi="Times New Roman" w:cs="Times New Roman"/>
                <w:b/>
              </w:rPr>
              <w:t>ARTÍCULO 187-b</w:t>
            </w:r>
            <w:r w:rsidRPr="00EC195A">
              <w:rPr>
                <w:rFonts w:ascii="Times New Roman" w:hAnsi="Times New Roman" w:cs="Times New Roman"/>
              </w:rPr>
              <w:t>. A quien valiéndose de su posición jerárquica o de poder, derivado de sus relaciones familiares, laborales, profesionales, religiosas, docentes o de cualquier otra que implique subordinación, hostigue a otra persona para que ejecute, para sí o para un tercero, un acto de naturaleza sexual, se le sancionará con uno a tres años de prisión y de diez a treinta días multa.</w:t>
            </w:r>
          </w:p>
          <w:p w14:paraId="4C9E3C3E" w14:textId="77777777" w:rsidR="00AC6CBD" w:rsidRPr="00EC195A" w:rsidRDefault="00AC6CBD" w:rsidP="00AC6CBD">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6D79E426" w14:textId="77777777" w:rsidR="00AC6CBD" w:rsidRPr="00EC195A" w:rsidRDefault="00AC6CBD" w:rsidP="00AC6CBD">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C195A">
              <w:rPr>
                <w:rFonts w:ascii="Times New Roman" w:hAnsi="Times New Roman" w:cs="Times New Roman"/>
              </w:rPr>
              <w:t>Este delito se perseguirá por querella.</w:t>
            </w:r>
          </w:p>
          <w:p w14:paraId="78326689" w14:textId="77777777" w:rsidR="00AC6CBD" w:rsidRPr="00EC195A" w:rsidRDefault="00AC6CBD" w:rsidP="00AC6CBD">
            <w:pPr>
              <w:shd w:val="clear" w:color="auto" w:fill="FFFFFF"/>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bl>
    <w:p w14:paraId="2F51075B" w14:textId="77777777" w:rsidR="00E65B34" w:rsidRDefault="00E65B34" w:rsidP="00AC6CBD">
      <w:pPr>
        <w:spacing w:line="360" w:lineRule="auto"/>
        <w:jc w:val="both"/>
        <w:rPr>
          <w:rFonts w:ascii="Times New Roman" w:hAnsi="Times New Roman" w:cs="Times New Roman"/>
        </w:rPr>
      </w:pPr>
    </w:p>
    <w:p w14:paraId="1C6A6450" w14:textId="77777777" w:rsidR="00AC6CBD" w:rsidRDefault="00AC6CBD" w:rsidP="00AC6CBD">
      <w:pPr>
        <w:spacing w:line="360" w:lineRule="auto"/>
        <w:jc w:val="both"/>
        <w:rPr>
          <w:rFonts w:ascii="Times New Roman" w:hAnsi="Times New Roman" w:cs="Times New Roman"/>
        </w:rPr>
      </w:pPr>
      <w:r>
        <w:rPr>
          <w:rFonts w:ascii="Times New Roman" w:hAnsi="Times New Roman" w:cs="Times New Roman"/>
        </w:rPr>
        <w:t>El Tribunal de lo Contencioso Administrativo del Estado de Guanajuato informará a la víctima de su derecho a presentar una querella por la responsabilidad penal que resulte por el hostigamiento y acoso sexual. Una vez presentada la querella correspondiente, la investigación quedará a cargo del Ministerio Público, así como la determinación de la responsabilidad y la reparación del daño se realizará por la autoridad competente.</w:t>
      </w:r>
    </w:p>
    <w:p w14:paraId="38971E3D" w14:textId="77777777" w:rsidR="00AC6CBD" w:rsidRDefault="00AC6CBD" w:rsidP="00AC6CBD">
      <w:pPr>
        <w:spacing w:line="360" w:lineRule="auto"/>
        <w:jc w:val="both"/>
        <w:rPr>
          <w:rFonts w:ascii="Times New Roman" w:hAnsi="Times New Roman" w:cs="Times New Roman"/>
        </w:rPr>
      </w:pPr>
    </w:p>
    <w:p w14:paraId="186FE773" w14:textId="77777777" w:rsidR="00AC6CBD" w:rsidRPr="00AC6CBD" w:rsidRDefault="00AC6CBD" w:rsidP="00AC6CBD">
      <w:pPr>
        <w:pStyle w:val="Prrafodelista"/>
        <w:numPr>
          <w:ilvl w:val="0"/>
          <w:numId w:val="30"/>
        </w:numPr>
        <w:spacing w:line="360" w:lineRule="auto"/>
        <w:jc w:val="both"/>
        <w:rPr>
          <w:rFonts w:ascii="Times New Roman" w:hAnsi="Times New Roman" w:cs="Times New Roman"/>
          <w:sz w:val="28"/>
        </w:rPr>
      </w:pPr>
      <w:r w:rsidRPr="00AC6CBD">
        <w:rPr>
          <w:rFonts w:ascii="Times New Roman" w:hAnsi="Times New Roman" w:cs="Times New Roman"/>
          <w:sz w:val="28"/>
        </w:rPr>
        <w:t>Ámbito Laboral</w:t>
      </w:r>
    </w:p>
    <w:p w14:paraId="180EDFBA" w14:textId="77777777" w:rsidR="00AC6CBD" w:rsidRPr="00F359AF" w:rsidRDefault="00AC6CBD" w:rsidP="00AC6CBD">
      <w:pPr>
        <w:spacing w:line="360" w:lineRule="auto"/>
        <w:ind w:firstLine="708"/>
        <w:jc w:val="both"/>
        <w:rPr>
          <w:rFonts w:ascii="Times New Roman" w:hAnsi="Times New Roman" w:cs="Times New Roman"/>
        </w:rPr>
      </w:pPr>
      <w:r>
        <w:rPr>
          <w:rFonts w:ascii="Times New Roman" w:hAnsi="Times New Roman" w:cs="Times New Roman"/>
        </w:rPr>
        <w:t>La Ley del Trabajo de los Servidores P</w:t>
      </w:r>
      <w:r w:rsidRPr="003C64E8">
        <w:rPr>
          <w:rFonts w:ascii="Times New Roman" w:hAnsi="Times New Roman" w:cs="Times New Roman"/>
        </w:rPr>
        <w:t>úblicos</w:t>
      </w:r>
      <w:r>
        <w:rPr>
          <w:rFonts w:ascii="Times New Roman" w:hAnsi="Times New Roman" w:cs="Times New Roman"/>
        </w:rPr>
        <w:t xml:space="preserve"> al Servicio del Estado y de los M</w:t>
      </w:r>
      <w:r w:rsidRPr="003C64E8">
        <w:rPr>
          <w:rFonts w:ascii="Times New Roman" w:hAnsi="Times New Roman" w:cs="Times New Roman"/>
        </w:rPr>
        <w:t>unicipios</w:t>
      </w:r>
      <w:r>
        <w:rPr>
          <w:rFonts w:ascii="Times New Roman" w:hAnsi="Times New Roman" w:cs="Times New Roman"/>
        </w:rPr>
        <w:t xml:space="preserve">, en su artículo 42 enumera las obligaciones de los trabajadores del Estado </w:t>
      </w:r>
      <w:r>
        <w:rPr>
          <w:rFonts w:ascii="Times New Roman" w:hAnsi="Times New Roman" w:cs="Times New Roman"/>
        </w:rPr>
        <w:lastRenderedPageBreak/>
        <w:t>dentro de las que se encuentran las enunciadas en las fracciones II y III, en los términos siguientes:</w:t>
      </w:r>
    </w:p>
    <w:p w14:paraId="0DA997D9" w14:textId="77777777" w:rsidR="00AC6CBD" w:rsidRPr="00F359AF" w:rsidRDefault="00AC6CBD" w:rsidP="00AC6CBD">
      <w:pPr>
        <w:spacing w:line="360" w:lineRule="auto"/>
        <w:ind w:left="708"/>
        <w:jc w:val="both"/>
        <w:rPr>
          <w:rFonts w:ascii="Times New Roman" w:eastAsia="Times New Roman" w:hAnsi="Times New Roman" w:cs="Times New Roman"/>
          <w:i/>
        </w:rPr>
      </w:pPr>
      <w:r w:rsidRPr="001B2519">
        <w:rPr>
          <w:rFonts w:ascii="Times New Roman" w:eastAsia="Times New Roman" w:hAnsi="Times New Roman" w:cs="Times New Roman"/>
          <w:bCs/>
          <w:i/>
        </w:rPr>
        <w:t>“</w:t>
      </w:r>
      <w:r w:rsidRPr="00F359AF">
        <w:rPr>
          <w:rFonts w:ascii="Times New Roman" w:eastAsia="Times New Roman" w:hAnsi="Times New Roman" w:cs="Times New Roman"/>
          <w:b/>
          <w:bCs/>
          <w:i/>
        </w:rPr>
        <w:t>ARTÍCULO</w:t>
      </w:r>
      <w:r w:rsidRPr="00F359AF">
        <w:rPr>
          <w:rFonts w:ascii="Times New Roman" w:eastAsia="Times New Roman" w:hAnsi="Times New Roman" w:cs="Times New Roman"/>
          <w:i/>
        </w:rPr>
        <w:t xml:space="preserve"> </w:t>
      </w:r>
      <w:r w:rsidRPr="00F359AF">
        <w:rPr>
          <w:rFonts w:ascii="Times New Roman" w:eastAsia="Times New Roman" w:hAnsi="Times New Roman" w:cs="Times New Roman"/>
          <w:b/>
          <w:bCs/>
          <w:i/>
        </w:rPr>
        <w:t>43.</w:t>
      </w:r>
      <w:r w:rsidRPr="00F359AF">
        <w:rPr>
          <w:rFonts w:ascii="Times New Roman" w:eastAsia="Times New Roman" w:hAnsi="Times New Roman" w:cs="Times New Roman"/>
          <w:i/>
        </w:rPr>
        <w:t xml:space="preserve"> Son obligaciones de los trabajadores del Estado y de los ayuntamientos:</w:t>
      </w:r>
    </w:p>
    <w:p w14:paraId="3E3318EE" w14:textId="77777777" w:rsidR="00AC6CBD" w:rsidRPr="00F359AF" w:rsidRDefault="00AC6CBD" w:rsidP="00AC6CBD">
      <w:pPr>
        <w:spacing w:line="360" w:lineRule="auto"/>
        <w:ind w:left="708"/>
        <w:jc w:val="both"/>
        <w:rPr>
          <w:rFonts w:ascii="Times New Roman" w:eastAsia="Times New Roman" w:hAnsi="Times New Roman" w:cs="Times New Roman"/>
          <w:i/>
        </w:rPr>
      </w:pPr>
      <w:r w:rsidRPr="00F359AF">
        <w:rPr>
          <w:rFonts w:ascii="Times New Roman" w:eastAsia="Times New Roman" w:hAnsi="Times New Roman" w:cs="Times New Roman"/>
          <w:i/>
        </w:rPr>
        <w:t>II. Desempeñar sus labores con la eficiencia, cuidado y aptitudes compatibles con su condición, edad y salud, sujetándose a la dirección de sus superiores y a las leyes y reglamentos respectivos;</w:t>
      </w:r>
    </w:p>
    <w:p w14:paraId="495025AC" w14:textId="77777777" w:rsidR="00AC6CBD" w:rsidRDefault="00AC6CBD" w:rsidP="00AC6CBD">
      <w:pPr>
        <w:spacing w:line="360" w:lineRule="auto"/>
        <w:ind w:left="708"/>
        <w:jc w:val="both"/>
        <w:rPr>
          <w:rFonts w:ascii="Times New Roman" w:eastAsia="Times New Roman" w:hAnsi="Times New Roman" w:cs="Times New Roman"/>
        </w:rPr>
      </w:pPr>
      <w:r w:rsidRPr="00F359AF">
        <w:rPr>
          <w:rFonts w:ascii="Times New Roman" w:eastAsia="Times New Roman" w:hAnsi="Times New Roman" w:cs="Times New Roman"/>
          <w:i/>
        </w:rPr>
        <w:t>III. Observar buena conducta durante el servicio</w:t>
      </w:r>
      <w:r w:rsidRPr="00F359AF">
        <w:rPr>
          <w:rFonts w:ascii="Times New Roman" w:eastAsia="Times New Roman" w:hAnsi="Times New Roman" w:cs="Times New Roman"/>
        </w:rPr>
        <w:t>;</w:t>
      </w:r>
      <w:r w:rsidRPr="008E7C50">
        <w:rPr>
          <w:rFonts w:ascii="Times New Roman" w:eastAsia="Times New Roman" w:hAnsi="Times New Roman" w:cs="Times New Roman"/>
        </w:rPr>
        <w:t>”</w:t>
      </w:r>
    </w:p>
    <w:p w14:paraId="22C20EB4" w14:textId="77777777" w:rsidR="00AC6CBD" w:rsidRDefault="00AC6CBD" w:rsidP="00AC6CBD">
      <w:pPr>
        <w:spacing w:line="360" w:lineRule="auto"/>
        <w:ind w:left="708"/>
        <w:jc w:val="both"/>
        <w:rPr>
          <w:rFonts w:ascii="Times New Roman" w:eastAsia="Times New Roman" w:hAnsi="Times New Roman" w:cs="Times New Roman"/>
        </w:rPr>
      </w:pPr>
    </w:p>
    <w:p w14:paraId="09BAD35B" w14:textId="77777777" w:rsidR="00AC6CBD" w:rsidRPr="001B2519" w:rsidRDefault="00AC6CBD" w:rsidP="00AC6CBD">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De lo anterior se desprende </w:t>
      </w:r>
      <w:r>
        <w:rPr>
          <w:rFonts w:ascii="Times New Roman" w:eastAsia="Times New Roman" w:hAnsi="Times New Roman" w:cs="Times New Roman"/>
        </w:rPr>
        <w:tab/>
        <w:t xml:space="preserve">que las y los trabajadores del Tribunal de lo Contencioso Administrativo del Estado de Guanajuato deben conducirse en apego a las leyes y reglamentos respectivos, así como observar buena conducta durante el desempeño de sus funciones. Por dichas consideraciones todo acto  de violencia o discriminación que configure conductas de hostigamiento y acoso sexual, vulnera los derechos humanos de la persona que es víctima. La consecuencia para quien realice las conductas de hostigamiento y acoso sexual a cualquier persona, la rescisión justificada de la relación de trabajo, al configurarse las causales establecidas en el artículo 49 fracciones  I y IV de la </w:t>
      </w:r>
      <w:r>
        <w:rPr>
          <w:rFonts w:ascii="Times New Roman" w:hAnsi="Times New Roman" w:cs="Times New Roman"/>
        </w:rPr>
        <w:t>Ley del Trabajo de los Servidores P</w:t>
      </w:r>
      <w:r w:rsidRPr="003C64E8">
        <w:rPr>
          <w:rFonts w:ascii="Times New Roman" w:hAnsi="Times New Roman" w:cs="Times New Roman"/>
        </w:rPr>
        <w:t>úblicos</w:t>
      </w:r>
      <w:r>
        <w:rPr>
          <w:rFonts w:ascii="Times New Roman" w:hAnsi="Times New Roman" w:cs="Times New Roman"/>
        </w:rPr>
        <w:t xml:space="preserve"> al Servicio del Estado y de los M</w:t>
      </w:r>
      <w:r w:rsidRPr="003C64E8">
        <w:rPr>
          <w:rFonts w:ascii="Times New Roman" w:hAnsi="Times New Roman" w:cs="Times New Roman"/>
        </w:rPr>
        <w:t>unicipios</w:t>
      </w:r>
      <w:r>
        <w:rPr>
          <w:rFonts w:ascii="Times New Roman" w:eastAsia="Times New Roman" w:hAnsi="Times New Roman" w:cs="Times New Roman"/>
        </w:rPr>
        <w:t>:</w:t>
      </w:r>
    </w:p>
    <w:p w14:paraId="5F4AF3DE" w14:textId="77777777" w:rsidR="00AC6CBD" w:rsidRPr="009D3BD5" w:rsidRDefault="00AC6CBD" w:rsidP="00AC6CBD">
      <w:pPr>
        <w:spacing w:line="360" w:lineRule="auto"/>
        <w:ind w:left="708"/>
        <w:jc w:val="both"/>
        <w:rPr>
          <w:rFonts w:ascii="Times New Roman" w:hAnsi="Times New Roman" w:cs="Times New Roman"/>
          <w:i/>
        </w:rPr>
      </w:pPr>
      <w:r w:rsidRPr="009D3BD5">
        <w:rPr>
          <w:rFonts w:ascii="Times New Roman" w:hAnsi="Times New Roman" w:cs="Times New Roman"/>
          <w:b/>
          <w:bCs/>
          <w:i/>
        </w:rPr>
        <w:t>“ARTÍCULO</w:t>
      </w:r>
      <w:r w:rsidRPr="009D3BD5">
        <w:rPr>
          <w:rFonts w:ascii="Times New Roman" w:hAnsi="Times New Roman" w:cs="Times New Roman"/>
          <w:i/>
        </w:rPr>
        <w:t xml:space="preserve"> </w:t>
      </w:r>
      <w:r w:rsidRPr="009D3BD5">
        <w:rPr>
          <w:rFonts w:ascii="Times New Roman" w:hAnsi="Times New Roman" w:cs="Times New Roman"/>
          <w:b/>
          <w:bCs/>
          <w:i/>
        </w:rPr>
        <w:t>49.</w:t>
      </w:r>
      <w:r w:rsidRPr="009D3BD5">
        <w:rPr>
          <w:rFonts w:ascii="Times New Roman" w:hAnsi="Times New Roman" w:cs="Times New Roman"/>
          <w:i/>
        </w:rPr>
        <w:t xml:space="preserve"> Son causas de rescisión de la relación de trabajo, sin responsabilidad para el patrón:</w:t>
      </w:r>
    </w:p>
    <w:p w14:paraId="597A7320" w14:textId="77777777" w:rsidR="00AC6CBD" w:rsidRPr="009D3BD5" w:rsidRDefault="00AC6CBD" w:rsidP="00AC6CBD">
      <w:pPr>
        <w:spacing w:line="360" w:lineRule="auto"/>
        <w:ind w:left="708"/>
        <w:jc w:val="both"/>
        <w:rPr>
          <w:rFonts w:ascii="Times New Roman" w:hAnsi="Times New Roman" w:cs="Times New Roman"/>
          <w:i/>
        </w:rPr>
      </w:pPr>
      <w:r w:rsidRPr="009D3BD5">
        <w:rPr>
          <w:rFonts w:ascii="Times New Roman" w:hAnsi="Times New Roman" w:cs="Times New Roman"/>
          <w:i/>
        </w:rPr>
        <w:t>I. Cuando el trabajador incurriere en faltas de probidad y honradez o en actos de violencia, injurias o malos tratos con sus jefes. Si incurre en las mismas faltas y actos contra sus compañeros o contra los familiares de unos y otros, ya sea dentro o fuera de las horas de servicio, si son de tal manera graves que hagan imposible el cumplimiento de la relación de trabajo;</w:t>
      </w:r>
    </w:p>
    <w:p w14:paraId="499F668B" w14:textId="77777777" w:rsidR="00AC6CBD" w:rsidRPr="006B08E7" w:rsidRDefault="00AC6CBD" w:rsidP="00AC6CBD">
      <w:pPr>
        <w:spacing w:line="360" w:lineRule="auto"/>
        <w:ind w:left="708"/>
        <w:jc w:val="both"/>
        <w:rPr>
          <w:rFonts w:ascii="Times New Roman" w:hAnsi="Times New Roman" w:cs="Times New Roman"/>
          <w:i/>
        </w:rPr>
      </w:pPr>
      <w:r w:rsidRPr="009D3BD5">
        <w:rPr>
          <w:rFonts w:ascii="Times New Roman" w:hAnsi="Times New Roman" w:cs="Times New Roman"/>
          <w:i/>
        </w:rPr>
        <w:t>IV. Por cometer actos inmorales durante el trabajo;”</w:t>
      </w:r>
    </w:p>
    <w:p w14:paraId="1CC11AE3" w14:textId="77777777" w:rsidR="00AC6CBD" w:rsidRDefault="00AC6CBD" w:rsidP="00AC6CBD">
      <w:pPr>
        <w:spacing w:line="360" w:lineRule="auto"/>
        <w:jc w:val="both"/>
        <w:rPr>
          <w:rFonts w:ascii="Times New Roman" w:hAnsi="Times New Roman" w:cs="Times New Roman"/>
        </w:rPr>
      </w:pPr>
    </w:p>
    <w:p w14:paraId="032DCD20" w14:textId="77777777" w:rsidR="00AC6CBD" w:rsidRPr="009D3BD5" w:rsidRDefault="00AC6CBD" w:rsidP="00AC6CBD">
      <w:pPr>
        <w:spacing w:line="360" w:lineRule="auto"/>
        <w:jc w:val="both"/>
        <w:rPr>
          <w:rFonts w:ascii="Times New Roman" w:hAnsi="Times New Roman" w:cs="Times New Roman"/>
          <w:sz w:val="28"/>
        </w:rPr>
      </w:pPr>
      <w:r>
        <w:rPr>
          <w:rFonts w:ascii="Times New Roman" w:hAnsi="Times New Roman" w:cs="Times New Roman"/>
        </w:rPr>
        <w:lastRenderedPageBreak/>
        <w:t>La rescisión del trabajo mencionada deberá apegarse al procedimiento que establece la propia Ley del Trabajo de los Servidores P</w:t>
      </w:r>
      <w:r w:rsidRPr="003C64E8">
        <w:rPr>
          <w:rFonts w:ascii="Times New Roman" w:hAnsi="Times New Roman" w:cs="Times New Roman"/>
        </w:rPr>
        <w:t>úblicos</w:t>
      </w:r>
      <w:r>
        <w:rPr>
          <w:rFonts w:ascii="Times New Roman" w:hAnsi="Times New Roman" w:cs="Times New Roman"/>
        </w:rPr>
        <w:t xml:space="preserve"> al Servicio del Estado y de los M</w:t>
      </w:r>
      <w:r w:rsidRPr="003C64E8">
        <w:rPr>
          <w:rFonts w:ascii="Times New Roman" w:hAnsi="Times New Roman" w:cs="Times New Roman"/>
        </w:rPr>
        <w:t>unicipios</w:t>
      </w:r>
      <w:r>
        <w:rPr>
          <w:rFonts w:ascii="Times New Roman" w:hAnsi="Times New Roman" w:cs="Times New Roman"/>
        </w:rPr>
        <w:t>.</w:t>
      </w:r>
    </w:p>
    <w:p w14:paraId="0F22E3F3" w14:textId="77777777" w:rsidR="00AC6CBD" w:rsidRDefault="00AC6CBD" w:rsidP="00AC6CBD">
      <w:pPr>
        <w:spacing w:line="360" w:lineRule="auto"/>
        <w:jc w:val="center"/>
        <w:rPr>
          <w:rFonts w:ascii="Times New Roman" w:hAnsi="Times New Roman" w:cs="Times New Roman"/>
          <w:sz w:val="28"/>
        </w:rPr>
      </w:pPr>
    </w:p>
    <w:p w14:paraId="488F91E8" w14:textId="33E61504" w:rsidR="00AC6CBD" w:rsidRDefault="00AC6CBD" w:rsidP="00AC6CBD">
      <w:pPr>
        <w:pStyle w:val="Prrafodelista"/>
        <w:numPr>
          <w:ilvl w:val="0"/>
          <w:numId w:val="30"/>
        </w:numPr>
        <w:spacing w:line="360" w:lineRule="auto"/>
        <w:jc w:val="both"/>
        <w:rPr>
          <w:rFonts w:ascii="Times New Roman" w:hAnsi="Times New Roman" w:cs="Times New Roman"/>
          <w:sz w:val="28"/>
        </w:rPr>
      </w:pPr>
      <w:r w:rsidRPr="00AC6CBD">
        <w:rPr>
          <w:rFonts w:ascii="Times New Roman" w:hAnsi="Times New Roman" w:cs="Times New Roman"/>
          <w:sz w:val="28"/>
        </w:rPr>
        <w:t>Ámbito Administrativo</w:t>
      </w:r>
      <w:r>
        <w:rPr>
          <w:rFonts w:ascii="Times New Roman" w:hAnsi="Times New Roman" w:cs="Times New Roman"/>
          <w:sz w:val="28"/>
        </w:rPr>
        <w:t>.</w:t>
      </w:r>
    </w:p>
    <w:p w14:paraId="78CEE2F7" w14:textId="77777777" w:rsidR="00AC6CBD" w:rsidRPr="00AC6CBD" w:rsidRDefault="00AC6CBD" w:rsidP="00AC6CBD">
      <w:pPr>
        <w:pStyle w:val="Prrafodelista"/>
        <w:spacing w:line="360" w:lineRule="auto"/>
        <w:jc w:val="both"/>
        <w:rPr>
          <w:rFonts w:ascii="Times New Roman" w:hAnsi="Times New Roman" w:cs="Times New Roman"/>
          <w:sz w:val="28"/>
        </w:rPr>
      </w:pPr>
    </w:p>
    <w:p w14:paraId="46DD5DB4" w14:textId="77777777" w:rsidR="00AC6CBD" w:rsidRDefault="00AC6CBD" w:rsidP="00AC6CBD">
      <w:pPr>
        <w:spacing w:line="360" w:lineRule="auto"/>
        <w:jc w:val="both"/>
        <w:rPr>
          <w:rFonts w:ascii="Times New Roman" w:hAnsi="Times New Roman" w:cs="Times New Roman"/>
        </w:rPr>
      </w:pPr>
      <w:r>
        <w:rPr>
          <w:rFonts w:ascii="Times New Roman" w:hAnsi="Times New Roman" w:cs="Times New Roman"/>
        </w:rPr>
        <w:t>L</w:t>
      </w:r>
      <w:r w:rsidRPr="007B269E">
        <w:rPr>
          <w:rFonts w:ascii="Times New Roman" w:hAnsi="Times New Roman" w:cs="Times New Roman"/>
        </w:rPr>
        <w:t>as responsabilidades</w:t>
      </w:r>
      <w:r>
        <w:rPr>
          <w:rFonts w:ascii="Times New Roman" w:hAnsi="Times New Roman" w:cs="Times New Roman"/>
        </w:rPr>
        <w:t xml:space="preserve"> y sanciones</w:t>
      </w:r>
      <w:r w:rsidRPr="007B269E">
        <w:rPr>
          <w:rFonts w:ascii="Times New Roman" w:hAnsi="Times New Roman" w:cs="Times New Roman"/>
        </w:rPr>
        <w:t xml:space="preserve"> de las y los servidores públicos,</w:t>
      </w:r>
      <w:r>
        <w:rPr>
          <w:rFonts w:ascii="Times New Roman" w:hAnsi="Times New Roman" w:cs="Times New Roman"/>
        </w:rPr>
        <w:t xml:space="preserve"> en materia administrativa son determinables según las circunstancias específicas del caso concreto de conformidad con la ley aplicable. </w:t>
      </w:r>
    </w:p>
    <w:p w14:paraId="3731478A" w14:textId="77777777" w:rsidR="00AC6CBD" w:rsidRDefault="00AC6CBD" w:rsidP="00AC6CBD">
      <w:pPr>
        <w:spacing w:line="360" w:lineRule="auto"/>
        <w:jc w:val="both"/>
        <w:rPr>
          <w:rFonts w:ascii="Times New Roman" w:hAnsi="Times New Roman" w:cs="Times New Roman"/>
        </w:rPr>
      </w:pPr>
    </w:p>
    <w:p w14:paraId="356095DD" w14:textId="77777777" w:rsidR="00AC6CBD" w:rsidRPr="00771697" w:rsidRDefault="00AC6CBD" w:rsidP="00AC6CBD">
      <w:pPr>
        <w:spacing w:line="360" w:lineRule="auto"/>
        <w:jc w:val="both"/>
        <w:rPr>
          <w:rFonts w:ascii="Times New Roman" w:hAnsi="Times New Roman" w:cs="Times New Roman"/>
        </w:rPr>
      </w:pPr>
      <w:r>
        <w:rPr>
          <w:rFonts w:ascii="Times New Roman" w:hAnsi="Times New Roman" w:cs="Times New Roman"/>
        </w:rPr>
        <w:t>La Ley d</w:t>
      </w:r>
      <w:r w:rsidRPr="00680ACC">
        <w:rPr>
          <w:rFonts w:ascii="Times New Roman" w:hAnsi="Times New Roman" w:cs="Times New Roman"/>
        </w:rPr>
        <w:t>e Responsab</w:t>
      </w:r>
      <w:r>
        <w:rPr>
          <w:rFonts w:ascii="Times New Roman" w:hAnsi="Times New Roman" w:cs="Times New Roman"/>
        </w:rPr>
        <w:t>ilidades Administrativas de l</w:t>
      </w:r>
      <w:r w:rsidRPr="00680ACC">
        <w:rPr>
          <w:rFonts w:ascii="Times New Roman" w:hAnsi="Times New Roman" w:cs="Times New Roman"/>
        </w:rPr>
        <w:t xml:space="preserve">os Servidores </w:t>
      </w:r>
      <w:r>
        <w:rPr>
          <w:rFonts w:ascii="Times New Roman" w:hAnsi="Times New Roman" w:cs="Times New Roman"/>
        </w:rPr>
        <w:t>Públicos del Estado de Guanajuato y s</w:t>
      </w:r>
      <w:r w:rsidRPr="00680ACC">
        <w:rPr>
          <w:rFonts w:ascii="Times New Roman" w:hAnsi="Times New Roman" w:cs="Times New Roman"/>
        </w:rPr>
        <w:t>us Municipios</w:t>
      </w:r>
      <w:r>
        <w:rPr>
          <w:rFonts w:ascii="Times New Roman" w:hAnsi="Times New Roman" w:cs="Times New Roman"/>
        </w:rPr>
        <w:t xml:space="preserve">, señala las obligaciones de los servidores públicos. Las fracciones I, VII, X y XXIV del artículo 11  ponen un énfasis especial en la necesidad de cumplir con respeto y probidad las actividades que deben realizar las y los servidores públicos en los términos siguientes: </w:t>
      </w:r>
    </w:p>
    <w:p w14:paraId="55620019" w14:textId="77777777" w:rsidR="00AC6CBD" w:rsidRPr="00771697" w:rsidRDefault="00AC6CBD" w:rsidP="00AC6CBD">
      <w:pPr>
        <w:spacing w:line="360" w:lineRule="auto"/>
        <w:ind w:left="708"/>
        <w:jc w:val="both"/>
        <w:rPr>
          <w:rFonts w:ascii="Times New Roman" w:eastAsia="Times New Roman" w:hAnsi="Times New Roman" w:cs="Times New Roman"/>
          <w:i/>
        </w:rPr>
      </w:pPr>
      <w:r w:rsidRPr="00771697">
        <w:rPr>
          <w:rFonts w:ascii="Times New Roman" w:eastAsia="Times New Roman" w:hAnsi="Times New Roman" w:cs="Times New Roman"/>
          <w:b/>
          <w:i/>
        </w:rPr>
        <w:t>“Artículo 11.-</w:t>
      </w:r>
      <w:r w:rsidRPr="00771697">
        <w:rPr>
          <w:rFonts w:ascii="Times New Roman" w:eastAsia="Times New Roman" w:hAnsi="Times New Roman" w:cs="Times New Roman"/>
          <w:i/>
        </w:rPr>
        <w:t xml:space="preserve"> Son obligaciones de los servidores públicos:</w:t>
      </w:r>
    </w:p>
    <w:p w14:paraId="2BAA9D7E" w14:textId="77777777" w:rsidR="00AC6CBD" w:rsidRPr="00771697" w:rsidRDefault="00AC6CBD" w:rsidP="00AC6CBD">
      <w:pPr>
        <w:spacing w:line="360" w:lineRule="auto"/>
        <w:ind w:left="708"/>
        <w:jc w:val="both"/>
        <w:rPr>
          <w:rFonts w:ascii="Times New Roman" w:eastAsia="Times New Roman" w:hAnsi="Times New Roman" w:cs="Times New Roman"/>
          <w:i/>
        </w:rPr>
      </w:pPr>
    </w:p>
    <w:p w14:paraId="4B68BF84" w14:textId="77777777" w:rsidR="00AC6CBD" w:rsidRPr="00771697" w:rsidRDefault="00AC6CBD" w:rsidP="00AC6CBD">
      <w:pPr>
        <w:tabs>
          <w:tab w:val="left" w:pos="851"/>
          <w:tab w:val="left" w:pos="1134"/>
        </w:tabs>
        <w:spacing w:line="360" w:lineRule="auto"/>
        <w:ind w:left="708"/>
        <w:jc w:val="both"/>
        <w:rPr>
          <w:rFonts w:ascii="Times New Roman" w:eastAsia="Times New Roman" w:hAnsi="Times New Roman" w:cs="Times New Roman"/>
          <w:i/>
        </w:rPr>
      </w:pPr>
      <w:r w:rsidRPr="00771697">
        <w:rPr>
          <w:rFonts w:ascii="Times New Roman" w:eastAsia="Times New Roman" w:hAnsi="Times New Roman" w:cs="Times New Roman"/>
          <w:i/>
        </w:rPr>
        <w:t>I. Cumplir diligentemente y con probidad las funciones y trabajos propios del empleo, cargo o comisión, así como aquéllas que les sean encomendadas por sus superiores en ejercicio de sus facultades;</w:t>
      </w:r>
    </w:p>
    <w:p w14:paraId="0C881581" w14:textId="77777777" w:rsidR="00AC6CBD" w:rsidRPr="00771697" w:rsidRDefault="00AC6CBD" w:rsidP="00AC6CBD">
      <w:pPr>
        <w:tabs>
          <w:tab w:val="left" w:pos="851"/>
          <w:tab w:val="left" w:pos="1134"/>
        </w:tabs>
        <w:spacing w:line="360" w:lineRule="auto"/>
        <w:ind w:left="708"/>
        <w:jc w:val="both"/>
        <w:rPr>
          <w:rFonts w:ascii="Times New Roman" w:eastAsia="Times New Roman" w:hAnsi="Times New Roman" w:cs="Times New Roman"/>
          <w:i/>
        </w:rPr>
      </w:pPr>
    </w:p>
    <w:p w14:paraId="5BADB494" w14:textId="77777777" w:rsidR="00AC6CBD" w:rsidRPr="00771697" w:rsidRDefault="00AC6CBD" w:rsidP="00AC6CBD">
      <w:pPr>
        <w:tabs>
          <w:tab w:val="left" w:pos="851"/>
          <w:tab w:val="left" w:pos="1134"/>
        </w:tabs>
        <w:spacing w:line="360" w:lineRule="auto"/>
        <w:ind w:left="708"/>
        <w:jc w:val="both"/>
        <w:rPr>
          <w:rFonts w:ascii="Times New Roman" w:eastAsia="Times New Roman" w:hAnsi="Times New Roman" w:cs="Times New Roman"/>
          <w:i/>
        </w:rPr>
      </w:pPr>
      <w:r w:rsidRPr="00771697">
        <w:rPr>
          <w:rFonts w:ascii="Times New Roman" w:eastAsia="Times New Roman" w:hAnsi="Times New Roman" w:cs="Times New Roman"/>
          <w:i/>
        </w:rPr>
        <w:t>VII. Guardar el orden en el trabajo y tratar con respeto, diligencia, imparcialidad y rectitud a todas aquellas personas con las que tenga relación en el desempeño de éste;</w:t>
      </w:r>
    </w:p>
    <w:p w14:paraId="31F56CE1" w14:textId="77777777" w:rsidR="00AC6CBD" w:rsidRPr="00771697" w:rsidRDefault="00AC6CBD" w:rsidP="00AC6CBD">
      <w:pPr>
        <w:tabs>
          <w:tab w:val="left" w:pos="851"/>
          <w:tab w:val="left" w:pos="1134"/>
        </w:tabs>
        <w:spacing w:line="360" w:lineRule="auto"/>
        <w:ind w:left="708"/>
        <w:jc w:val="both"/>
        <w:rPr>
          <w:rFonts w:ascii="Times New Roman" w:eastAsia="Times New Roman" w:hAnsi="Times New Roman" w:cs="Times New Roman"/>
          <w:i/>
        </w:rPr>
      </w:pPr>
    </w:p>
    <w:p w14:paraId="2F5EC8C9" w14:textId="77777777" w:rsidR="00AC6CBD" w:rsidRPr="00771697" w:rsidRDefault="00AC6CBD" w:rsidP="00AC6CBD">
      <w:pPr>
        <w:tabs>
          <w:tab w:val="left" w:pos="851"/>
          <w:tab w:val="left" w:pos="1134"/>
        </w:tabs>
        <w:spacing w:line="360" w:lineRule="auto"/>
        <w:ind w:left="708"/>
        <w:jc w:val="both"/>
        <w:rPr>
          <w:rFonts w:ascii="Times New Roman" w:eastAsia="Times New Roman" w:hAnsi="Times New Roman" w:cs="Times New Roman"/>
          <w:i/>
        </w:rPr>
      </w:pPr>
      <w:r w:rsidRPr="00771697">
        <w:rPr>
          <w:rFonts w:ascii="Times New Roman" w:eastAsia="Times New Roman" w:hAnsi="Times New Roman" w:cs="Times New Roman"/>
          <w:i/>
        </w:rPr>
        <w:t xml:space="preserve">X. Denunciar los hechos probablemente delictuosos cometidos por servidores públicos respecto de los cuales tenga conocimiento en los términos de las leyes </w:t>
      </w:r>
      <w:r w:rsidRPr="00771697">
        <w:rPr>
          <w:rFonts w:ascii="Times New Roman" w:eastAsia="Times New Roman" w:hAnsi="Times New Roman" w:cs="Times New Roman"/>
          <w:i/>
        </w:rPr>
        <w:lastRenderedPageBreak/>
        <w:t>aplicables, así como los actos u omisiones de los mismos que puedan ser causa de responsabilidad administrativa en los términos de esta ley;</w:t>
      </w:r>
    </w:p>
    <w:p w14:paraId="624980B6" w14:textId="77777777" w:rsidR="00AC6CBD" w:rsidRPr="00771697" w:rsidRDefault="00AC6CBD" w:rsidP="00AC6CBD">
      <w:pPr>
        <w:tabs>
          <w:tab w:val="left" w:pos="851"/>
          <w:tab w:val="left" w:pos="1134"/>
        </w:tabs>
        <w:spacing w:line="360" w:lineRule="auto"/>
        <w:ind w:left="708"/>
        <w:jc w:val="both"/>
        <w:rPr>
          <w:rFonts w:ascii="Times New Roman" w:eastAsia="Times New Roman" w:hAnsi="Times New Roman" w:cs="Times New Roman"/>
          <w:bCs/>
          <w:i/>
        </w:rPr>
      </w:pPr>
    </w:p>
    <w:p w14:paraId="38DBC113" w14:textId="77777777" w:rsidR="00AC6CBD" w:rsidRDefault="00AC6CBD" w:rsidP="00AC6CBD">
      <w:pPr>
        <w:tabs>
          <w:tab w:val="left" w:pos="851"/>
          <w:tab w:val="left" w:pos="1134"/>
        </w:tabs>
        <w:spacing w:line="360" w:lineRule="auto"/>
        <w:ind w:left="708"/>
        <w:jc w:val="both"/>
        <w:rPr>
          <w:rFonts w:ascii="Times New Roman" w:eastAsia="Times New Roman" w:hAnsi="Times New Roman" w:cs="Times New Roman"/>
          <w:i/>
        </w:rPr>
      </w:pPr>
      <w:r w:rsidRPr="00771697">
        <w:rPr>
          <w:rFonts w:ascii="Times New Roman" w:eastAsia="Times New Roman" w:hAnsi="Times New Roman" w:cs="Times New Roman"/>
          <w:i/>
        </w:rPr>
        <w:t xml:space="preserve">XXIV. </w:t>
      </w:r>
      <w:r w:rsidRPr="00771697">
        <w:rPr>
          <w:rFonts w:ascii="Times New Roman" w:eastAsia="Times New Roman" w:hAnsi="Times New Roman" w:cs="Times New Roman"/>
          <w:i/>
        </w:rPr>
        <w:tab/>
        <w:t>Las que se deriven de ésta y otras leyes, reglamentos y demás disposiciones normativas.”</w:t>
      </w:r>
    </w:p>
    <w:p w14:paraId="618AD283" w14:textId="77777777" w:rsidR="00AC6CBD" w:rsidRPr="00771697" w:rsidRDefault="00AC6CBD" w:rsidP="00AC6CBD">
      <w:pPr>
        <w:tabs>
          <w:tab w:val="left" w:pos="851"/>
          <w:tab w:val="left" w:pos="1134"/>
        </w:tabs>
        <w:spacing w:line="360" w:lineRule="auto"/>
        <w:ind w:left="708"/>
        <w:jc w:val="both"/>
        <w:rPr>
          <w:rFonts w:ascii="Times New Roman" w:eastAsia="Times New Roman" w:hAnsi="Times New Roman" w:cs="Times New Roman"/>
          <w:i/>
        </w:rPr>
      </w:pPr>
    </w:p>
    <w:p w14:paraId="25BAD8EA" w14:textId="4C5370DA" w:rsidR="00AC6CBD" w:rsidRDefault="00AC6CBD" w:rsidP="00AC6CBD">
      <w:pPr>
        <w:tabs>
          <w:tab w:val="left" w:pos="851"/>
          <w:tab w:val="left" w:pos="1134"/>
        </w:tabs>
        <w:spacing w:line="360" w:lineRule="auto"/>
        <w:jc w:val="both"/>
        <w:rPr>
          <w:rFonts w:ascii="Times New Roman" w:eastAsia="Times New Roman" w:hAnsi="Times New Roman" w:cs="Times New Roman"/>
        </w:rPr>
      </w:pPr>
      <w:r>
        <w:rPr>
          <w:rFonts w:ascii="Times New Roman" w:eastAsia="Times New Roman" w:hAnsi="Times New Roman" w:cs="Times New Roman"/>
        </w:rPr>
        <w:t>Encontramos también en el artículo 12 la prohibición expresa a las y los servidores públicos de pretender obtener beneficios adicionales a los que tengan derecho en razón del empleo desempeñado, realizar conductas que inhiban las quejas y realizar conductas que atenten contra los derechos humanos de las personas o ejercer violencia de cualquier tipo que atente contra la dignidad de las personas, en los siguientes términos:</w:t>
      </w:r>
    </w:p>
    <w:p w14:paraId="0C203D03" w14:textId="77777777" w:rsidR="00AC6CBD" w:rsidRPr="00771697" w:rsidRDefault="00AC6CBD" w:rsidP="00AC6CBD">
      <w:pPr>
        <w:tabs>
          <w:tab w:val="left" w:pos="851"/>
          <w:tab w:val="left" w:pos="1134"/>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383C7B78" w14:textId="14D99778" w:rsidR="00AC6CBD" w:rsidRPr="00AC6CBD" w:rsidRDefault="00AC6CBD" w:rsidP="00AC6CBD">
      <w:pPr>
        <w:tabs>
          <w:tab w:val="left" w:pos="851"/>
          <w:tab w:val="left" w:pos="1134"/>
        </w:tabs>
        <w:spacing w:line="360" w:lineRule="auto"/>
        <w:ind w:left="708"/>
        <w:jc w:val="both"/>
        <w:rPr>
          <w:rFonts w:ascii="Times New Roman" w:eastAsia="Times New Roman" w:hAnsi="Times New Roman" w:cs="Times New Roman"/>
          <w:b/>
          <w:i/>
        </w:rPr>
      </w:pPr>
      <w:r>
        <w:rPr>
          <w:rFonts w:ascii="Times New Roman" w:eastAsia="Times New Roman" w:hAnsi="Times New Roman" w:cs="Times New Roman"/>
          <w:b/>
          <w:i/>
        </w:rPr>
        <w:t>“</w:t>
      </w:r>
      <w:r w:rsidRPr="00AC6CBD">
        <w:rPr>
          <w:rFonts w:ascii="Times New Roman" w:eastAsia="Times New Roman" w:hAnsi="Times New Roman" w:cs="Times New Roman"/>
          <w:b/>
          <w:i/>
        </w:rPr>
        <w:t>Artículo 12.-</w:t>
      </w:r>
      <w:r w:rsidRPr="00AC6CBD">
        <w:rPr>
          <w:rFonts w:ascii="Times New Roman" w:eastAsia="Times New Roman" w:hAnsi="Times New Roman" w:cs="Times New Roman"/>
          <w:i/>
        </w:rPr>
        <w:t xml:space="preserve"> Se prohíbe a los servidores públicos:</w:t>
      </w:r>
    </w:p>
    <w:p w14:paraId="03597B72" w14:textId="77777777" w:rsidR="00AC6CBD" w:rsidRPr="00AC6CBD" w:rsidRDefault="00AC6CBD" w:rsidP="00AC6CBD">
      <w:pPr>
        <w:tabs>
          <w:tab w:val="left" w:pos="851"/>
          <w:tab w:val="left" w:pos="1134"/>
        </w:tabs>
        <w:spacing w:line="360" w:lineRule="auto"/>
        <w:ind w:left="708"/>
        <w:jc w:val="both"/>
        <w:rPr>
          <w:rFonts w:ascii="Times New Roman" w:eastAsia="Times New Roman" w:hAnsi="Times New Roman" w:cs="Times New Roman"/>
          <w:i/>
        </w:rPr>
      </w:pPr>
      <w:r w:rsidRPr="00AC6CBD">
        <w:rPr>
          <w:rFonts w:ascii="Times New Roman" w:eastAsia="Times New Roman" w:hAnsi="Times New Roman" w:cs="Times New Roman"/>
          <w:i/>
        </w:rPr>
        <w:t xml:space="preserve">I. Solicitar, exigir, aceptar o recibir, o pretender obtener beneficios adicionales a las contraprestaciones comprobables que obtenga en razón de su empleo, cargo o comisión público, tanto para él, como para las personas a las que se refiere el primer párrafo de la fracción VIII del artículo 11 de esta Ley; </w:t>
      </w:r>
    </w:p>
    <w:p w14:paraId="72AD2209" w14:textId="084C677D" w:rsidR="00AC6CBD" w:rsidRPr="00AC6CBD" w:rsidRDefault="00AC6CBD" w:rsidP="005C74D8">
      <w:pPr>
        <w:tabs>
          <w:tab w:val="left" w:pos="851"/>
          <w:tab w:val="left" w:pos="1134"/>
        </w:tabs>
        <w:spacing w:line="360" w:lineRule="auto"/>
        <w:jc w:val="both"/>
        <w:rPr>
          <w:rFonts w:ascii="Times New Roman" w:eastAsia="Times New Roman" w:hAnsi="Times New Roman" w:cs="Times New Roman"/>
          <w:i/>
        </w:rPr>
      </w:pPr>
      <w:r w:rsidRPr="00AC6CBD">
        <w:rPr>
          <w:rFonts w:ascii="Times New Roman" w:eastAsia="Times New Roman" w:hAnsi="Times New Roman" w:cs="Times New Roman"/>
          <w:i/>
        </w:rPr>
        <w:t>Cuando al asumir el servidor público el empleo, cargo o comisión públicos de que se trate, ya se encontrare en ejercicio de una función o responsabilidad pública el familiar comprendido dentro de la restricción prevista en esta fracción, deberán preservarse los derechos previamente adquiridos por este último. En este caso, el efecto del impedimento será excusarse de intervenir, en cualquier forma, respecto de la situación laboral de su familiar;</w:t>
      </w:r>
    </w:p>
    <w:p w14:paraId="4B1C14B3" w14:textId="762AE45F" w:rsidR="00AC6CBD" w:rsidRPr="00AC6CBD" w:rsidRDefault="00AC6CBD" w:rsidP="00AC6CBD">
      <w:pPr>
        <w:tabs>
          <w:tab w:val="left" w:pos="851"/>
          <w:tab w:val="left" w:pos="1134"/>
        </w:tabs>
        <w:spacing w:line="360" w:lineRule="auto"/>
        <w:ind w:left="708"/>
        <w:jc w:val="both"/>
        <w:rPr>
          <w:rFonts w:ascii="Times New Roman" w:eastAsia="Times New Roman" w:hAnsi="Times New Roman" w:cs="Times New Roman"/>
          <w:i/>
        </w:rPr>
      </w:pPr>
      <w:r w:rsidRPr="00AC6CBD">
        <w:rPr>
          <w:rFonts w:ascii="Times New Roman" w:eastAsia="Times New Roman" w:hAnsi="Times New Roman" w:cs="Times New Roman"/>
          <w:i/>
        </w:rPr>
        <w:t>V. Inhibir por sí o por interpósita persona, a los posibles quejosos o denunciantes, así como a cualquier persona que pudiere aportar información en los procedimientos establecidos en la presente Ley, con el fin de evitar la formulación o presentación de denuncias, o realizar, con motivo de ello, cualquier acto u omisión que redunde en perjuicio de los intereses de las personas antes mencionadas;</w:t>
      </w:r>
    </w:p>
    <w:p w14:paraId="7DAFB224" w14:textId="66881907" w:rsidR="00AC6CBD" w:rsidRPr="00AC6CBD" w:rsidRDefault="00AC6CBD" w:rsidP="00AC6CBD">
      <w:pPr>
        <w:tabs>
          <w:tab w:val="left" w:pos="851"/>
          <w:tab w:val="left" w:pos="1134"/>
        </w:tabs>
        <w:spacing w:line="360" w:lineRule="auto"/>
        <w:ind w:left="708"/>
        <w:jc w:val="both"/>
        <w:rPr>
          <w:rFonts w:ascii="Times New Roman" w:eastAsia="Times New Roman" w:hAnsi="Times New Roman" w:cs="Times New Roman"/>
          <w:i/>
          <w:lang w:val="es-MX"/>
        </w:rPr>
      </w:pPr>
      <w:r w:rsidRPr="00AC6CBD">
        <w:rPr>
          <w:rFonts w:ascii="Times New Roman" w:eastAsia="Times New Roman" w:hAnsi="Times New Roman" w:cs="Times New Roman"/>
          <w:bCs/>
          <w:i/>
          <w:lang w:val="es-MX"/>
        </w:rPr>
        <w:lastRenderedPageBreak/>
        <w:t xml:space="preserve">IX. </w:t>
      </w:r>
      <w:r w:rsidRPr="00AC6CBD">
        <w:rPr>
          <w:rFonts w:ascii="Times New Roman" w:eastAsia="Times New Roman" w:hAnsi="Times New Roman" w:cs="Times New Roman"/>
          <w:i/>
          <w:lang w:val="es-MX"/>
        </w:rPr>
        <w:t>Realizar cualquier conducta de coacción psicológica, física o verbal, que atente contra la integridad física o psicológica de una persona; y</w:t>
      </w:r>
    </w:p>
    <w:p w14:paraId="60743FA4" w14:textId="0E351FF3" w:rsidR="00AC6CBD" w:rsidRPr="00AC6CBD" w:rsidRDefault="00AC6CBD" w:rsidP="00AC6CBD">
      <w:pPr>
        <w:tabs>
          <w:tab w:val="left" w:pos="851"/>
          <w:tab w:val="left" w:pos="1134"/>
        </w:tabs>
        <w:spacing w:line="360" w:lineRule="auto"/>
        <w:ind w:left="708"/>
        <w:jc w:val="both"/>
        <w:rPr>
          <w:rFonts w:ascii="Times New Roman" w:eastAsia="Times New Roman" w:hAnsi="Times New Roman" w:cs="Times New Roman"/>
          <w:i/>
        </w:rPr>
      </w:pPr>
      <w:r w:rsidRPr="00AC6CBD">
        <w:rPr>
          <w:rFonts w:ascii="Times New Roman" w:eastAsia="Times New Roman" w:hAnsi="Times New Roman" w:cs="Times New Roman"/>
          <w:bCs/>
          <w:i/>
          <w:lang w:val="es-MX"/>
        </w:rPr>
        <w:t xml:space="preserve">X. </w:t>
      </w:r>
      <w:r w:rsidRPr="00AC6CBD">
        <w:rPr>
          <w:rFonts w:ascii="Times New Roman" w:eastAsia="Times New Roman" w:hAnsi="Times New Roman" w:cs="Times New Roman"/>
          <w:i/>
        </w:rPr>
        <w:t xml:space="preserve">Causar, con sus acciones u omisiones, violación a los derechos de los trabajadores, </w:t>
      </w:r>
    </w:p>
    <w:p w14:paraId="66BA635F" w14:textId="6CB78057" w:rsidR="00AC6CBD" w:rsidRDefault="00AC6CBD" w:rsidP="00AC6CBD">
      <w:pPr>
        <w:tabs>
          <w:tab w:val="left" w:pos="851"/>
          <w:tab w:val="left" w:pos="1134"/>
        </w:tabs>
        <w:spacing w:line="360" w:lineRule="auto"/>
        <w:ind w:left="708"/>
        <w:jc w:val="both"/>
        <w:rPr>
          <w:rFonts w:ascii="Times New Roman" w:eastAsia="Times New Roman" w:hAnsi="Times New Roman" w:cs="Times New Roman"/>
          <w:i/>
        </w:rPr>
      </w:pPr>
      <w:r w:rsidRPr="00AC6CBD">
        <w:rPr>
          <w:rFonts w:ascii="Times New Roman" w:eastAsia="Times New Roman" w:hAnsi="Times New Roman" w:cs="Times New Roman"/>
          <w:i/>
        </w:rPr>
        <w:t>XII. Las demás que se deriven de esta y otras leyes, reglamentos y demás disposiciones normativas.</w:t>
      </w:r>
      <w:r>
        <w:rPr>
          <w:rFonts w:ascii="Times New Roman" w:eastAsia="Times New Roman" w:hAnsi="Times New Roman" w:cs="Times New Roman"/>
          <w:i/>
        </w:rPr>
        <w:t>”</w:t>
      </w:r>
    </w:p>
    <w:p w14:paraId="1961E83B" w14:textId="77777777" w:rsidR="00E65B34" w:rsidRDefault="00E65B34" w:rsidP="00E65B34">
      <w:pPr>
        <w:tabs>
          <w:tab w:val="left" w:pos="851"/>
          <w:tab w:val="left" w:pos="1134"/>
        </w:tabs>
        <w:spacing w:line="360" w:lineRule="auto"/>
        <w:jc w:val="both"/>
        <w:rPr>
          <w:rFonts w:ascii="Times New Roman" w:eastAsia="Times New Roman" w:hAnsi="Times New Roman" w:cs="Times New Roman"/>
          <w:i/>
        </w:rPr>
      </w:pPr>
    </w:p>
    <w:p w14:paraId="67987D58" w14:textId="3E4A2102" w:rsidR="00E65B34" w:rsidRPr="00E65B34" w:rsidRDefault="00E65B34" w:rsidP="00E65B34">
      <w:pPr>
        <w:tabs>
          <w:tab w:val="left" w:pos="851"/>
          <w:tab w:val="left" w:pos="1134"/>
        </w:tabs>
        <w:spacing w:line="360" w:lineRule="auto"/>
        <w:jc w:val="both"/>
        <w:rPr>
          <w:rFonts w:ascii="Times New Roman" w:eastAsia="Times New Roman" w:hAnsi="Times New Roman" w:cs="Times New Roman"/>
        </w:rPr>
      </w:pPr>
      <w:r>
        <w:rPr>
          <w:rFonts w:ascii="Times New Roman" w:eastAsia="Times New Roman" w:hAnsi="Times New Roman" w:cs="Times New Roman"/>
        </w:rPr>
        <w:t>El incumplimiento de las obligaciones o en su caso la realización de conductas prohibidas en la ley, son consideradas faltas administrativas y traen consigo el inicio de procedimientos administrativos de los que derivan sanciones en los términos del artículo siguiente:</w:t>
      </w:r>
    </w:p>
    <w:p w14:paraId="178329D4" w14:textId="77777777" w:rsidR="00AC6CBD" w:rsidRDefault="00AC6CBD" w:rsidP="00AC6CBD">
      <w:pPr>
        <w:tabs>
          <w:tab w:val="left" w:pos="851"/>
          <w:tab w:val="left" w:pos="1134"/>
        </w:tabs>
        <w:spacing w:line="360" w:lineRule="auto"/>
        <w:jc w:val="both"/>
        <w:rPr>
          <w:rFonts w:ascii="Verdana" w:eastAsia="Times New Roman" w:hAnsi="Verdana" w:cs="Times New Roman"/>
          <w:sz w:val="20"/>
          <w:szCs w:val="20"/>
        </w:rPr>
      </w:pPr>
    </w:p>
    <w:p w14:paraId="7540A8FD" w14:textId="53469126" w:rsidR="00AC6CBD" w:rsidRPr="00E65B34" w:rsidRDefault="00E65B34" w:rsidP="00E65B34">
      <w:pPr>
        <w:tabs>
          <w:tab w:val="left" w:pos="851"/>
          <w:tab w:val="left" w:pos="1134"/>
        </w:tabs>
        <w:spacing w:line="360" w:lineRule="auto"/>
        <w:ind w:left="708"/>
        <w:jc w:val="both"/>
        <w:rPr>
          <w:rFonts w:ascii="Times New Roman" w:eastAsia="Times New Roman" w:hAnsi="Times New Roman" w:cs="Times New Roman"/>
          <w:i/>
        </w:rPr>
      </w:pPr>
      <w:r w:rsidRPr="00E65B34">
        <w:rPr>
          <w:rFonts w:ascii="Times New Roman" w:eastAsia="Times New Roman" w:hAnsi="Times New Roman" w:cs="Times New Roman"/>
          <w:b/>
          <w:i/>
        </w:rPr>
        <w:t>“</w:t>
      </w:r>
      <w:r w:rsidR="00AC6CBD" w:rsidRPr="00E65B34">
        <w:rPr>
          <w:rFonts w:ascii="Times New Roman" w:eastAsia="Times New Roman" w:hAnsi="Times New Roman" w:cs="Times New Roman"/>
          <w:b/>
          <w:i/>
        </w:rPr>
        <w:t xml:space="preserve">Artículo 13.- </w:t>
      </w:r>
      <w:r w:rsidR="00AC6CBD" w:rsidRPr="00E65B34">
        <w:rPr>
          <w:rFonts w:ascii="Times New Roman" w:eastAsia="Times New Roman" w:hAnsi="Times New Roman" w:cs="Times New Roman"/>
          <w:i/>
        </w:rPr>
        <w:t xml:space="preserve">Se configurará como falta administrativa de los servidores públicos, el incumplimiento de las obligaciones o cuando incurran en las conductas prohibidas señaladas en esta ley. </w:t>
      </w:r>
    </w:p>
    <w:p w14:paraId="2BB11B65" w14:textId="597F7FB8" w:rsidR="00AC6CBD" w:rsidRPr="00E65B34" w:rsidRDefault="00AC6CBD" w:rsidP="00E65B34">
      <w:pPr>
        <w:tabs>
          <w:tab w:val="left" w:pos="851"/>
          <w:tab w:val="left" w:pos="1134"/>
        </w:tabs>
        <w:spacing w:line="360" w:lineRule="auto"/>
        <w:ind w:left="708"/>
        <w:jc w:val="both"/>
        <w:rPr>
          <w:rFonts w:ascii="Times New Roman" w:eastAsia="Times New Roman" w:hAnsi="Times New Roman" w:cs="Times New Roman"/>
          <w:i/>
        </w:rPr>
      </w:pPr>
      <w:r w:rsidRPr="00E65B34">
        <w:rPr>
          <w:rFonts w:ascii="Times New Roman" w:eastAsia="Times New Roman" w:hAnsi="Times New Roman" w:cs="Times New Roman"/>
          <w:i/>
        </w:rPr>
        <w:t>Las sanciones por la comisión de faltas administrativas consistirán en:</w:t>
      </w:r>
    </w:p>
    <w:p w14:paraId="4474B9C6" w14:textId="77777777" w:rsidR="00AC6CBD" w:rsidRPr="00E65B34" w:rsidRDefault="00AC6CBD" w:rsidP="00E65B34">
      <w:pPr>
        <w:tabs>
          <w:tab w:val="left" w:pos="851"/>
          <w:tab w:val="left" w:pos="1134"/>
        </w:tabs>
        <w:spacing w:line="360" w:lineRule="auto"/>
        <w:ind w:left="708"/>
        <w:jc w:val="both"/>
        <w:rPr>
          <w:rFonts w:ascii="Times New Roman" w:eastAsia="Times New Roman" w:hAnsi="Times New Roman" w:cs="Times New Roman"/>
          <w:i/>
        </w:rPr>
      </w:pPr>
      <w:r w:rsidRPr="00E65B34">
        <w:rPr>
          <w:rFonts w:ascii="Times New Roman" w:eastAsia="Times New Roman" w:hAnsi="Times New Roman" w:cs="Times New Roman"/>
          <w:i/>
        </w:rPr>
        <w:t>I. Amonestación;</w:t>
      </w:r>
    </w:p>
    <w:p w14:paraId="4D07B0BA" w14:textId="77777777" w:rsidR="00AC6CBD" w:rsidRPr="00E65B34" w:rsidRDefault="00AC6CBD" w:rsidP="00E65B34">
      <w:pPr>
        <w:tabs>
          <w:tab w:val="left" w:pos="851"/>
          <w:tab w:val="left" w:pos="1134"/>
        </w:tabs>
        <w:spacing w:line="360" w:lineRule="auto"/>
        <w:ind w:left="708"/>
        <w:jc w:val="both"/>
        <w:rPr>
          <w:rFonts w:ascii="Times New Roman" w:eastAsia="Times New Roman" w:hAnsi="Times New Roman" w:cs="Times New Roman"/>
          <w:i/>
        </w:rPr>
      </w:pPr>
      <w:r w:rsidRPr="00E65B34">
        <w:rPr>
          <w:rFonts w:ascii="Times New Roman" w:eastAsia="Times New Roman" w:hAnsi="Times New Roman" w:cs="Times New Roman"/>
          <w:i/>
        </w:rPr>
        <w:t>II. Sanción económica;</w:t>
      </w:r>
    </w:p>
    <w:p w14:paraId="3B13BA92" w14:textId="77777777" w:rsidR="00AC6CBD" w:rsidRPr="00E65B34" w:rsidRDefault="00AC6CBD" w:rsidP="00E65B34">
      <w:pPr>
        <w:tabs>
          <w:tab w:val="left" w:pos="851"/>
          <w:tab w:val="left" w:pos="1134"/>
        </w:tabs>
        <w:spacing w:line="360" w:lineRule="auto"/>
        <w:ind w:left="708"/>
        <w:jc w:val="both"/>
        <w:rPr>
          <w:rFonts w:ascii="Times New Roman" w:eastAsia="Times New Roman" w:hAnsi="Times New Roman" w:cs="Times New Roman"/>
          <w:i/>
        </w:rPr>
      </w:pPr>
      <w:r w:rsidRPr="00E65B34">
        <w:rPr>
          <w:rFonts w:ascii="Times New Roman" w:eastAsia="Times New Roman" w:hAnsi="Times New Roman" w:cs="Times New Roman"/>
          <w:i/>
        </w:rPr>
        <w:t>III. Suspensión;</w:t>
      </w:r>
    </w:p>
    <w:p w14:paraId="7EE93532" w14:textId="77777777" w:rsidR="00AC6CBD" w:rsidRPr="00E65B34" w:rsidRDefault="00AC6CBD" w:rsidP="00E65B34">
      <w:pPr>
        <w:tabs>
          <w:tab w:val="left" w:pos="851"/>
          <w:tab w:val="left" w:pos="1134"/>
        </w:tabs>
        <w:spacing w:line="360" w:lineRule="auto"/>
        <w:ind w:left="708"/>
        <w:jc w:val="both"/>
        <w:rPr>
          <w:rFonts w:ascii="Times New Roman" w:eastAsia="Times New Roman" w:hAnsi="Times New Roman" w:cs="Times New Roman"/>
          <w:i/>
        </w:rPr>
      </w:pPr>
      <w:r w:rsidRPr="00E65B34">
        <w:rPr>
          <w:rFonts w:ascii="Times New Roman" w:eastAsia="Times New Roman" w:hAnsi="Times New Roman" w:cs="Times New Roman"/>
          <w:i/>
        </w:rPr>
        <w:t>IV. Destitución, y</w:t>
      </w:r>
    </w:p>
    <w:p w14:paraId="5AB8513C" w14:textId="553B49BA" w:rsidR="00AC6CBD" w:rsidRPr="00E65B34" w:rsidRDefault="00AC6CBD" w:rsidP="00E65B34">
      <w:pPr>
        <w:tabs>
          <w:tab w:val="left" w:pos="851"/>
          <w:tab w:val="left" w:pos="1134"/>
        </w:tabs>
        <w:spacing w:line="360" w:lineRule="auto"/>
        <w:ind w:left="708"/>
        <w:jc w:val="both"/>
        <w:rPr>
          <w:rFonts w:ascii="Times New Roman" w:eastAsia="Times New Roman" w:hAnsi="Times New Roman" w:cs="Times New Roman"/>
          <w:i/>
        </w:rPr>
      </w:pPr>
      <w:r w:rsidRPr="00E65B34">
        <w:rPr>
          <w:rFonts w:ascii="Times New Roman" w:eastAsia="Times New Roman" w:hAnsi="Times New Roman" w:cs="Times New Roman"/>
          <w:i/>
        </w:rPr>
        <w:t>V. Inhabilitación.</w:t>
      </w:r>
    </w:p>
    <w:p w14:paraId="6C1143A9" w14:textId="4FD7C089" w:rsidR="00AC6CBD" w:rsidRPr="00E65B34" w:rsidRDefault="00AC6CBD" w:rsidP="00E65B34">
      <w:pPr>
        <w:tabs>
          <w:tab w:val="left" w:pos="851"/>
          <w:tab w:val="left" w:pos="1134"/>
        </w:tabs>
        <w:spacing w:line="360" w:lineRule="auto"/>
        <w:ind w:left="708"/>
        <w:jc w:val="both"/>
        <w:rPr>
          <w:rFonts w:ascii="Times New Roman" w:eastAsia="Times New Roman" w:hAnsi="Times New Roman" w:cs="Times New Roman"/>
          <w:i/>
        </w:rPr>
      </w:pPr>
      <w:r w:rsidRPr="00E65B34">
        <w:rPr>
          <w:rFonts w:ascii="Times New Roman" w:eastAsia="Times New Roman" w:hAnsi="Times New Roman" w:cs="Times New Roman"/>
          <w:i/>
        </w:rPr>
        <w:t>Las sanciones señaladas en las fracciones antes descritas, podrán ser impuestas conjuntamente o de manera independiente, según la naturaleza y gravedad de las conductas realizadas por los servidores públicos, observando en todo caso lo dispuesto por los ar</w:t>
      </w:r>
      <w:r w:rsidR="00E65B34" w:rsidRPr="00E65B34">
        <w:rPr>
          <w:rFonts w:ascii="Times New Roman" w:eastAsia="Times New Roman" w:hAnsi="Times New Roman" w:cs="Times New Roman"/>
          <w:i/>
        </w:rPr>
        <w:t>tículos 21, 22 y 23 de esta Ley”</w:t>
      </w:r>
    </w:p>
    <w:p w14:paraId="1DD9CAE9" w14:textId="21D5927F" w:rsidR="00AC6CBD" w:rsidRPr="00E65B34" w:rsidRDefault="00AC6CBD" w:rsidP="00E65B34">
      <w:pPr>
        <w:autoSpaceDE w:val="0"/>
        <w:autoSpaceDN w:val="0"/>
        <w:adjustRightInd w:val="0"/>
        <w:spacing w:line="360" w:lineRule="auto"/>
        <w:jc w:val="both"/>
        <w:rPr>
          <w:rFonts w:ascii="Times New Roman" w:hAnsi="Times New Roman" w:cs="Times New Roman"/>
          <w:lang w:val="es-MX"/>
        </w:rPr>
      </w:pPr>
    </w:p>
    <w:p w14:paraId="68BB93A2" w14:textId="0B28E4F0" w:rsidR="00191DF7" w:rsidRPr="00446F5A" w:rsidRDefault="00FD6AA9" w:rsidP="00446F5A">
      <w:pPr>
        <w:pStyle w:val="Ttulo1"/>
        <w:rPr>
          <w:color w:val="auto"/>
          <w:lang w:val="es-MX"/>
        </w:rPr>
      </w:pPr>
      <w:bookmarkStart w:id="6" w:name="_Toc457979454"/>
      <w:r w:rsidRPr="00446F5A">
        <w:rPr>
          <w:color w:val="auto"/>
          <w:lang w:val="es-MX"/>
        </w:rPr>
        <w:t>Tipos de hostigamiento y acoso sexual</w:t>
      </w:r>
      <w:bookmarkEnd w:id="6"/>
    </w:p>
    <w:p w14:paraId="3A4C5A25" w14:textId="77777777" w:rsidR="00191DF7" w:rsidRDefault="00191DF7" w:rsidP="0086630E">
      <w:pPr>
        <w:autoSpaceDE w:val="0"/>
        <w:autoSpaceDN w:val="0"/>
        <w:adjustRightInd w:val="0"/>
        <w:spacing w:line="360" w:lineRule="auto"/>
        <w:jc w:val="both"/>
        <w:rPr>
          <w:rFonts w:ascii="Times New Roman" w:hAnsi="Times New Roman" w:cs="Times New Roman"/>
          <w:b/>
          <w:lang w:val="es-MX"/>
        </w:rPr>
      </w:pPr>
    </w:p>
    <w:p w14:paraId="3B9B8C70" w14:textId="77777777" w:rsidR="00F068BB" w:rsidRPr="00130656" w:rsidRDefault="00F068BB" w:rsidP="00F068BB">
      <w:pPr>
        <w:autoSpaceDE w:val="0"/>
        <w:autoSpaceDN w:val="0"/>
        <w:adjustRightInd w:val="0"/>
        <w:spacing w:line="360" w:lineRule="auto"/>
        <w:jc w:val="both"/>
        <w:rPr>
          <w:rFonts w:ascii="Times New Roman" w:hAnsi="Times New Roman" w:cs="Times New Roman"/>
          <w:lang w:val="es-MX"/>
        </w:rPr>
      </w:pPr>
      <w:r w:rsidRPr="00130656">
        <w:rPr>
          <w:rFonts w:ascii="Times New Roman" w:hAnsi="Times New Roman" w:cs="Times New Roman"/>
          <w:lang w:val="es-MX"/>
        </w:rPr>
        <w:lastRenderedPageBreak/>
        <w:t xml:space="preserve">La Organización Internacional del Trabajo en el “Manual de autoaprendizaje; Acoso sexual, legislación y procedimientos de aplicación” </w:t>
      </w:r>
      <w:sdt>
        <w:sdtPr>
          <w:rPr>
            <w:rFonts w:ascii="Times New Roman" w:hAnsi="Times New Roman" w:cs="Times New Roman"/>
            <w:lang w:val="es-MX"/>
          </w:rPr>
          <w:id w:val="951289671"/>
          <w:citation/>
        </w:sdtPr>
        <w:sdtEndPr/>
        <w:sdtContent>
          <w:r w:rsidRPr="00130656">
            <w:rPr>
              <w:rFonts w:ascii="Times New Roman" w:hAnsi="Times New Roman" w:cs="Times New Roman"/>
              <w:lang w:val="es-MX"/>
            </w:rPr>
            <w:fldChar w:fldCharType="begin"/>
          </w:r>
          <w:r w:rsidRPr="00130656">
            <w:rPr>
              <w:rFonts w:ascii="Times New Roman" w:hAnsi="Times New Roman" w:cs="Times New Roman"/>
              <w:lang w:val="es-MX"/>
            </w:rPr>
            <w:instrText xml:space="preserve">CITATION Ofi06 \l 2058 </w:instrText>
          </w:r>
          <w:r w:rsidRPr="00130656">
            <w:rPr>
              <w:rFonts w:ascii="Times New Roman" w:hAnsi="Times New Roman" w:cs="Times New Roman"/>
              <w:lang w:val="es-MX"/>
            </w:rPr>
            <w:fldChar w:fldCharType="separate"/>
          </w:r>
          <w:r w:rsidRPr="00130656">
            <w:rPr>
              <w:rFonts w:ascii="Times New Roman" w:hAnsi="Times New Roman" w:cs="Times New Roman"/>
              <w:noProof/>
              <w:lang w:val="es-MX"/>
            </w:rPr>
            <w:t>(ILO, 2006)</w:t>
          </w:r>
          <w:r w:rsidRPr="00130656">
            <w:rPr>
              <w:rFonts w:ascii="Times New Roman" w:hAnsi="Times New Roman" w:cs="Times New Roman"/>
              <w:lang w:val="es-MX"/>
            </w:rPr>
            <w:fldChar w:fldCharType="end"/>
          </w:r>
        </w:sdtContent>
      </w:sdt>
      <w:r w:rsidRPr="00130656">
        <w:rPr>
          <w:rFonts w:ascii="Times New Roman" w:hAnsi="Times New Roman" w:cs="Times New Roman"/>
          <w:lang w:val="es-MX"/>
        </w:rPr>
        <w:t xml:space="preserve"> en el que se destacan los siguientes tipos de acoso:</w:t>
      </w:r>
    </w:p>
    <w:p w14:paraId="23912BDF" w14:textId="77777777" w:rsidR="00923CD1" w:rsidRPr="00923CD1" w:rsidRDefault="00923CD1" w:rsidP="0086630E">
      <w:pPr>
        <w:autoSpaceDE w:val="0"/>
        <w:autoSpaceDN w:val="0"/>
        <w:adjustRightInd w:val="0"/>
        <w:spacing w:line="360" w:lineRule="auto"/>
        <w:jc w:val="both"/>
        <w:rPr>
          <w:rFonts w:ascii="Times New Roman" w:hAnsi="Times New Roman" w:cs="Times New Roman"/>
          <w:lang w:val="es-MX"/>
        </w:rPr>
      </w:pPr>
    </w:p>
    <w:p w14:paraId="233FFC37" w14:textId="7924D697" w:rsidR="00191DF7" w:rsidRDefault="00191DF7" w:rsidP="0086630E">
      <w:pPr>
        <w:spacing w:line="360" w:lineRule="auto"/>
        <w:jc w:val="both"/>
        <w:rPr>
          <w:rFonts w:ascii="Times New Roman" w:hAnsi="Times New Roman" w:cs="Times New Roman"/>
        </w:rPr>
      </w:pPr>
      <w:r w:rsidRPr="00191DF7">
        <w:rPr>
          <w:rFonts w:ascii="Times New Roman" w:hAnsi="Times New Roman" w:cs="Times New Roman"/>
        </w:rPr>
        <w:t xml:space="preserve">1. Acoso horizontal </w:t>
      </w:r>
    </w:p>
    <w:p w14:paraId="15495B9D" w14:textId="77777777" w:rsidR="00191DF7" w:rsidRDefault="00191DF7" w:rsidP="0086630E">
      <w:pPr>
        <w:spacing w:line="360" w:lineRule="auto"/>
        <w:jc w:val="both"/>
        <w:rPr>
          <w:rFonts w:ascii="Times New Roman" w:hAnsi="Times New Roman" w:cs="Times New Roman"/>
        </w:rPr>
      </w:pPr>
    </w:p>
    <w:p w14:paraId="1DE96984" w14:textId="77777777" w:rsidR="00191DF7" w:rsidRDefault="00191DF7" w:rsidP="0086630E">
      <w:pPr>
        <w:spacing w:line="360" w:lineRule="auto"/>
        <w:jc w:val="both"/>
        <w:rPr>
          <w:rFonts w:ascii="Times New Roman" w:hAnsi="Times New Roman" w:cs="Times New Roman"/>
        </w:rPr>
      </w:pPr>
      <w:r w:rsidRPr="00191DF7">
        <w:rPr>
          <w:rFonts w:ascii="Times New Roman" w:hAnsi="Times New Roman" w:cs="Times New Roman"/>
        </w:rPr>
        <w:t>Es una conducta abusiva entre compañeros de trabajo. Generalmente el acosador es hombre y la acosada es mujer, respondiendo al hecho en que la asimetría de poder está dada no por el rango, sino por un asunto cultural en que se le atribuye al hombre el rol de “sexo fuerte”. Además, es en este tipo de comportamiento donde se expresa la creencia de que la mujer estaría provocando al acosador, desencadenándose un sentimiento de culpa en la afectada. Sucede también a menudo que, en estas circunstancias, el acosador no entiende que su conducta es ilícita y reprobable, y no desiste de su comportamiento, creyendo que la manifestación de acoso constituye una especie de halago hacia la mujer.</w:t>
      </w:r>
    </w:p>
    <w:p w14:paraId="1B1045B4" w14:textId="77777777" w:rsidR="00191DF7" w:rsidRDefault="00191DF7" w:rsidP="0086630E">
      <w:pPr>
        <w:spacing w:line="360" w:lineRule="auto"/>
        <w:jc w:val="both"/>
        <w:rPr>
          <w:rFonts w:ascii="Times New Roman" w:hAnsi="Times New Roman" w:cs="Times New Roman"/>
        </w:rPr>
      </w:pPr>
    </w:p>
    <w:p w14:paraId="1CBC6975" w14:textId="77777777" w:rsidR="00191DF7" w:rsidRDefault="00191DF7" w:rsidP="0086630E">
      <w:pPr>
        <w:spacing w:line="360" w:lineRule="auto"/>
        <w:jc w:val="both"/>
        <w:rPr>
          <w:rFonts w:ascii="Times New Roman" w:hAnsi="Times New Roman" w:cs="Times New Roman"/>
        </w:rPr>
      </w:pPr>
      <w:r w:rsidRPr="00191DF7">
        <w:rPr>
          <w:rFonts w:ascii="Times New Roman" w:hAnsi="Times New Roman" w:cs="Times New Roman"/>
        </w:rPr>
        <w:t xml:space="preserve"> 2. Acoso jerárquico </w:t>
      </w:r>
    </w:p>
    <w:p w14:paraId="76292366" w14:textId="77777777" w:rsidR="00191DF7" w:rsidRDefault="00191DF7" w:rsidP="0086630E">
      <w:pPr>
        <w:spacing w:line="360" w:lineRule="auto"/>
        <w:jc w:val="both"/>
        <w:rPr>
          <w:rFonts w:ascii="Times New Roman" w:hAnsi="Times New Roman" w:cs="Times New Roman"/>
        </w:rPr>
      </w:pPr>
    </w:p>
    <w:p w14:paraId="683BB764" w14:textId="03267A29" w:rsidR="00C33F99" w:rsidRPr="001363EC" w:rsidRDefault="00191DF7" w:rsidP="0086630E">
      <w:pPr>
        <w:spacing w:line="360" w:lineRule="auto"/>
        <w:jc w:val="both"/>
        <w:rPr>
          <w:rFonts w:ascii="Times New Roman" w:hAnsi="Times New Roman" w:cs="Times New Roman"/>
        </w:rPr>
      </w:pPr>
      <w:r w:rsidRPr="00191DF7">
        <w:rPr>
          <w:rFonts w:ascii="Times New Roman" w:hAnsi="Times New Roman" w:cs="Times New Roman"/>
        </w:rPr>
        <w:t>Es la conducta en que la persona que acosa se resguarda en el hecho de poseer algún poder respecto de la situación laboral de la víctima. Este tipo de acoso es más frecuente que el acoso entre colegas de un mismo nivel jerárquico. No es necesario que la persona acosadora sea jefa directa de la persona acosada, sino que basta con que tenga alguna autoridad sobre ella. El acoso sexual por parte de sujetos que tienen jefatura puede ser la razón desencadenante, generalmente oculta, de que empleados - usualmente empleadas valiosas - abandonen o pierdan su puesto de trabajo, incluso cuando habían dado muestras de un buen rendimiento.</w:t>
      </w:r>
    </w:p>
    <w:p w14:paraId="018F9042" w14:textId="77777777" w:rsidR="00C73E0D" w:rsidRDefault="00C73E0D" w:rsidP="0086630E">
      <w:pPr>
        <w:spacing w:line="360" w:lineRule="auto"/>
        <w:jc w:val="both"/>
        <w:rPr>
          <w:rFonts w:ascii="Times New Roman" w:hAnsi="Times New Roman" w:cs="Times New Roman"/>
        </w:rPr>
      </w:pPr>
      <w:r w:rsidRPr="00C73E0D">
        <w:rPr>
          <w:rFonts w:ascii="Times New Roman" w:hAnsi="Times New Roman" w:cs="Times New Roman"/>
        </w:rPr>
        <w:t xml:space="preserve">También se distingue en función del tipo de vínculo que </w:t>
      </w:r>
      <w:r>
        <w:rPr>
          <w:rFonts w:ascii="Times New Roman" w:hAnsi="Times New Roman" w:cs="Times New Roman"/>
        </w:rPr>
        <w:t xml:space="preserve">hay entre la persona acosadora  y </w:t>
      </w:r>
      <w:r w:rsidRPr="00C73E0D">
        <w:rPr>
          <w:rFonts w:ascii="Times New Roman" w:hAnsi="Times New Roman" w:cs="Times New Roman"/>
        </w:rPr>
        <w:t>la persona acosada:</w:t>
      </w:r>
    </w:p>
    <w:p w14:paraId="619281C9" w14:textId="240A9869" w:rsidR="00C73E0D" w:rsidRPr="00C73E0D" w:rsidRDefault="00C73E0D" w:rsidP="0086630E">
      <w:pPr>
        <w:pStyle w:val="Prrafodelista"/>
        <w:numPr>
          <w:ilvl w:val="0"/>
          <w:numId w:val="12"/>
        </w:numPr>
        <w:spacing w:line="360" w:lineRule="auto"/>
        <w:jc w:val="both"/>
        <w:rPr>
          <w:rFonts w:ascii="Times New Roman" w:hAnsi="Times New Roman" w:cs="Times New Roman"/>
        </w:rPr>
      </w:pPr>
      <w:r w:rsidRPr="00C73E0D">
        <w:rPr>
          <w:rFonts w:ascii="Times New Roman" w:hAnsi="Times New Roman" w:cs="Times New Roman"/>
        </w:rPr>
        <w:t>Acoso vertical descendiente: mando - subordinado/a</w:t>
      </w:r>
    </w:p>
    <w:p w14:paraId="0845F74C" w14:textId="24424F45" w:rsidR="00191DF7" w:rsidRPr="00F068BB" w:rsidRDefault="00C73E0D" w:rsidP="0086630E">
      <w:pPr>
        <w:pStyle w:val="Prrafodelista"/>
        <w:numPr>
          <w:ilvl w:val="0"/>
          <w:numId w:val="12"/>
        </w:numPr>
        <w:spacing w:line="360" w:lineRule="auto"/>
        <w:jc w:val="both"/>
        <w:rPr>
          <w:rFonts w:ascii="Times New Roman" w:hAnsi="Times New Roman" w:cs="Times New Roman"/>
        </w:rPr>
      </w:pPr>
      <w:r w:rsidRPr="00C73E0D">
        <w:rPr>
          <w:rFonts w:ascii="Times New Roman" w:hAnsi="Times New Roman" w:cs="Times New Roman"/>
        </w:rPr>
        <w:lastRenderedPageBreak/>
        <w:t xml:space="preserve">Acoso vertical ascendiente: subordinado/a </w:t>
      </w:r>
      <w:r>
        <w:rPr>
          <w:rFonts w:ascii="Times New Roman" w:hAnsi="Times New Roman" w:cs="Times New Roman"/>
        </w:rPr>
        <w:t>–</w:t>
      </w:r>
      <w:r w:rsidRPr="00C73E0D">
        <w:rPr>
          <w:rFonts w:ascii="Times New Roman" w:hAnsi="Times New Roman" w:cs="Times New Roman"/>
        </w:rPr>
        <w:t xml:space="preserve"> mando</w:t>
      </w:r>
      <w:r>
        <w:rPr>
          <w:rFonts w:ascii="Times New Roman" w:hAnsi="Times New Roman" w:cs="Times New Roman"/>
        </w:rPr>
        <w:t xml:space="preserve">. </w:t>
      </w:r>
    </w:p>
    <w:p w14:paraId="021C9571" w14:textId="77777777" w:rsidR="00923CD1" w:rsidRPr="00446F5A" w:rsidRDefault="00923CD1" w:rsidP="00446F5A">
      <w:pPr>
        <w:pStyle w:val="Ttulo1"/>
        <w:jc w:val="center"/>
        <w:rPr>
          <w:color w:val="auto"/>
        </w:rPr>
      </w:pPr>
      <w:bookmarkStart w:id="7" w:name="_Toc457979455"/>
      <w:r w:rsidRPr="00446F5A">
        <w:rPr>
          <w:color w:val="auto"/>
        </w:rPr>
        <w:t>Hostigamiento laboral vs Hostigamiento y Acoso sexual</w:t>
      </w:r>
      <w:bookmarkEnd w:id="7"/>
    </w:p>
    <w:p w14:paraId="453B280F" w14:textId="77777777" w:rsidR="00923CD1" w:rsidRDefault="00923CD1" w:rsidP="0086630E">
      <w:pPr>
        <w:spacing w:line="360" w:lineRule="auto"/>
        <w:jc w:val="both"/>
        <w:rPr>
          <w:rFonts w:ascii="Times New Roman" w:hAnsi="Times New Roman" w:cs="Times New Roman"/>
        </w:rPr>
      </w:pPr>
    </w:p>
    <w:p w14:paraId="708C2F62" w14:textId="1D9DAE79" w:rsidR="005C20F7" w:rsidRPr="001363EC" w:rsidRDefault="00EE4C81" w:rsidP="0086630E">
      <w:pPr>
        <w:spacing w:line="360" w:lineRule="auto"/>
        <w:jc w:val="both"/>
        <w:rPr>
          <w:rFonts w:ascii="Times New Roman" w:hAnsi="Times New Roman" w:cs="Times New Roman"/>
        </w:rPr>
      </w:pPr>
      <w:r w:rsidRPr="001363EC">
        <w:rPr>
          <w:rFonts w:ascii="Times New Roman" w:hAnsi="Times New Roman" w:cs="Times New Roman"/>
        </w:rPr>
        <w:t>Es indispensable</w:t>
      </w:r>
      <w:r w:rsidR="005C20F7" w:rsidRPr="001363EC">
        <w:rPr>
          <w:rFonts w:ascii="Times New Roman" w:hAnsi="Times New Roman" w:cs="Times New Roman"/>
        </w:rPr>
        <w:t xml:space="preserve"> poder distinguir  el acoso y hostigamiento laboral de </w:t>
      </w:r>
      <w:r w:rsidRPr="001363EC">
        <w:rPr>
          <w:rFonts w:ascii="Times New Roman" w:hAnsi="Times New Roman" w:cs="Times New Roman"/>
        </w:rPr>
        <w:t xml:space="preserve"> </w:t>
      </w:r>
      <w:r w:rsidR="005C20F7" w:rsidRPr="001363EC">
        <w:rPr>
          <w:rFonts w:ascii="Times New Roman" w:hAnsi="Times New Roman" w:cs="Times New Roman"/>
        </w:rPr>
        <w:t>las conductas de acoso y hostigamiento sexual, pues en ambas situaciones nos encontramos en un ambiente laboral de violencia, sin embargo debemos tener claro que existen diferencias. La Organización Internacional del Trabajo ha presentado la siguiente definición de acoso y hostigamiento laboral:</w:t>
      </w:r>
    </w:p>
    <w:p w14:paraId="4770C254" w14:textId="77777777" w:rsidR="002B55A6" w:rsidRPr="001363EC" w:rsidRDefault="002B55A6" w:rsidP="0086630E">
      <w:pPr>
        <w:autoSpaceDE w:val="0"/>
        <w:autoSpaceDN w:val="0"/>
        <w:adjustRightInd w:val="0"/>
        <w:spacing w:line="360" w:lineRule="auto"/>
        <w:ind w:left="708"/>
        <w:jc w:val="both"/>
        <w:rPr>
          <w:rFonts w:ascii="Times New Roman" w:hAnsi="Times New Roman" w:cs="Times New Roman"/>
          <w:i/>
          <w:lang w:val="es-MX"/>
        </w:rPr>
      </w:pPr>
    </w:p>
    <w:p w14:paraId="61F2A825" w14:textId="233B20BC" w:rsidR="005C20F7" w:rsidRPr="001363EC" w:rsidRDefault="00256323" w:rsidP="0086630E">
      <w:pPr>
        <w:autoSpaceDE w:val="0"/>
        <w:autoSpaceDN w:val="0"/>
        <w:adjustRightInd w:val="0"/>
        <w:spacing w:line="360" w:lineRule="auto"/>
        <w:ind w:left="708"/>
        <w:jc w:val="both"/>
        <w:rPr>
          <w:rFonts w:ascii="Times New Roman" w:hAnsi="Times New Roman" w:cs="Times New Roman"/>
          <w:i/>
          <w:lang w:val="es-MX"/>
        </w:rPr>
      </w:pPr>
      <w:r w:rsidRPr="001363EC">
        <w:rPr>
          <w:rFonts w:ascii="Times New Roman" w:hAnsi="Times New Roman" w:cs="Times New Roman"/>
          <w:i/>
          <w:lang w:val="es-MX"/>
        </w:rPr>
        <w:t>“</w:t>
      </w:r>
      <w:r w:rsidR="005C20F7" w:rsidRPr="001363EC">
        <w:rPr>
          <w:rFonts w:ascii="Times New Roman" w:hAnsi="Times New Roman" w:cs="Times New Roman"/>
          <w:i/>
          <w:lang w:val="es-MX"/>
        </w:rPr>
        <w:t>Toda acción, incidente o comportamiento que se a</w:t>
      </w:r>
      <w:r w:rsidRPr="001363EC">
        <w:rPr>
          <w:rFonts w:ascii="Times New Roman" w:hAnsi="Times New Roman" w:cs="Times New Roman"/>
          <w:i/>
          <w:lang w:val="es-MX"/>
        </w:rPr>
        <w:t xml:space="preserve">parte de lo razonable, mediante </w:t>
      </w:r>
      <w:r w:rsidR="005C20F7" w:rsidRPr="001363EC">
        <w:rPr>
          <w:rFonts w:ascii="Times New Roman" w:hAnsi="Times New Roman" w:cs="Times New Roman"/>
          <w:i/>
          <w:lang w:val="es-MX"/>
        </w:rPr>
        <w:t>el cual, una persona es agredida, amenazada, humil</w:t>
      </w:r>
      <w:r w:rsidRPr="001363EC">
        <w:rPr>
          <w:rFonts w:ascii="Times New Roman" w:hAnsi="Times New Roman" w:cs="Times New Roman"/>
          <w:i/>
          <w:lang w:val="es-MX"/>
        </w:rPr>
        <w:t xml:space="preserve">lada o lesionada por otra en el </w:t>
      </w:r>
      <w:r w:rsidR="005C20F7" w:rsidRPr="001363EC">
        <w:rPr>
          <w:rFonts w:ascii="Times New Roman" w:hAnsi="Times New Roman" w:cs="Times New Roman"/>
          <w:i/>
          <w:lang w:val="es-MX"/>
        </w:rPr>
        <w:t>ejercicio de su actividad profesional o como consecuencia directa de la misma.</w:t>
      </w:r>
      <w:r w:rsidRPr="001363EC">
        <w:rPr>
          <w:rFonts w:ascii="Times New Roman" w:hAnsi="Times New Roman" w:cs="Times New Roman"/>
          <w:i/>
          <w:lang w:val="es-MX"/>
        </w:rPr>
        <w:t>”</w:t>
      </w:r>
    </w:p>
    <w:p w14:paraId="179ED85A" w14:textId="77777777" w:rsidR="00256323" w:rsidRPr="001363EC" w:rsidRDefault="00256323" w:rsidP="0086630E">
      <w:pPr>
        <w:spacing w:line="360" w:lineRule="auto"/>
        <w:rPr>
          <w:rFonts w:ascii="Times New Roman" w:hAnsi="Times New Roman" w:cs="Times New Roman"/>
        </w:rPr>
      </w:pPr>
    </w:p>
    <w:p w14:paraId="622C673E" w14:textId="77777777" w:rsidR="004D26A8" w:rsidRDefault="00256323" w:rsidP="004D26A8">
      <w:pPr>
        <w:spacing w:line="360" w:lineRule="auto"/>
        <w:jc w:val="both"/>
        <w:rPr>
          <w:rFonts w:ascii="Times New Roman" w:hAnsi="Times New Roman" w:cs="Times New Roman"/>
        </w:rPr>
      </w:pPr>
      <w:r w:rsidRPr="001363EC">
        <w:rPr>
          <w:rFonts w:ascii="Times New Roman" w:hAnsi="Times New Roman" w:cs="Times New Roman"/>
        </w:rPr>
        <w:t xml:space="preserve">El factor elemental para distinguir el acoso y hostigamiento sexual es que se encuentren presentes situaciones o conductas de carácter sexual y que las mismas no sean solicitadas, deseadas </w:t>
      </w:r>
      <w:r w:rsidR="004B1B2C" w:rsidRPr="001363EC">
        <w:rPr>
          <w:rFonts w:ascii="Times New Roman" w:hAnsi="Times New Roman" w:cs="Times New Roman"/>
        </w:rPr>
        <w:t xml:space="preserve"> o bien recibidas. Cuando hablamos de acoso y hostigamiento sexual es fundamental considerar estas conductas como demostraciones de poder que persiguen doblegar la voluntad de la persona que lo sufre.</w:t>
      </w:r>
    </w:p>
    <w:p w14:paraId="5A15D68E" w14:textId="5C8192A8" w:rsidR="00564824" w:rsidRPr="004D26A8" w:rsidRDefault="004D26A8" w:rsidP="004D26A8">
      <w:pPr>
        <w:pStyle w:val="Ttulo1"/>
        <w:rPr>
          <w:rFonts w:ascii="Times New Roman" w:hAnsi="Times New Roman" w:cs="Times New Roman"/>
          <w:color w:val="auto"/>
        </w:rPr>
      </w:pPr>
      <w:bookmarkStart w:id="8" w:name="_Toc457979456"/>
      <w:r w:rsidRPr="004D26A8">
        <w:rPr>
          <w:color w:val="auto"/>
        </w:rPr>
        <w:t>Personas o Grupos en Situación de Vulnerabilidad</w:t>
      </w:r>
      <w:bookmarkEnd w:id="8"/>
    </w:p>
    <w:p w14:paraId="0C24836B" w14:textId="77777777" w:rsidR="00564824" w:rsidRDefault="00564824" w:rsidP="0086630E">
      <w:pPr>
        <w:spacing w:line="360" w:lineRule="auto"/>
        <w:jc w:val="both"/>
        <w:rPr>
          <w:rFonts w:ascii="Times New Roman" w:hAnsi="Times New Roman" w:cs="Times New Roman"/>
        </w:rPr>
      </w:pPr>
    </w:p>
    <w:p w14:paraId="0B83D4D1" w14:textId="3206F396" w:rsidR="00164192" w:rsidRDefault="00164192" w:rsidP="0086630E">
      <w:pPr>
        <w:spacing w:line="360" w:lineRule="auto"/>
        <w:jc w:val="both"/>
        <w:rPr>
          <w:rFonts w:ascii="Times New Roman" w:hAnsi="Times New Roman" w:cs="Times New Roman"/>
        </w:rPr>
      </w:pPr>
      <w:r w:rsidRPr="001363EC">
        <w:rPr>
          <w:rFonts w:ascii="Times New Roman" w:hAnsi="Times New Roman" w:cs="Times New Roman"/>
        </w:rPr>
        <w:t>Las mujeres están mucho más expuestas a ser víctimas del acoso sexual precisamente porque carecen de poder o compiten por el mismo, pues se encuentran en posiciones más vulnerables e inseguras y padecen el acoso y hostigamiento sexual sin denunciarlo. Lo anterior no debe servir para considerar que las situaciones  de acoso y hostigamiento sexual son problemas que padecen exclusivamente las mujeres, no podemos cerrar los ojos y negar la existencia del acoso hacia los varones.</w:t>
      </w:r>
    </w:p>
    <w:p w14:paraId="4FBB7CD6" w14:textId="77777777" w:rsidR="00446F5A" w:rsidRPr="001363EC" w:rsidRDefault="00446F5A" w:rsidP="0086630E">
      <w:pPr>
        <w:spacing w:line="360" w:lineRule="auto"/>
        <w:jc w:val="both"/>
        <w:rPr>
          <w:rFonts w:ascii="Times New Roman" w:hAnsi="Times New Roman" w:cs="Times New Roman"/>
        </w:rPr>
      </w:pPr>
    </w:p>
    <w:p w14:paraId="5EB390AA" w14:textId="7662D152" w:rsidR="00F8671A" w:rsidRPr="001363EC" w:rsidRDefault="00F8671A" w:rsidP="0086630E">
      <w:pPr>
        <w:spacing w:line="360" w:lineRule="auto"/>
        <w:jc w:val="both"/>
        <w:rPr>
          <w:rFonts w:ascii="Times New Roman" w:hAnsi="Times New Roman" w:cs="Times New Roman"/>
        </w:rPr>
      </w:pPr>
      <w:r w:rsidRPr="001363EC">
        <w:rPr>
          <w:rFonts w:ascii="Times New Roman" w:hAnsi="Times New Roman" w:cs="Times New Roman"/>
        </w:rPr>
        <w:t>Aunque el acoso</w:t>
      </w:r>
      <w:r w:rsidR="00EA05A1" w:rsidRPr="001363EC">
        <w:rPr>
          <w:rFonts w:ascii="Times New Roman" w:hAnsi="Times New Roman" w:cs="Times New Roman"/>
        </w:rPr>
        <w:t xml:space="preserve"> y hostigamiento</w:t>
      </w:r>
      <w:r w:rsidRPr="001363EC">
        <w:rPr>
          <w:rFonts w:ascii="Times New Roman" w:hAnsi="Times New Roman" w:cs="Times New Roman"/>
        </w:rPr>
        <w:t xml:space="preserve"> sex</w:t>
      </w:r>
      <w:r w:rsidR="00EA05A1" w:rsidRPr="001363EC">
        <w:rPr>
          <w:rFonts w:ascii="Times New Roman" w:hAnsi="Times New Roman" w:cs="Times New Roman"/>
        </w:rPr>
        <w:t xml:space="preserve">ual </w:t>
      </w:r>
      <w:r w:rsidRPr="001363EC">
        <w:rPr>
          <w:rFonts w:ascii="Times New Roman" w:hAnsi="Times New Roman" w:cs="Times New Roman"/>
        </w:rPr>
        <w:t>se trata de un fenómeno que sobrepasa las categorías profesionales, los niveles de formación o los niveles de ingreso, los grupos más vulnerables son:</w:t>
      </w:r>
    </w:p>
    <w:p w14:paraId="2E95B63E" w14:textId="11619E97" w:rsidR="00F8671A" w:rsidRPr="001363EC" w:rsidRDefault="00F8671A" w:rsidP="0086630E">
      <w:pPr>
        <w:pStyle w:val="Prrafodelista"/>
        <w:numPr>
          <w:ilvl w:val="0"/>
          <w:numId w:val="19"/>
        </w:numPr>
        <w:spacing w:line="360" w:lineRule="auto"/>
        <w:jc w:val="both"/>
        <w:rPr>
          <w:rFonts w:ascii="Times New Roman" w:hAnsi="Times New Roman" w:cs="Times New Roman"/>
        </w:rPr>
      </w:pPr>
      <w:r w:rsidRPr="001363EC">
        <w:rPr>
          <w:rFonts w:ascii="Times New Roman" w:hAnsi="Times New Roman" w:cs="Times New Roman"/>
        </w:rPr>
        <w:t xml:space="preserve">Mujeres solas con responsabilidades familiares (madres solteras, viudas, separadas y divorciadas). </w:t>
      </w:r>
    </w:p>
    <w:p w14:paraId="4F7B577F" w14:textId="77777777" w:rsidR="00F8671A" w:rsidRPr="001363EC" w:rsidRDefault="00F8671A" w:rsidP="0086630E">
      <w:pPr>
        <w:pStyle w:val="Prrafodelista"/>
        <w:numPr>
          <w:ilvl w:val="0"/>
          <w:numId w:val="19"/>
        </w:numPr>
        <w:spacing w:line="360" w:lineRule="auto"/>
        <w:jc w:val="both"/>
        <w:rPr>
          <w:rFonts w:ascii="Times New Roman" w:hAnsi="Times New Roman" w:cs="Times New Roman"/>
        </w:rPr>
      </w:pPr>
      <w:r w:rsidRPr="001363EC">
        <w:rPr>
          <w:rFonts w:ascii="Times New Roman" w:hAnsi="Times New Roman" w:cs="Times New Roman"/>
        </w:rPr>
        <w:t>Mujeres que acceden por primera vez a sectores profesionales o categorías tradicionalmente masculinas (en las cuales las mujeres tienen poca presencia) o que ocupan puestos de trabajo que tradicionalmente se han considerado destinados a los hombres.</w:t>
      </w:r>
    </w:p>
    <w:p w14:paraId="18A5D423" w14:textId="0E144949" w:rsidR="00F8671A" w:rsidRPr="001363EC" w:rsidRDefault="00F8671A" w:rsidP="0086630E">
      <w:pPr>
        <w:pStyle w:val="Prrafodelista"/>
        <w:numPr>
          <w:ilvl w:val="0"/>
          <w:numId w:val="19"/>
        </w:numPr>
        <w:spacing w:line="360" w:lineRule="auto"/>
        <w:jc w:val="both"/>
        <w:rPr>
          <w:rFonts w:ascii="Times New Roman" w:hAnsi="Times New Roman" w:cs="Times New Roman"/>
        </w:rPr>
      </w:pPr>
      <w:r w:rsidRPr="001363EC">
        <w:rPr>
          <w:rFonts w:ascii="Times New Roman" w:hAnsi="Times New Roman" w:cs="Times New Roman"/>
        </w:rPr>
        <w:t xml:space="preserve">Mujeres jóvenes que acaban de conseguir su primer trabajo (generalmente de carácter temporal o atípico). </w:t>
      </w:r>
    </w:p>
    <w:p w14:paraId="3BB740BD" w14:textId="77777777" w:rsidR="00F8671A" w:rsidRPr="001363EC" w:rsidRDefault="00F8671A" w:rsidP="0086630E">
      <w:pPr>
        <w:pStyle w:val="Prrafodelista"/>
        <w:numPr>
          <w:ilvl w:val="0"/>
          <w:numId w:val="19"/>
        </w:numPr>
        <w:spacing w:line="360" w:lineRule="auto"/>
        <w:jc w:val="both"/>
        <w:rPr>
          <w:rFonts w:ascii="Times New Roman" w:hAnsi="Times New Roman" w:cs="Times New Roman"/>
        </w:rPr>
      </w:pPr>
      <w:r w:rsidRPr="001363EC">
        <w:rPr>
          <w:rFonts w:ascii="Times New Roman" w:hAnsi="Times New Roman" w:cs="Times New Roman"/>
        </w:rPr>
        <w:t>Mujeres con discapacidades.</w:t>
      </w:r>
    </w:p>
    <w:p w14:paraId="14FD86BD" w14:textId="003B7366" w:rsidR="00F8671A" w:rsidRPr="001363EC" w:rsidRDefault="00F8671A" w:rsidP="0086630E">
      <w:pPr>
        <w:pStyle w:val="Prrafodelista"/>
        <w:numPr>
          <w:ilvl w:val="0"/>
          <w:numId w:val="19"/>
        </w:numPr>
        <w:spacing w:line="360" w:lineRule="auto"/>
        <w:jc w:val="both"/>
        <w:rPr>
          <w:rFonts w:ascii="Times New Roman" w:hAnsi="Times New Roman" w:cs="Times New Roman"/>
        </w:rPr>
      </w:pPr>
      <w:r w:rsidRPr="001363EC">
        <w:rPr>
          <w:rFonts w:ascii="Times New Roman" w:hAnsi="Times New Roman" w:cs="Times New Roman"/>
        </w:rPr>
        <w:t>Mujeres inmigrantes y que pertenecen a minorías étnicas.</w:t>
      </w:r>
    </w:p>
    <w:p w14:paraId="620CAF25" w14:textId="1A11641C" w:rsidR="00F8671A" w:rsidRPr="001363EC" w:rsidRDefault="00F8671A" w:rsidP="0086630E">
      <w:pPr>
        <w:pStyle w:val="Prrafodelista"/>
        <w:numPr>
          <w:ilvl w:val="0"/>
          <w:numId w:val="19"/>
        </w:numPr>
        <w:spacing w:line="360" w:lineRule="auto"/>
        <w:jc w:val="both"/>
        <w:rPr>
          <w:rFonts w:ascii="Times New Roman" w:hAnsi="Times New Roman" w:cs="Times New Roman"/>
        </w:rPr>
      </w:pPr>
      <w:r w:rsidRPr="001363EC">
        <w:rPr>
          <w:rFonts w:ascii="Times New Roman" w:hAnsi="Times New Roman" w:cs="Times New Roman"/>
        </w:rPr>
        <w:t>Mujeres con contratos eventuales y temporales; mujeres sub contratadas.</w:t>
      </w:r>
    </w:p>
    <w:p w14:paraId="5BFF67A6" w14:textId="2ABCD9D5" w:rsidR="00FB3589" w:rsidRPr="00726C46" w:rsidRDefault="00F8671A" w:rsidP="00FB3589">
      <w:pPr>
        <w:pStyle w:val="Prrafodelista"/>
        <w:numPr>
          <w:ilvl w:val="0"/>
          <w:numId w:val="19"/>
        </w:numPr>
        <w:spacing w:line="360" w:lineRule="auto"/>
        <w:jc w:val="both"/>
        <w:rPr>
          <w:rFonts w:ascii="Times New Roman" w:hAnsi="Times New Roman" w:cs="Times New Roman"/>
        </w:rPr>
      </w:pPr>
      <w:r w:rsidRPr="001363EC">
        <w:rPr>
          <w:rFonts w:ascii="Times New Roman" w:hAnsi="Times New Roman" w:cs="Times New Roman"/>
        </w:rPr>
        <w:t>Otro grupo vulnerable -a menor escala- es el de personas homosexuales y hombres jóvenes (personas acosadas por parte de mujeres u otros hombres, especialmente cuando son sus superiores jerárquicos).</w:t>
      </w:r>
    </w:p>
    <w:p w14:paraId="2456EDDB" w14:textId="430E56C7" w:rsidR="00564824" w:rsidRPr="00FB3589" w:rsidRDefault="00564824" w:rsidP="00FB3589">
      <w:pPr>
        <w:pStyle w:val="Ttulo1"/>
        <w:rPr>
          <w:rFonts w:ascii="Times New Roman" w:hAnsi="Times New Roman" w:cs="Times New Roman"/>
          <w:color w:val="auto"/>
        </w:rPr>
      </w:pPr>
      <w:bookmarkStart w:id="9" w:name="_Toc457979457"/>
      <w:r w:rsidRPr="00FB3589">
        <w:rPr>
          <w:color w:val="auto"/>
          <w:lang w:val="es-MX"/>
        </w:rPr>
        <w:t>Formas de acoso sexual</w:t>
      </w:r>
      <w:bookmarkEnd w:id="9"/>
    </w:p>
    <w:p w14:paraId="737A7969" w14:textId="77777777" w:rsidR="004D26A8" w:rsidRDefault="004D26A8" w:rsidP="0086630E">
      <w:pPr>
        <w:spacing w:line="360" w:lineRule="auto"/>
        <w:jc w:val="both"/>
        <w:rPr>
          <w:rFonts w:ascii="Times New Roman" w:hAnsi="Times New Roman" w:cs="Times New Roman"/>
        </w:rPr>
      </w:pPr>
    </w:p>
    <w:p w14:paraId="68431871" w14:textId="766B6170" w:rsidR="00564824" w:rsidRDefault="00C73E0D" w:rsidP="0086630E">
      <w:pPr>
        <w:spacing w:line="360" w:lineRule="auto"/>
        <w:jc w:val="both"/>
        <w:rPr>
          <w:rFonts w:ascii="Times New Roman" w:hAnsi="Times New Roman" w:cs="Times New Roman"/>
          <w:b/>
          <w:bCs/>
          <w:lang w:val="es-MX"/>
        </w:rPr>
      </w:pPr>
      <w:r w:rsidRPr="001363EC">
        <w:rPr>
          <w:rFonts w:ascii="Times New Roman" w:hAnsi="Times New Roman" w:cs="Times New Roman"/>
        </w:rPr>
        <w:t>No existe una lista que contemple todas las conductas en las que se puede presentar el acoso y hostigamiento, pues los agresores suelen encontrar cada día nuevas formas de llevar a cabo el acoso u hostigamiento sexual, según el caso.</w:t>
      </w:r>
      <w:r w:rsidR="00FB3589">
        <w:rPr>
          <w:rFonts w:ascii="Times New Roman" w:hAnsi="Times New Roman" w:cs="Times New Roman"/>
        </w:rPr>
        <w:t xml:space="preserve"> Por lo que la clasificación siguiente puede ampliarse</w:t>
      </w:r>
      <w:r w:rsidR="008855E5">
        <w:rPr>
          <w:rFonts w:ascii="Times New Roman" w:hAnsi="Times New Roman" w:cs="Times New Roman"/>
        </w:rPr>
        <w:t>,</w:t>
      </w:r>
      <w:r w:rsidR="00FB3589">
        <w:rPr>
          <w:rFonts w:ascii="Times New Roman" w:hAnsi="Times New Roman" w:cs="Times New Roman"/>
        </w:rPr>
        <w:t xml:space="preserve"> al transformarse continuamente las modalidades de interacción social:</w:t>
      </w:r>
    </w:p>
    <w:p w14:paraId="1A401B48" w14:textId="77777777" w:rsidR="00C73E0D" w:rsidRPr="00564824" w:rsidRDefault="00C73E0D" w:rsidP="0086630E">
      <w:pPr>
        <w:spacing w:line="360" w:lineRule="auto"/>
        <w:jc w:val="both"/>
        <w:rPr>
          <w:rFonts w:ascii="Times New Roman" w:hAnsi="Times New Roman" w:cs="Times New Roman"/>
          <w:b/>
          <w:bCs/>
          <w:lang w:val="es-MX"/>
        </w:rPr>
      </w:pPr>
    </w:p>
    <w:p w14:paraId="15254E76" w14:textId="78777F7F" w:rsidR="00564824" w:rsidRPr="00564824" w:rsidRDefault="00564824" w:rsidP="0086630E">
      <w:pPr>
        <w:pStyle w:val="Prrafodelista"/>
        <w:numPr>
          <w:ilvl w:val="0"/>
          <w:numId w:val="9"/>
        </w:numPr>
        <w:spacing w:line="360" w:lineRule="auto"/>
        <w:jc w:val="both"/>
        <w:rPr>
          <w:rFonts w:ascii="Times New Roman" w:hAnsi="Times New Roman" w:cs="Times New Roman"/>
          <w:lang w:val="es-MX"/>
        </w:rPr>
      </w:pPr>
      <w:r w:rsidRPr="00564824">
        <w:rPr>
          <w:rFonts w:ascii="Times New Roman" w:hAnsi="Times New Roman" w:cs="Times New Roman"/>
          <w:lang w:val="es-MX"/>
        </w:rPr>
        <w:t xml:space="preserve">Comportamiento físico de naturaleza sexual: Equivale a un contacto físico no deseado, que varía desde tocamientos innecesarios, “palmaditas”, pellizcos o </w:t>
      </w:r>
      <w:r w:rsidRPr="00564824">
        <w:rPr>
          <w:rFonts w:ascii="Times New Roman" w:hAnsi="Times New Roman" w:cs="Times New Roman"/>
          <w:lang w:val="es-MX"/>
        </w:rPr>
        <w:lastRenderedPageBreak/>
        <w:t>roces en el cuerpo de otro empleado, al intento de violación y la coacción para las relaciones sexuales.</w:t>
      </w:r>
    </w:p>
    <w:p w14:paraId="1B6318D6" w14:textId="77777777" w:rsidR="00564824" w:rsidRDefault="00564824" w:rsidP="0086630E">
      <w:pPr>
        <w:spacing w:line="360" w:lineRule="auto"/>
        <w:rPr>
          <w:rFonts w:ascii="Times New Roman" w:hAnsi="Times New Roman" w:cs="Times New Roman"/>
          <w:lang w:val="es-MX"/>
        </w:rPr>
      </w:pPr>
    </w:p>
    <w:p w14:paraId="65AA4F8F" w14:textId="26B7977A" w:rsidR="00564824" w:rsidRPr="00564824" w:rsidRDefault="00564824" w:rsidP="0086630E">
      <w:pPr>
        <w:pStyle w:val="Prrafodelista"/>
        <w:numPr>
          <w:ilvl w:val="0"/>
          <w:numId w:val="9"/>
        </w:numPr>
        <w:spacing w:line="360" w:lineRule="auto"/>
        <w:jc w:val="both"/>
        <w:rPr>
          <w:rFonts w:ascii="Times New Roman" w:hAnsi="Times New Roman" w:cs="Times New Roman"/>
          <w:lang w:val="es-MX"/>
        </w:rPr>
      </w:pPr>
      <w:r w:rsidRPr="00564824">
        <w:rPr>
          <w:rFonts w:ascii="Times New Roman" w:hAnsi="Times New Roman" w:cs="Times New Roman"/>
          <w:lang w:val="es-MX"/>
        </w:rPr>
        <w:t>Conducta verbal de naturaleza sexual: Puede incluir insinuaciones molestas, proposiciones o presión para la actividad sexual, insistencia para una actividad social fuera del lugar de trabajo después que se haya puesto en claro que dicha insistencia es molesta, flirteos ofensivos, comentarios insinuantes, indirectas o comentarios obscenos. Dicho comportamiento asigna a las mujeres</w:t>
      </w:r>
      <w:r w:rsidR="00C73E0D">
        <w:rPr>
          <w:rFonts w:ascii="Times New Roman" w:hAnsi="Times New Roman" w:cs="Times New Roman"/>
          <w:lang w:val="es-MX"/>
        </w:rPr>
        <w:t xml:space="preserve"> o personas que lo reciben,</w:t>
      </w:r>
      <w:r w:rsidRPr="00564824">
        <w:rPr>
          <w:rFonts w:ascii="Times New Roman" w:hAnsi="Times New Roman" w:cs="Times New Roman"/>
          <w:lang w:val="es-MX"/>
        </w:rPr>
        <w:t xml:space="preserve"> un papel de objetos sexuales en vez de colegas de trabajo.</w:t>
      </w:r>
    </w:p>
    <w:p w14:paraId="2C88CA36" w14:textId="77777777" w:rsidR="00564824" w:rsidRDefault="00564824" w:rsidP="0086630E">
      <w:pPr>
        <w:spacing w:line="360" w:lineRule="auto"/>
        <w:rPr>
          <w:rFonts w:ascii="Times New Roman" w:hAnsi="Times New Roman" w:cs="Times New Roman"/>
          <w:lang w:val="es-MX"/>
        </w:rPr>
      </w:pPr>
    </w:p>
    <w:p w14:paraId="7BAF69C6" w14:textId="541B3C4A" w:rsidR="00564824" w:rsidRPr="00564824" w:rsidRDefault="00564824" w:rsidP="0086630E">
      <w:pPr>
        <w:pStyle w:val="Prrafodelista"/>
        <w:numPr>
          <w:ilvl w:val="0"/>
          <w:numId w:val="9"/>
        </w:numPr>
        <w:spacing w:line="360" w:lineRule="auto"/>
        <w:jc w:val="both"/>
        <w:rPr>
          <w:rFonts w:ascii="Times New Roman" w:hAnsi="Times New Roman" w:cs="Times New Roman"/>
          <w:lang w:val="es-MX"/>
        </w:rPr>
      </w:pPr>
      <w:r w:rsidRPr="00564824">
        <w:rPr>
          <w:rFonts w:ascii="Times New Roman" w:hAnsi="Times New Roman" w:cs="Times New Roman"/>
          <w:lang w:val="es-MX"/>
        </w:rPr>
        <w:t>Comportamiento no verbal de naturaleza sexual: se refiere a la exhibición de fotos abiertamente sugestivas o pornográficas, de objetos o materiales escritos, miradas impúdicas, silbidos o efectuar gestos que hacen pensar en el sexo. Estos comp</w:t>
      </w:r>
      <w:r w:rsidR="00C73E0D">
        <w:rPr>
          <w:rFonts w:ascii="Times New Roman" w:hAnsi="Times New Roman" w:cs="Times New Roman"/>
          <w:lang w:val="es-MX"/>
        </w:rPr>
        <w:t>ortamientos pueden hacer que las personas afectada</w:t>
      </w:r>
      <w:r w:rsidRPr="00564824">
        <w:rPr>
          <w:rFonts w:ascii="Times New Roman" w:hAnsi="Times New Roman" w:cs="Times New Roman"/>
          <w:lang w:val="es-MX"/>
        </w:rPr>
        <w:t>s se sientan incómodos o amenazados, afectando su situación laboral.</w:t>
      </w:r>
    </w:p>
    <w:p w14:paraId="4B43F55C" w14:textId="77777777" w:rsidR="00564824" w:rsidRDefault="00564824" w:rsidP="0086630E">
      <w:pPr>
        <w:spacing w:line="360" w:lineRule="auto"/>
        <w:rPr>
          <w:rFonts w:ascii="Times New Roman" w:hAnsi="Times New Roman" w:cs="Times New Roman"/>
          <w:lang w:val="es-MX"/>
        </w:rPr>
      </w:pPr>
    </w:p>
    <w:p w14:paraId="74865B79" w14:textId="7296A46E" w:rsidR="00564824" w:rsidRPr="00564824" w:rsidRDefault="00564824" w:rsidP="0086630E">
      <w:pPr>
        <w:pStyle w:val="Prrafodelista"/>
        <w:numPr>
          <w:ilvl w:val="0"/>
          <w:numId w:val="9"/>
        </w:numPr>
        <w:spacing w:line="360" w:lineRule="auto"/>
        <w:jc w:val="both"/>
        <w:rPr>
          <w:rFonts w:ascii="Times New Roman" w:hAnsi="Times New Roman" w:cs="Times New Roman"/>
          <w:lang w:val="es-MX"/>
        </w:rPr>
      </w:pPr>
      <w:r w:rsidRPr="00564824">
        <w:rPr>
          <w:rFonts w:ascii="Times New Roman" w:hAnsi="Times New Roman" w:cs="Times New Roman"/>
          <w:lang w:val="es-MX"/>
        </w:rPr>
        <w:t>Comportamientos basados en el sexo que afectan la dignidad de la persona en el lugar de trabajo; El acoso sexual no es una tentativa para iniciar relaciones sexuales, sino más bien el uso del poder de una persona por sobre otra. Se trata de una conducta que denigra o ridiculiza a un empleado, o es intimidante o es físicamente abusiva con relación al sexo, como, por ejemplo, el abuso degradante o despectivo, o los insultos que están relacionados con el sexo y los comentarios ofensivos sobre su aspecto o su vestimenta. Una conducta así puede crear un ambiente de trabajo degradante para el acosado.</w:t>
      </w:r>
    </w:p>
    <w:p w14:paraId="61702851" w14:textId="77777777" w:rsidR="00564824" w:rsidRPr="001363EC" w:rsidRDefault="00564824" w:rsidP="0086630E">
      <w:pPr>
        <w:spacing w:line="360" w:lineRule="auto"/>
        <w:jc w:val="both"/>
        <w:rPr>
          <w:rFonts w:ascii="Times New Roman" w:hAnsi="Times New Roman" w:cs="Times New Roman"/>
        </w:rPr>
      </w:pPr>
    </w:p>
    <w:p w14:paraId="79E58865" w14:textId="434DCC93" w:rsidR="001208A2" w:rsidRPr="001363EC" w:rsidRDefault="001208A2" w:rsidP="0086630E">
      <w:pPr>
        <w:spacing w:line="360" w:lineRule="auto"/>
        <w:jc w:val="both"/>
        <w:rPr>
          <w:rFonts w:ascii="Times New Roman" w:hAnsi="Times New Roman" w:cs="Times New Roman"/>
        </w:rPr>
      </w:pPr>
      <w:r w:rsidRPr="001363EC">
        <w:rPr>
          <w:rFonts w:ascii="Times New Roman" w:hAnsi="Times New Roman" w:cs="Times New Roman"/>
        </w:rPr>
        <w:t>De manera ilustrativa</w:t>
      </w:r>
      <w:r w:rsidR="007E03AD" w:rsidRPr="001363EC">
        <w:rPr>
          <w:rFonts w:ascii="Times New Roman" w:hAnsi="Times New Roman" w:cs="Times New Roman"/>
        </w:rPr>
        <w:t xml:space="preserve"> no limitativa,</w:t>
      </w:r>
      <w:r w:rsidR="00BE5387">
        <w:rPr>
          <w:rFonts w:ascii="Times New Roman" w:hAnsi="Times New Roman" w:cs="Times New Roman"/>
        </w:rPr>
        <w:t xml:space="preserve"> se presenta el</w:t>
      </w:r>
      <w:r w:rsidR="00D6677E">
        <w:rPr>
          <w:rFonts w:ascii="Times New Roman" w:hAnsi="Times New Roman" w:cs="Times New Roman"/>
        </w:rPr>
        <w:t xml:space="preserve"> siguiente cuadro</w:t>
      </w:r>
      <w:r w:rsidRPr="001363EC">
        <w:rPr>
          <w:rFonts w:ascii="Times New Roman" w:hAnsi="Times New Roman" w:cs="Times New Roman"/>
        </w:rPr>
        <w:t xml:space="preserve"> de conductas  que al llevarse a cabo constituyen una forma de acoso y hostigamiento sexual, algunos ejemplos son:</w:t>
      </w:r>
    </w:p>
    <w:p w14:paraId="6CB0084B" w14:textId="77777777" w:rsidR="001208A2" w:rsidRPr="001363EC" w:rsidRDefault="001208A2" w:rsidP="0086630E">
      <w:pPr>
        <w:spacing w:line="360" w:lineRule="auto"/>
        <w:jc w:val="both"/>
        <w:rPr>
          <w:rFonts w:ascii="Times New Roman" w:hAnsi="Times New Roman" w:cs="Times New Roman"/>
        </w:rPr>
      </w:pPr>
    </w:p>
    <w:p w14:paraId="4ED1D74C" w14:textId="77777777" w:rsidR="001208A2" w:rsidRPr="001363EC" w:rsidRDefault="001208A2" w:rsidP="0086630E">
      <w:pPr>
        <w:spacing w:line="360" w:lineRule="auto"/>
        <w:jc w:val="both"/>
        <w:rPr>
          <w:rFonts w:ascii="Times New Roman" w:hAnsi="Times New Roman" w:cs="Times New Roman"/>
        </w:rPr>
        <w:sectPr w:rsidR="001208A2" w:rsidRPr="001363EC" w:rsidSect="00096CED">
          <w:footerReference w:type="default" r:id="rId13"/>
          <w:pgSz w:w="11900" w:h="16840"/>
          <w:pgMar w:top="2552" w:right="1701" w:bottom="2268" w:left="1701" w:header="708" w:footer="708" w:gutter="0"/>
          <w:pgNumType w:start="0"/>
          <w:cols w:space="708"/>
          <w:titlePg/>
          <w:docGrid w:linePitch="360"/>
        </w:sectPr>
      </w:pPr>
    </w:p>
    <w:tbl>
      <w:tblPr>
        <w:tblStyle w:val="Cuadrculaclara-nfasis6"/>
        <w:tblW w:w="5044" w:type="pct"/>
        <w:tblLook w:val="04A0" w:firstRow="1" w:lastRow="0" w:firstColumn="1" w:lastColumn="0" w:noHBand="0" w:noVBand="1"/>
      </w:tblPr>
      <w:tblGrid>
        <w:gridCol w:w="4395"/>
        <w:gridCol w:w="4396"/>
      </w:tblGrid>
      <w:tr w:rsidR="00E37E47" w:rsidRPr="001363EC" w14:paraId="41DED8A4" w14:textId="77777777" w:rsidTr="00D6677E">
        <w:trPr>
          <w:cnfStyle w:val="100000000000" w:firstRow="1" w:lastRow="0" w:firstColumn="0" w:lastColumn="0" w:oddVBand="0" w:evenVBand="0" w:oddHBand="0" w:evenHBand="0" w:firstRowFirstColumn="0" w:firstRowLastColumn="0" w:lastRowFirstColumn="0" w:lastRowLastColumn="0"/>
          <w:trHeight w:val="1974"/>
        </w:trPr>
        <w:tc>
          <w:tcPr>
            <w:cnfStyle w:val="001000000000" w:firstRow="0" w:lastRow="0" w:firstColumn="1" w:lastColumn="0" w:oddVBand="0" w:evenVBand="0" w:oddHBand="0" w:evenHBand="0" w:firstRowFirstColumn="0" w:firstRowLastColumn="0" w:lastRowFirstColumn="0" w:lastRowLastColumn="0"/>
            <w:tcW w:w="2500" w:type="pct"/>
          </w:tcPr>
          <w:p w14:paraId="72828A63" w14:textId="77777777" w:rsidR="00555E4C" w:rsidRPr="001459F7" w:rsidRDefault="00555E4C" w:rsidP="008663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val="0"/>
                <w:sz w:val="22"/>
                <w:szCs w:val="22"/>
              </w:rPr>
            </w:pPr>
          </w:p>
          <w:p w14:paraId="402279BC" w14:textId="526B16B9" w:rsidR="00E37E47" w:rsidRPr="001459F7" w:rsidRDefault="00E37E47" w:rsidP="008663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val="0"/>
                <w:sz w:val="22"/>
                <w:szCs w:val="22"/>
                <w:lang w:val="es-ES"/>
              </w:rPr>
            </w:pPr>
            <w:r w:rsidRPr="001459F7">
              <w:rPr>
                <w:rFonts w:ascii="Times New Roman" w:hAnsi="Times New Roman" w:cs="Times New Roman"/>
                <w:sz w:val="22"/>
                <w:szCs w:val="22"/>
                <w:lang w:val="es-ES"/>
              </w:rPr>
              <w:t>Imágenes de naturaleza sexual u otras imágenes que la/lo incomoden en carteles, calenda</w:t>
            </w:r>
            <w:r w:rsidR="00555E4C" w:rsidRPr="001459F7">
              <w:rPr>
                <w:rFonts w:ascii="Times New Roman" w:hAnsi="Times New Roman" w:cs="Times New Roman"/>
                <w:sz w:val="22"/>
                <w:szCs w:val="22"/>
                <w:lang w:val="es-ES"/>
              </w:rPr>
              <w:t>rios, pantallas de computadoras</w:t>
            </w:r>
          </w:p>
          <w:p w14:paraId="65C92806" w14:textId="77777777" w:rsidR="00E37E47" w:rsidRPr="001459F7" w:rsidRDefault="00E37E47" w:rsidP="0086630E">
            <w:pPr>
              <w:spacing w:line="360" w:lineRule="auto"/>
              <w:jc w:val="center"/>
              <w:rPr>
                <w:rFonts w:ascii="Times New Roman" w:hAnsi="Times New Roman" w:cs="Times New Roman"/>
                <w:b w:val="0"/>
                <w:sz w:val="22"/>
                <w:szCs w:val="22"/>
                <w:lang w:val="es-ES"/>
              </w:rPr>
            </w:pPr>
          </w:p>
        </w:tc>
        <w:tc>
          <w:tcPr>
            <w:tcW w:w="2500" w:type="pct"/>
            <w:vAlign w:val="center"/>
          </w:tcPr>
          <w:p w14:paraId="71115B0C" w14:textId="09564EDC" w:rsidR="00E37E47" w:rsidRPr="001459F7" w:rsidRDefault="00E37E47" w:rsidP="0086630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r w:rsidRPr="001459F7">
              <w:rPr>
                <w:rFonts w:ascii="Times New Roman" w:hAnsi="Times New Roman" w:cs="Times New Roman"/>
                <w:sz w:val="22"/>
                <w:szCs w:val="22"/>
                <w:lang w:val="es-ES"/>
              </w:rPr>
              <w:t>Piropos o comentarios no deseados acerca de su apariencia</w:t>
            </w:r>
          </w:p>
        </w:tc>
      </w:tr>
      <w:tr w:rsidR="00E37E47" w:rsidRPr="001363EC" w14:paraId="7EBA2DA0" w14:textId="77777777" w:rsidTr="00D6677E">
        <w:trPr>
          <w:cnfStyle w:val="000000100000" w:firstRow="0" w:lastRow="0" w:firstColumn="0" w:lastColumn="0" w:oddVBand="0" w:evenVBand="0" w:oddHBand="1" w:evenHBand="0" w:firstRowFirstColumn="0" w:firstRowLastColumn="0" w:lastRowFirstColumn="0" w:lastRowLastColumn="0"/>
          <w:trHeight w:val="1558"/>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47F0F9F4" w14:textId="10EEA458" w:rsidR="00E37E47" w:rsidRPr="001459F7" w:rsidRDefault="00555E4C" w:rsidP="008663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val="0"/>
                <w:sz w:val="22"/>
                <w:szCs w:val="22"/>
                <w:lang w:val="es-ES"/>
              </w:rPr>
            </w:pPr>
            <w:r w:rsidRPr="001459F7">
              <w:rPr>
                <w:rFonts w:ascii="Times New Roman" w:hAnsi="Times New Roman" w:cs="Times New Roman"/>
                <w:sz w:val="22"/>
                <w:szCs w:val="22"/>
                <w:lang w:val="es-ES"/>
              </w:rPr>
              <w:t>Amenazas que afecten negativamente su situación laboral si no acepta las invitaciones o propuestas sexuales.</w:t>
            </w:r>
          </w:p>
        </w:tc>
        <w:tc>
          <w:tcPr>
            <w:tcW w:w="2500" w:type="pct"/>
            <w:vAlign w:val="center"/>
          </w:tcPr>
          <w:p w14:paraId="02B1EC12" w14:textId="036A6DC6" w:rsidR="00E37E47" w:rsidRPr="001459F7" w:rsidRDefault="00555E4C" w:rsidP="0086630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s-ES"/>
              </w:rPr>
            </w:pPr>
            <w:r w:rsidRPr="001459F7">
              <w:rPr>
                <w:rFonts w:ascii="Times New Roman" w:hAnsi="Times New Roman" w:cs="Times New Roman"/>
                <w:sz w:val="22"/>
                <w:szCs w:val="22"/>
                <w:lang w:val="es-ES"/>
              </w:rPr>
              <w:t>Exigencia de realizar actividades que no competen a sus labores u otras medidas disciplinarias por rechazar proposiciones sexuales.</w:t>
            </w:r>
          </w:p>
        </w:tc>
      </w:tr>
      <w:tr w:rsidR="00E37E47" w:rsidRPr="001363EC" w14:paraId="1E26CB83" w14:textId="77777777" w:rsidTr="00D6677E">
        <w:trPr>
          <w:cnfStyle w:val="000000010000" w:firstRow="0" w:lastRow="0" w:firstColumn="0" w:lastColumn="0" w:oddVBand="0" w:evenVBand="0" w:oddHBand="0" w:evenHBand="1" w:firstRowFirstColumn="0" w:firstRowLastColumn="0" w:lastRowFirstColumn="0" w:lastRowLastColumn="0"/>
          <w:trHeight w:val="1203"/>
        </w:trPr>
        <w:tc>
          <w:tcPr>
            <w:cnfStyle w:val="001000000000" w:firstRow="0" w:lastRow="0" w:firstColumn="1" w:lastColumn="0" w:oddVBand="0" w:evenVBand="0" w:oddHBand="0" w:evenHBand="0" w:firstRowFirstColumn="0" w:firstRowLastColumn="0" w:lastRowFirstColumn="0" w:lastRowLastColumn="0"/>
            <w:tcW w:w="2500" w:type="pct"/>
          </w:tcPr>
          <w:p w14:paraId="0CC5794E" w14:textId="77777777" w:rsidR="00E37E47" w:rsidRPr="001459F7" w:rsidRDefault="00E37E47" w:rsidP="008663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val="0"/>
                <w:sz w:val="22"/>
                <w:szCs w:val="22"/>
                <w:lang w:val="es-ES"/>
              </w:rPr>
            </w:pPr>
            <w:r w:rsidRPr="001459F7">
              <w:rPr>
                <w:rFonts w:ascii="Times New Roman" w:hAnsi="Times New Roman" w:cs="Times New Roman"/>
                <w:sz w:val="22"/>
                <w:szCs w:val="22"/>
                <w:lang w:val="es-ES"/>
              </w:rPr>
              <w:t>Cartas, llamadas telefónicas o mensajes de naturaleza sexual no deseados.</w:t>
            </w:r>
          </w:p>
          <w:p w14:paraId="2E73CE1C" w14:textId="77777777" w:rsidR="00E37E47" w:rsidRPr="001459F7" w:rsidRDefault="00E37E47" w:rsidP="0086630E">
            <w:pPr>
              <w:spacing w:line="360" w:lineRule="auto"/>
              <w:jc w:val="center"/>
              <w:rPr>
                <w:rFonts w:ascii="Times New Roman" w:hAnsi="Times New Roman" w:cs="Times New Roman"/>
                <w:b w:val="0"/>
                <w:sz w:val="22"/>
                <w:szCs w:val="22"/>
                <w:lang w:val="es-ES"/>
              </w:rPr>
            </w:pPr>
          </w:p>
        </w:tc>
        <w:tc>
          <w:tcPr>
            <w:tcW w:w="2500" w:type="pct"/>
            <w:vAlign w:val="center"/>
          </w:tcPr>
          <w:p w14:paraId="2BB6C816" w14:textId="539E5E03" w:rsidR="00E37E47" w:rsidRPr="001459F7" w:rsidRDefault="00E37E47" w:rsidP="0086630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1459F7">
              <w:rPr>
                <w:rFonts w:ascii="Times New Roman" w:hAnsi="Times New Roman" w:cs="Times New Roman"/>
                <w:sz w:val="22"/>
                <w:szCs w:val="22"/>
                <w:lang w:val="es-ES"/>
              </w:rPr>
              <w:t>Presión para tener relaciones sexuales.</w:t>
            </w:r>
          </w:p>
        </w:tc>
      </w:tr>
      <w:tr w:rsidR="001208A2" w:rsidRPr="001363EC" w14:paraId="0FE7649F" w14:textId="77777777" w:rsidTr="00BE5387">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2500" w:type="pct"/>
          </w:tcPr>
          <w:p w14:paraId="6AB22F7E" w14:textId="77777777" w:rsidR="001208A2" w:rsidRPr="001459F7" w:rsidRDefault="001208A2" w:rsidP="0086630E">
            <w:pPr>
              <w:spacing w:line="360" w:lineRule="auto"/>
              <w:jc w:val="center"/>
              <w:rPr>
                <w:rFonts w:ascii="Times New Roman" w:hAnsi="Times New Roman" w:cs="Times New Roman"/>
                <w:b w:val="0"/>
                <w:sz w:val="22"/>
                <w:szCs w:val="22"/>
              </w:rPr>
            </w:pPr>
            <w:r w:rsidRPr="001459F7">
              <w:rPr>
                <w:rFonts w:ascii="Times New Roman" w:hAnsi="Times New Roman" w:cs="Times New Roman"/>
                <w:sz w:val="22"/>
                <w:szCs w:val="22"/>
              </w:rPr>
              <w:t>Contacto físico innecesario y no deseado.</w:t>
            </w:r>
          </w:p>
        </w:tc>
        <w:tc>
          <w:tcPr>
            <w:tcW w:w="2500" w:type="pct"/>
          </w:tcPr>
          <w:p w14:paraId="50D4D475" w14:textId="77777777" w:rsidR="001208A2" w:rsidRPr="001459F7" w:rsidRDefault="001208A2" w:rsidP="0086630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459F7">
              <w:rPr>
                <w:rFonts w:ascii="Times New Roman" w:hAnsi="Times New Roman" w:cs="Times New Roman"/>
                <w:sz w:val="22"/>
                <w:szCs w:val="22"/>
              </w:rPr>
              <w:t>Observaciones molestas y otras formas de acoso verbal.</w:t>
            </w:r>
          </w:p>
        </w:tc>
      </w:tr>
      <w:tr w:rsidR="001208A2" w:rsidRPr="001363EC" w14:paraId="1C53C6A8" w14:textId="77777777" w:rsidTr="00BE5387">
        <w:trPr>
          <w:cnfStyle w:val="000000010000" w:firstRow="0" w:lastRow="0" w:firstColumn="0" w:lastColumn="0" w:oddVBand="0" w:evenVBand="0" w:oddHBand="0" w:evenHBand="1"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2500" w:type="pct"/>
          </w:tcPr>
          <w:p w14:paraId="3B0BF29E" w14:textId="77777777" w:rsidR="001208A2" w:rsidRPr="001459F7" w:rsidRDefault="001208A2" w:rsidP="0086630E">
            <w:pPr>
              <w:spacing w:line="360" w:lineRule="auto"/>
              <w:jc w:val="center"/>
              <w:rPr>
                <w:rFonts w:ascii="Times New Roman" w:hAnsi="Times New Roman" w:cs="Times New Roman"/>
                <w:b w:val="0"/>
                <w:sz w:val="22"/>
                <w:szCs w:val="22"/>
              </w:rPr>
            </w:pPr>
            <w:r w:rsidRPr="001459F7">
              <w:rPr>
                <w:rFonts w:ascii="Times New Roman" w:hAnsi="Times New Roman" w:cs="Times New Roman"/>
                <w:sz w:val="22"/>
                <w:szCs w:val="22"/>
              </w:rPr>
              <w:t>Miradas lascivas y gestos relacionados con la sexualidad.</w:t>
            </w:r>
          </w:p>
        </w:tc>
        <w:tc>
          <w:tcPr>
            <w:tcW w:w="2500" w:type="pct"/>
          </w:tcPr>
          <w:p w14:paraId="54675C7B" w14:textId="77777777" w:rsidR="001208A2" w:rsidRPr="001459F7" w:rsidRDefault="001208A2" w:rsidP="0086630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1459F7">
              <w:rPr>
                <w:rFonts w:ascii="Times New Roman" w:hAnsi="Times New Roman" w:cs="Times New Roman"/>
                <w:sz w:val="22"/>
                <w:szCs w:val="22"/>
              </w:rPr>
              <w:t>Petición de favores sexuales.</w:t>
            </w:r>
          </w:p>
        </w:tc>
      </w:tr>
      <w:tr w:rsidR="001208A2" w:rsidRPr="001363EC" w14:paraId="796E4349" w14:textId="77777777" w:rsidTr="00BE5387">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2500" w:type="pct"/>
          </w:tcPr>
          <w:p w14:paraId="54F8EB0E" w14:textId="77777777" w:rsidR="001208A2" w:rsidRPr="001459F7" w:rsidRDefault="001208A2" w:rsidP="0086630E">
            <w:pPr>
              <w:spacing w:line="360" w:lineRule="auto"/>
              <w:jc w:val="center"/>
              <w:rPr>
                <w:rFonts w:ascii="Times New Roman" w:hAnsi="Times New Roman" w:cs="Times New Roman"/>
                <w:b w:val="0"/>
                <w:sz w:val="22"/>
                <w:szCs w:val="22"/>
              </w:rPr>
            </w:pPr>
            <w:r w:rsidRPr="001459F7">
              <w:rPr>
                <w:rFonts w:ascii="Times New Roman" w:hAnsi="Times New Roman" w:cs="Times New Roman"/>
                <w:sz w:val="22"/>
                <w:szCs w:val="22"/>
              </w:rPr>
              <w:t>Insultos, observaciones, bromas e insinuaciones de carácter sexual.</w:t>
            </w:r>
          </w:p>
        </w:tc>
        <w:tc>
          <w:tcPr>
            <w:tcW w:w="2500" w:type="pct"/>
          </w:tcPr>
          <w:p w14:paraId="6C5E519F" w14:textId="77777777" w:rsidR="001208A2" w:rsidRPr="001459F7" w:rsidRDefault="001208A2" w:rsidP="0086630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459F7">
              <w:rPr>
                <w:rFonts w:ascii="Times New Roman" w:hAnsi="Times New Roman" w:cs="Times New Roman"/>
                <w:sz w:val="22"/>
                <w:szCs w:val="22"/>
              </w:rPr>
              <w:t>Comentarios, bromas, gestos o miradas sexuales.</w:t>
            </w:r>
          </w:p>
        </w:tc>
      </w:tr>
      <w:tr w:rsidR="001208A2" w:rsidRPr="001363EC" w14:paraId="5DEB0E94" w14:textId="77777777" w:rsidTr="00BE5387">
        <w:trPr>
          <w:cnfStyle w:val="000000010000" w:firstRow="0" w:lastRow="0" w:firstColumn="0" w:lastColumn="0" w:oddVBand="0" w:evenVBand="0" w:oddHBand="0" w:evenHBand="1"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2500" w:type="pct"/>
          </w:tcPr>
          <w:p w14:paraId="16183165" w14:textId="77777777" w:rsidR="001208A2" w:rsidRPr="001459F7" w:rsidRDefault="001208A2" w:rsidP="0086630E">
            <w:pPr>
              <w:spacing w:line="360" w:lineRule="auto"/>
              <w:jc w:val="center"/>
              <w:rPr>
                <w:rFonts w:ascii="Times New Roman" w:hAnsi="Times New Roman" w:cs="Times New Roman"/>
                <w:b w:val="0"/>
                <w:sz w:val="22"/>
                <w:szCs w:val="22"/>
              </w:rPr>
            </w:pPr>
            <w:r w:rsidRPr="001459F7">
              <w:rPr>
                <w:rFonts w:ascii="Times New Roman" w:hAnsi="Times New Roman" w:cs="Times New Roman"/>
                <w:sz w:val="22"/>
                <w:szCs w:val="22"/>
              </w:rPr>
              <w:t>Manoseos, jalones o pellizcos en forma sexual.</w:t>
            </w:r>
          </w:p>
        </w:tc>
        <w:tc>
          <w:tcPr>
            <w:tcW w:w="2500" w:type="pct"/>
          </w:tcPr>
          <w:p w14:paraId="392BBC7E" w14:textId="77777777" w:rsidR="001208A2" w:rsidRPr="001459F7" w:rsidRDefault="001208A2" w:rsidP="0086630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1459F7">
              <w:rPr>
                <w:rFonts w:ascii="Times New Roman" w:hAnsi="Times New Roman" w:cs="Times New Roman"/>
                <w:sz w:val="22"/>
                <w:szCs w:val="22"/>
              </w:rPr>
              <w:t>Restregar a la víctima contra alguien de un modo sexual.</w:t>
            </w:r>
          </w:p>
        </w:tc>
      </w:tr>
      <w:tr w:rsidR="001208A2" w:rsidRPr="001363EC" w14:paraId="1ED72C87" w14:textId="77777777" w:rsidTr="00D6677E">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2500" w:type="pct"/>
          </w:tcPr>
          <w:p w14:paraId="1D9B37AF" w14:textId="77777777" w:rsidR="001208A2" w:rsidRPr="001459F7" w:rsidRDefault="001208A2" w:rsidP="0086630E">
            <w:pPr>
              <w:spacing w:line="360" w:lineRule="auto"/>
              <w:jc w:val="center"/>
              <w:rPr>
                <w:rFonts w:ascii="Times New Roman" w:hAnsi="Times New Roman" w:cs="Times New Roman"/>
                <w:b w:val="0"/>
                <w:sz w:val="22"/>
                <w:szCs w:val="22"/>
              </w:rPr>
            </w:pPr>
            <w:r w:rsidRPr="001459F7">
              <w:rPr>
                <w:rFonts w:ascii="Times New Roman" w:hAnsi="Times New Roman" w:cs="Times New Roman"/>
                <w:sz w:val="22"/>
                <w:szCs w:val="22"/>
              </w:rPr>
              <w:t>Propagar rumores sexuales acerca de la víctima.</w:t>
            </w:r>
          </w:p>
        </w:tc>
        <w:tc>
          <w:tcPr>
            <w:tcW w:w="2500" w:type="pct"/>
            <w:vAlign w:val="center"/>
          </w:tcPr>
          <w:p w14:paraId="66B3E7F9" w14:textId="77777777" w:rsidR="001208A2" w:rsidRPr="001459F7" w:rsidRDefault="001208A2" w:rsidP="0086630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459F7">
              <w:rPr>
                <w:rFonts w:ascii="Times New Roman" w:hAnsi="Times New Roman" w:cs="Times New Roman"/>
                <w:sz w:val="22"/>
                <w:szCs w:val="22"/>
              </w:rPr>
              <w:t>Jalar la ropa de manera sexual.</w:t>
            </w:r>
          </w:p>
        </w:tc>
      </w:tr>
      <w:tr w:rsidR="001208A2" w:rsidRPr="001363EC" w14:paraId="151124F2" w14:textId="77777777" w:rsidTr="00BE5387">
        <w:trPr>
          <w:cnfStyle w:val="000000010000" w:firstRow="0" w:lastRow="0" w:firstColumn="0" w:lastColumn="0" w:oddVBand="0" w:evenVBand="0" w:oddHBand="0" w:evenHBand="1" w:firstRowFirstColumn="0" w:firstRowLastColumn="0" w:lastRowFirstColumn="0" w:lastRowLastColumn="0"/>
          <w:trHeight w:val="1280"/>
        </w:trPr>
        <w:tc>
          <w:tcPr>
            <w:cnfStyle w:val="001000000000" w:firstRow="0" w:lastRow="0" w:firstColumn="1" w:lastColumn="0" w:oddVBand="0" w:evenVBand="0" w:oddHBand="0" w:evenHBand="0" w:firstRowFirstColumn="0" w:firstRowLastColumn="0" w:lastRowFirstColumn="0" w:lastRowLastColumn="0"/>
            <w:tcW w:w="2500" w:type="pct"/>
          </w:tcPr>
          <w:p w14:paraId="3FD3EE31" w14:textId="77777777" w:rsidR="001208A2" w:rsidRPr="001459F7" w:rsidRDefault="001208A2" w:rsidP="0086630E">
            <w:pPr>
              <w:spacing w:line="360" w:lineRule="auto"/>
              <w:jc w:val="center"/>
              <w:rPr>
                <w:rFonts w:ascii="Times New Roman" w:hAnsi="Times New Roman" w:cs="Times New Roman"/>
                <w:b w:val="0"/>
                <w:sz w:val="22"/>
                <w:szCs w:val="22"/>
              </w:rPr>
            </w:pPr>
            <w:r w:rsidRPr="001459F7">
              <w:rPr>
                <w:rFonts w:ascii="Times New Roman" w:hAnsi="Times New Roman" w:cs="Times New Roman"/>
                <w:sz w:val="22"/>
                <w:szCs w:val="22"/>
              </w:rPr>
              <w:t>Mostrar, dar o dejar imágenes sexuales, fotografías, ilustraciones, mensajes o notas sexuales.</w:t>
            </w:r>
          </w:p>
        </w:tc>
        <w:tc>
          <w:tcPr>
            <w:tcW w:w="2500" w:type="pct"/>
          </w:tcPr>
          <w:p w14:paraId="40659BA7" w14:textId="77777777" w:rsidR="001208A2" w:rsidRPr="001459F7" w:rsidRDefault="001208A2" w:rsidP="0086630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1459F7">
              <w:rPr>
                <w:rFonts w:ascii="Times New Roman" w:hAnsi="Times New Roman" w:cs="Times New Roman"/>
                <w:sz w:val="22"/>
                <w:szCs w:val="22"/>
              </w:rPr>
              <w:t>Escritos, mensajes (pintas, grafitis) sexuales acerca de la víctima, en paredes de los baños, vestuarios, etc.</w:t>
            </w:r>
          </w:p>
        </w:tc>
      </w:tr>
      <w:tr w:rsidR="001208A2" w:rsidRPr="001363EC" w14:paraId="1BBE8C8D" w14:textId="77777777" w:rsidTr="00D6677E">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2500" w:type="pct"/>
          </w:tcPr>
          <w:p w14:paraId="4DC31222" w14:textId="77777777" w:rsidR="001208A2" w:rsidRPr="001459F7" w:rsidRDefault="001208A2" w:rsidP="0086630E">
            <w:pPr>
              <w:spacing w:line="360" w:lineRule="auto"/>
              <w:jc w:val="center"/>
              <w:rPr>
                <w:rFonts w:ascii="Times New Roman" w:hAnsi="Times New Roman" w:cs="Times New Roman"/>
                <w:b w:val="0"/>
                <w:sz w:val="22"/>
                <w:szCs w:val="22"/>
              </w:rPr>
            </w:pPr>
            <w:r w:rsidRPr="001459F7">
              <w:rPr>
                <w:rFonts w:ascii="Times New Roman" w:hAnsi="Times New Roman" w:cs="Times New Roman"/>
                <w:sz w:val="22"/>
                <w:szCs w:val="22"/>
              </w:rPr>
              <w:t>Forzar a besar a alguien o a algo más que besar</w:t>
            </w:r>
          </w:p>
        </w:tc>
        <w:tc>
          <w:tcPr>
            <w:tcW w:w="2500" w:type="pct"/>
            <w:vAlign w:val="center"/>
          </w:tcPr>
          <w:p w14:paraId="4F9B815C" w14:textId="77777777" w:rsidR="001208A2" w:rsidRPr="001459F7" w:rsidRDefault="001208A2" w:rsidP="0086630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459F7">
              <w:rPr>
                <w:rFonts w:ascii="Times New Roman" w:hAnsi="Times New Roman" w:cs="Times New Roman"/>
                <w:sz w:val="22"/>
                <w:szCs w:val="22"/>
              </w:rPr>
              <w:t>Llamar a la víctima “gay” o “lesbiana”.</w:t>
            </w:r>
          </w:p>
        </w:tc>
      </w:tr>
      <w:tr w:rsidR="001208A2" w:rsidRPr="001363EC" w14:paraId="2D36763D" w14:textId="77777777" w:rsidTr="00D6677E">
        <w:trPr>
          <w:cnfStyle w:val="000000010000" w:firstRow="0" w:lastRow="0" w:firstColumn="0" w:lastColumn="0" w:oddVBand="0" w:evenVBand="0" w:oddHBand="0" w:evenHBand="1"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2500" w:type="pct"/>
          </w:tcPr>
          <w:p w14:paraId="7822C6CD" w14:textId="77777777" w:rsidR="001208A2" w:rsidRPr="001459F7" w:rsidRDefault="001208A2" w:rsidP="0086630E">
            <w:pPr>
              <w:spacing w:line="360" w:lineRule="auto"/>
              <w:jc w:val="center"/>
              <w:rPr>
                <w:rFonts w:ascii="Times New Roman" w:hAnsi="Times New Roman" w:cs="Times New Roman"/>
                <w:b w:val="0"/>
                <w:sz w:val="22"/>
                <w:szCs w:val="22"/>
              </w:rPr>
            </w:pPr>
            <w:r w:rsidRPr="001459F7">
              <w:rPr>
                <w:rFonts w:ascii="Times New Roman" w:hAnsi="Times New Roman" w:cs="Times New Roman"/>
                <w:sz w:val="22"/>
                <w:szCs w:val="22"/>
              </w:rPr>
              <w:t>Espiar mientras se cambia o está encerrada en un sanitario.</w:t>
            </w:r>
          </w:p>
        </w:tc>
        <w:tc>
          <w:tcPr>
            <w:tcW w:w="2500" w:type="pct"/>
            <w:vAlign w:val="center"/>
          </w:tcPr>
          <w:p w14:paraId="69318E8C" w14:textId="77777777" w:rsidR="001208A2" w:rsidRPr="001459F7" w:rsidRDefault="001208A2" w:rsidP="0086630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1459F7">
              <w:rPr>
                <w:rFonts w:ascii="Times New Roman" w:hAnsi="Times New Roman" w:cs="Times New Roman"/>
                <w:sz w:val="22"/>
                <w:szCs w:val="22"/>
              </w:rPr>
              <w:t>La utilización o exhibición de material pornográfico.</w:t>
            </w:r>
          </w:p>
        </w:tc>
      </w:tr>
      <w:tr w:rsidR="001208A2" w:rsidRPr="001363EC" w14:paraId="0D0A6853" w14:textId="77777777" w:rsidTr="00BE5387">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500" w:type="pct"/>
          </w:tcPr>
          <w:p w14:paraId="6A293DFE" w14:textId="77777777" w:rsidR="00E37E47" w:rsidRPr="001459F7" w:rsidRDefault="00E37E47" w:rsidP="008663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val="0"/>
                <w:sz w:val="22"/>
                <w:szCs w:val="22"/>
              </w:rPr>
            </w:pPr>
          </w:p>
          <w:p w14:paraId="73E64EBC" w14:textId="4D53FB42" w:rsidR="00E37E47" w:rsidRPr="001459F7" w:rsidRDefault="00555E4C" w:rsidP="008663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val="0"/>
                <w:sz w:val="22"/>
                <w:szCs w:val="22"/>
                <w:lang w:val="es-ES"/>
              </w:rPr>
            </w:pPr>
            <w:r w:rsidRPr="001459F7">
              <w:rPr>
                <w:rFonts w:ascii="Times New Roman" w:hAnsi="Times New Roman" w:cs="Times New Roman"/>
                <w:sz w:val="22"/>
                <w:szCs w:val="22"/>
                <w:lang w:val="es-ES"/>
              </w:rPr>
              <w:t xml:space="preserve">Comentarios, </w:t>
            </w:r>
            <w:r w:rsidR="00E37E47" w:rsidRPr="001459F7">
              <w:rPr>
                <w:rFonts w:ascii="Times New Roman" w:hAnsi="Times New Roman" w:cs="Times New Roman"/>
                <w:sz w:val="22"/>
                <w:szCs w:val="22"/>
                <w:lang w:val="es-ES"/>
              </w:rPr>
              <w:t xml:space="preserve"> preguntas incómodas sobre su vida sexual o amorosa.</w:t>
            </w:r>
          </w:p>
          <w:p w14:paraId="1D62D2C9" w14:textId="77777777" w:rsidR="001208A2" w:rsidRPr="001459F7" w:rsidRDefault="001208A2" w:rsidP="0086630E">
            <w:pPr>
              <w:spacing w:line="360" w:lineRule="auto"/>
              <w:jc w:val="center"/>
              <w:rPr>
                <w:rFonts w:ascii="Times New Roman" w:hAnsi="Times New Roman" w:cs="Times New Roman"/>
                <w:b w:val="0"/>
                <w:sz w:val="22"/>
                <w:szCs w:val="22"/>
                <w:lang w:val="es-ES"/>
              </w:rPr>
            </w:pPr>
          </w:p>
        </w:tc>
        <w:tc>
          <w:tcPr>
            <w:tcW w:w="2500" w:type="pct"/>
          </w:tcPr>
          <w:p w14:paraId="55C11111" w14:textId="7C555EAE" w:rsidR="00E37E47" w:rsidRPr="001459F7" w:rsidRDefault="00E37E47" w:rsidP="0086630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733D2D93" w14:textId="6AB88E5E" w:rsidR="001208A2" w:rsidRPr="001459F7" w:rsidRDefault="00E37E47" w:rsidP="0086630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459F7">
              <w:rPr>
                <w:rFonts w:ascii="Times New Roman" w:hAnsi="Times New Roman" w:cs="Times New Roman"/>
                <w:sz w:val="22"/>
                <w:szCs w:val="22"/>
                <w:lang w:val="es-ES"/>
              </w:rPr>
              <w:t>Presión para aceptar invitaciones a encuentros o citas no deseadas fuera de su lugar de trabajo</w:t>
            </w:r>
          </w:p>
        </w:tc>
      </w:tr>
      <w:tr w:rsidR="002B55A6" w:rsidRPr="001363EC" w14:paraId="198CE5B5" w14:textId="77777777" w:rsidTr="00D6677E">
        <w:trPr>
          <w:cnfStyle w:val="000000010000" w:firstRow="0" w:lastRow="0" w:firstColumn="0" w:lastColumn="0" w:oddVBand="0" w:evenVBand="0" w:oddHBand="0" w:evenHBand="1"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65540BF2" w14:textId="4D5504E7" w:rsidR="002B55A6" w:rsidRPr="001459F7" w:rsidRDefault="002B55A6" w:rsidP="008663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val="0"/>
                <w:sz w:val="22"/>
                <w:szCs w:val="22"/>
              </w:rPr>
            </w:pPr>
            <w:r w:rsidRPr="001459F7">
              <w:rPr>
                <w:rFonts w:ascii="Times New Roman" w:hAnsi="Times New Roman" w:cs="Times New Roman"/>
                <w:sz w:val="22"/>
                <w:szCs w:val="22"/>
              </w:rPr>
              <w:lastRenderedPageBreak/>
              <w:t>Silbidos</w:t>
            </w:r>
          </w:p>
        </w:tc>
        <w:tc>
          <w:tcPr>
            <w:tcW w:w="2500" w:type="pct"/>
            <w:vAlign w:val="center"/>
          </w:tcPr>
          <w:p w14:paraId="645B31A8" w14:textId="01E54590" w:rsidR="002B55A6" w:rsidRPr="001459F7" w:rsidRDefault="002B55A6" w:rsidP="0086630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1459F7">
              <w:rPr>
                <w:rFonts w:ascii="Times New Roman" w:hAnsi="Times New Roman" w:cs="Times New Roman"/>
                <w:sz w:val="22"/>
                <w:szCs w:val="22"/>
              </w:rPr>
              <w:t>Insultos basados en el sexo de otra persona o calificando su sexualidad</w:t>
            </w:r>
          </w:p>
        </w:tc>
      </w:tr>
    </w:tbl>
    <w:p w14:paraId="421E14F8" w14:textId="77777777" w:rsidR="001208A2" w:rsidRPr="001363EC" w:rsidRDefault="001208A2" w:rsidP="008663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E1490F"/>
          <w:sz w:val="50"/>
          <w:szCs w:val="50"/>
          <w:lang w:val="es-ES"/>
        </w:rPr>
        <w:sectPr w:rsidR="001208A2" w:rsidRPr="001363EC" w:rsidSect="00A36C3A">
          <w:type w:val="continuous"/>
          <w:pgSz w:w="11900" w:h="16840"/>
          <w:pgMar w:top="1417" w:right="1701" w:bottom="1417" w:left="1701" w:header="708" w:footer="708" w:gutter="0"/>
          <w:cols w:space="708"/>
          <w:docGrid w:linePitch="360"/>
        </w:sectPr>
      </w:pPr>
    </w:p>
    <w:p w14:paraId="3E4AD10A" w14:textId="3BC2D55C" w:rsidR="00C73E0D" w:rsidRPr="00446F5A" w:rsidRDefault="00C73E0D" w:rsidP="00446F5A">
      <w:pPr>
        <w:pStyle w:val="Ttulo1"/>
        <w:rPr>
          <w:color w:val="auto"/>
          <w:lang w:val="es-MX"/>
        </w:rPr>
      </w:pPr>
      <w:bookmarkStart w:id="10" w:name="_Toc457979458"/>
      <w:r w:rsidRPr="00446F5A">
        <w:rPr>
          <w:color w:val="auto"/>
          <w:lang w:val="es-MX"/>
        </w:rPr>
        <w:lastRenderedPageBreak/>
        <w:t xml:space="preserve">Consecuencias </w:t>
      </w:r>
      <w:r w:rsidR="008F4CF4" w:rsidRPr="00446F5A">
        <w:rPr>
          <w:color w:val="auto"/>
          <w:lang w:val="es-MX"/>
        </w:rPr>
        <w:t>del acoso y hostigamiento sexual</w:t>
      </w:r>
      <w:bookmarkEnd w:id="10"/>
    </w:p>
    <w:p w14:paraId="7F2B0593" w14:textId="77777777" w:rsidR="002A784D" w:rsidRDefault="002A784D" w:rsidP="0086630E">
      <w:pPr>
        <w:spacing w:line="360" w:lineRule="auto"/>
        <w:jc w:val="both"/>
        <w:rPr>
          <w:rFonts w:ascii="Times New Roman" w:hAnsi="Times New Roman" w:cs="Times New Roman"/>
          <w:sz w:val="22"/>
          <w:szCs w:val="22"/>
          <w:lang w:val="es-MX"/>
        </w:rPr>
      </w:pPr>
    </w:p>
    <w:p w14:paraId="2C699CB7" w14:textId="09C22A17" w:rsidR="002A784D" w:rsidRPr="007F0F6C" w:rsidRDefault="00C73E0D" w:rsidP="0086630E">
      <w:pPr>
        <w:spacing w:line="360" w:lineRule="auto"/>
        <w:jc w:val="both"/>
        <w:rPr>
          <w:rFonts w:ascii="Times New Roman" w:hAnsi="Times New Roman" w:cs="Times New Roman"/>
          <w:lang w:val="es-MX"/>
        </w:rPr>
      </w:pPr>
      <w:r w:rsidRPr="007F0F6C">
        <w:rPr>
          <w:rFonts w:ascii="Times New Roman" w:hAnsi="Times New Roman" w:cs="Times New Roman"/>
          <w:lang w:val="es-MX"/>
        </w:rPr>
        <w:t>El acoso sexual y el hostigamiento sexual tienen consecuencias en los distintos ámbitos de la vida (familiar, social y laboral) de quienes lo padecen, tanto en el aspecto psicológico</w:t>
      </w:r>
      <w:r w:rsidR="00BA2DFB" w:rsidRPr="007F0F6C">
        <w:rPr>
          <w:rFonts w:ascii="Times New Roman" w:hAnsi="Times New Roman" w:cs="Times New Roman"/>
          <w:lang w:val="es-MX"/>
        </w:rPr>
        <w:t xml:space="preserve"> </w:t>
      </w:r>
      <w:r w:rsidRPr="007F0F6C">
        <w:rPr>
          <w:rFonts w:ascii="Times New Roman" w:hAnsi="Times New Roman" w:cs="Times New Roman"/>
          <w:lang w:val="es-MX"/>
        </w:rPr>
        <w:t xml:space="preserve">como en el físico. </w:t>
      </w:r>
    </w:p>
    <w:p w14:paraId="2A790AB3" w14:textId="77777777" w:rsidR="00617C25" w:rsidRPr="007F0F6C" w:rsidRDefault="00617C25" w:rsidP="0086630E">
      <w:pPr>
        <w:spacing w:line="360" w:lineRule="auto"/>
        <w:jc w:val="both"/>
        <w:rPr>
          <w:rFonts w:ascii="Times New Roman" w:hAnsi="Times New Roman" w:cs="Times New Roman"/>
          <w:lang w:val="es-MX"/>
        </w:rPr>
      </w:pPr>
    </w:p>
    <w:p w14:paraId="1085A032" w14:textId="1AC1B59B" w:rsidR="00617C25" w:rsidRPr="007F0F6C" w:rsidRDefault="00617C25" w:rsidP="0086630E">
      <w:pPr>
        <w:spacing w:line="360" w:lineRule="auto"/>
        <w:jc w:val="both"/>
        <w:rPr>
          <w:rFonts w:ascii="Times New Roman" w:hAnsi="Times New Roman" w:cs="Times New Roman"/>
        </w:rPr>
      </w:pPr>
      <w:r w:rsidRPr="007F0F6C">
        <w:rPr>
          <w:rFonts w:ascii="Times New Roman" w:hAnsi="Times New Roman" w:cs="Times New Roman"/>
        </w:rPr>
        <w:t>Las consecuencias para la sociedad, en su conjunto, podrían resumirse diciendo que el  hostigamiento y acoso sexual impide el logro de la igualdad, condona la violencia sexual y tiene efectos negativos sobre la eficiencia de las empresas, que entorpecen la productividad y el desarrollo. Así como la nula confianza en los órganos impartidores de justicia  encargados de tutelar los derechos de las personas y que no muestran una clara postura de rechazo ante las mismas.</w:t>
      </w:r>
    </w:p>
    <w:p w14:paraId="009C2D4D" w14:textId="77777777" w:rsidR="00617C25" w:rsidRPr="007F0F6C" w:rsidRDefault="00617C25" w:rsidP="0086630E">
      <w:pPr>
        <w:spacing w:line="360" w:lineRule="auto"/>
        <w:jc w:val="both"/>
        <w:rPr>
          <w:rFonts w:ascii="Times New Roman" w:hAnsi="Times New Roman" w:cs="Times New Roman"/>
        </w:rPr>
      </w:pPr>
    </w:p>
    <w:p w14:paraId="380DB70A" w14:textId="5D8AA216" w:rsidR="00BA2DFB" w:rsidRPr="007F0F6C" w:rsidRDefault="00C73E0D" w:rsidP="0086630E">
      <w:pPr>
        <w:spacing w:line="360" w:lineRule="auto"/>
        <w:jc w:val="both"/>
        <w:rPr>
          <w:rFonts w:ascii="Times New Roman" w:hAnsi="Times New Roman" w:cs="Times New Roman"/>
          <w:lang w:val="es-MX"/>
        </w:rPr>
      </w:pPr>
      <w:r w:rsidRPr="007F0F6C">
        <w:rPr>
          <w:rFonts w:ascii="Times New Roman" w:hAnsi="Times New Roman" w:cs="Times New Roman"/>
          <w:lang w:val="es-MX"/>
        </w:rPr>
        <w:t>Entre los efe</w:t>
      </w:r>
      <w:r w:rsidR="00BA2DFB" w:rsidRPr="007F0F6C">
        <w:rPr>
          <w:rFonts w:ascii="Times New Roman" w:hAnsi="Times New Roman" w:cs="Times New Roman"/>
          <w:lang w:val="es-MX"/>
        </w:rPr>
        <w:t>ctos más comunes</w:t>
      </w:r>
      <w:r w:rsidR="00617C25" w:rsidRPr="007F0F6C">
        <w:rPr>
          <w:rFonts w:ascii="Times New Roman" w:hAnsi="Times New Roman" w:cs="Times New Roman"/>
          <w:lang w:val="es-MX"/>
        </w:rPr>
        <w:t xml:space="preserve"> para quienes lo sufren</w:t>
      </w:r>
      <w:r w:rsidR="00BA2DFB" w:rsidRPr="007F0F6C">
        <w:rPr>
          <w:rFonts w:ascii="Times New Roman" w:hAnsi="Times New Roman" w:cs="Times New Roman"/>
          <w:lang w:val="es-MX"/>
        </w:rPr>
        <w:t xml:space="preserve"> se encuentran:</w:t>
      </w:r>
    </w:p>
    <w:p w14:paraId="1E4BCB5E" w14:textId="77777777" w:rsidR="00447574" w:rsidRPr="007F0F6C" w:rsidRDefault="00447574" w:rsidP="0086630E">
      <w:pPr>
        <w:spacing w:line="360" w:lineRule="auto"/>
        <w:jc w:val="both"/>
        <w:rPr>
          <w:rFonts w:ascii="Times New Roman" w:hAnsi="Times New Roman" w:cs="Times New Roman"/>
          <w:lang w:val="es-MX"/>
        </w:rPr>
      </w:pPr>
    </w:p>
    <w:p w14:paraId="7FDFF803" w14:textId="77777777" w:rsidR="00BA2DFB" w:rsidRPr="007F0F6C" w:rsidRDefault="00C73E0D" w:rsidP="0086630E">
      <w:pPr>
        <w:pStyle w:val="Prrafodelista"/>
        <w:numPr>
          <w:ilvl w:val="0"/>
          <w:numId w:val="15"/>
        </w:numPr>
        <w:spacing w:line="360" w:lineRule="auto"/>
        <w:jc w:val="both"/>
        <w:rPr>
          <w:rFonts w:ascii="Times New Roman" w:hAnsi="Times New Roman" w:cs="Times New Roman"/>
          <w:lang w:val="es-MX"/>
        </w:rPr>
      </w:pPr>
      <w:r w:rsidRPr="007F0F6C">
        <w:rPr>
          <w:rFonts w:ascii="Times New Roman" w:hAnsi="Times New Roman" w:cs="Times New Roman"/>
          <w:lang w:val="es-MX"/>
        </w:rPr>
        <w:t xml:space="preserve">Inseguridad </w:t>
      </w:r>
      <w:r w:rsidR="00BA2DFB" w:rsidRPr="007F0F6C">
        <w:rPr>
          <w:rFonts w:ascii="Times New Roman" w:hAnsi="Times New Roman" w:cs="Times New Roman"/>
          <w:lang w:val="es-MX"/>
        </w:rPr>
        <w:t>o inquietud en el trabajo.</w:t>
      </w:r>
    </w:p>
    <w:p w14:paraId="1EB11D1E" w14:textId="4E3A8B71" w:rsidR="00BA2DFB" w:rsidRPr="007F0F6C" w:rsidRDefault="00C73E0D" w:rsidP="0086630E">
      <w:pPr>
        <w:pStyle w:val="Prrafodelista"/>
        <w:numPr>
          <w:ilvl w:val="0"/>
          <w:numId w:val="15"/>
        </w:numPr>
        <w:spacing w:line="360" w:lineRule="auto"/>
        <w:jc w:val="both"/>
        <w:rPr>
          <w:rFonts w:ascii="Times New Roman" w:hAnsi="Times New Roman" w:cs="Times New Roman"/>
          <w:lang w:val="es-MX"/>
        </w:rPr>
      </w:pPr>
      <w:r w:rsidRPr="007F0F6C">
        <w:rPr>
          <w:rFonts w:ascii="Times New Roman" w:hAnsi="Times New Roman" w:cs="Times New Roman"/>
          <w:lang w:val="es-MX"/>
        </w:rPr>
        <w:t>Sentimiento de est</w:t>
      </w:r>
      <w:r w:rsidR="00BA2DFB" w:rsidRPr="007F0F6C">
        <w:rPr>
          <w:rFonts w:ascii="Times New Roman" w:hAnsi="Times New Roman" w:cs="Times New Roman"/>
          <w:lang w:val="es-MX"/>
        </w:rPr>
        <w:t>ar en un entorno intimidatorio.</w:t>
      </w:r>
    </w:p>
    <w:p w14:paraId="339932DF" w14:textId="77777777" w:rsidR="00BA2DFB" w:rsidRPr="007F0F6C" w:rsidRDefault="00C73E0D" w:rsidP="0086630E">
      <w:pPr>
        <w:pStyle w:val="Prrafodelista"/>
        <w:numPr>
          <w:ilvl w:val="0"/>
          <w:numId w:val="15"/>
        </w:numPr>
        <w:spacing w:line="360" w:lineRule="auto"/>
        <w:jc w:val="both"/>
        <w:rPr>
          <w:rFonts w:ascii="Times New Roman" w:hAnsi="Times New Roman" w:cs="Times New Roman"/>
          <w:lang w:val="es-MX"/>
        </w:rPr>
      </w:pPr>
      <w:r w:rsidRPr="007F0F6C">
        <w:rPr>
          <w:rFonts w:ascii="Times New Roman" w:hAnsi="Times New Roman" w:cs="Times New Roman"/>
          <w:lang w:val="es-MX"/>
        </w:rPr>
        <w:t>Tendencia a querer quitarle importancia al hecho, justificándolo de alguna</w:t>
      </w:r>
      <w:r w:rsidR="00BA2DFB" w:rsidRPr="007F0F6C">
        <w:rPr>
          <w:rFonts w:ascii="Times New Roman" w:hAnsi="Times New Roman" w:cs="Times New Roman"/>
          <w:lang w:val="es-MX"/>
        </w:rPr>
        <w:t xml:space="preserve"> manera.</w:t>
      </w:r>
    </w:p>
    <w:p w14:paraId="04401F1D" w14:textId="48A91C16" w:rsidR="00BA2DFB" w:rsidRPr="007F0F6C" w:rsidRDefault="00C73E0D" w:rsidP="0086630E">
      <w:pPr>
        <w:pStyle w:val="Prrafodelista"/>
        <w:numPr>
          <w:ilvl w:val="0"/>
          <w:numId w:val="15"/>
        </w:numPr>
        <w:spacing w:line="360" w:lineRule="auto"/>
        <w:jc w:val="both"/>
        <w:rPr>
          <w:rFonts w:ascii="Times New Roman" w:hAnsi="Times New Roman" w:cs="Times New Roman"/>
          <w:lang w:val="es-MX"/>
        </w:rPr>
      </w:pPr>
      <w:r w:rsidRPr="007F0F6C">
        <w:rPr>
          <w:rFonts w:ascii="Times New Roman" w:hAnsi="Times New Roman" w:cs="Times New Roman"/>
          <w:lang w:val="es-MX"/>
        </w:rPr>
        <w:t>Sentimiento de ser tratadas y tratados como objetos sexuales, sin tener en</w:t>
      </w:r>
      <w:r w:rsidR="00BA2DFB" w:rsidRPr="007F0F6C">
        <w:rPr>
          <w:rFonts w:ascii="Times New Roman" w:hAnsi="Times New Roman" w:cs="Times New Roman"/>
          <w:lang w:val="es-MX"/>
        </w:rPr>
        <w:t xml:space="preserve"> </w:t>
      </w:r>
      <w:r w:rsidRPr="007F0F6C">
        <w:rPr>
          <w:rFonts w:ascii="Times New Roman" w:hAnsi="Times New Roman" w:cs="Times New Roman"/>
          <w:lang w:val="es-MX"/>
        </w:rPr>
        <w:t>cuenta su valía persona</w:t>
      </w:r>
      <w:r w:rsidR="00BA2DFB" w:rsidRPr="007F0F6C">
        <w:rPr>
          <w:rFonts w:ascii="Times New Roman" w:hAnsi="Times New Roman" w:cs="Times New Roman"/>
          <w:lang w:val="es-MX"/>
        </w:rPr>
        <w:t>l o profesional.</w:t>
      </w:r>
    </w:p>
    <w:p w14:paraId="01890E1E" w14:textId="77777777" w:rsidR="00BA2DFB" w:rsidRPr="007F0F6C" w:rsidRDefault="00C73E0D" w:rsidP="0086630E">
      <w:pPr>
        <w:pStyle w:val="Prrafodelista"/>
        <w:numPr>
          <w:ilvl w:val="0"/>
          <w:numId w:val="15"/>
        </w:numPr>
        <w:spacing w:line="360" w:lineRule="auto"/>
        <w:jc w:val="both"/>
        <w:rPr>
          <w:rFonts w:ascii="Times New Roman" w:hAnsi="Times New Roman" w:cs="Times New Roman"/>
          <w:lang w:val="es-MX"/>
        </w:rPr>
      </w:pPr>
      <w:r w:rsidRPr="007F0F6C">
        <w:rPr>
          <w:rFonts w:ascii="Times New Roman" w:hAnsi="Times New Roman" w:cs="Times New Roman"/>
          <w:lang w:val="es-MX"/>
        </w:rPr>
        <w:t>Tensión en el trabajo y miedo a determinadas s</w:t>
      </w:r>
      <w:r w:rsidR="00BA2DFB" w:rsidRPr="007F0F6C">
        <w:rPr>
          <w:rFonts w:ascii="Times New Roman" w:hAnsi="Times New Roman" w:cs="Times New Roman"/>
          <w:lang w:val="es-MX"/>
        </w:rPr>
        <w:t>ituaciones y a quien les acosa.</w:t>
      </w:r>
    </w:p>
    <w:p w14:paraId="7A093B3A" w14:textId="77777777" w:rsidR="00BA2DFB" w:rsidRPr="007F0F6C" w:rsidRDefault="00C73E0D" w:rsidP="0086630E">
      <w:pPr>
        <w:pStyle w:val="Prrafodelista"/>
        <w:numPr>
          <w:ilvl w:val="0"/>
          <w:numId w:val="15"/>
        </w:numPr>
        <w:spacing w:line="360" w:lineRule="auto"/>
        <w:jc w:val="both"/>
        <w:rPr>
          <w:rFonts w:ascii="Times New Roman" w:hAnsi="Times New Roman" w:cs="Times New Roman"/>
          <w:lang w:val="es-MX"/>
        </w:rPr>
      </w:pPr>
      <w:r w:rsidRPr="007F0F6C">
        <w:rPr>
          <w:rFonts w:ascii="Times New Roman" w:hAnsi="Times New Roman" w:cs="Times New Roman"/>
          <w:lang w:val="es-MX"/>
        </w:rPr>
        <w:t>Sentimiento de impotencia ante su situación y a</w:t>
      </w:r>
      <w:r w:rsidR="00BA2DFB" w:rsidRPr="007F0F6C">
        <w:rPr>
          <w:rFonts w:ascii="Times New Roman" w:hAnsi="Times New Roman" w:cs="Times New Roman"/>
          <w:lang w:val="es-MX"/>
        </w:rPr>
        <w:t>nte la humillación que sienten.</w:t>
      </w:r>
    </w:p>
    <w:p w14:paraId="5F6EB7A1" w14:textId="77777777" w:rsidR="00BA2DFB" w:rsidRPr="007F0F6C" w:rsidRDefault="00BA2DFB" w:rsidP="0086630E">
      <w:pPr>
        <w:pStyle w:val="Prrafodelista"/>
        <w:numPr>
          <w:ilvl w:val="0"/>
          <w:numId w:val="15"/>
        </w:numPr>
        <w:spacing w:line="360" w:lineRule="auto"/>
        <w:jc w:val="both"/>
        <w:rPr>
          <w:rFonts w:ascii="Times New Roman" w:hAnsi="Times New Roman" w:cs="Times New Roman"/>
          <w:lang w:val="es-MX"/>
        </w:rPr>
      </w:pPr>
      <w:r w:rsidRPr="007F0F6C">
        <w:rPr>
          <w:rFonts w:ascii="Times New Roman" w:hAnsi="Times New Roman" w:cs="Times New Roman"/>
          <w:lang w:val="es-MX"/>
        </w:rPr>
        <w:t>Sentimiento de culpabilidad.</w:t>
      </w:r>
    </w:p>
    <w:p w14:paraId="7DA92724" w14:textId="506A6B63" w:rsidR="00BA2DFB" w:rsidRPr="007F0F6C" w:rsidRDefault="00C73E0D" w:rsidP="0086630E">
      <w:pPr>
        <w:pStyle w:val="Prrafodelista"/>
        <w:numPr>
          <w:ilvl w:val="0"/>
          <w:numId w:val="15"/>
        </w:numPr>
        <w:spacing w:line="360" w:lineRule="auto"/>
        <w:jc w:val="both"/>
        <w:rPr>
          <w:rFonts w:ascii="Times New Roman" w:hAnsi="Times New Roman" w:cs="Times New Roman"/>
          <w:lang w:val="es-MX"/>
        </w:rPr>
      </w:pPr>
      <w:r w:rsidRPr="007F0F6C">
        <w:rPr>
          <w:rFonts w:ascii="Times New Roman" w:hAnsi="Times New Roman" w:cs="Times New Roman"/>
          <w:lang w:val="es-MX"/>
        </w:rPr>
        <w:t>Aversión, irritabilidad, malestar, intimidación, incomo</w:t>
      </w:r>
      <w:r w:rsidR="00BA2DFB" w:rsidRPr="007F0F6C">
        <w:rPr>
          <w:rFonts w:ascii="Times New Roman" w:hAnsi="Times New Roman" w:cs="Times New Roman"/>
          <w:lang w:val="es-MX"/>
        </w:rPr>
        <w:t>didad, desánimo, confusión, etc.</w:t>
      </w:r>
    </w:p>
    <w:p w14:paraId="5C25BF28" w14:textId="77777777" w:rsidR="00BA2DFB" w:rsidRPr="007F0F6C" w:rsidRDefault="00C73E0D" w:rsidP="0086630E">
      <w:pPr>
        <w:pStyle w:val="Prrafodelista"/>
        <w:numPr>
          <w:ilvl w:val="0"/>
          <w:numId w:val="15"/>
        </w:numPr>
        <w:spacing w:line="360" w:lineRule="auto"/>
        <w:jc w:val="both"/>
        <w:rPr>
          <w:rFonts w:ascii="Times New Roman" w:hAnsi="Times New Roman" w:cs="Times New Roman"/>
          <w:lang w:val="es-MX"/>
        </w:rPr>
      </w:pPr>
      <w:r w:rsidRPr="007F0F6C">
        <w:rPr>
          <w:rFonts w:ascii="Times New Roman" w:hAnsi="Times New Roman" w:cs="Times New Roman"/>
          <w:lang w:val="es-MX"/>
        </w:rPr>
        <w:t>Desarrollo de estr</w:t>
      </w:r>
      <w:r w:rsidR="00BA2DFB" w:rsidRPr="007F0F6C">
        <w:rPr>
          <w:rFonts w:ascii="Times New Roman" w:hAnsi="Times New Roman" w:cs="Times New Roman"/>
          <w:lang w:val="es-MX"/>
        </w:rPr>
        <w:t>és tanto físico como emocional.</w:t>
      </w:r>
    </w:p>
    <w:p w14:paraId="4C5C85E5" w14:textId="77777777" w:rsidR="00BA2DFB" w:rsidRPr="007F0F6C" w:rsidRDefault="00C73E0D" w:rsidP="0086630E">
      <w:pPr>
        <w:pStyle w:val="Prrafodelista"/>
        <w:numPr>
          <w:ilvl w:val="0"/>
          <w:numId w:val="15"/>
        </w:numPr>
        <w:spacing w:line="360" w:lineRule="auto"/>
        <w:jc w:val="both"/>
        <w:rPr>
          <w:rFonts w:ascii="Times New Roman" w:hAnsi="Times New Roman" w:cs="Times New Roman"/>
          <w:lang w:val="es-MX"/>
        </w:rPr>
      </w:pPr>
      <w:r w:rsidRPr="007F0F6C">
        <w:rPr>
          <w:rFonts w:ascii="Times New Roman" w:hAnsi="Times New Roman" w:cs="Times New Roman"/>
          <w:lang w:val="es-MX"/>
        </w:rPr>
        <w:t>Dificultad en hacer públic</w:t>
      </w:r>
      <w:r w:rsidR="00BA2DFB" w:rsidRPr="007F0F6C">
        <w:rPr>
          <w:rFonts w:ascii="Times New Roman" w:hAnsi="Times New Roman" w:cs="Times New Roman"/>
          <w:lang w:val="es-MX"/>
        </w:rPr>
        <w:t>o el acoso que están sufriendo.</w:t>
      </w:r>
    </w:p>
    <w:p w14:paraId="79E96AC1" w14:textId="77777777" w:rsidR="00BA2DFB" w:rsidRPr="007F0F6C" w:rsidRDefault="00C73E0D" w:rsidP="0086630E">
      <w:pPr>
        <w:pStyle w:val="Prrafodelista"/>
        <w:numPr>
          <w:ilvl w:val="0"/>
          <w:numId w:val="15"/>
        </w:numPr>
        <w:spacing w:line="360" w:lineRule="auto"/>
        <w:jc w:val="both"/>
        <w:rPr>
          <w:rFonts w:ascii="Times New Roman" w:hAnsi="Times New Roman" w:cs="Times New Roman"/>
          <w:lang w:val="es-MX"/>
        </w:rPr>
      </w:pPr>
      <w:r w:rsidRPr="007F0F6C">
        <w:rPr>
          <w:rFonts w:ascii="Times New Roman" w:hAnsi="Times New Roman" w:cs="Times New Roman"/>
          <w:lang w:val="es-MX"/>
        </w:rPr>
        <w:t>Absentismo por enfermedad.</w:t>
      </w:r>
    </w:p>
    <w:p w14:paraId="54C500E1" w14:textId="77777777" w:rsidR="00BA2DFB" w:rsidRPr="007F0F6C" w:rsidRDefault="00BA2DFB" w:rsidP="0086630E">
      <w:pPr>
        <w:spacing w:line="360" w:lineRule="auto"/>
        <w:jc w:val="both"/>
        <w:rPr>
          <w:rFonts w:ascii="Times New Roman" w:hAnsi="Times New Roman" w:cs="Times New Roman"/>
          <w:lang w:val="es-MX"/>
        </w:rPr>
      </w:pPr>
    </w:p>
    <w:p w14:paraId="395EBF51" w14:textId="651AFD80" w:rsidR="007F2EE9" w:rsidRPr="00FB3589" w:rsidRDefault="00C73E0D" w:rsidP="00FB3589">
      <w:pPr>
        <w:spacing w:line="360" w:lineRule="auto"/>
        <w:jc w:val="both"/>
        <w:rPr>
          <w:rFonts w:ascii="Times New Roman" w:hAnsi="Times New Roman" w:cs="Times New Roman"/>
          <w:lang w:val="es-ES"/>
        </w:rPr>
      </w:pPr>
      <w:r w:rsidRPr="007F0F6C">
        <w:rPr>
          <w:rFonts w:ascii="Times New Roman" w:hAnsi="Times New Roman" w:cs="Times New Roman"/>
          <w:lang w:val="es-MX"/>
        </w:rPr>
        <w:lastRenderedPageBreak/>
        <w:t>Todas estas consecuencias, pueden llegar a transformars</w:t>
      </w:r>
      <w:r w:rsidR="00BA2DFB" w:rsidRPr="007F0F6C">
        <w:rPr>
          <w:rFonts w:ascii="Times New Roman" w:hAnsi="Times New Roman" w:cs="Times New Roman"/>
          <w:lang w:val="es-MX"/>
        </w:rPr>
        <w:t xml:space="preserve">e en patologías como depresión y </w:t>
      </w:r>
      <w:r w:rsidRPr="007F0F6C">
        <w:rPr>
          <w:rFonts w:ascii="Times New Roman" w:hAnsi="Times New Roman" w:cs="Times New Roman"/>
          <w:lang w:val="es-MX"/>
        </w:rPr>
        <w:t>ansiedad, con las consiguientes repercusiones en el estado físico como pueden ser dolores</w:t>
      </w:r>
      <w:r w:rsidR="00BA2DFB" w:rsidRPr="007F0F6C">
        <w:rPr>
          <w:rFonts w:ascii="Times New Roman" w:hAnsi="Times New Roman" w:cs="Times New Roman"/>
          <w:lang w:val="es-MX"/>
        </w:rPr>
        <w:t xml:space="preserve"> </w:t>
      </w:r>
      <w:r w:rsidRPr="007F0F6C">
        <w:rPr>
          <w:rFonts w:ascii="Times New Roman" w:hAnsi="Times New Roman" w:cs="Times New Roman"/>
          <w:lang w:val="es-MX"/>
        </w:rPr>
        <w:t>de cabeza, lesiones musculares, problemas de estómago, insomnio, subida de la tensión,</w:t>
      </w:r>
      <w:r w:rsidR="00BA2DFB" w:rsidRPr="007F0F6C">
        <w:rPr>
          <w:rFonts w:ascii="Times New Roman" w:hAnsi="Times New Roman" w:cs="Times New Roman"/>
          <w:lang w:val="es-MX"/>
        </w:rPr>
        <w:t xml:space="preserve"> </w:t>
      </w:r>
      <w:r w:rsidRPr="007F0F6C">
        <w:rPr>
          <w:rFonts w:ascii="Times New Roman" w:hAnsi="Times New Roman" w:cs="Times New Roman"/>
          <w:lang w:val="es-MX"/>
        </w:rPr>
        <w:t>úlceras, náuseas, etc. De esta manera la calidad de vida de la persona acosada se deteriora y lo que comienza</w:t>
      </w:r>
      <w:r w:rsidR="00BA2DFB" w:rsidRPr="007F0F6C">
        <w:rPr>
          <w:rFonts w:ascii="Times New Roman" w:hAnsi="Times New Roman" w:cs="Times New Roman"/>
          <w:lang w:val="es-MX"/>
        </w:rPr>
        <w:t xml:space="preserve"> </w:t>
      </w:r>
      <w:r w:rsidRPr="007F0F6C">
        <w:rPr>
          <w:rFonts w:ascii="Times New Roman" w:hAnsi="Times New Roman" w:cs="Times New Roman"/>
          <w:lang w:val="es-MX"/>
        </w:rPr>
        <w:t>en el ámbito laboral, acaba generando consecuencias en el ámbito de la vida privada.</w:t>
      </w:r>
    </w:p>
    <w:p w14:paraId="16DF9571" w14:textId="4F0E0109" w:rsidR="00D6677E" w:rsidRPr="004D26A8" w:rsidRDefault="00D6677E" w:rsidP="004D26A8">
      <w:pPr>
        <w:pStyle w:val="Ttulo1"/>
        <w:rPr>
          <w:color w:val="auto"/>
        </w:rPr>
      </w:pPr>
      <w:bookmarkStart w:id="11" w:name="_Toc457979459"/>
      <w:r w:rsidRPr="004D26A8">
        <w:rPr>
          <w:color w:val="auto"/>
        </w:rPr>
        <w:t>Consecuenc</w:t>
      </w:r>
      <w:r w:rsidR="00617C25" w:rsidRPr="004D26A8">
        <w:rPr>
          <w:color w:val="auto"/>
        </w:rPr>
        <w:t xml:space="preserve">ias </w:t>
      </w:r>
      <w:r w:rsidR="00897696" w:rsidRPr="004D26A8">
        <w:rPr>
          <w:color w:val="auto"/>
        </w:rPr>
        <w:t>Institucionales</w:t>
      </w:r>
      <w:r w:rsidR="00617C25" w:rsidRPr="004D26A8">
        <w:rPr>
          <w:color w:val="auto"/>
        </w:rPr>
        <w:t>.</w:t>
      </w:r>
      <w:bookmarkEnd w:id="11"/>
    </w:p>
    <w:p w14:paraId="2182B8EE" w14:textId="77777777" w:rsidR="00B606EE" w:rsidRPr="004D26A8" w:rsidRDefault="00B606EE" w:rsidP="004D26A8">
      <w:pPr>
        <w:pStyle w:val="Ttulo1"/>
        <w:rPr>
          <w:color w:val="auto"/>
        </w:rPr>
      </w:pPr>
    </w:p>
    <w:p w14:paraId="24DF5C83" w14:textId="2ABC02BF" w:rsidR="00D6677E" w:rsidRPr="007F0F6C" w:rsidRDefault="00D6677E" w:rsidP="0086630E">
      <w:pPr>
        <w:spacing w:line="360" w:lineRule="auto"/>
        <w:jc w:val="both"/>
        <w:rPr>
          <w:rFonts w:ascii="Times New Roman" w:hAnsi="Times New Roman" w:cs="Times New Roman"/>
        </w:rPr>
      </w:pPr>
      <w:r w:rsidRPr="007F0F6C">
        <w:rPr>
          <w:rFonts w:ascii="Times New Roman" w:hAnsi="Times New Roman" w:cs="Times New Roman"/>
        </w:rPr>
        <w:t>El hostigamiento y acoso sexual, ta</w:t>
      </w:r>
      <w:r w:rsidR="00AF391A" w:rsidRPr="007F0F6C">
        <w:rPr>
          <w:rFonts w:ascii="Times New Roman" w:hAnsi="Times New Roman" w:cs="Times New Roman"/>
        </w:rPr>
        <w:t xml:space="preserve">mbién tienen consecuencias si se produce en el Tribunal de lo Contencioso Administrativo del Estado de Guanajuato. </w:t>
      </w:r>
      <w:r w:rsidRPr="007F0F6C">
        <w:rPr>
          <w:rFonts w:ascii="Times New Roman" w:hAnsi="Times New Roman" w:cs="Times New Roman"/>
        </w:rPr>
        <w:t>Dichas consecuencias pueden ser:</w:t>
      </w:r>
    </w:p>
    <w:p w14:paraId="22BFC071" w14:textId="2F84C46D" w:rsidR="00D6677E" w:rsidRPr="00FB3589" w:rsidRDefault="00D6677E" w:rsidP="00FB3589">
      <w:pPr>
        <w:pStyle w:val="Prrafodelista"/>
        <w:numPr>
          <w:ilvl w:val="0"/>
          <w:numId w:val="29"/>
        </w:numPr>
        <w:spacing w:line="360" w:lineRule="auto"/>
        <w:jc w:val="both"/>
        <w:rPr>
          <w:rFonts w:ascii="Times New Roman" w:hAnsi="Times New Roman" w:cs="Times New Roman"/>
        </w:rPr>
      </w:pPr>
      <w:r w:rsidRPr="00FB3589">
        <w:rPr>
          <w:rFonts w:ascii="Times New Roman" w:hAnsi="Times New Roman" w:cs="Times New Roman"/>
        </w:rPr>
        <w:t>La disminución de la productividad, el absentismo, los costes derivados de las bajas, etc.</w:t>
      </w:r>
    </w:p>
    <w:p w14:paraId="2E9646AE" w14:textId="13704BB0" w:rsidR="00D6677E" w:rsidRPr="00FB3589" w:rsidRDefault="00D6677E" w:rsidP="00FB3589">
      <w:pPr>
        <w:pStyle w:val="Prrafodelista"/>
        <w:numPr>
          <w:ilvl w:val="0"/>
          <w:numId w:val="29"/>
        </w:numPr>
        <w:spacing w:line="360" w:lineRule="auto"/>
        <w:jc w:val="both"/>
        <w:rPr>
          <w:rFonts w:ascii="Times New Roman" w:hAnsi="Times New Roman" w:cs="Times New Roman"/>
        </w:rPr>
      </w:pPr>
      <w:r w:rsidRPr="00FB3589">
        <w:rPr>
          <w:rFonts w:ascii="Times New Roman" w:hAnsi="Times New Roman" w:cs="Times New Roman"/>
        </w:rPr>
        <w:t>El empeoramiento del ambiente laboral con las consecuencias negativas que eso conlleva.</w:t>
      </w:r>
    </w:p>
    <w:p w14:paraId="7E9E984E" w14:textId="04E313A0" w:rsidR="00D6677E" w:rsidRPr="00FB3589" w:rsidRDefault="00D6677E" w:rsidP="00FB3589">
      <w:pPr>
        <w:pStyle w:val="Prrafodelista"/>
        <w:numPr>
          <w:ilvl w:val="0"/>
          <w:numId w:val="29"/>
        </w:numPr>
        <w:spacing w:line="360" w:lineRule="auto"/>
        <w:jc w:val="both"/>
        <w:rPr>
          <w:rFonts w:ascii="Times New Roman" w:hAnsi="Times New Roman" w:cs="Times New Roman"/>
        </w:rPr>
      </w:pPr>
      <w:r w:rsidRPr="00FB3589">
        <w:rPr>
          <w:rFonts w:ascii="Times New Roman" w:hAnsi="Times New Roman" w:cs="Times New Roman"/>
        </w:rPr>
        <w:t>La pérdi</w:t>
      </w:r>
      <w:r w:rsidR="002A784D" w:rsidRPr="00FB3589">
        <w:rPr>
          <w:rFonts w:ascii="Times New Roman" w:hAnsi="Times New Roman" w:cs="Times New Roman"/>
        </w:rPr>
        <w:t>da de valores de la institución</w:t>
      </w:r>
      <w:r w:rsidRPr="00FB3589">
        <w:rPr>
          <w:rFonts w:ascii="Times New Roman" w:hAnsi="Times New Roman" w:cs="Times New Roman"/>
        </w:rPr>
        <w:t>, en los que ha estado basado su funcionamiento.</w:t>
      </w:r>
    </w:p>
    <w:p w14:paraId="2EE495F4" w14:textId="5411856E" w:rsidR="0023184E" w:rsidRPr="00FB3589" w:rsidRDefault="0023184E" w:rsidP="00FB3589">
      <w:pPr>
        <w:pStyle w:val="Prrafodelista"/>
        <w:numPr>
          <w:ilvl w:val="0"/>
          <w:numId w:val="29"/>
        </w:numPr>
        <w:spacing w:line="360" w:lineRule="auto"/>
        <w:jc w:val="both"/>
        <w:rPr>
          <w:rFonts w:ascii="Times New Roman" w:hAnsi="Times New Roman" w:cs="Times New Roman"/>
        </w:rPr>
      </w:pPr>
      <w:r w:rsidRPr="00FB3589">
        <w:rPr>
          <w:rFonts w:ascii="Times New Roman" w:hAnsi="Times New Roman" w:cs="Times New Roman"/>
        </w:rPr>
        <w:t>Las prácticas de hostigamiento y acoso sexual pueden ser la razón oculta de que empleados valiosos abandonen o pierdan su puesto de trabajo, cuando, por otra parte, habían dado muestras</w:t>
      </w:r>
      <w:r w:rsidR="00617C25" w:rsidRPr="00FB3589">
        <w:rPr>
          <w:rFonts w:ascii="Times New Roman" w:hAnsi="Times New Roman" w:cs="Times New Roman"/>
        </w:rPr>
        <w:t xml:space="preserve"> de un buen rendimiento.</w:t>
      </w:r>
    </w:p>
    <w:p w14:paraId="06E27516" w14:textId="275EF0B5" w:rsidR="00F43B66" w:rsidRDefault="00617C25" w:rsidP="006B3BED">
      <w:pPr>
        <w:pStyle w:val="Prrafodelista"/>
        <w:numPr>
          <w:ilvl w:val="0"/>
          <w:numId w:val="29"/>
        </w:numPr>
        <w:spacing w:line="360" w:lineRule="auto"/>
        <w:jc w:val="both"/>
        <w:rPr>
          <w:rFonts w:ascii="Times New Roman" w:hAnsi="Times New Roman" w:cs="Times New Roman"/>
        </w:rPr>
      </w:pPr>
      <w:r w:rsidRPr="00FB3589">
        <w:rPr>
          <w:rFonts w:ascii="Times New Roman" w:hAnsi="Times New Roman" w:cs="Times New Roman"/>
        </w:rPr>
        <w:t>Si en el Tribunal se consiente un clima de tolerancia hacia el hostigamiento y acoso sexual, su imagen puede verse afectada en el supuesto de que las victimas hagan pública su situación así como la  poca o nula atención a sus quejas. Por consecuencia el riesgo de pérdida de recursos económicos ante un posible procedimiento entablado por la victima donde se determine a su favor un importe monetario a cubrir con recursos del Tribunal.</w:t>
      </w:r>
    </w:p>
    <w:p w14:paraId="26078FF2" w14:textId="77777777" w:rsidR="002A6536" w:rsidRDefault="002A6536" w:rsidP="002A6536">
      <w:pPr>
        <w:pStyle w:val="Prrafodelista"/>
        <w:spacing w:line="360" w:lineRule="auto"/>
        <w:ind w:left="1080"/>
        <w:jc w:val="both"/>
        <w:rPr>
          <w:rFonts w:ascii="Times New Roman" w:hAnsi="Times New Roman" w:cs="Times New Roman"/>
        </w:rPr>
      </w:pPr>
    </w:p>
    <w:p w14:paraId="0B2A0AEA" w14:textId="77777777" w:rsidR="002A6536" w:rsidRDefault="002A6536" w:rsidP="002A6536">
      <w:pPr>
        <w:pStyle w:val="Prrafodelista"/>
        <w:spacing w:line="360" w:lineRule="auto"/>
        <w:ind w:left="1080"/>
        <w:jc w:val="both"/>
        <w:rPr>
          <w:rFonts w:ascii="Times New Roman" w:hAnsi="Times New Roman" w:cs="Times New Roman"/>
        </w:rPr>
      </w:pPr>
    </w:p>
    <w:p w14:paraId="66F157DF" w14:textId="77777777" w:rsidR="002A6536" w:rsidRPr="006B3BED" w:rsidRDefault="002A6536" w:rsidP="002A6536">
      <w:pPr>
        <w:pStyle w:val="Prrafodelista"/>
        <w:spacing w:line="360" w:lineRule="auto"/>
        <w:ind w:left="1080"/>
        <w:jc w:val="both"/>
        <w:rPr>
          <w:rFonts w:ascii="Times New Roman" w:hAnsi="Times New Roman" w:cs="Times New Roman"/>
        </w:rPr>
      </w:pPr>
    </w:p>
    <w:p w14:paraId="20910014" w14:textId="1D9F6495" w:rsidR="00F43B66" w:rsidRPr="00F43B66" w:rsidRDefault="00F43B66" w:rsidP="00F43B66">
      <w:pPr>
        <w:pStyle w:val="Ttulo1"/>
        <w:rPr>
          <w:color w:val="auto"/>
        </w:rPr>
      </w:pPr>
      <w:bookmarkStart w:id="12" w:name="_Toc457979460"/>
      <w:r w:rsidRPr="00F43B66">
        <w:rPr>
          <w:color w:val="auto"/>
        </w:rPr>
        <w:lastRenderedPageBreak/>
        <w:t>Comité para prevenir y atender el Acoso y Hostigamiento Sexual en el Tribunal de lo Contencioso Administrativo del Estado de Guanajuato.</w:t>
      </w:r>
      <w:bookmarkEnd w:id="12"/>
    </w:p>
    <w:p w14:paraId="5BB08306" w14:textId="77777777" w:rsidR="00F43B66" w:rsidRDefault="00F43B66" w:rsidP="00F43B66">
      <w:pPr>
        <w:pStyle w:val="Prrafodelista"/>
        <w:spacing w:line="360" w:lineRule="auto"/>
        <w:ind w:left="0"/>
        <w:jc w:val="both"/>
        <w:rPr>
          <w:rFonts w:ascii="Times New Roman" w:hAnsi="Times New Roman" w:cs="Times New Roman"/>
        </w:rPr>
      </w:pPr>
    </w:p>
    <w:p w14:paraId="75BCB4FD" w14:textId="7610E490" w:rsidR="00F43B66" w:rsidRDefault="00F43B66" w:rsidP="00F43B66">
      <w:pPr>
        <w:spacing w:line="360" w:lineRule="auto"/>
        <w:jc w:val="both"/>
        <w:rPr>
          <w:rFonts w:ascii="Times New Roman" w:hAnsi="Times New Roman" w:cs="Times New Roman"/>
        </w:rPr>
      </w:pPr>
      <w:r>
        <w:rPr>
          <w:rFonts w:ascii="Times New Roman" w:hAnsi="Times New Roman" w:cs="Times New Roman"/>
        </w:rPr>
        <w:t xml:space="preserve">El Consejo Administrativo de Tribunal de lo Contencioso Administrativo de Estado de Guanajuato, designará a las personas que integraran el Comité </w:t>
      </w:r>
      <w:r w:rsidR="00A64330" w:rsidRPr="00A64330">
        <w:rPr>
          <w:rFonts w:ascii="Times New Roman" w:hAnsi="Times New Roman" w:cs="Times New Roman"/>
        </w:rPr>
        <w:t>de Igualdad, No d</w:t>
      </w:r>
      <w:r w:rsidR="00A64330">
        <w:rPr>
          <w:rFonts w:ascii="Times New Roman" w:hAnsi="Times New Roman" w:cs="Times New Roman"/>
        </w:rPr>
        <w:t>iscriminación y Cultura Laboral</w:t>
      </w:r>
      <w:r>
        <w:rPr>
          <w:rFonts w:ascii="Times New Roman" w:hAnsi="Times New Roman" w:cs="Times New Roman"/>
        </w:rPr>
        <w:t>, quienes serán los encargados de:</w:t>
      </w:r>
    </w:p>
    <w:p w14:paraId="78DE1481" w14:textId="77777777" w:rsidR="008D5AFF" w:rsidRDefault="008D5AFF" w:rsidP="00F43B66">
      <w:pPr>
        <w:spacing w:line="360" w:lineRule="auto"/>
        <w:jc w:val="both"/>
        <w:rPr>
          <w:rFonts w:ascii="Times New Roman" w:hAnsi="Times New Roman" w:cs="Times New Roman"/>
        </w:rPr>
      </w:pPr>
    </w:p>
    <w:p w14:paraId="24629644" w14:textId="7C0F51BC" w:rsidR="00F43B66" w:rsidRDefault="00F43B66" w:rsidP="00F43B66">
      <w:pPr>
        <w:pStyle w:val="Prrafodelista"/>
        <w:numPr>
          <w:ilvl w:val="0"/>
          <w:numId w:val="31"/>
        </w:numPr>
        <w:spacing w:line="360" w:lineRule="auto"/>
        <w:jc w:val="both"/>
        <w:rPr>
          <w:rFonts w:ascii="Times New Roman" w:hAnsi="Times New Roman" w:cs="Times New Roman"/>
        </w:rPr>
      </w:pPr>
      <w:r>
        <w:rPr>
          <w:rFonts w:ascii="Times New Roman" w:hAnsi="Times New Roman" w:cs="Times New Roman"/>
        </w:rPr>
        <w:t>Proponer las acciones dirigidas a prevenir y atender el acoso y hostigamiento sexual en el Tribunal.</w:t>
      </w:r>
    </w:p>
    <w:p w14:paraId="2EB17D79" w14:textId="77777777" w:rsidR="00F43B66" w:rsidRDefault="00F43B66" w:rsidP="00F43B66">
      <w:pPr>
        <w:pStyle w:val="Prrafodelista"/>
        <w:numPr>
          <w:ilvl w:val="0"/>
          <w:numId w:val="31"/>
        </w:numPr>
        <w:spacing w:line="360" w:lineRule="auto"/>
        <w:jc w:val="both"/>
        <w:rPr>
          <w:rFonts w:ascii="Times New Roman" w:hAnsi="Times New Roman" w:cs="Times New Roman"/>
        </w:rPr>
      </w:pPr>
      <w:r>
        <w:rPr>
          <w:rFonts w:ascii="Times New Roman" w:hAnsi="Times New Roman" w:cs="Times New Roman"/>
        </w:rPr>
        <w:t>Realizar diagnósticos sobre acoso  y hostigamiento sexual en la institución.</w:t>
      </w:r>
    </w:p>
    <w:p w14:paraId="22A70043" w14:textId="04895554" w:rsidR="00F43B66" w:rsidRDefault="00F43B66" w:rsidP="00F43B66">
      <w:pPr>
        <w:pStyle w:val="Prrafodelista"/>
        <w:numPr>
          <w:ilvl w:val="0"/>
          <w:numId w:val="31"/>
        </w:numPr>
        <w:spacing w:line="360" w:lineRule="auto"/>
        <w:jc w:val="both"/>
        <w:rPr>
          <w:rFonts w:ascii="Times New Roman" w:hAnsi="Times New Roman" w:cs="Times New Roman"/>
        </w:rPr>
      </w:pPr>
      <w:r>
        <w:rPr>
          <w:rFonts w:ascii="Times New Roman" w:hAnsi="Times New Roman" w:cs="Times New Roman"/>
        </w:rPr>
        <w:t>Recopilar</w:t>
      </w:r>
      <w:r w:rsidRPr="00F43B66">
        <w:rPr>
          <w:rFonts w:ascii="Times New Roman" w:hAnsi="Times New Roman" w:cs="Times New Roman"/>
        </w:rPr>
        <w:t xml:space="preserve"> la información estadística relacionada con los casos de hostigamiento y acoso sexual que se presenten. </w:t>
      </w:r>
    </w:p>
    <w:p w14:paraId="239B28F8" w14:textId="40190D16" w:rsidR="00F43B66" w:rsidRDefault="00F43B66" w:rsidP="00F43B66">
      <w:pPr>
        <w:pStyle w:val="Prrafodelista"/>
        <w:numPr>
          <w:ilvl w:val="0"/>
          <w:numId w:val="31"/>
        </w:numPr>
        <w:spacing w:line="360" w:lineRule="auto"/>
        <w:jc w:val="both"/>
        <w:rPr>
          <w:rFonts w:ascii="Times New Roman" w:hAnsi="Times New Roman" w:cs="Times New Roman"/>
        </w:rPr>
      </w:pPr>
      <w:r>
        <w:rPr>
          <w:rFonts w:ascii="Times New Roman" w:hAnsi="Times New Roman" w:cs="Times New Roman"/>
        </w:rPr>
        <w:t>Identificar las áreas de oportunidad para prevenir, atender y sancionar los casos de hostigamiento y acoso sexual.</w:t>
      </w:r>
    </w:p>
    <w:p w14:paraId="06496D9E" w14:textId="1E3F2E40" w:rsidR="008D5AFF" w:rsidRPr="008D5AFF" w:rsidRDefault="008D5AFF" w:rsidP="008D5AFF">
      <w:pPr>
        <w:pStyle w:val="Prrafodelista"/>
        <w:numPr>
          <w:ilvl w:val="0"/>
          <w:numId w:val="31"/>
        </w:numPr>
        <w:spacing w:line="360" w:lineRule="auto"/>
        <w:jc w:val="both"/>
        <w:rPr>
          <w:rFonts w:ascii="Times New Roman" w:hAnsi="Times New Roman" w:cs="Times New Roman"/>
        </w:rPr>
      </w:pPr>
      <w:r>
        <w:rPr>
          <w:rFonts w:ascii="Times New Roman" w:hAnsi="Times New Roman" w:cs="Times New Roman"/>
        </w:rPr>
        <w:t>Informar a la Unidad de Control Interno sobre las denuncias sobre acoso y hostigamiento sexual recibidas, para que se inicie una investigación que permita sancionar dichas conductas.</w:t>
      </w:r>
    </w:p>
    <w:p w14:paraId="417BA941" w14:textId="5B703BAE" w:rsidR="00F43B66" w:rsidRDefault="00F43B66" w:rsidP="00F43B66">
      <w:pPr>
        <w:pStyle w:val="Prrafodelista"/>
        <w:numPr>
          <w:ilvl w:val="0"/>
          <w:numId w:val="31"/>
        </w:numPr>
        <w:spacing w:line="360" w:lineRule="auto"/>
        <w:jc w:val="both"/>
        <w:rPr>
          <w:rFonts w:ascii="Times New Roman" w:hAnsi="Times New Roman" w:cs="Times New Roman"/>
        </w:rPr>
      </w:pPr>
      <w:r>
        <w:rPr>
          <w:rFonts w:ascii="Times New Roman" w:hAnsi="Times New Roman" w:cs="Times New Roman"/>
        </w:rPr>
        <w:t>Elaborar los informes que se soliciten sobre el tema.</w:t>
      </w:r>
    </w:p>
    <w:p w14:paraId="7F0576F7" w14:textId="77777777" w:rsidR="005F6100" w:rsidRDefault="005F6100" w:rsidP="005F6100">
      <w:pPr>
        <w:spacing w:line="360" w:lineRule="auto"/>
        <w:jc w:val="both"/>
        <w:rPr>
          <w:rFonts w:ascii="Times New Roman" w:hAnsi="Times New Roman" w:cs="Times New Roman"/>
        </w:rPr>
      </w:pPr>
    </w:p>
    <w:p w14:paraId="5505FCA7" w14:textId="63AEC5B3" w:rsidR="005F6100" w:rsidRPr="00A64330" w:rsidRDefault="005F6100" w:rsidP="005F6100">
      <w:pPr>
        <w:spacing w:line="360" w:lineRule="auto"/>
        <w:jc w:val="both"/>
        <w:rPr>
          <w:rFonts w:ascii="Times New Roman" w:hAnsi="Times New Roman" w:cs="Times New Roman"/>
          <w:lang w:val="es-MX"/>
        </w:rPr>
      </w:pPr>
      <w:r>
        <w:rPr>
          <w:rFonts w:ascii="Times New Roman" w:hAnsi="Times New Roman" w:cs="Times New Roman"/>
        </w:rPr>
        <w:t>Previa designación</w:t>
      </w:r>
      <w:r>
        <w:rPr>
          <w:rFonts w:ascii="Times New Roman" w:hAnsi="Times New Roman" w:cs="Times New Roman"/>
          <w:lang w:val="es-MX"/>
        </w:rPr>
        <w:t xml:space="preserve">, la y los Consejeros deberán </w:t>
      </w:r>
      <w:r w:rsidRPr="005F6100">
        <w:rPr>
          <w:rFonts w:ascii="Times New Roman" w:hAnsi="Times New Roman" w:cs="Times New Roman"/>
          <w:lang w:val="es-MX"/>
        </w:rPr>
        <w:t>cerciorarse de que las personas a qu</w:t>
      </w:r>
      <w:r w:rsidR="006B3BED">
        <w:rPr>
          <w:rFonts w:ascii="Times New Roman" w:hAnsi="Times New Roman" w:cs="Times New Roman"/>
          <w:lang w:val="es-MX"/>
        </w:rPr>
        <w:t>ienes designen como miembros</w:t>
      </w:r>
      <w:r w:rsidRPr="005F6100">
        <w:rPr>
          <w:rFonts w:ascii="Times New Roman" w:hAnsi="Times New Roman" w:cs="Times New Roman"/>
          <w:lang w:val="es-MX"/>
        </w:rPr>
        <w:t xml:space="preserve"> del </w:t>
      </w:r>
      <w:r w:rsidR="00A64330">
        <w:rPr>
          <w:rFonts w:ascii="Times New Roman" w:hAnsi="Times New Roman" w:cs="Times New Roman"/>
        </w:rPr>
        <w:t xml:space="preserve">Comité </w:t>
      </w:r>
      <w:r w:rsidR="00A64330" w:rsidRPr="00A64330">
        <w:rPr>
          <w:rFonts w:ascii="Times New Roman" w:hAnsi="Times New Roman" w:cs="Times New Roman"/>
        </w:rPr>
        <w:t>de Igualdad, No d</w:t>
      </w:r>
      <w:r w:rsidR="00A64330">
        <w:rPr>
          <w:rFonts w:ascii="Times New Roman" w:hAnsi="Times New Roman" w:cs="Times New Roman"/>
        </w:rPr>
        <w:t>iscriminación y Cultura Laboral</w:t>
      </w:r>
      <w:r w:rsidR="00A64330">
        <w:rPr>
          <w:rFonts w:ascii="Times New Roman" w:hAnsi="Times New Roman" w:cs="Times New Roman"/>
          <w:lang w:val="es-MX"/>
        </w:rPr>
        <w:t xml:space="preserve"> </w:t>
      </w:r>
      <w:r w:rsidRPr="005F6100">
        <w:rPr>
          <w:rFonts w:ascii="Times New Roman" w:hAnsi="Times New Roman" w:cs="Times New Roman"/>
          <w:lang w:val="es-MX"/>
        </w:rPr>
        <w:t>, no cuenten con antecedentes de conductas discriminatorias o de hostigamiento y acoso sexual o laboral.</w:t>
      </w:r>
      <w:r w:rsidR="006B3BED">
        <w:rPr>
          <w:rFonts w:ascii="Times New Roman" w:hAnsi="Times New Roman" w:cs="Times New Roman"/>
          <w:lang w:val="es-MX"/>
        </w:rPr>
        <w:t xml:space="preserve"> </w:t>
      </w:r>
    </w:p>
    <w:p w14:paraId="33C6B716" w14:textId="43BBC0F2" w:rsidR="0027362A" w:rsidRPr="00446F5A" w:rsidRDefault="0027362A" w:rsidP="00446F5A">
      <w:pPr>
        <w:pStyle w:val="Ttulo1"/>
        <w:jc w:val="center"/>
        <w:rPr>
          <w:color w:val="auto"/>
        </w:rPr>
      </w:pPr>
      <w:bookmarkStart w:id="13" w:name="_Toc457979461"/>
      <w:r w:rsidRPr="00446F5A">
        <w:rPr>
          <w:color w:val="auto"/>
        </w:rPr>
        <w:t xml:space="preserve">Principios </w:t>
      </w:r>
      <w:r w:rsidR="00446F5A" w:rsidRPr="00446F5A">
        <w:rPr>
          <w:color w:val="auto"/>
        </w:rPr>
        <w:t xml:space="preserve"> que rigen la actuación</w:t>
      </w:r>
      <w:r w:rsidR="00446F5A">
        <w:rPr>
          <w:color w:val="auto"/>
        </w:rPr>
        <w:t xml:space="preserve"> en los casos de hostigamiento y acoso sexual</w:t>
      </w:r>
      <w:r w:rsidR="003D5ACE">
        <w:rPr>
          <w:color w:val="auto"/>
        </w:rPr>
        <w:t>.</w:t>
      </w:r>
      <w:bookmarkEnd w:id="13"/>
    </w:p>
    <w:p w14:paraId="25B0AAE1" w14:textId="77777777" w:rsidR="00290E9E" w:rsidRPr="001363EC" w:rsidRDefault="00290E9E" w:rsidP="008663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lang w:val="es-ES"/>
        </w:rPr>
      </w:pPr>
    </w:p>
    <w:p w14:paraId="5398A462" w14:textId="77777777" w:rsidR="003D5ACE" w:rsidRDefault="00F068BB" w:rsidP="003D5A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s-ES"/>
        </w:rPr>
      </w:pPr>
      <w:r w:rsidRPr="00130656">
        <w:rPr>
          <w:rFonts w:ascii="Times New Roman" w:hAnsi="Times New Roman" w:cs="Times New Roman"/>
          <w:lang w:val="es-ES"/>
        </w:rPr>
        <w:t xml:space="preserve">Es necesario establecer los principios que deben regir la prevención y atención del acoso y hostigamiento sexual en el Tribunal de lo Contencioso Administrativo del Estado de Guanajuato, por lo que se aplicaran entre otros los sugeridos por el “Protocolo de intervención para casos de hostigamientos y acoso sexual” </w:t>
      </w:r>
      <w:sdt>
        <w:sdtPr>
          <w:rPr>
            <w:rFonts w:ascii="Times New Roman" w:hAnsi="Times New Roman" w:cs="Times New Roman"/>
            <w:lang w:val="es-ES"/>
          </w:rPr>
          <w:id w:val="-925261086"/>
          <w:citation/>
        </w:sdtPr>
        <w:sdtEndPr/>
        <w:sdtContent>
          <w:r w:rsidRPr="00130656">
            <w:rPr>
              <w:rFonts w:ascii="Times New Roman" w:hAnsi="Times New Roman" w:cs="Times New Roman"/>
              <w:lang w:val="es-ES"/>
            </w:rPr>
            <w:fldChar w:fldCharType="begin"/>
          </w:r>
          <w:r w:rsidRPr="00130656">
            <w:rPr>
              <w:rFonts w:ascii="Times New Roman" w:hAnsi="Times New Roman" w:cs="Times New Roman"/>
              <w:lang w:val="es-MX"/>
            </w:rPr>
            <w:instrText xml:space="preserve"> CITATION Ins09 \l 2058 </w:instrText>
          </w:r>
          <w:r w:rsidRPr="00130656">
            <w:rPr>
              <w:rFonts w:ascii="Times New Roman" w:hAnsi="Times New Roman" w:cs="Times New Roman"/>
              <w:lang w:val="es-ES"/>
            </w:rPr>
            <w:fldChar w:fldCharType="separate"/>
          </w:r>
          <w:r w:rsidRPr="00130656">
            <w:rPr>
              <w:rFonts w:ascii="Times New Roman" w:hAnsi="Times New Roman" w:cs="Times New Roman"/>
              <w:noProof/>
              <w:lang w:val="es-MX"/>
            </w:rPr>
            <w:t>(Instituto Nacional de las Mujeres, 2009)</w:t>
          </w:r>
          <w:r w:rsidRPr="00130656">
            <w:rPr>
              <w:rFonts w:ascii="Times New Roman" w:hAnsi="Times New Roman" w:cs="Times New Roman"/>
              <w:lang w:val="es-ES"/>
            </w:rPr>
            <w:fldChar w:fldCharType="end"/>
          </w:r>
        </w:sdtContent>
      </w:sdt>
      <w:r w:rsidRPr="00130656">
        <w:rPr>
          <w:rFonts w:ascii="Times New Roman" w:hAnsi="Times New Roman" w:cs="Times New Roman"/>
          <w:lang w:val="es-ES"/>
        </w:rPr>
        <w:t xml:space="preserve"> son: legalidad, dignidad y defensa de la persona, probidad, debido proceso, ambiente saludable y armonioso, lealtad, imparcialidad, eficiencia, igualdad de oportunidades sin discriminación y confidencialidad.</w:t>
      </w:r>
    </w:p>
    <w:p w14:paraId="16613A1D" w14:textId="4B16C621" w:rsidR="00FA2163" w:rsidRPr="003D5ACE" w:rsidRDefault="00D045C8" w:rsidP="003D5ACE">
      <w:pPr>
        <w:pStyle w:val="Ttulo1"/>
        <w:rPr>
          <w:rFonts w:ascii="Times New Roman" w:hAnsi="Times New Roman" w:cs="Times New Roman"/>
          <w:color w:val="auto"/>
          <w:lang w:val="es-ES"/>
        </w:rPr>
      </w:pPr>
      <w:bookmarkStart w:id="14" w:name="_Toc457979462"/>
      <w:r w:rsidRPr="003D5ACE">
        <w:rPr>
          <w:color w:val="auto"/>
          <w:lang w:val="es-MX"/>
        </w:rPr>
        <w:lastRenderedPageBreak/>
        <w:t>Derechos de las Victimas</w:t>
      </w:r>
      <w:r w:rsidR="003D5ACE">
        <w:rPr>
          <w:color w:val="auto"/>
          <w:lang w:val="es-MX"/>
        </w:rPr>
        <w:t>.</w:t>
      </w:r>
      <w:bookmarkEnd w:id="14"/>
    </w:p>
    <w:p w14:paraId="2AFF1CE3" w14:textId="77777777" w:rsidR="003D5ACE" w:rsidRPr="003D5ACE" w:rsidRDefault="003D5ACE" w:rsidP="003D5A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s-ES"/>
        </w:rPr>
      </w:pPr>
    </w:p>
    <w:p w14:paraId="18040CB4" w14:textId="4B2A5452" w:rsidR="003D5ACE" w:rsidRDefault="00AE1861" w:rsidP="003D5A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La protección de las personas que son víctimas de hostigamiento y acoso sexual siempre será encaminada a la protecci</w:t>
      </w:r>
      <w:r w:rsidR="00F677A2">
        <w:rPr>
          <w:rFonts w:ascii="Times New Roman" w:hAnsi="Times New Roman" w:cs="Times New Roman"/>
          <w:lang w:val="es-ES"/>
        </w:rPr>
        <w:t xml:space="preserve">ón de integridad y así como el cumplimiento de los derechos humanos. </w:t>
      </w:r>
      <w:r w:rsidR="003D5ACE" w:rsidRPr="003D5ACE">
        <w:rPr>
          <w:rFonts w:ascii="Times New Roman" w:hAnsi="Times New Roman" w:cs="Times New Roman"/>
          <w:lang w:val="es-ES"/>
        </w:rPr>
        <w:t>Los derechos de las víctimas a los que hacemos men</w:t>
      </w:r>
      <w:r w:rsidR="003D5ACE">
        <w:rPr>
          <w:rFonts w:ascii="Times New Roman" w:hAnsi="Times New Roman" w:cs="Times New Roman"/>
          <w:lang w:val="es-ES"/>
        </w:rPr>
        <w:t>ción son</w:t>
      </w:r>
      <w:r w:rsidR="003D5ACE" w:rsidRPr="003D5ACE">
        <w:rPr>
          <w:rFonts w:ascii="Times New Roman" w:hAnsi="Times New Roman" w:cs="Times New Roman"/>
          <w:lang w:val="es-ES"/>
        </w:rPr>
        <w:t xml:space="preserve"> únicamente de carácter enunciativo y deberán ser interpretados de conformidad con lo dispuesto en la Constitución, los tratados y las leyes aplicables en materia de atención a víctimas, favoreciendo en todo tiempo la protección más amplia de sus derechos.</w:t>
      </w:r>
    </w:p>
    <w:p w14:paraId="14E5DF68" w14:textId="77777777" w:rsidR="003D5ACE" w:rsidRDefault="003D5ACE" w:rsidP="003D5A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s-ES"/>
        </w:rPr>
      </w:pPr>
    </w:p>
    <w:p w14:paraId="13C8FC08" w14:textId="20797904" w:rsidR="00455A56" w:rsidRPr="00455A56" w:rsidRDefault="003D5ACE" w:rsidP="003D5A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lang w:val="es-MX"/>
        </w:rPr>
      </w:pPr>
      <w:r w:rsidRPr="003D5ACE">
        <w:rPr>
          <w:rFonts w:ascii="Times New Roman" w:hAnsi="Times New Roman" w:cs="Times New Roman"/>
          <w:b/>
          <w:bCs/>
          <w:lang w:val="es-MX"/>
        </w:rPr>
        <w:t> Derechos de información y trato:</w:t>
      </w:r>
    </w:p>
    <w:p w14:paraId="20D95306" w14:textId="77777777" w:rsidR="003D5ACE" w:rsidRPr="00455A56" w:rsidRDefault="003D5ACE" w:rsidP="00455A56">
      <w:pPr>
        <w:pStyle w:val="Prrafodelista"/>
        <w:widowControl w:val="0"/>
        <w:numPr>
          <w:ilvl w:val="0"/>
          <w:numId w:val="27"/>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hAnsi="Times New Roman" w:cs="Times New Roman"/>
          <w:lang w:val="es-MX"/>
        </w:rPr>
      </w:pPr>
      <w:r w:rsidRPr="00455A56">
        <w:rPr>
          <w:rFonts w:ascii="Times New Roman" w:hAnsi="Times New Roman" w:cs="Times New Roman"/>
          <w:lang w:val="es-MX"/>
        </w:rPr>
        <w:t>A recibir un trato digno, que respete sus derechos humanos y que procure reducir o evitar la re victimización con motivo del proceso, por parte de los servidores públicos.</w:t>
      </w:r>
    </w:p>
    <w:p w14:paraId="4C52D170" w14:textId="77777777" w:rsidR="003D5ACE" w:rsidRPr="00455A56" w:rsidRDefault="003D5ACE" w:rsidP="00455A56">
      <w:pPr>
        <w:pStyle w:val="Prrafodelista"/>
        <w:widowControl w:val="0"/>
        <w:numPr>
          <w:ilvl w:val="0"/>
          <w:numId w:val="27"/>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hAnsi="Times New Roman" w:cs="Times New Roman"/>
          <w:lang w:val="es-MX"/>
        </w:rPr>
      </w:pPr>
      <w:r w:rsidRPr="00455A56">
        <w:rPr>
          <w:rFonts w:ascii="Times New Roman" w:hAnsi="Times New Roman" w:cs="Times New Roman"/>
          <w:lang w:val="es-MX"/>
        </w:rPr>
        <w:t>A que se consideren sus necesidades especiales, tales como limitaciones físicas, sensoriales o mentales, así como las diferencias sociales, culturales o étnicas.</w:t>
      </w:r>
    </w:p>
    <w:p w14:paraId="2039A1BD" w14:textId="77777777" w:rsidR="003D5ACE" w:rsidRPr="00455A56" w:rsidRDefault="003D5ACE" w:rsidP="00455A56">
      <w:pPr>
        <w:pStyle w:val="Prrafodelista"/>
        <w:widowControl w:val="0"/>
        <w:numPr>
          <w:ilvl w:val="0"/>
          <w:numId w:val="27"/>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hAnsi="Times New Roman" w:cs="Times New Roman"/>
          <w:lang w:val="es-MX"/>
        </w:rPr>
      </w:pPr>
      <w:r w:rsidRPr="00455A56">
        <w:rPr>
          <w:rFonts w:ascii="Times New Roman" w:hAnsi="Times New Roman" w:cs="Times New Roman"/>
          <w:lang w:val="es-MX"/>
        </w:rPr>
        <w:t>A ser informada, en el primer contacto que tenga con las autoridades responsables de atender su queja o denuncia, de todos los derechos y facultades, así como sus deberes, con motivo de su intervención en el proceso, además, tener acceso al expediente.</w:t>
      </w:r>
    </w:p>
    <w:p w14:paraId="5DFE804A" w14:textId="77777777" w:rsidR="003D5ACE" w:rsidRPr="00455A56" w:rsidRDefault="003D5ACE" w:rsidP="00455A56">
      <w:pPr>
        <w:pStyle w:val="Prrafodelista"/>
        <w:widowControl w:val="0"/>
        <w:numPr>
          <w:ilvl w:val="0"/>
          <w:numId w:val="27"/>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hAnsi="Times New Roman" w:cs="Times New Roman"/>
          <w:lang w:val="es-MX"/>
        </w:rPr>
      </w:pPr>
      <w:r w:rsidRPr="00455A56">
        <w:rPr>
          <w:rFonts w:ascii="Times New Roman" w:hAnsi="Times New Roman" w:cs="Times New Roman"/>
          <w:lang w:val="es-MX"/>
        </w:rPr>
        <w:t>A que la investigación implementada tenga un enfoque transversal de género y diferencial.</w:t>
      </w:r>
    </w:p>
    <w:p w14:paraId="078C6C4E" w14:textId="77777777" w:rsidR="003D5ACE" w:rsidRPr="00455A56" w:rsidRDefault="003D5ACE" w:rsidP="00455A56">
      <w:pPr>
        <w:pStyle w:val="Prrafodelista"/>
        <w:widowControl w:val="0"/>
        <w:numPr>
          <w:ilvl w:val="0"/>
          <w:numId w:val="27"/>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hAnsi="Times New Roman" w:cs="Times New Roman"/>
          <w:lang w:val="es-MX"/>
        </w:rPr>
      </w:pPr>
      <w:r w:rsidRPr="00455A56">
        <w:rPr>
          <w:rFonts w:ascii="Times New Roman" w:hAnsi="Times New Roman" w:cs="Times New Roman"/>
          <w:lang w:val="es-MX"/>
        </w:rPr>
        <w:t>A señalar un domicilio, lugar o un medio en el que puedan informársele  las decisiones que se adopten y en el que pueda ser localizada, así como a la debida protección de dicha información.</w:t>
      </w:r>
    </w:p>
    <w:p w14:paraId="3123A283" w14:textId="77777777" w:rsidR="003D5ACE" w:rsidRPr="00455A56" w:rsidRDefault="003D5ACE" w:rsidP="00455A56">
      <w:pPr>
        <w:pStyle w:val="Prrafodelista"/>
        <w:widowControl w:val="0"/>
        <w:numPr>
          <w:ilvl w:val="0"/>
          <w:numId w:val="27"/>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hAnsi="Times New Roman" w:cs="Times New Roman"/>
          <w:lang w:val="es-MX"/>
        </w:rPr>
      </w:pPr>
      <w:r w:rsidRPr="00455A56">
        <w:rPr>
          <w:rFonts w:ascii="Times New Roman" w:hAnsi="Times New Roman" w:cs="Times New Roman"/>
          <w:lang w:val="es-MX"/>
        </w:rPr>
        <w:t>A ser informada de todas las resoluciones finales que se adopten, así como de los cambios o las modificaciones en las medidas cautelares que se hayan adoptado por la existencia de un riesgo para su seguridad, vida o integridad física, siempre y cuando haya señalado un domicilio, sitio o medio en que puedan serle comunicadas.</w:t>
      </w:r>
    </w:p>
    <w:p w14:paraId="3F1E3B94" w14:textId="77777777" w:rsidR="003D5ACE" w:rsidRPr="00455A56" w:rsidRDefault="003D5ACE" w:rsidP="00455A56">
      <w:pPr>
        <w:pStyle w:val="Prrafodelista"/>
        <w:widowControl w:val="0"/>
        <w:numPr>
          <w:ilvl w:val="0"/>
          <w:numId w:val="27"/>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hAnsi="Times New Roman" w:cs="Times New Roman"/>
          <w:lang w:val="es-MX"/>
        </w:rPr>
      </w:pPr>
      <w:r w:rsidRPr="00455A56">
        <w:rPr>
          <w:rFonts w:ascii="Times New Roman" w:hAnsi="Times New Roman" w:cs="Times New Roman"/>
          <w:lang w:val="es-MX"/>
        </w:rPr>
        <w:t>A ser informada de su derecho a solicitar y obtener protección especial, en caso de riesgos o amenazas graves para sí misma o su familia, con motivo de su denuncia o intervención en el proceso.</w:t>
      </w:r>
    </w:p>
    <w:p w14:paraId="05E07B41" w14:textId="77777777" w:rsidR="003D5ACE" w:rsidRPr="00455A56" w:rsidRDefault="003D5ACE" w:rsidP="00455A56">
      <w:pPr>
        <w:pStyle w:val="Prrafodelista"/>
        <w:widowControl w:val="0"/>
        <w:numPr>
          <w:ilvl w:val="0"/>
          <w:numId w:val="27"/>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hAnsi="Times New Roman" w:cs="Times New Roman"/>
          <w:lang w:val="es-MX"/>
        </w:rPr>
      </w:pPr>
      <w:r w:rsidRPr="00455A56">
        <w:rPr>
          <w:rFonts w:ascii="Times New Roman" w:hAnsi="Times New Roman" w:cs="Times New Roman"/>
          <w:lang w:val="es-MX"/>
        </w:rPr>
        <w:t xml:space="preserve">A ser informada sobre la necesidad de su participación en determinados medios probatorios, a que se le expliquen sus alcances y a contar con la presencia de una </w:t>
      </w:r>
      <w:r w:rsidRPr="00455A56">
        <w:rPr>
          <w:rFonts w:ascii="Times New Roman" w:hAnsi="Times New Roman" w:cs="Times New Roman"/>
          <w:lang w:val="es-MX"/>
        </w:rPr>
        <w:lastRenderedPageBreak/>
        <w:t>persona de su confianza, que la acompañe en la realización de estas, siempre que ello no arriesgue su seguridad o ni ponga en riesgo la investigación.</w:t>
      </w:r>
    </w:p>
    <w:p w14:paraId="0FE521F7" w14:textId="77777777" w:rsidR="003D5ACE" w:rsidRPr="00455A56" w:rsidRDefault="003D5ACE" w:rsidP="00455A56">
      <w:pPr>
        <w:pStyle w:val="Prrafodelista"/>
        <w:widowControl w:val="0"/>
        <w:numPr>
          <w:ilvl w:val="0"/>
          <w:numId w:val="27"/>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hAnsi="Times New Roman" w:cs="Times New Roman"/>
          <w:lang w:val="es-MX"/>
        </w:rPr>
      </w:pPr>
      <w:r w:rsidRPr="00455A56">
        <w:rPr>
          <w:rFonts w:ascii="Times New Roman" w:hAnsi="Times New Roman" w:cs="Times New Roman"/>
          <w:lang w:val="es-MX"/>
        </w:rPr>
        <w:t>A ser informada por la autoridad competente, de la resolución definitiva, las modificaciones a las medidas cautelares adoptadas que pongan en riesgo su integridad física para poder recurrir dicha decisión.</w:t>
      </w:r>
    </w:p>
    <w:p w14:paraId="6454C0CB" w14:textId="77777777" w:rsidR="003D5ACE" w:rsidRPr="00455A56" w:rsidRDefault="003D5ACE" w:rsidP="00455A56">
      <w:pPr>
        <w:pStyle w:val="Prrafodelista"/>
        <w:widowControl w:val="0"/>
        <w:numPr>
          <w:ilvl w:val="0"/>
          <w:numId w:val="27"/>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hAnsi="Times New Roman" w:cs="Times New Roman"/>
          <w:lang w:val="es-MX"/>
        </w:rPr>
      </w:pPr>
      <w:r w:rsidRPr="00455A56">
        <w:rPr>
          <w:rFonts w:ascii="Times New Roman" w:hAnsi="Times New Roman" w:cs="Times New Roman"/>
          <w:lang w:val="es-MX"/>
        </w:rPr>
        <w:t>A la verdad, a la justicia y a la reparación integral a través de recursos y procedimientos accesibles, apropiados, suficientes, rápidos y eficaces.</w:t>
      </w:r>
    </w:p>
    <w:p w14:paraId="1701941B" w14:textId="77777777" w:rsidR="00455A56" w:rsidRDefault="00455A56" w:rsidP="00455A5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lang w:val="es-MX"/>
        </w:rPr>
      </w:pPr>
    </w:p>
    <w:p w14:paraId="329B884F" w14:textId="6F244FD3" w:rsidR="00455A56" w:rsidRPr="00455A56" w:rsidRDefault="003D5ACE" w:rsidP="00455A5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lang w:val="es-MX"/>
        </w:rPr>
      </w:pPr>
      <w:r w:rsidRPr="00455A56">
        <w:rPr>
          <w:rFonts w:ascii="Times New Roman" w:hAnsi="Times New Roman" w:cs="Times New Roman"/>
          <w:b/>
          <w:bCs/>
          <w:lang w:val="es-MX"/>
        </w:rPr>
        <w:t>Derechos de protección y asistencia:</w:t>
      </w:r>
    </w:p>
    <w:p w14:paraId="0021A91F" w14:textId="77777777" w:rsidR="003D5ACE" w:rsidRPr="00455A56" w:rsidRDefault="003D5ACE" w:rsidP="00455A56">
      <w:pPr>
        <w:pStyle w:val="Prrafodelista"/>
        <w:widowControl w:val="0"/>
        <w:numPr>
          <w:ilvl w:val="0"/>
          <w:numId w:val="27"/>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hAnsi="Times New Roman" w:cs="Times New Roman"/>
          <w:lang w:val="es-MX"/>
        </w:rPr>
      </w:pPr>
      <w:r w:rsidRPr="00455A56">
        <w:rPr>
          <w:rFonts w:ascii="Times New Roman" w:hAnsi="Times New Roman" w:cs="Times New Roman"/>
          <w:lang w:val="es-MX"/>
        </w:rPr>
        <w:t xml:space="preserve">La víctima tendrá derecho a solicitar y a obtener protección especial, en caso de riesgos o amenazas graves para su vida o integridad física o la de sus familiares, con motivo de su denuncia o intervención en el proceso. La autoridad competente que conozca de la situación adoptará las medidas necesarias para que se brinde esta protección. La víctima será escuchada, en todo procedimiento en que se pretenda brindarle protección. </w:t>
      </w:r>
    </w:p>
    <w:p w14:paraId="2661CAB4" w14:textId="77777777" w:rsidR="003D5ACE" w:rsidRPr="00455A56" w:rsidRDefault="003D5ACE" w:rsidP="00455A56">
      <w:pPr>
        <w:pStyle w:val="Prrafodelista"/>
        <w:widowControl w:val="0"/>
        <w:numPr>
          <w:ilvl w:val="0"/>
          <w:numId w:val="27"/>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hAnsi="Times New Roman" w:cs="Times New Roman"/>
          <w:lang w:val="es-MX"/>
        </w:rPr>
      </w:pPr>
      <w:r w:rsidRPr="00455A56">
        <w:rPr>
          <w:rFonts w:ascii="Times New Roman" w:hAnsi="Times New Roman" w:cs="Times New Roman"/>
          <w:lang w:val="es-MX"/>
        </w:rPr>
        <w:t>Cuando su conocimiento represente un riesgo para su vida o su integridad física o la de sus familiares, con motivo de su denuncia o intervención en el proceso, la víctima tendrá derecho a que se reserven sus datos de identificación, como nombre, cédula y domicilio, números de teléfono o lugar de trabajo y que no consten en la documentación del proceso; además, en los casos excepcionales, tendrá derecho a mantener reserva los mismos, cuando estos no sean conocidos por la persona a la que se le atribuye una responsabilidad por cometer conducta de acoso y hostigamiento sexual.</w:t>
      </w:r>
    </w:p>
    <w:p w14:paraId="10AA16F7" w14:textId="77777777" w:rsidR="003D5ACE" w:rsidRDefault="003D5ACE" w:rsidP="00455A56">
      <w:pPr>
        <w:pStyle w:val="Prrafodelista"/>
        <w:widowControl w:val="0"/>
        <w:numPr>
          <w:ilvl w:val="0"/>
          <w:numId w:val="27"/>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hAnsi="Times New Roman" w:cs="Times New Roman"/>
          <w:lang w:val="es-MX"/>
        </w:rPr>
      </w:pPr>
      <w:r w:rsidRPr="00455A56">
        <w:rPr>
          <w:rFonts w:ascii="Times New Roman" w:hAnsi="Times New Roman" w:cs="Times New Roman"/>
          <w:lang w:val="es-MX"/>
        </w:rPr>
        <w:t>Las personas tendrán derecho a contar con medidas de asistencia y apoyo, a fin de reducir la re victimización con motivo del proceso y facilitar su participación en las diligencias necesarias para la investigación.</w:t>
      </w:r>
    </w:p>
    <w:p w14:paraId="5F175124" w14:textId="77777777" w:rsidR="00455A56" w:rsidRPr="00455A56" w:rsidRDefault="00455A56" w:rsidP="00455A56">
      <w:pPr>
        <w:pStyle w:val="Prrafodelista"/>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hAnsi="Times New Roman" w:cs="Times New Roman"/>
          <w:lang w:val="es-MX"/>
        </w:rPr>
      </w:pPr>
    </w:p>
    <w:p w14:paraId="1C90C180" w14:textId="785C02CB" w:rsidR="00455A56" w:rsidRDefault="003D5ACE" w:rsidP="00455A5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s-MX"/>
        </w:rPr>
      </w:pPr>
      <w:r w:rsidRPr="00455A56">
        <w:rPr>
          <w:rFonts w:ascii="Times New Roman" w:hAnsi="Times New Roman" w:cs="Times New Roman"/>
          <w:b/>
          <w:bCs/>
          <w:lang w:val="es-MX"/>
        </w:rPr>
        <w:t>Derechos procesales:</w:t>
      </w:r>
    </w:p>
    <w:p w14:paraId="6DD2B289" w14:textId="77777777" w:rsidR="003D5ACE" w:rsidRPr="00455A56" w:rsidRDefault="003D5ACE" w:rsidP="00455A56">
      <w:pPr>
        <w:pStyle w:val="Prrafodelista"/>
        <w:widowControl w:val="0"/>
        <w:numPr>
          <w:ilvl w:val="0"/>
          <w:numId w:val="2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s-MX"/>
        </w:rPr>
      </w:pPr>
      <w:r w:rsidRPr="00455A56">
        <w:rPr>
          <w:rFonts w:ascii="Times New Roman" w:hAnsi="Times New Roman" w:cs="Times New Roman"/>
          <w:lang w:val="es-MX"/>
        </w:rPr>
        <w:t>La víctima tiene derecho a denunciar los hechos cometidos en su perjuicio.</w:t>
      </w:r>
    </w:p>
    <w:p w14:paraId="471836D8" w14:textId="34558431" w:rsidR="003D5ACE" w:rsidRPr="00455A56" w:rsidRDefault="003D5ACE" w:rsidP="00455A56">
      <w:pPr>
        <w:pStyle w:val="Prrafodelista"/>
        <w:widowControl w:val="0"/>
        <w:numPr>
          <w:ilvl w:val="0"/>
          <w:numId w:val="2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s-MX"/>
        </w:rPr>
      </w:pPr>
      <w:r w:rsidRPr="00455A56">
        <w:rPr>
          <w:rFonts w:ascii="Times New Roman" w:hAnsi="Times New Roman" w:cs="Times New Roman"/>
          <w:lang w:val="es-MX"/>
        </w:rPr>
        <w:t>La víctima directamente ofendida por el hecho tiene el derecho de ser escuchada en el proceso</w:t>
      </w:r>
      <w:r w:rsidR="00F94061">
        <w:rPr>
          <w:rFonts w:ascii="Times New Roman" w:hAnsi="Times New Roman" w:cs="Times New Roman"/>
          <w:lang w:val="es-MX"/>
        </w:rPr>
        <w:t>.</w:t>
      </w:r>
    </w:p>
    <w:p w14:paraId="4D8DA175" w14:textId="19B62F15" w:rsidR="003D5ACE" w:rsidRPr="00455A56" w:rsidRDefault="003D5ACE" w:rsidP="00455A56">
      <w:pPr>
        <w:pStyle w:val="Prrafodelista"/>
        <w:widowControl w:val="0"/>
        <w:numPr>
          <w:ilvl w:val="0"/>
          <w:numId w:val="2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s-MX"/>
        </w:rPr>
      </w:pPr>
      <w:r w:rsidRPr="00455A56">
        <w:rPr>
          <w:rFonts w:ascii="Times New Roman" w:hAnsi="Times New Roman" w:cs="Times New Roman"/>
          <w:lang w:val="es-MX"/>
        </w:rPr>
        <w:t>A apelar el sobreseimiento definitivo, en las etapas preparatoria, intermedia y de juicio, así como la desestimación.</w:t>
      </w:r>
    </w:p>
    <w:p w14:paraId="66B0B5D2" w14:textId="467641F6" w:rsidR="00D15C7A" w:rsidRPr="00446F5A" w:rsidRDefault="001F6690" w:rsidP="00446F5A">
      <w:pPr>
        <w:pStyle w:val="Ttulo1"/>
        <w:jc w:val="center"/>
        <w:rPr>
          <w:color w:val="auto"/>
          <w:sz w:val="32"/>
        </w:rPr>
      </w:pPr>
      <w:bookmarkStart w:id="15" w:name="_Toc457979463"/>
      <w:r w:rsidRPr="00446F5A">
        <w:rPr>
          <w:color w:val="auto"/>
        </w:rPr>
        <w:lastRenderedPageBreak/>
        <w:t>Procedimiento para pre</w:t>
      </w:r>
      <w:r w:rsidR="004D26A8">
        <w:rPr>
          <w:color w:val="auto"/>
        </w:rPr>
        <w:t>sentar quejas y denuncias por</w:t>
      </w:r>
      <w:r w:rsidR="00446F5A" w:rsidRPr="00446F5A">
        <w:rPr>
          <w:color w:val="auto"/>
        </w:rPr>
        <w:t xml:space="preserve"> hostigamiento y  acoso sexual.</w:t>
      </w:r>
      <w:bookmarkEnd w:id="15"/>
    </w:p>
    <w:p w14:paraId="737EE8AA" w14:textId="77777777" w:rsidR="00D15C7A" w:rsidRPr="001363EC" w:rsidRDefault="00D15C7A" w:rsidP="0086630E">
      <w:pPr>
        <w:spacing w:line="360" w:lineRule="auto"/>
        <w:rPr>
          <w:rFonts w:ascii="Times New Roman" w:hAnsi="Times New Roman" w:cs="Times New Roman"/>
        </w:rPr>
      </w:pPr>
    </w:p>
    <w:p w14:paraId="04B12DD9" w14:textId="70CFC834" w:rsidR="00160731" w:rsidRDefault="00017C43" w:rsidP="0086630E">
      <w:pPr>
        <w:pStyle w:val="Prrafodelista"/>
        <w:numPr>
          <w:ilvl w:val="0"/>
          <w:numId w:val="8"/>
        </w:numPr>
        <w:spacing w:line="360" w:lineRule="auto"/>
        <w:jc w:val="both"/>
        <w:rPr>
          <w:rFonts w:ascii="Times New Roman" w:hAnsi="Times New Roman" w:cs="Times New Roman"/>
          <w:b/>
        </w:rPr>
      </w:pPr>
      <w:r>
        <w:rPr>
          <w:rFonts w:ascii="Times New Roman" w:hAnsi="Times New Roman" w:cs="Times New Roman"/>
          <w:b/>
        </w:rPr>
        <w:t>Presentación de quejas y denuncias de hostigamiento y acoso sexual.</w:t>
      </w:r>
    </w:p>
    <w:p w14:paraId="6E406C7F" w14:textId="77777777" w:rsidR="00017C43" w:rsidRPr="00017C43" w:rsidRDefault="00017C43" w:rsidP="00017C43">
      <w:pPr>
        <w:spacing w:line="360" w:lineRule="auto"/>
        <w:ind w:left="360"/>
        <w:jc w:val="both"/>
        <w:rPr>
          <w:rFonts w:ascii="Times New Roman" w:hAnsi="Times New Roman" w:cs="Times New Roman"/>
          <w:b/>
        </w:rPr>
      </w:pPr>
    </w:p>
    <w:p w14:paraId="1D68A9F3" w14:textId="439E4D7E" w:rsidR="00025FE9" w:rsidRDefault="002F7156" w:rsidP="00025FE9">
      <w:pPr>
        <w:spacing w:line="360" w:lineRule="auto"/>
        <w:ind w:firstLine="360"/>
        <w:jc w:val="both"/>
        <w:rPr>
          <w:rFonts w:ascii="Times New Roman" w:hAnsi="Times New Roman" w:cs="Times New Roman"/>
        </w:rPr>
      </w:pPr>
      <w:r>
        <w:rPr>
          <w:rFonts w:ascii="Times New Roman" w:hAnsi="Times New Roman" w:cs="Times New Roman"/>
        </w:rPr>
        <w:t xml:space="preserve">La presentación de las quejas o denuncias con motivo del hostigamiento y acoso sexual en las </w:t>
      </w:r>
      <w:r w:rsidR="00F677A2">
        <w:rPr>
          <w:rFonts w:ascii="Times New Roman" w:hAnsi="Times New Roman" w:cs="Times New Roman"/>
        </w:rPr>
        <w:t>instalaciones del Tribunal son</w:t>
      </w:r>
      <w:r>
        <w:rPr>
          <w:rFonts w:ascii="Times New Roman" w:hAnsi="Times New Roman" w:cs="Times New Roman"/>
        </w:rPr>
        <w:t xml:space="preserve"> relacionadas con las obligaciones que debe cumplir to</w:t>
      </w:r>
      <w:r w:rsidR="00025FE9">
        <w:rPr>
          <w:rFonts w:ascii="Times New Roman" w:hAnsi="Times New Roman" w:cs="Times New Roman"/>
        </w:rPr>
        <w:t>do servidor público adscrito al mismo, se podrán hacer directamente en las oficinas de la Unidad de Control Interno o al correo elect</w:t>
      </w:r>
      <w:r w:rsidR="008D5AFF">
        <w:rPr>
          <w:rFonts w:ascii="Times New Roman" w:hAnsi="Times New Roman" w:cs="Times New Roman"/>
        </w:rPr>
        <w:t xml:space="preserve">rónico del titular de la unidad, así como con cada uno de los integrantes del </w:t>
      </w:r>
      <w:r w:rsidR="00A64330" w:rsidRPr="00A64330">
        <w:rPr>
          <w:rFonts w:ascii="Times New Roman" w:hAnsi="Times New Roman" w:cs="Times New Roman"/>
        </w:rPr>
        <w:t>Comité de Igualdad, No d</w:t>
      </w:r>
      <w:r w:rsidR="00A64330">
        <w:rPr>
          <w:rFonts w:ascii="Times New Roman" w:hAnsi="Times New Roman" w:cs="Times New Roman"/>
        </w:rPr>
        <w:t>iscriminación y Cultura Laboral</w:t>
      </w:r>
      <w:r w:rsidR="008D5AFF">
        <w:rPr>
          <w:rFonts w:ascii="Times New Roman" w:hAnsi="Times New Roman" w:cs="Times New Roman"/>
        </w:rPr>
        <w:t xml:space="preserve"> o responsables de cada de las áreas del Tribunal.</w:t>
      </w:r>
      <w:r w:rsidR="00025FE9">
        <w:rPr>
          <w:rFonts w:ascii="Times New Roman" w:hAnsi="Times New Roman" w:cs="Times New Roman"/>
        </w:rPr>
        <w:t xml:space="preserve"> No podrá negarse la atención de quejas, y su atención deberá ser inmediata o a la brevedad posible.</w:t>
      </w:r>
    </w:p>
    <w:p w14:paraId="450C30D6" w14:textId="6ABA4993" w:rsidR="008D5AFF" w:rsidRDefault="008D5AFF" w:rsidP="00025FE9">
      <w:pPr>
        <w:spacing w:line="360" w:lineRule="auto"/>
        <w:ind w:firstLine="360"/>
        <w:jc w:val="both"/>
        <w:rPr>
          <w:rFonts w:ascii="Times New Roman" w:hAnsi="Times New Roman" w:cs="Times New Roman"/>
        </w:rPr>
      </w:pPr>
      <w:r>
        <w:rPr>
          <w:rFonts w:ascii="Times New Roman" w:hAnsi="Times New Roman" w:cs="Times New Roman"/>
        </w:rPr>
        <w:t>Los responsables de cada una de las áreas o servidores (as) públicos en general que reciban quejas sobre acoso y hostigamiento sexual deberán sin dilación alguna, informar sobre la queja a la Unidad de Control Interno y dictar las medidas para salvaguardar la integridad de la víctima.</w:t>
      </w:r>
    </w:p>
    <w:p w14:paraId="07D605B0" w14:textId="3AC5E463" w:rsidR="00C371B1" w:rsidRDefault="00025FE9" w:rsidP="008D5AFF">
      <w:pPr>
        <w:spacing w:line="360" w:lineRule="auto"/>
        <w:ind w:firstLine="360"/>
        <w:jc w:val="both"/>
        <w:rPr>
          <w:rFonts w:ascii="Times New Roman" w:hAnsi="Times New Roman" w:cs="Times New Roman"/>
        </w:rPr>
      </w:pPr>
      <w:r>
        <w:rPr>
          <w:rFonts w:ascii="Times New Roman" w:hAnsi="Times New Roman" w:cs="Times New Roman"/>
        </w:rPr>
        <w:t xml:space="preserve">En todo momento la Unidad </w:t>
      </w:r>
      <w:r w:rsidR="008D5AFF">
        <w:rPr>
          <w:rFonts w:ascii="Times New Roman" w:hAnsi="Times New Roman" w:cs="Times New Roman"/>
        </w:rPr>
        <w:t>de Control Interno del Tribunal o quien reciba la queja o denuncia,</w:t>
      </w:r>
      <w:r>
        <w:rPr>
          <w:rFonts w:ascii="Times New Roman" w:hAnsi="Times New Roman" w:cs="Times New Roman"/>
        </w:rPr>
        <w:t xml:space="preserve"> informará y recomendará a </w:t>
      </w:r>
      <w:r w:rsidR="008D5AFF">
        <w:rPr>
          <w:rFonts w:ascii="Times New Roman" w:hAnsi="Times New Roman" w:cs="Times New Roman"/>
        </w:rPr>
        <w:t>la persona que la presenta</w:t>
      </w:r>
      <w:r>
        <w:rPr>
          <w:rFonts w:ascii="Times New Roman" w:hAnsi="Times New Roman" w:cs="Times New Roman"/>
        </w:rPr>
        <w:t xml:space="preserve"> s</w:t>
      </w:r>
      <w:r w:rsidR="008D5AFF">
        <w:rPr>
          <w:rFonts w:ascii="Times New Roman" w:hAnsi="Times New Roman" w:cs="Times New Roman"/>
        </w:rPr>
        <w:t>obre la posibilidad de interponer</w:t>
      </w:r>
      <w:r>
        <w:rPr>
          <w:rFonts w:ascii="Times New Roman" w:hAnsi="Times New Roman" w:cs="Times New Roman"/>
        </w:rPr>
        <w:t xml:space="preserve"> la denuncia correspondiente ante el Ministerio Público para que deslinde la responsabilidad correspondiente.</w:t>
      </w:r>
    </w:p>
    <w:p w14:paraId="07EF5A0F" w14:textId="103F5DE9" w:rsidR="000A62C9" w:rsidRDefault="000A62C9" w:rsidP="008D5AFF">
      <w:pPr>
        <w:spacing w:line="360" w:lineRule="auto"/>
        <w:ind w:firstLine="360"/>
        <w:jc w:val="both"/>
        <w:rPr>
          <w:rFonts w:ascii="Times New Roman" w:hAnsi="Times New Roman" w:cs="Times New Roman"/>
        </w:rPr>
      </w:pPr>
      <w:r>
        <w:rPr>
          <w:rFonts w:ascii="Times New Roman" w:hAnsi="Times New Roman" w:cs="Times New Roman"/>
        </w:rPr>
        <w:t>La investigación y en su caso el procedimiento de responsabilidad administrativa, se realizará de conformidad con las reglas y tiempos que señala la Ley de Responsabilidad Administrativa de los Servidores Públicos del Estado y los Municipios de Guanajuato.</w:t>
      </w:r>
    </w:p>
    <w:p w14:paraId="1C3886F8" w14:textId="77777777" w:rsidR="00160731" w:rsidRPr="001363EC" w:rsidRDefault="00160731" w:rsidP="0086630E">
      <w:pPr>
        <w:spacing w:line="360" w:lineRule="auto"/>
        <w:jc w:val="both"/>
        <w:rPr>
          <w:rFonts w:ascii="Times New Roman" w:hAnsi="Times New Roman" w:cs="Times New Roman"/>
        </w:rPr>
      </w:pPr>
    </w:p>
    <w:p w14:paraId="25E2809C" w14:textId="77777777" w:rsidR="00594F26" w:rsidRPr="00594F26" w:rsidRDefault="00D15C7A" w:rsidP="0086630E">
      <w:pPr>
        <w:pStyle w:val="Prrafodelista"/>
        <w:numPr>
          <w:ilvl w:val="0"/>
          <w:numId w:val="8"/>
        </w:numPr>
        <w:spacing w:line="360" w:lineRule="auto"/>
        <w:jc w:val="both"/>
        <w:rPr>
          <w:rFonts w:ascii="Times New Roman" w:hAnsi="Times New Roman" w:cs="Times New Roman"/>
          <w:b/>
        </w:rPr>
      </w:pPr>
      <w:r w:rsidRPr="00594F26">
        <w:rPr>
          <w:rFonts w:ascii="Times New Roman" w:hAnsi="Times New Roman" w:cs="Times New Roman"/>
          <w:b/>
        </w:rPr>
        <w:t xml:space="preserve">La Unidad de Control Interno del Tribunal, </w:t>
      </w:r>
      <w:r w:rsidR="002B38F1" w:rsidRPr="00594F26">
        <w:rPr>
          <w:rFonts w:ascii="Times New Roman" w:hAnsi="Times New Roman" w:cs="Times New Roman"/>
          <w:b/>
        </w:rPr>
        <w:t xml:space="preserve">entrevistará a la persona  que presente la queja. </w:t>
      </w:r>
    </w:p>
    <w:p w14:paraId="01CE7B25" w14:textId="77777777" w:rsidR="00594F26" w:rsidRDefault="00594F26" w:rsidP="00594F26">
      <w:pPr>
        <w:spacing w:line="360" w:lineRule="auto"/>
        <w:jc w:val="both"/>
        <w:rPr>
          <w:rFonts w:ascii="Times New Roman" w:hAnsi="Times New Roman" w:cs="Times New Roman"/>
        </w:rPr>
      </w:pPr>
    </w:p>
    <w:p w14:paraId="04098DE5" w14:textId="70E13D4B" w:rsidR="002B38F1" w:rsidRPr="00594F26" w:rsidRDefault="002B38F1" w:rsidP="00017C43">
      <w:pPr>
        <w:spacing w:line="360" w:lineRule="auto"/>
        <w:ind w:firstLine="360"/>
        <w:jc w:val="both"/>
        <w:rPr>
          <w:rFonts w:ascii="Times New Roman" w:hAnsi="Times New Roman" w:cs="Times New Roman"/>
        </w:rPr>
      </w:pPr>
      <w:r w:rsidRPr="00594F26">
        <w:rPr>
          <w:rFonts w:ascii="Times New Roman" w:hAnsi="Times New Roman" w:cs="Times New Roman"/>
        </w:rPr>
        <w:t>Cuando la persona acuda físicamente a la oficina se realizara la entrevista de  manera inmediata, si la queja o denuncia se hace llegar a través de una llamada telefónica o correo electrónico se buscara una cita a la brevedad posible con quien interpone la queja o denuncia.</w:t>
      </w:r>
    </w:p>
    <w:p w14:paraId="2176F4B2" w14:textId="77777777" w:rsidR="00D6138A" w:rsidRDefault="00D6138A" w:rsidP="00D6138A">
      <w:pPr>
        <w:spacing w:line="360" w:lineRule="auto"/>
        <w:jc w:val="both"/>
        <w:rPr>
          <w:rFonts w:ascii="Times New Roman" w:hAnsi="Times New Roman" w:cs="Times New Roman"/>
        </w:rPr>
      </w:pPr>
    </w:p>
    <w:p w14:paraId="6B9622DC" w14:textId="07A5815F" w:rsidR="00D6138A" w:rsidRPr="00D6138A" w:rsidRDefault="00D6138A" w:rsidP="00D6138A">
      <w:pPr>
        <w:spacing w:line="360" w:lineRule="auto"/>
        <w:jc w:val="both"/>
        <w:rPr>
          <w:rFonts w:ascii="Times New Roman" w:hAnsi="Times New Roman" w:cs="Times New Roman"/>
          <w:lang w:val="es-MX"/>
        </w:rPr>
      </w:pPr>
      <w:r>
        <w:rPr>
          <w:rFonts w:ascii="Times New Roman" w:hAnsi="Times New Roman" w:cs="Times New Roman"/>
        </w:rPr>
        <w:lastRenderedPageBreak/>
        <w:t>El personal de la Unidad de Control Interno,</w:t>
      </w:r>
      <w:r w:rsidRPr="00D6138A">
        <w:rPr>
          <w:rFonts w:ascii="Times New Roman" w:hAnsi="Times New Roman" w:cs="Times New Roman"/>
          <w:lang w:val="es-MX"/>
        </w:rPr>
        <w:t xml:space="preserve"> no podrá</w:t>
      </w:r>
      <w:r>
        <w:rPr>
          <w:rFonts w:ascii="Times New Roman" w:hAnsi="Times New Roman" w:cs="Times New Roman"/>
          <w:lang w:val="es-MX"/>
        </w:rPr>
        <w:t>n</w:t>
      </w:r>
      <w:r w:rsidRPr="00D6138A">
        <w:rPr>
          <w:rFonts w:ascii="Times New Roman" w:hAnsi="Times New Roman" w:cs="Times New Roman"/>
          <w:lang w:val="es-MX"/>
        </w:rPr>
        <w:t xml:space="preserve"> juzgar la situación y tiene</w:t>
      </w:r>
      <w:r w:rsidR="00594F26">
        <w:rPr>
          <w:rFonts w:ascii="Times New Roman" w:hAnsi="Times New Roman" w:cs="Times New Roman"/>
          <w:lang w:val="es-MX"/>
        </w:rPr>
        <w:t xml:space="preserve"> la obligación de </w:t>
      </w:r>
      <w:r w:rsidRPr="00D6138A">
        <w:rPr>
          <w:rFonts w:ascii="Times New Roman" w:hAnsi="Times New Roman" w:cs="Times New Roman"/>
          <w:lang w:val="es-MX"/>
        </w:rPr>
        <w:t xml:space="preserve">actuar de manera imparcial. </w:t>
      </w:r>
      <w:r>
        <w:rPr>
          <w:rFonts w:ascii="Times New Roman" w:hAnsi="Times New Roman" w:cs="Times New Roman"/>
        </w:rPr>
        <w:t>Durante la entrevista se buscará que la persona entrevistada esté cómodo(a), haciéndole sentir que:</w:t>
      </w:r>
    </w:p>
    <w:p w14:paraId="5C232EFD" w14:textId="7042428B" w:rsidR="00D6138A" w:rsidRPr="00D6138A" w:rsidRDefault="00D6138A" w:rsidP="00D6138A">
      <w:pPr>
        <w:pStyle w:val="Prrafodelista"/>
        <w:numPr>
          <w:ilvl w:val="0"/>
          <w:numId w:val="21"/>
        </w:numPr>
        <w:spacing w:line="360" w:lineRule="auto"/>
        <w:jc w:val="both"/>
        <w:rPr>
          <w:rFonts w:ascii="Times New Roman" w:hAnsi="Times New Roman" w:cs="Times New Roman"/>
        </w:rPr>
      </w:pPr>
      <w:r w:rsidRPr="00D6138A">
        <w:rPr>
          <w:rFonts w:ascii="Times New Roman" w:hAnsi="Times New Roman" w:cs="Times New Roman"/>
        </w:rPr>
        <w:t>Le cree.</w:t>
      </w:r>
    </w:p>
    <w:p w14:paraId="4CCE7E78" w14:textId="126E0248" w:rsidR="00D6138A" w:rsidRPr="00D6138A" w:rsidRDefault="00D6138A" w:rsidP="00D6138A">
      <w:pPr>
        <w:pStyle w:val="Prrafodelista"/>
        <w:numPr>
          <w:ilvl w:val="0"/>
          <w:numId w:val="21"/>
        </w:numPr>
        <w:spacing w:line="360" w:lineRule="auto"/>
        <w:jc w:val="both"/>
        <w:rPr>
          <w:rFonts w:ascii="Times New Roman" w:hAnsi="Times New Roman" w:cs="Times New Roman"/>
        </w:rPr>
      </w:pPr>
      <w:r w:rsidRPr="00D6138A">
        <w:rPr>
          <w:rFonts w:ascii="Times New Roman" w:hAnsi="Times New Roman" w:cs="Times New Roman"/>
        </w:rPr>
        <w:t>No lo</w:t>
      </w:r>
      <w:r w:rsidR="003B608D">
        <w:rPr>
          <w:rFonts w:ascii="Times New Roman" w:hAnsi="Times New Roman" w:cs="Times New Roman"/>
        </w:rPr>
        <w:t xml:space="preserve"> </w:t>
      </w:r>
      <w:r w:rsidRPr="00D6138A">
        <w:rPr>
          <w:rFonts w:ascii="Times New Roman" w:hAnsi="Times New Roman" w:cs="Times New Roman"/>
        </w:rPr>
        <w:t>(la) culpa por el supuesto hostigamiento.</w:t>
      </w:r>
    </w:p>
    <w:p w14:paraId="28D6A447" w14:textId="1CB00951" w:rsidR="00D6138A" w:rsidRPr="00D6138A" w:rsidRDefault="00D6138A" w:rsidP="00D6138A">
      <w:pPr>
        <w:pStyle w:val="Prrafodelista"/>
        <w:numPr>
          <w:ilvl w:val="0"/>
          <w:numId w:val="21"/>
        </w:numPr>
        <w:spacing w:line="360" w:lineRule="auto"/>
        <w:jc w:val="both"/>
        <w:rPr>
          <w:rFonts w:ascii="Times New Roman" w:hAnsi="Times New Roman" w:cs="Times New Roman"/>
        </w:rPr>
      </w:pPr>
      <w:r w:rsidRPr="00D6138A">
        <w:rPr>
          <w:rFonts w:ascii="Times New Roman" w:hAnsi="Times New Roman" w:cs="Times New Roman"/>
        </w:rPr>
        <w:t>Realmente lo</w:t>
      </w:r>
      <w:r w:rsidR="00594F26">
        <w:rPr>
          <w:rFonts w:ascii="Times New Roman" w:hAnsi="Times New Roman" w:cs="Times New Roman"/>
        </w:rPr>
        <w:t xml:space="preserve"> </w:t>
      </w:r>
      <w:r w:rsidRPr="00D6138A">
        <w:rPr>
          <w:rFonts w:ascii="Times New Roman" w:hAnsi="Times New Roman" w:cs="Times New Roman"/>
        </w:rPr>
        <w:t>(la) escucha.</w:t>
      </w:r>
    </w:p>
    <w:p w14:paraId="4D68F3BC" w14:textId="79A01BB8" w:rsidR="00D6138A" w:rsidRDefault="00D6138A" w:rsidP="00D6138A">
      <w:pPr>
        <w:pStyle w:val="Prrafodelista"/>
        <w:numPr>
          <w:ilvl w:val="0"/>
          <w:numId w:val="21"/>
        </w:numPr>
        <w:spacing w:line="360" w:lineRule="auto"/>
        <w:jc w:val="both"/>
        <w:rPr>
          <w:rFonts w:ascii="Times New Roman" w:hAnsi="Times New Roman" w:cs="Times New Roman"/>
        </w:rPr>
      </w:pPr>
      <w:r w:rsidRPr="00D6138A">
        <w:rPr>
          <w:rFonts w:ascii="Times New Roman" w:hAnsi="Times New Roman" w:cs="Times New Roman"/>
        </w:rPr>
        <w:t>No llega a conclusiones prematuras o anticipa ciertas respuestas.</w:t>
      </w:r>
    </w:p>
    <w:p w14:paraId="54FC0152" w14:textId="08572689" w:rsidR="00D6138A" w:rsidRPr="00D6138A" w:rsidRDefault="00D6138A" w:rsidP="00D6138A">
      <w:pPr>
        <w:pStyle w:val="Prrafodelista"/>
        <w:numPr>
          <w:ilvl w:val="0"/>
          <w:numId w:val="21"/>
        </w:numPr>
        <w:spacing w:line="360" w:lineRule="auto"/>
        <w:jc w:val="both"/>
        <w:rPr>
          <w:rFonts w:ascii="Times New Roman" w:hAnsi="Times New Roman" w:cs="Times New Roman"/>
        </w:rPr>
      </w:pPr>
      <w:r w:rsidRPr="00D6138A">
        <w:rPr>
          <w:rFonts w:ascii="Times New Roman" w:hAnsi="Times New Roman" w:cs="Times New Roman"/>
        </w:rPr>
        <w:t>Si la persona afectada no está lo suficientemente cómoda para relatar los detalles del supuesto hostigamiento</w:t>
      </w:r>
      <w:r>
        <w:rPr>
          <w:rFonts w:ascii="Times New Roman" w:hAnsi="Times New Roman" w:cs="Times New Roman"/>
        </w:rPr>
        <w:t xml:space="preserve"> o acoso, se le deberá ofrec</w:t>
      </w:r>
      <w:r w:rsidR="003B608D">
        <w:rPr>
          <w:rFonts w:ascii="Times New Roman" w:hAnsi="Times New Roman" w:cs="Times New Roman"/>
        </w:rPr>
        <w:t xml:space="preserve">er la opción de </w:t>
      </w:r>
      <w:r>
        <w:rPr>
          <w:rFonts w:ascii="Times New Roman" w:hAnsi="Times New Roman" w:cs="Times New Roman"/>
        </w:rPr>
        <w:t>escribir los relatos.</w:t>
      </w:r>
    </w:p>
    <w:p w14:paraId="580DBEBC" w14:textId="5EE858FF" w:rsidR="00D6138A" w:rsidRDefault="00D6138A" w:rsidP="00D6138A">
      <w:pPr>
        <w:pStyle w:val="Prrafodelista"/>
        <w:numPr>
          <w:ilvl w:val="0"/>
          <w:numId w:val="21"/>
        </w:numPr>
        <w:spacing w:line="360" w:lineRule="auto"/>
        <w:jc w:val="both"/>
        <w:rPr>
          <w:rFonts w:ascii="Times New Roman" w:hAnsi="Times New Roman" w:cs="Times New Roman"/>
        </w:rPr>
      </w:pPr>
      <w:r w:rsidRPr="00D6138A">
        <w:rPr>
          <w:rFonts w:ascii="Times New Roman" w:hAnsi="Times New Roman" w:cs="Times New Roman"/>
        </w:rPr>
        <w:t>Es confiable para llevar a cabo una investigación completa y justa.</w:t>
      </w:r>
    </w:p>
    <w:p w14:paraId="215A3397" w14:textId="77777777" w:rsidR="003B608D" w:rsidRDefault="003B608D" w:rsidP="003B608D">
      <w:pPr>
        <w:spacing w:line="360" w:lineRule="auto"/>
        <w:ind w:left="360"/>
        <w:jc w:val="both"/>
        <w:rPr>
          <w:rFonts w:ascii="Times New Roman" w:hAnsi="Times New Roman" w:cs="Times New Roman"/>
        </w:rPr>
      </w:pPr>
    </w:p>
    <w:p w14:paraId="3FDA1581" w14:textId="198235FF" w:rsidR="00875C54" w:rsidRDefault="003B608D" w:rsidP="003B608D">
      <w:pPr>
        <w:spacing w:line="360" w:lineRule="auto"/>
        <w:jc w:val="both"/>
        <w:rPr>
          <w:rFonts w:ascii="Times New Roman" w:hAnsi="Times New Roman" w:cs="Times New Roman"/>
          <w:lang w:val="es-MX"/>
        </w:rPr>
      </w:pPr>
      <w:r>
        <w:rPr>
          <w:rFonts w:ascii="Times New Roman" w:hAnsi="Times New Roman" w:cs="Times New Roman"/>
        </w:rPr>
        <w:t>Una vez terminada</w:t>
      </w:r>
      <w:r w:rsidR="00025FE9">
        <w:rPr>
          <w:rFonts w:ascii="Times New Roman" w:hAnsi="Times New Roman" w:cs="Times New Roman"/>
          <w:lang w:val="es-MX"/>
        </w:rPr>
        <w:t xml:space="preserve"> la entrevista, se deberá ayudar</w:t>
      </w:r>
      <w:r w:rsidRPr="003B608D">
        <w:rPr>
          <w:rFonts w:ascii="Times New Roman" w:hAnsi="Times New Roman" w:cs="Times New Roman"/>
          <w:lang w:val="es-MX"/>
        </w:rPr>
        <w:t xml:space="preserve"> a la persona afectada a escribir </w:t>
      </w:r>
      <w:r w:rsidR="00A3205C">
        <w:rPr>
          <w:rFonts w:ascii="Times New Roman" w:hAnsi="Times New Roman" w:cs="Times New Roman"/>
          <w:lang w:val="es-MX"/>
        </w:rPr>
        <w:t>en forma clara</w:t>
      </w:r>
      <w:r w:rsidRPr="003B608D">
        <w:rPr>
          <w:rFonts w:ascii="Times New Roman" w:hAnsi="Times New Roman" w:cs="Times New Roman"/>
          <w:lang w:val="es-MX"/>
        </w:rPr>
        <w:t>, pre</w:t>
      </w:r>
      <w:r w:rsidR="00A3205C">
        <w:rPr>
          <w:rFonts w:ascii="Times New Roman" w:hAnsi="Times New Roman" w:cs="Times New Roman"/>
          <w:lang w:val="es-MX"/>
        </w:rPr>
        <w:t>cisa y detallada su</w:t>
      </w:r>
      <w:r w:rsidR="00025FE9">
        <w:rPr>
          <w:rFonts w:ascii="Times New Roman" w:hAnsi="Times New Roman" w:cs="Times New Roman"/>
          <w:lang w:val="es-MX"/>
        </w:rPr>
        <w:t xml:space="preserve"> denuncia. </w:t>
      </w:r>
      <w:r w:rsidR="00875C54">
        <w:rPr>
          <w:rFonts w:ascii="Times New Roman" w:hAnsi="Times New Roman" w:cs="Times New Roman"/>
          <w:lang w:val="es-MX"/>
        </w:rPr>
        <w:t>Cuando previa lectura de la queja o denuncia, la persona que la presenta considera que se han narrado los hechos con exactitud, se procederá a la firma de la misma. Cualquier modificación o aclaración que se pretenda, se realizara mediante la presentación de otro escrito que se adjuntara a la declaración</w:t>
      </w:r>
      <w:r w:rsidR="00594F26">
        <w:rPr>
          <w:rFonts w:ascii="Times New Roman" w:hAnsi="Times New Roman" w:cs="Times New Roman"/>
          <w:lang w:val="es-MX"/>
        </w:rPr>
        <w:t xml:space="preserve"> o denuncia</w:t>
      </w:r>
      <w:r w:rsidR="00875C54">
        <w:rPr>
          <w:rFonts w:ascii="Times New Roman" w:hAnsi="Times New Roman" w:cs="Times New Roman"/>
          <w:lang w:val="es-MX"/>
        </w:rPr>
        <w:t xml:space="preserve"> inicia</w:t>
      </w:r>
      <w:r w:rsidR="00594F26">
        <w:rPr>
          <w:rFonts w:ascii="Times New Roman" w:hAnsi="Times New Roman" w:cs="Times New Roman"/>
          <w:lang w:val="es-MX"/>
        </w:rPr>
        <w:t>l.</w:t>
      </w:r>
    </w:p>
    <w:p w14:paraId="6EAEADDF" w14:textId="77777777" w:rsidR="00875C54" w:rsidRDefault="00875C54" w:rsidP="003B608D">
      <w:pPr>
        <w:spacing w:line="360" w:lineRule="auto"/>
        <w:jc w:val="both"/>
        <w:rPr>
          <w:rFonts w:ascii="Times New Roman" w:hAnsi="Times New Roman" w:cs="Times New Roman"/>
          <w:lang w:val="es-MX"/>
        </w:rPr>
      </w:pPr>
    </w:p>
    <w:p w14:paraId="736C603C" w14:textId="787F5206" w:rsidR="001049E9" w:rsidRDefault="003B608D" w:rsidP="003B608D">
      <w:pPr>
        <w:spacing w:line="360" w:lineRule="auto"/>
        <w:jc w:val="both"/>
        <w:rPr>
          <w:rFonts w:ascii="Times New Roman" w:hAnsi="Times New Roman" w:cs="Times New Roman"/>
          <w:lang w:val="es-MX"/>
        </w:rPr>
      </w:pPr>
      <w:r>
        <w:rPr>
          <w:rFonts w:ascii="Times New Roman" w:hAnsi="Times New Roman" w:cs="Times New Roman"/>
          <w:lang w:val="es-MX"/>
        </w:rPr>
        <w:t xml:space="preserve">El personal de la Unidad de Control Interno que realice la entrevista  </w:t>
      </w:r>
      <w:r w:rsidR="00875C54">
        <w:rPr>
          <w:rFonts w:ascii="Times New Roman" w:hAnsi="Times New Roman" w:cs="Times New Roman"/>
          <w:lang w:val="es-MX"/>
        </w:rPr>
        <w:t>tendrá  que hacer del conocimiento de la persona denunciante que su declaración podrá será vista por: el Presidente del Tribunal y la o las personas acusadas.</w:t>
      </w:r>
    </w:p>
    <w:p w14:paraId="477A9568" w14:textId="77777777" w:rsidR="001049E9" w:rsidRDefault="001049E9" w:rsidP="003B608D">
      <w:pPr>
        <w:spacing w:line="360" w:lineRule="auto"/>
        <w:jc w:val="both"/>
        <w:rPr>
          <w:rFonts w:ascii="Times New Roman" w:hAnsi="Times New Roman" w:cs="Times New Roman"/>
          <w:lang w:val="es-MX"/>
        </w:rPr>
      </w:pPr>
    </w:p>
    <w:p w14:paraId="1FB4DBC1" w14:textId="1EE66ABF" w:rsidR="001049E9" w:rsidRDefault="001049E9" w:rsidP="003B608D">
      <w:pPr>
        <w:spacing w:line="360" w:lineRule="auto"/>
        <w:jc w:val="both"/>
        <w:rPr>
          <w:rFonts w:ascii="Times New Roman" w:hAnsi="Times New Roman" w:cs="Times New Roman"/>
        </w:rPr>
      </w:pPr>
      <w:r w:rsidRPr="001363EC">
        <w:rPr>
          <w:rFonts w:ascii="Times New Roman" w:hAnsi="Times New Roman" w:cs="Times New Roman"/>
        </w:rPr>
        <w:t xml:space="preserve">La Unidad de Control Interno del Tribunal, pedirá a la persona que presenta la queja o denuncia la </w:t>
      </w:r>
      <w:r w:rsidR="00C91081">
        <w:rPr>
          <w:rFonts w:ascii="Times New Roman" w:hAnsi="Times New Roman" w:cs="Times New Roman"/>
        </w:rPr>
        <w:t xml:space="preserve">ratificación de la misma, además de que se explicará el procedimiento a seguir para la resolución de la queja. </w:t>
      </w:r>
      <w:r w:rsidRPr="001363EC">
        <w:rPr>
          <w:rFonts w:ascii="Times New Roman" w:hAnsi="Times New Roman" w:cs="Times New Roman"/>
        </w:rPr>
        <w:t>Una vez ratificada la queja se radicara en el expediente respectivo,</w:t>
      </w:r>
      <w:r w:rsidR="002F24F2">
        <w:rPr>
          <w:rFonts w:ascii="Times New Roman" w:hAnsi="Times New Roman" w:cs="Times New Roman"/>
        </w:rPr>
        <w:t xml:space="preserve"> </w:t>
      </w:r>
      <w:r w:rsidRPr="001363EC">
        <w:rPr>
          <w:rFonts w:ascii="Times New Roman" w:hAnsi="Times New Roman" w:cs="Times New Roman"/>
        </w:rPr>
        <w:t xml:space="preserve"> para  iniciar formalmente la investigación</w:t>
      </w:r>
    </w:p>
    <w:p w14:paraId="537B3FC6" w14:textId="77777777" w:rsidR="00F30950" w:rsidRDefault="00F30950" w:rsidP="003B608D">
      <w:pPr>
        <w:spacing w:line="360" w:lineRule="auto"/>
        <w:jc w:val="both"/>
        <w:rPr>
          <w:rFonts w:ascii="Times New Roman" w:hAnsi="Times New Roman" w:cs="Times New Roman"/>
        </w:rPr>
      </w:pPr>
    </w:p>
    <w:p w14:paraId="00B35BFB" w14:textId="3EF054D4" w:rsidR="00F30950" w:rsidRPr="00F30950" w:rsidRDefault="00F30950" w:rsidP="003B608D">
      <w:pPr>
        <w:spacing w:line="360" w:lineRule="auto"/>
        <w:jc w:val="both"/>
        <w:rPr>
          <w:rFonts w:ascii="Times New Roman" w:hAnsi="Times New Roman" w:cs="Times New Roman"/>
        </w:rPr>
      </w:pPr>
      <w:r>
        <w:rPr>
          <w:rFonts w:ascii="Times New Roman" w:hAnsi="Times New Roman" w:cs="Times New Roman"/>
        </w:rPr>
        <w:t>Una vez presentada la queja, la Unidad de Control Interno realizará sin demora, la valoración del riesgo y condiciones de seguridad de la persona afectada, así como la necesidad de acciones inmediatas por parte del Tribunal o en su caso por la instancia externa competente.</w:t>
      </w:r>
    </w:p>
    <w:p w14:paraId="303F7F74" w14:textId="77777777" w:rsidR="002B38F1" w:rsidRPr="00C91081" w:rsidRDefault="002B38F1" w:rsidP="0086630E">
      <w:pPr>
        <w:spacing w:line="360" w:lineRule="auto"/>
        <w:jc w:val="both"/>
        <w:rPr>
          <w:rFonts w:ascii="Times New Roman" w:hAnsi="Times New Roman" w:cs="Times New Roman"/>
          <w:lang w:val="es-MX"/>
        </w:rPr>
      </w:pPr>
    </w:p>
    <w:p w14:paraId="4B4F3127" w14:textId="0F5CE2A3" w:rsidR="00594F26" w:rsidRPr="00594F26" w:rsidRDefault="002B38F1" w:rsidP="0086630E">
      <w:pPr>
        <w:pStyle w:val="Prrafodelista"/>
        <w:numPr>
          <w:ilvl w:val="0"/>
          <w:numId w:val="8"/>
        </w:numPr>
        <w:spacing w:line="360" w:lineRule="auto"/>
        <w:jc w:val="both"/>
        <w:rPr>
          <w:rFonts w:ascii="Times New Roman" w:hAnsi="Times New Roman" w:cs="Times New Roman"/>
          <w:b/>
        </w:rPr>
      </w:pPr>
      <w:r w:rsidRPr="00594F26">
        <w:rPr>
          <w:rFonts w:ascii="Times New Roman" w:hAnsi="Times New Roman" w:cs="Times New Roman"/>
          <w:b/>
        </w:rPr>
        <w:lastRenderedPageBreak/>
        <w:t>La Unidad de Control Interno del Tribunal una vez recibida la queja o denuncia, hará d</w:t>
      </w:r>
      <w:r w:rsidR="00C91081">
        <w:rPr>
          <w:rFonts w:ascii="Times New Roman" w:hAnsi="Times New Roman" w:cs="Times New Roman"/>
          <w:b/>
        </w:rPr>
        <w:t xml:space="preserve">el conocimiento del Presidente </w:t>
      </w:r>
      <w:r w:rsidRPr="00594F26">
        <w:rPr>
          <w:rFonts w:ascii="Times New Roman" w:hAnsi="Times New Roman" w:cs="Times New Roman"/>
          <w:b/>
        </w:rPr>
        <w:t xml:space="preserve">del Tribunal la </w:t>
      </w:r>
      <w:r w:rsidR="00594F26" w:rsidRPr="00594F26">
        <w:rPr>
          <w:rFonts w:ascii="Times New Roman" w:hAnsi="Times New Roman" w:cs="Times New Roman"/>
          <w:b/>
        </w:rPr>
        <w:t>recepción de la denuncia o queja.</w:t>
      </w:r>
    </w:p>
    <w:p w14:paraId="42A53840" w14:textId="77777777" w:rsidR="00594F26" w:rsidRDefault="00594F26" w:rsidP="00594F26">
      <w:pPr>
        <w:spacing w:line="360" w:lineRule="auto"/>
        <w:jc w:val="both"/>
        <w:rPr>
          <w:rFonts w:ascii="Times New Roman" w:hAnsi="Times New Roman" w:cs="Times New Roman"/>
        </w:rPr>
      </w:pPr>
    </w:p>
    <w:p w14:paraId="06DC789D" w14:textId="4612ED8B" w:rsidR="001049E9" w:rsidRDefault="00594F26" w:rsidP="00594F26">
      <w:pPr>
        <w:spacing w:line="360" w:lineRule="auto"/>
        <w:jc w:val="both"/>
        <w:rPr>
          <w:rFonts w:ascii="Times New Roman" w:hAnsi="Times New Roman" w:cs="Times New Roman"/>
        </w:rPr>
      </w:pPr>
      <w:r>
        <w:rPr>
          <w:rFonts w:ascii="Times New Roman" w:hAnsi="Times New Roman" w:cs="Times New Roman"/>
        </w:rPr>
        <w:t>Con la</w:t>
      </w:r>
      <w:r w:rsidRPr="00594F26">
        <w:rPr>
          <w:rFonts w:ascii="Times New Roman" w:hAnsi="Times New Roman" w:cs="Times New Roman"/>
        </w:rPr>
        <w:t xml:space="preserve"> finalidad de proteger a la persona que interpone la queja o denuncia, de cualquier acto o consecuencia por la presentación de la misma</w:t>
      </w:r>
      <w:r>
        <w:rPr>
          <w:rFonts w:ascii="Times New Roman" w:hAnsi="Times New Roman" w:cs="Times New Roman"/>
        </w:rPr>
        <w:t xml:space="preserve">, se hará del conocimiento del </w:t>
      </w:r>
      <w:r w:rsidR="001049E9">
        <w:rPr>
          <w:rFonts w:ascii="Times New Roman" w:hAnsi="Times New Roman" w:cs="Times New Roman"/>
        </w:rPr>
        <w:t xml:space="preserve">Presidente del </w:t>
      </w:r>
      <w:r>
        <w:rPr>
          <w:rFonts w:ascii="Times New Roman" w:hAnsi="Times New Roman" w:cs="Times New Roman"/>
        </w:rPr>
        <w:t>Tribunal de lo Contencioso Administrativo</w:t>
      </w:r>
      <w:r w:rsidR="002B38F1" w:rsidRPr="00594F26">
        <w:rPr>
          <w:rFonts w:ascii="Times New Roman" w:hAnsi="Times New Roman" w:cs="Times New Roman"/>
        </w:rPr>
        <w:t>, sin que por esto se considere vulnerado el principio de confidencialidad del proceso.</w:t>
      </w:r>
      <w:r w:rsidR="001049E9">
        <w:rPr>
          <w:rFonts w:ascii="Times New Roman" w:hAnsi="Times New Roman" w:cs="Times New Roman"/>
        </w:rPr>
        <w:t xml:space="preserve"> Quien resolverá sobre las medidas para asegurar que las relaciones de trabajo armoniosas durante y después de la </w:t>
      </w:r>
    </w:p>
    <w:p w14:paraId="469E2C1D" w14:textId="47602EB8" w:rsidR="00982693" w:rsidRPr="001049E9" w:rsidRDefault="005F6100" w:rsidP="001049E9">
      <w:pPr>
        <w:spacing w:line="360" w:lineRule="auto"/>
        <w:jc w:val="both"/>
        <w:rPr>
          <w:rFonts w:ascii="Times New Roman" w:hAnsi="Times New Roman" w:cs="Times New Roman"/>
        </w:rPr>
      </w:pPr>
      <w:r>
        <w:rPr>
          <w:rFonts w:ascii="Times New Roman" w:hAnsi="Times New Roman" w:cs="Times New Roman"/>
        </w:rPr>
        <w:t>Investigación, buscando en todo momento que la integridad de la o las personas afectadas se vea en riesgo de manera alguna.</w:t>
      </w:r>
    </w:p>
    <w:p w14:paraId="6619DDC7" w14:textId="77777777" w:rsidR="001C5AE0" w:rsidRPr="001363EC" w:rsidRDefault="001C5AE0" w:rsidP="0086630E">
      <w:pPr>
        <w:pStyle w:val="Prrafodelista"/>
        <w:spacing w:line="360" w:lineRule="auto"/>
        <w:jc w:val="both"/>
        <w:rPr>
          <w:rFonts w:ascii="Times New Roman" w:hAnsi="Times New Roman" w:cs="Times New Roman"/>
        </w:rPr>
      </w:pPr>
    </w:p>
    <w:p w14:paraId="2625BF22" w14:textId="722EC2A4" w:rsidR="001049E9" w:rsidRPr="001049E9" w:rsidRDefault="001049E9" w:rsidP="0086630E">
      <w:pPr>
        <w:pStyle w:val="Prrafodelista"/>
        <w:numPr>
          <w:ilvl w:val="0"/>
          <w:numId w:val="8"/>
        </w:numPr>
        <w:spacing w:line="360" w:lineRule="auto"/>
        <w:jc w:val="both"/>
        <w:rPr>
          <w:rFonts w:ascii="Times New Roman" w:hAnsi="Times New Roman" w:cs="Times New Roman"/>
          <w:b/>
        </w:rPr>
      </w:pPr>
      <w:r w:rsidRPr="001049E9">
        <w:rPr>
          <w:rFonts w:ascii="Times New Roman" w:hAnsi="Times New Roman" w:cs="Times New Roman"/>
          <w:b/>
        </w:rPr>
        <w:t>Entrevista con la o las personas acusadas</w:t>
      </w:r>
    </w:p>
    <w:p w14:paraId="2B262A3A" w14:textId="77777777" w:rsidR="001049E9" w:rsidRDefault="001049E9" w:rsidP="001049E9">
      <w:pPr>
        <w:spacing w:line="360" w:lineRule="auto"/>
        <w:jc w:val="both"/>
        <w:rPr>
          <w:rFonts w:ascii="Times New Roman" w:hAnsi="Times New Roman" w:cs="Times New Roman"/>
        </w:rPr>
      </w:pPr>
    </w:p>
    <w:p w14:paraId="62B2DCA9" w14:textId="5F816ED3" w:rsidR="0091017D" w:rsidRDefault="001C5AE0" w:rsidP="001049E9">
      <w:pPr>
        <w:spacing w:line="360" w:lineRule="auto"/>
        <w:jc w:val="both"/>
        <w:rPr>
          <w:rFonts w:ascii="Times New Roman" w:hAnsi="Times New Roman" w:cs="Times New Roman"/>
        </w:rPr>
      </w:pPr>
      <w:r w:rsidRPr="001049E9">
        <w:rPr>
          <w:rFonts w:ascii="Times New Roman" w:hAnsi="Times New Roman" w:cs="Times New Roman"/>
        </w:rPr>
        <w:t>La Unidad de Control Interno del Tribunal</w:t>
      </w:r>
      <w:r w:rsidR="00A1213D">
        <w:rPr>
          <w:rFonts w:ascii="Times New Roman" w:hAnsi="Times New Roman" w:cs="Times New Roman"/>
        </w:rPr>
        <w:t xml:space="preserve"> citará en día y hora específicos a la o las personas acusadas de cometer conductas de hostigamiento y acoso sexual. Aunado a lo anterior </w:t>
      </w:r>
      <w:r w:rsidRPr="001049E9">
        <w:rPr>
          <w:rFonts w:ascii="Times New Roman" w:hAnsi="Times New Roman" w:cs="Times New Roman"/>
        </w:rPr>
        <w:t>pedirá al superior jerárquico de la</w:t>
      </w:r>
      <w:r w:rsidR="00A1213D">
        <w:rPr>
          <w:rFonts w:ascii="Times New Roman" w:hAnsi="Times New Roman" w:cs="Times New Roman"/>
        </w:rPr>
        <w:t xml:space="preserve"> o las</w:t>
      </w:r>
      <w:r w:rsidRPr="001049E9">
        <w:rPr>
          <w:rFonts w:ascii="Times New Roman" w:hAnsi="Times New Roman" w:cs="Times New Roman"/>
        </w:rPr>
        <w:t xml:space="preserve"> persona</w:t>
      </w:r>
      <w:r w:rsidR="00A1213D">
        <w:rPr>
          <w:rFonts w:ascii="Times New Roman" w:hAnsi="Times New Roman" w:cs="Times New Roman"/>
        </w:rPr>
        <w:t>s</w:t>
      </w:r>
      <w:r w:rsidR="00A3205C">
        <w:rPr>
          <w:rFonts w:ascii="Times New Roman" w:hAnsi="Times New Roman" w:cs="Times New Roman"/>
        </w:rPr>
        <w:t xml:space="preserve"> a quienes se les atribuyen </w:t>
      </w:r>
      <w:r w:rsidR="00035511" w:rsidRPr="001049E9">
        <w:rPr>
          <w:rFonts w:ascii="Times New Roman" w:hAnsi="Times New Roman" w:cs="Times New Roman"/>
        </w:rPr>
        <w:t>las conductas que dan materia a la queja o denuncia, autorice e instruya</w:t>
      </w:r>
      <w:r w:rsidR="00865DEC" w:rsidRPr="001049E9">
        <w:rPr>
          <w:rFonts w:ascii="Times New Roman" w:hAnsi="Times New Roman" w:cs="Times New Roman"/>
        </w:rPr>
        <w:t xml:space="preserve"> a la persona</w:t>
      </w:r>
      <w:r w:rsidR="00EF1301" w:rsidRPr="001049E9">
        <w:rPr>
          <w:rFonts w:ascii="Times New Roman" w:hAnsi="Times New Roman" w:cs="Times New Roman"/>
        </w:rPr>
        <w:t xml:space="preserve"> contra la que se radico la queja para que se presente en</w:t>
      </w:r>
      <w:r w:rsidR="00C91081">
        <w:rPr>
          <w:rFonts w:ascii="Times New Roman" w:hAnsi="Times New Roman" w:cs="Times New Roman"/>
        </w:rPr>
        <w:t xml:space="preserve"> las oficinas donde se ubique la contraloría, sin que se haga del conocimiento del superior jerárquico </w:t>
      </w:r>
      <w:r w:rsidR="00A1213D">
        <w:rPr>
          <w:rFonts w:ascii="Times New Roman" w:hAnsi="Times New Roman" w:cs="Times New Roman"/>
        </w:rPr>
        <w:t xml:space="preserve">de la persona acusada la causa </w:t>
      </w:r>
      <w:r w:rsidR="00C91081">
        <w:rPr>
          <w:rFonts w:ascii="Times New Roman" w:hAnsi="Times New Roman" w:cs="Times New Roman"/>
        </w:rPr>
        <w:t>de la investigación. De no presentarse se levantará el acta administrativa correspondiente, con las consecuencias legales que de ella deriven.</w:t>
      </w:r>
    </w:p>
    <w:p w14:paraId="7A4CB46A" w14:textId="77777777" w:rsidR="00C91081" w:rsidRDefault="00C91081" w:rsidP="001049E9">
      <w:pPr>
        <w:spacing w:line="360" w:lineRule="auto"/>
        <w:jc w:val="both"/>
        <w:rPr>
          <w:rFonts w:ascii="Times New Roman" w:hAnsi="Times New Roman" w:cs="Times New Roman"/>
        </w:rPr>
      </w:pPr>
    </w:p>
    <w:p w14:paraId="1BBBF339" w14:textId="102F0477" w:rsidR="001049E9" w:rsidRDefault="00C91081" w:rsidP="001049E9">
      <w:pPr>
        <w:spacing w:line="360" w:lineRule="auto"/>
        <w:jc w:val="both"/>
        <w:rPr>
          <w:rFonts w:ascii="Times New Roman" w:hAnsi="Times New Roman" w:cs="Times New Roman"/>
        </w:rPr>
      </w:pPr>
      <w:r>
        <w:rPr>
          <w:rFonts w:ascii="Times New Roman" w:hAnsi="Times New Roman" w:cs="Times New Roman"/>
        </w:rPr>
        <w:t>En la entrevista que se realice a la persona a qu</w:t>
      </w:r>
      <w:r w:rsidR="005A543C">
        <w:rPr>
          <w:rFonts w:ascii="Times New Roman" w:hAnsi="Times New Roman" w:cs="Times New Roman"/>
        </w:rPr>
        <w:t>ien se le atribuye</w:t>
      </w:r>
      <w:r>
        <w:rPr>
          <w:rFonts w:ascii="Times New Roman" w:hAnsi="Times New Roman" w:cs="Times New Roman"/>
        </w:rPr>
        <w:t xml:space="preserve"> una responsabilidad  por acoso u hostigamiento sexual, es necesario:</w:t>
      </w:r>
    </w:p>
    <w:p w14:paraId="7F4A2AC9" w14:textId="77777777" w:rsidR="00C91081" w:rsidRPr="00C91081" w:rsidRDefault="00C91081" w:rsidP="001049E9">
      <w:pPr>
        <w:spacing w:line="360" w:lineRule="auto"/>
        <w:jc w:val="both"/>
        <w:rPr>
          <w:rFonts w:ascii="Times New Roman" w:hAnsi="Times New Roman" w:cs="Times New Roman"/>
        </w:rPr>
      </w:pPr>
    </w:p>
    <w:p w14:paraId="36F81338" w14:textId="77777777" w:rsidR="00C91081" w:rsidRDefault="001049E9" w:rsidP="001049E9">
      <w:pPr>
        <w:pStyle w:val="Prrafodelista"/>
        <w:numPr>
          <w:ilvl w:val="0"/>
          <w:numId w:val="23"/>
        </w:numPr>
        <w:spacing w:line="360" w:lineRule="auto"/>
        <w:jc w:val="both"/>
        <w:rPr>
          <w:rFonts w:ascii="Times New Roman" w:hAnsi="Times New Roman" w:cs="Times New Roman"/>
          <w:lang w:val="es-MX"/>
        </w:rPr>
      </w:pPr>
      <w:r w:rsidRPr="00C91081">
        <w:rPr>
          <w:rFonts w:ascii="Times New Roman" w:hAnsi="Times New Roman" w:cs="Times New Roman"/>
          <w:lang w:val="es-MX"/>
        </w:rPr>
        <w:t xml:space="preserve">Explicarle el propósito de la entrevista. </w:t>
      </w:r>
    </w:p>
    <w:p w14:paraId="32A1B900" w14:textId="77777777" w:rsidR="00C91081" w:rsidRDefault="001049E9" w:rsidP="001049E9">
      <w:pPr>
        <w:pStyle w:val="Prrafodelista"/>
        <w:numPr>
          <w:ilvl w:val="0"/>
          <w:numId w:val="23"/>
        </w:numPr>
        <w:spacing w:line="360" w:lineRule="auto"/>
        <w:jc w:val="both"/>
        <w:rPr>
          <w:rFonts w:ascii="Times New Roman" w:hAnsi="Times New Roman" w:cs="Times New Roman"/>
          <w:lang w:val="es-MX"/>
        </w:rPr>
      </w:pPr>
      <w:r w:rsidRPr="00C91081">
        <w:rPr>
          <w:rFonts w:ascii="Times New Roman" w:hAnsi="Times New Roman" w:cs="Times New Roman"/>
          <w:lang w:val="es-MX"/>
        </w:rPr>
        <w:t>Explicarle el procedimi</w:t>
      </w:r>
      <w:r w:rsidR="00C91081">
        <w:rPr>
          <w:rFonts w:ascii="Times New Roman" w:hAnsi="Times New Roman" w:cs="Times New Roman"/>
          <w:lang w:val="es-MX"/>
        </w:rPr>
        <w:t>ento de la investigación y la normatividad aplicable a los casos de hostigamiento y acoso sexual</w:t>
      </w:r>
      <w:r w:rsidRPr="00C91081">
        <w:rPr>
          <w:rFonts w:ascii="Times New Roman" w:hAnsi="Times New Roman" w:cs="Times New Roman"/>
          <w:lang w:val="es-MX"/>
        </w:rPr>
        <w:t xml:space="preserve">. </w:t>
      </w:r>
    </w:p>
    <w:p w14:paraId="1AF34259" w14:textId="265E02E4" w:rsidR="001049E9" w:rsidRDefault="001049E9" w:rsidP="001049E9">
      <w:pPr>
        <w:pStyle w:val="Prrafodelista"/>
        <w:numPr>
          <w:ilvl w:val="0"/>
          <w:numId w:val="23"/>
        </w:numPr>
        <w:spacing w:line="360" w:lineRule="auto"/>
        <w:jc w:val="both"/>
        <w:rPr>
          <w:rFonts w:ascii="Times New Roman" w:hAnsi="Times New Roman" w:cs="Times New Roman"/>
          <w:lang w:val="es-MX"/>
        </w:rPr>
      </w:pPr>
      <w:r w:rsidRPr="00C91081">
        <w:rPr>
          <w:rFonts w:ascii="Times New Roman" w:hAnsi="Times New Roman" w:cs="Times New Roman"/>
          <w:lang w:val="es-MX"/>
        </w:rPr>
        <w:t>I</w:t>
      </w:r>
      <w:r w:rsidR="00C91081">
        <w:rPr>
          <w:rFonts w:ascii="Times New Roman" w:hAnsi="Times New Roman" w:cs="Times New Roman"/>
          <w:lang w:val="es-MX"/>
        </w:rPr>
        <w:t xml:space="preserve">nformarle que se dejará constancia de todo lo dicho durante la entrevista, además de </w:t>
      </w:r>
      <w:r w:rsidRPr="00C91081">
        <w:rPr>
          <w:rFonts w:ascii="Times New Roman" w:hAnsi="Times New Roman" w:cs="Times New Roman"/>
          <w:lang w:val="es-MX"/>
        </w:rPr>
        <w:t xml:space="preserve"> </w:t>
      </w:r>
      <w:r w:rsidR="00A1213D">
        <w:rPr>
          <w:rFonts w:ascii="Times New Roman" w:hAnsi="Times New Roman" w:cs="Times New Roman"/>
          <w:lang w:val="es-MX"/>
        </w:rPr>
        <w:t>su derecho a una estricta confidencialidad.</w:t>
      </w:r>
    </w:p>
    <w:p w14:paraId="71AF4169" w14:textId="11F767F0" w:rsidR="001049E9" w:rsidRDefault="00A1213D" w:rsidP="001049E9">
      <w:pPr>
        <w:pStyle w:val="Prrafodelista"/>
        <w:numPr>
          <w:ilvl w:val="0"/>
          <w:numId w:val="23"/>
        </w:numPr>
        <w:spacing w:line="360" w:lineRule="auto"/>
        <w:jc w:val="both"/>
        <w:rPr>
          <w:rFonts w:ascii="Times New Roman" w:hAnsi="Times New Roman" w:cs="Times New Roman"/>
          <w:lang w:val="es-MX"/>
        </w:rPr>
      </w:pPr>
      <w:r>
        <w:rPr>
          <w:rFonts w:ascii="Times New Roman" w:hAnsi="Times New Roman" w:cs="Times New Roman"/>
          <w:lang w:val="es-MX"/>
        </w:rPr>
        <w:t>Se expondrán los hechos tal como fueron declarados por la persona denunciante, para que manifieste si está en desacuerdo con lo declarado</w:t>
      </w:r>
      <w:r w:rsidR="001049E9" w:rsidRPr="00A1213D">
        <w:rPr>
          <w:rFonts w:ascii="Times New Roman" w:hAnsi="Times New Roman" w:cs="Times New Roman"/>
          <w:lang w:val="es-MX"/>
        </w:rPr>
        <w:t xml:space="preserve">. Dejándole admitir o negar las acusaciones. </w:t>
      </w:r>
    </w:p>
    <w:p w14:paraId="5B5B2326" w14:textId="26BBC5D5" w:rsidR="00A1213D" w:rsidRDefault="00A1213D" w:rsidP="001049E9">
      <w:pPr>
        <w:pStyle w:val="Prrafodelista"/>
        <w:numPr>
          <w:ilvl w:val="0"/>
          <w:numId w:val="23"/>
        </w:numPr>
        <w:spacing w:line="360" w:lineRule="auto"/>
        <w:jc w:val="both"/>
        <w:rPr>
          <w:rFonts w:ascii="Times New Roman" w:hAnsi="Times New Roman" w:cs="Times New Roman"/>
          <w:lang w:val="es-MX"/>
        </w:rPr>
      </w:pPr>
      <w:r>
        <w:rPr>
          <w:rFonts w:ascii="Times New Roman" w:hAnsi="Times New Roman" w:cs="Times New Roman"/>
          <w:lang w:val="es-MX"/>
        </w:rPr>
        <w:lastRenderedPageBreak/>
        <w:t>Se le reiterara la política del Tribunal de cero tolerancia a conductas de hostigamiento y acoso sexual, así como las posibles consecuencias de realizarlas.</w:t>
      </w:r>
    </w:p>
    <w:p w14:paraId="0678F962" w14:textId="335102F1" w:rsidR="00081D47" w:rsidRPr="00446F5A" w:rsidRDefault="00A1213D" w:rsidP="00081D47">
      <w:pPr>
        <w:pStyle w:val="Prrafodelista"/>
        <w:numPr>
          <w:ilvl w:val="0"/>
          <w:numId w:val="23"/>
        </w:numPr>
        <w:spacing w:line="360" w:lineRule="auto"/>
        <w:jc w:val="both"/>
        <w:rPr>
          <w:rFonts w:ascii="Times New Roman" w:hAnsi="Times New Roman" w:cs="Times New Roman"/>
          <w:lang w:val="es-MX"/>
        </w:rPr>
      </w:pPr>
      <w:r>
        <w:rPr>
          <w:rFonts w:ascii="Times New Roman" w:hAnsi="Times New Roman" w:cs="Times New Roman"/>
          <w:lang w:val="es-MX"/>
        </w:rPr>
        <w:t>Se le solicitarán pruebas que demuestren que la conducta que se le atribuye  no sucedió o sucedió en otra forma o contexto, en caso de que se nieguen las acusaciones.</w:t>
      </w:r>
    </w:p>
    <w:p w14:paraId="6A03CBDD" w14:textId="77777777" w:rsidR="00081D47" w:rsidRDefault="00081D47" w:rsidP="00081D47">
      <w:pPr>
        <w:spacing w:line="360" w:lineRule="auto"/>
        <w:jc w:val="both"/>
        <w:rPr>
          <w:rFonts w:ascii="Times New Roman" w:hAnsi="Times New Roman" w:cs="Times New Roman"/>
          <w:lang w:val="es-MX"/>
        </w:rPr>
      </w:pPr>
    </w:p>
    <w:p w14:paraId="03858F2A" w14:textId="0741B19A" w:rsidR="00A3205C" w:rsidRDefault="00C371B1" w:rsidP="00081D47">
      <w:pPr>
        <w:spacing w:line="360" w:lineRule="auto"/>
        <w:jc w:val="both"/>
        <w:rPr>
          <w:rFonts w:ascii="Times New Roman" w:hAnsi="Times New Roman" w:cs="Times New Roman"/>
          <w:lang w:val="es-MX"/>
        </w:rPr>
      </w:pPr>
      <w:r>
        <w:rPr>
          <w:rFonts w:ascii="Times New Roman" w:hAnsi="Times New Roman" w:cs="Times New Roman"/>
          <w:lang w:val="es-MX"/>
        </w:rPr>
        <w:t>Se recabará</w:t>
      </w:r>
      <w:r w:rsidR="00081D47">
        <w:rPr>
          <w:rFonts w:ascii="Times New Roman" w:hAnsi="Times New Roman" w:cs="Times New Roman"/>
          <w:lang w:val="es-MX"/>
        </w:rPr>
        <w:t xml:space="preserve"> su declaración y previa lectura de la misma, cuando no existan más elementos a agregar, y de conformidad con el entrevistado se procederá a la firma de la misma. </w:t>
      </w:r>
    </w:p>
    <w:p w14:paraId="2D64383E" w14:textId="79D89F5B" w:rsidR="001049E9" w:rsidRPr="00081D47" w:rsidRDefault="00A1213D" w:rsidP="00081D47">
      <w:pPr>
        <w:spacing w:line="360" w:lineRule="auto"/>
        <w:jc w:val="both"/>
        <w:rPr>
          <w:rFonts w:ascii="Times New Roman" w:hAnsi="Times New Roman" w:cs="Times New Roman"/>
          <w:lang w:val="es-MX"/>
        </w:rPr>
      </w:pPr>
      <w:r w:rsidRPr="00081D47">
        <w:rPr>
          <w:rFonts w:ascii="Times New Roman" w:hAnsi="Times New Roman" w:cs="Times New Roman"/>
          <w:lang w:val="es-MX"/>
        </w:rPr>
        <w:t>Antes de terminar la entrevista se le</w:t>
      </w:r>
      <w:r w:rsidR="005A543C">
        <w:rPr>
          <w:rFonts w:ascii="Times New Roman" w:hAnsi="Times New Roman" w:cs="Times New Roman"/>
          <w:lang w:val="es-MX"/>
        </w:rPr>
        <w:t xml:space="preserve"> informará que no puede ponerse </w:t>
      </w:r>
      <w:r w:rsidRPr="00081D47">
        <w:rPr>
          <w:rFonts w:ascii="Times New Roman" w:hAnsi="Times New Roman" w:cs="Times New Roman"/>
          <w:lang w:val="es-MX"/>
        </w:rPr>
        <w:t>en contacto con la persona afectada o denunciante</w:t>
      </w:r>
      <w:r w:rsidR="005A543C">
        <w:rPr>
          <w:rFonts w:ascii="Times New Roman" w:hAnsi="Times New Roman" w:cs="Times New Roman"/>
          <w:lang w:val="es-MX"/>
        </w:rPr>
        <w:t>. Se dejará</w:t>
      </w:r>
      <w:r w:rsidR="00081D47" w:rsidRPr="00081D47">
        <w:rPr>
          <w:rFonts w:ascii="Times New Roman" w:hAnsi="Times New Roman" w:cs="Times New Roman"/>
          <w:lang w:val="es-MX"/>
        </w:rPr>
        <w:t xml:space="preserve"> en claro que no existirá tolerancia a tentativas de venganza o conductas para amedrentar a la persona que interpuso la queja.</w:t>
      </w:r>
    </w:p>
    <w:p w14:paraId="3CFF46B1" w14:textId="77777777" w:rsidR="0091017D" w:rsidRDefault="0091017D" w:rsidP="0086630E">
      <w:pPr>
        <w:pStyle w:val="Prrafodelista"/>
        <w:spacing w:line="360" w:lineRule="auto"/>
        <w:jc w:val="both"/>
        <w:rPr>
          <w:rFonts w:ascii="Times New Roman" w:hAnsi="Times New Roman" w:cs="Times New Roman"/>
        </w:rPr>
      </w:pPr>
    </w:p>
    <w:p w14:paraId="6B324270" w14:textId="4B0F81EB" w:rsidR="00081D47" w:rsidRPr="00081D47" w:rsidRDefault="00081D47" w:rsidP="0086630E">
      <w:pPr>
        <w:pStyle w:val="Prrafodelista"/>
        <w:numPr>
          <w:ilvl w:val="0"/>
          <w:numId w:val="8"/>
        </w:numPr>
        <w:spacing w:line="360" w:lineRule="auto"/>
        <w:jc w:val="both"/>
        <w:rPr>
          <w:rFonts w:ascii="Times New Roman" w:hAnsi="Times New Roman" w:cs="Times New Roman"/>
          <w:b/>
        </w:rPr>
      </w:pPr>
      <w:r w:rsidRPr="00081D47">
        <w:rPr>
          <w:rFonts w:ascii="Times New Roman" w:hAnsi="Times New Roman" w:cs="Times New Roman"/>
          <w:b/>
        </w:rPr>
        <w:t>Investigación y desahogo de pruebas.</w:t>
      </w:r>
    </w:p>
    <w:p w14:paraId="130084AF" w14:textId="77777777" w:rsidR="00F338F7" w:rsidRPr="00F338F7" w:rsidRDefault="00F338F7" w:rsidP="00F338F7">
      <w:pPr>
        <w:spacing w:line="360" w:lineRule="auto"/>
        <w:jc w:val="both"/>
        <w:rPr>
          <w:rFonts w:ascii="Times New Roman" w:hAnsi="Times New Roman" w:cs="Times New Roman"/>
        </w:rPr>
      </w:pPr>
    </w:p>
    <w:p w14:paraId="4EA169A6" w14:textId="77777777" w:rsidR="00F338F7" w:rsidRDefault="00F338F7" w:rsidP="00081D47">
      <w:pPr>
        <w:spacing w:line="360" w:lineRule="auto"/>
        <w:jc w:val="both"/>
        <w:rPr>
          <w:rFonts w:ascii="Times New Roman" w:hAnsi="Times New Roman" w:cs="Times New Roman"/>
        </w:rPr>
      </w:pPr>
      <w:r w:rsidRPr="00F338F7">
        <w:rPr>
          <w:rFonts w:ascii="Times New Roman" w:hAnsi="Times New Roman" w:cs="Times New Roman"/>
        </w:rPr>
        <w:t xml:space="preserve">Del reconocimiento de los derechos humanos a la igualdad y a la no discriminación por razones de género, deriva que el Tribunal de lo Contencioso Administrativo del Estado de Guanajuato debe impartir justicia con perspectiva de género, para lo cual, </w:t>
      </w:r>
      <w:r>
        <w:rPr>
          <w:rFonts w:ascii="Times New Roman" w:hAnsi="Times New Roman" w:cs="Times New Roman"/>
        </w:rPr>
        <w:t>debe considerarse la situación de violencia, la vulnerabilidad y demás factores existentes, para que la investigación y posterior resolución garantice que la impartición de justicia se realice de manera completa e igualitaria.</w:t>
      </w:r>
    </w:p>
    <w:p w14:paraId="50C892EC" w14:textId="77777777" w:rsidR="00F338F7" w:rsidRDefault="00F338F7" w:rsidP="00081D47">
      <w:pPr>
        <w:spacing w:line="360" w:lineRule="auto"/>
        <w:jc w:val="both"/>
        <w:rPr>
          <w:rFonts w:ascii="Times New Roman" w:hAnsi="Times New Roman" w:cs="Times New Roman"/>
        </w:rPr>
      </w:pPr>
    </w:p>
    <w:p w14:paraId="59439C82" w14:textId="009FF2EF" w:rsidR="00982693" w:rsidRDefault="0091017D" w:rsidP="00081D47">
      <w:pPr>
        <w:spacing w:line="360" w:lineRule="auto"/>
        <w:jc w:val="both"/>
        <w:rPr>
          <w:rFonts w:ascii="Times New Roman" w:hAnsi="Times New Roman" w:cs="Times New Roman"/>
        </w:rPr>
      </w:pPr>
      <w:r w:rsidRPr="00081D47">
        <w:rPr>
          <w:rFonts w:ascii="Times New Roman" w:hAnsi="Times New Roman" w:cs="Times New Roman"/>
        </w:rPr>
        <w:t>Una vez que el supuesto responsable conoce la acusación en su contra y está en posibilidades de ofrecer pruebas  y realizar las manifestaciones que es</w:t>
      </w:r>
      <w:r w:rsidR="00081D47">
        <w:rPr>
          <w:rFonts w:ascii="Times New Roman" w:hAnsi="Times New Roman" w:cs="Times New Roman"/>
        </w:rPr>
        <w:t xml:space="preserve">time a su derecho </w:t>
      </w:r>
      <w:r w:rsidR="00081D47" w:rsidRPr="00081D47">
        <w:rPr>
          <w:rFonts w:ascii="Times New Roman" w:hAnsi="Times New Roman" w:cs="Times New Roman"/>
        </w:rPr>
        <w:t>corresponda</w:t>
      </w:r>
      <w:r w:rsidRPr="00081D47">
        <w:rPr>
          <w:rFonts w:ascii="Times New Roman" w:hAnsi="Times New Roman" w:cs="Times New Roman"/>
        </w:rPr>
        <w:t>, se continuará la investigación, recabando y desahogand</w:t>
      </w:r>
      <w:r w:rsidR="00057355">
        <w:rPr>
          <w:rFonts w:ascii="Times New Roman" w:hAnsi="Times New Roman" w:cs="Times New Roman"/>
        </w:rPr>
        <w:t xml:space="preserve">o las pruebas que </w:t>
      </w:r>
      <w:r w:rsidR="0086630E" w:rsidRPr="00081D47">
        <w:rPr>
          <w:rFonts w:ascii="Times New Roman" w:hAnsi="Times New Roman" w:cs="Times New Roman"/>
        </w:rPr>
        <w:t>se ofrecieran por cada una de las partes.</w:t>
      </w:r>
    </w:p>
    <w:p w14:paraId="046A5ECA" w14:textId="77777777" w:rsidR="00081D47" w:rsidRDefault="00081D47" w:rsidP="00081D47">
      <w:pPr>
        <w:spacing w:line="360" w:lineRule="auto"/>
        <w:jc w:val="both"/>
        <w:rPr>
          <w:rFonts w:ascii="Times New Roman" w:hAnsi="Times New Roman" w:cs="Times New Roman"/>
        </w:rPr>
      </w:pPr>
    </w:p>
    <w:p w14:paraId="3FBD5113" w14:textId="452F3213" w:rsidR="007F0F6C" w:rsidRDefault="00081D47" w:rsidP="00036591">
      <w:pPr>
        <w:spacing w:line="360" w:lineRule="auto"/>
        <w:jc w:val="both"/>
        <w:rPr>
          <w:rFonts w:ascii="Times New Roman" w:hAnsi="Times New Roman" w:cs="Times New Roman"/>
        </w:rPr>
      </w:pPr>
      <w:r>
        <w:rPr>
          <w:rFonts w:ascii="Times New Roman" w:hAnsi="Times New Roman" w:cs="Times New Roman"/>
        </w:rPr>
        <w:t>Si de las declaraciones de la persona que interpone la queja o de la persona presuntamente responsable se desprende que existen testigos o pruebas  que no fueron ofrecidos, la Unidad de Contro</w:t>
      </w:r>
      <w:r w:rsidR="000A62C9">
        <w:rPr>
          <w:rFonts w:ascii="Times New Roman" w:hAnsi="Times New Roman" w:cs="Times New Roman"/>
        </w:rPr>
        <w:t>l Interno deberá</w:t>
      </w:r>
      <w:r>
        <w:rPr>
          <w:rFonts w:ascii="Times New Roman" w:hAnsi="Times New Roman" w:cs="Times New Roman"/>
        </w:rPr>
        <w:t xml:space="preserve"> buscar desahogar su testimonio</w:t>
      </w:r>
      <w:r w:rsidR="000A62C9">
        <w:rPr>
          <w:rFonts w:ascii="Times New Roman" w:hAnsi="Times New Roman" w:cs="Times New Roman"/>
        </w:rPr>
        <w:t xml:space="preserve"> o allegarse de dichas pruebas, de forma oficiosa utilizando si es necesario los medios de apremio cuando las personas que han sido testigos o posean información relevante para la investigación se nieguen a cooperar en la investigación.</w:t>
      </w:r>
    </w:p>
    <w:p w14:paraId="5CDC09DC" w14:textId="77777777" w:rsidR="007F0F6C" w:rsidRDefault="007F0F6C" w:rsidP="00D15DA7">
      <w:pPr>
        <w:pStyle w:val="Prrafodelista"/>
        <w:spacing w:line="360" w:lineRule="auto"/>
        <w:jc w:val="both"/>
        <w:rPr>
          <w:rFonts w:ascii="Times New Roman" w:hAnsi="Times New Roman" w:cs="Times New Roman"/>
        </w:rPr>
      </w:pPr>
    </w:p>
    <w:p w14:paraId="45892519" w14:textId="77777777" w:rsidR="00160731" w:rsidRDefault="00D15DA7" w:rsidP="0086630E">
      <w:pPr>
        <w:pStyle w:val="Prrafodelista"/>
        <w:numPr>
          <w:ilvl w:val="0"/>
          <w:numId w:val="8"/>
        </w:numPr>
        <w:spacing w:line="360" w:lineRule="auto"/>
        <w:jc w:val="both"/>
        <w:rPr>
          <w:rFonts w:ascii="Times New Roman" w:hAnsi="Times New Roman" w:cs="Times New Roman"/>
          <w:b/>
        </w:rPr>
      </w:pPr>
      <w:r w:rsidRPr="008F4CF4">
        <w:rPr>
          <w:rFonts w:ascii="Times New Roman" w:hAnsi="Times New Roman" w:cs="Times New Roman"/>
          <w:b/>
        </w:rPr>
        <w:t>El titular de la Unidad de Control Interno al concluir su investi</w:t>
      </w:r>
      <w:r w:rsidR="00160731">
        <w:rPr>
          <w:rFonts w:ascii="Times New Roman" w:hAnsi="Times New Roman" w:cs="Times New Roman"/>
          <w:b/>
        </w:rPr>
        <w:t>gación podrá resolver la queja.</w:t>
      </w:r>
    </w:p>
    <w:p w14:paraId="0D2BC7BE" w14:textId="77777777" w:rsidR="00160731" w:rsidRDefault="00160731" w:rsidP="00160731">
      <w:pPr>
        <w:spacing w:line="360" w:lineRule="auto"/>
        <w:jc w:val="both"/>
        <w:rPr>
          <w:rFonts w:ascii="Times New Roman" w:hAnsi="Times New Roman" w:cs="Times New Roman"/>
          <w:b/>
        </w:rPr>
      </w:pPr>
    </w:p>
    <w:p w14:paraId="643AADE8" w14:textId="7C54F7DF" w:rsidR="0086630E" w:rsidRDefault="00160731" w:rsidP="00160731">
      <w:pPr>
        <w:spacing w:line="360" w:lineRule="auto"/>
        <w:jc w:val="both"/>
        <w:rPr>
          <w:rFonts w:ascii="Times New Roman" w:hAnsi="Times New Roman" w:cs="Times New Roman"/>
        </w:rPr>
      </w:pPr>
      <w:r>
        <w:rPr>
          <w:rFonts w:ascii="Times New Roman" w:hAnsi="Times New Roman" w:cs="Times New Roman"/>
        </w:rPr>
        <w:t>El titular de la Unidad de Control Interno deberá concluir la investigación  a la brevedad posible, una vez que desahogue todas las pruebas.</w:t>
      </w:r>
      <w:r w:rsidR="00FB3589">
        <w:rPr>
          <w:rFonts w:ascii="Times New Roman" w:hAnsi="Times New Roman" w:cs="Times New Roman"/>
        </w:rPr>
        <w:t xml:space="preserve"> Dicho plazo no podrá ser mayor a 60 días salvo causa justificada, s</w:t>
      </w:r>
      <w:r>
        <w:rPr>
          <w:rFonts w:ascii="Times New Roman" w:hAnsi="Times New Roman" w:cs="Times New Roman"/>
        </w:rPr>
        <w:t xml:space="preserve">e puede tener una determinación de la queja  que puede ser; </w:t>
      </w:r>
      <w:r w:rsidR="00D15DA7" w:rsidRPr="00160731">
        <w:rPr>
          <w:rFonts w:ascii="Times New Roman" w:hAnsi="Times New Roman" w:cs="Times New Roman"/>
        </w:rPr>
        <w:t>el archivo del asunto o el inicio de un  procedimiento de responsabilidad administrativa</w:t>
      </w:r>
      <w:r w:rsidR="000A62C9">
        <w:rPr>
          <w:rFonts w:ascii="Times New Roman" w:hAnsi="Times New Roman" w:cs="Times New Roman"/>
        </w:rPr>
        <w:t>, que se realizará en los términos de la legislación de la materia</w:t>
      </w:r>
      <w:r w:rsidR="00D15DA7" w:rsidRPr="00160731">
        <w:rPr>
          <w:rFonts w:ascii="Times New Roman" w:hAnsi="Times New Roman" w:cs="Times New Roman"/>
        </w:rPr>
        <w:t>.</w:t>
      </w:r>
      <w:r>
        <w:rPr>
          <w:rFonts w:ascii="Times New Roman" w:hAnsi="Times New Roman" w:cs="Times New Roman"/>
        </w:rPr>
        <w:t xml:space="preserve"> La decisión anterior debe estar debidamente fundada y motivada, considerando el material probatorio presentado.</w:t>
      </w:r>
    </w:p>
    <w:p w14:paraId="186F425D" w14:textId="4A17378B" w:rsidR="00F56ED3" w:rsidRDefault="00F56ED3" w:rsidP="00F56ED3">
      <w:pPr>
        <w:spacing w:line="360" w:lineRule="auto"/>
        <w:ind w:firstLine="360"/>
        <w:jc w:val="both"/>
        <w:rPr>
          <w:rFonts w:ascii="Times New Roman" w:hAnsi="Times New Roman" w:cs="Times New Roman"/>
        </w:rPr>
      </w:pPr>
      <w:r>
        <w:rPr>
          <w:rFonts w:ascii="Times New Roman" w:hAnsi="Times New Roman" w:cs="Times New Roman"/>
        </w:rPr>
        <w:t>Para la resolución de las quejas donde estén presentes conductas que sean consideradas de hostigamiento y acoso sexual, no se dará por terminada la investigación o el procedimiento, con base en la conciliación, esto atendiendo a las relaciones asimétricas de poder entre los involucrados, p</w:t>
      </w:r>
      <w:r w:rsidR="000A62C9">
        <w:rPr>
          <w:rFonts w:ascii="Times New Roman" w:hAnsi="Times New Roman" w:cs="Times New Roman"/>
        </w:rPr>
        <w:t xml:space="preserve">ara prevenir la </w:t>
      </w:r>
      <w:proofErr w:type="spellStart"/>
      <w:r w:rsidR="000A62C9">
        <w:rPr>
          <w:rFonts w:ascii="Times New Roman" w:hAnsi="Times New Roman" w:cs="Times New Roman"/>
        </w:rPr>
        <w:t>revictimización</w:t>
      </w:r>
      <w:proofErr w:type="spellEnd"/>
      <w:r w:rsidR="000A62C9">
        <w:rPr>
          <w:rFonts w:ascii="Times New Roman" w:hAnsi="Times New Roman" w:cs="Times New Roman"/>
        </w:rPr>
        <w:t xml:space="preserve"> y evitar un perjuicio posterior a la  o las víctimas.</w:t>
      </w:r>
    </w:p>
    <w:p w14:paraId="1E6F5493" w14:textId="77777777" w:rsidR="00F94061" w:rsidRDefault="00F94061" w:rsidP="00F56ED3">
      <w:pPr>
        <w:spacing w:line="360" w:lineRule="auto"/>
        <w:ind w:firstLine="360"/>
        <w:jc w:val="both"/>
        <w:rPr>
          <w:rFonts w:ascii="Times New Roman" w:hAnsi="Times New Roman" w:cs="Times New Roman"/>
        </w:rPr>
      </w:pPr>
    </w:p>
    <w:p w14:paraId="7F51B89B" w14:textId="32D4F80C" w:rsidR="00F56ED3" w:rsidRDefault="00F56ED3" w:rsidP="00F56ED3">
      <w:pPr>
        <w:spacing w:line="360" w:lineRule="auto"/>
        <w:ind w:firstLine="360"/>
        <w:jc w:val="both"/>
        <w:rPr>
          <w:rFonts w:ascii="Times New Roman" w:hAnsi="Times New Roman" w:cs="Times New Roman"/>
        </w:rPr>
      </w:pPr>
      <w:r>
        <w:rPr>
          <w:rFonts w:ascii="Times New Roman" w:hAnsi="Times New Roman" w:cs="Times New Roman"/>
        </w:rPr>
        <w:t>La mediación</w:t>
      </w:r>
      <w:r w:rsidR="000A62C9">
        <w:rPr>
          <w:rFonts w:ascii="Times New Roman" w:hAnsi="Times New Roman" w:cs="Times New Roman"/>
        </w:rPr>
        <w:t>, solo puede ser utilizada</w:t>
      </w:r>
      <w:r>
        <w:rPr>
          <w:rFonts w:ascii="Times New Roman" w:hAnsi="Times New Roman" w:cs="Times New Roman"/>
        </w:rPr>
        <w:t xml:space="preserve"> como mecanismo de resolución de conflictos derivados de hostigamiento y acoso sexual,</w:t>
      </w:r>
      <w:r w:rsidR="000A62C9">
        <w:rPr>
          <w:rFonts w:ascii="Times New Roman" w:hAnsi="Times New Roman" w:cs="Times New Roman"/>
        </w:rPr>
        <w:t xml:space="preserve"> cuando la persona afectada así lo prefiera, no obstante</w:t>
      </w:r>
      <w:r>
        <w:rPr>
          <w:rFonts w:ascii="Times New Roman" w:hAnsi="Times New Roman" w:cs="Times New Roman"/>
        </w:rPr>
        <w:t xml:space="preserve"> quedará descartada en los siguientes supuestos:</w:t>
      </w:r>
    </w:p>
    <w:p w14:paraId="7D2415CE" w14:textId="77777777" w:rsidR="00F56ED3" w:rsidRDefault="00F56ED3" w:rsidP="00F56ED3">
      <w:pPr>
        <w:pStyle w:val="Prrafodelista"/>
        <w:numPr>
          <w:ilvl w:val="0"/>
          <w:numId w:val="28"/>
        </w:numPr>
        <w:spacing w:line="360" w:lineRule="auto"/>
        <w:jc w:val="both"/>
        <w:rPr>
          <w:rFonts w:ascii="Times New Roman" w:hAnsi="Times New Roman" w:cs="Times New Roman"/>
        </w:rPr>
      </w:pPr>
      <w:r>
        <w:rPr>
          <w:rFonts w:ascii="Times New Roman" w:hAnsi="Times New Roman" w:cs="Times New Roman"/>
        </w:rPr>
        <w:t>Cuando no pueda garantizarse que la persona afectada estará libre de represalias.</w:t>
      </w:r>
    </w:p>
    <w:p w14:paraId="6C6577A5" w14:textId="77777777" w:rsidR="00F56ED3" w:rsidRDefault="00F56ED3" w:rsidP="00F56ED3">
      <w:pPr>
        <w:pStyle w:val="Prrafodelista"/>
        <w:numPr>
          <w:ilvl w:val="0"/>
          <w:numId w:val="28"/>
        </w:numPr>
        <w:spacing w:line="360" w:lineRule="auto"/>
        <w:jc w:val="both"/>
        <w:rPr>
          <w:rFonts w:ascii="Times New Roman" w:hAnsi="Times New Roman" w:cs="Times New Roman"/>
        </w:rPr>
      </w:pPr>
      <w:r>
        <w:rPr>
          <w:rFonts w:ascii="Times New Roman" w:hAnsi="Times New Roman" w:cs="Times New Roman"/>
        </w:rPr>
        <w:t>Cuando los incidentes que configuran el hostigamiento y acoso, se hayan repetido más de una vez o vayan en escalada, de manera que no pueda garantizarse la integridad de la persona afectada.</w:t>
      </w:r>
    </w:p>
    <w:p w14:paraId="0BABDFDE" w14:textId="77777777" w:rsidR="00F56ED3" w:rsidRDefault="00F56ED3" w:rsidP="00F56ED3">
      <w:pPr>
        <w:pStyle w:val="Prrafodelista"/>
        <w:numPr>
          <w:ilvl w:val="0"/>
          <w:numId w:val="28"/>
        </w:numPr>
        <w:spacing w:line="360" w:lineRule="auto"/>
        <w:jc w:val="both"/>
        <w:rPr>
          <w:rFonts w:ascii="Times New Roman" w:hAnsi="Times New Roman" w:cs="Times New Roman"/>
        </w:rPr>
      </w:pPr>
      <w:r>
        <w:rPr>
          <w:rFonts w:ascii="Times New Roman" w:hAnsi="Times New Roman" w:cs="Times New Roman"/>
        </w:rPr>
        <w:t>Cuando exista más de una persona afectada.</w:t>
      </w:r>
    </w:p>
    <w:p w14:paraId="2F3CA94B" w14:textId="0E07B282" w:rsidR="000A62C9" w:rsidRPr="00340EC7" w:rsidRDefault="00F56ED3" w:rsidP="00340EC7">
      <w:pPr>
        <w:pStyle w:val="Prrafodelista"/>
        <w:numPr>
          <w:ilvl w:val="0"/>
          <w:numId w:val="28"/>
        </w:numPr>
        <w:spacing w:line="360" w:lineRule="auto"/>
        <w:jc w:val="both"/>
        <w:rPr>
          <w:rFonts w:ascii="Times New Roman" w:hAnsi="Times New Roman" w:cs="Times New Roman"/>
        </w:rPr>
      </w:pPr>
      <w:r>
        <w:rPr>
          <w:rFonts w:ascii="Times New Roman" w:hAnsi="Times New Roman" w:cs="Times New Roman"/>
        </w:rPr>
        <w:t>Cuando a juicio de la Unidad de Control Interno, el incidente o incidentes puestos a su consideración comprometan gravemente la integridad de la persona afectada, la probidad de la función pública o el funcionamiento del Tribunal.</w:t>
      </w:r>
    </w:p>
    <w:p w14:paraId="04BF5AA4" w14:textId="5BB7D79C" w:rsidR="00F94061" w:rsidRPr="00340EC7" w:rsidRDefault="00340EC7" w:rsidP="00340EC7">
      <w:pPr>
        <w:pStyle w:val="Ttulo1"/>
        <w:rPr>
          <w:color w:val="auto"/>
        </w:rPr>
      </w:pPr>
      <w:bookmarkStart w:id="16" w:name="_Toc457979464"/>
      <w:r w:rsidRPr="00340EC7">
        <w:rPr>
          <w:color w:val="auto"/>
        </w:rPr>
        <w:t>Reparación del Daño</w:t>
      </w:r>
      <w:bookmarkEnd w:id="16"/>
    </w:p>
    <w:p w14:paraId="224F2C6E" w14:textId="77777777" w:rsidR="00F94061" w:rsidRDefault="00F94061" w:rsidP="00F94061">
      <w:pPr>
        <w:spacing w:line="360" w:lineRule="auto"/>
        <w:jc w:val="both"/>
        <w:rPr>
          <w:rFonts w:ascii="Times New Roman" w:hAnsi="Times New Roman" w:cs="Times New Roman"/>
        </w:rPr>
      </w:pPr>
    </w:p>
    <w:p w14:paraId="526837E0" w14:textId="1BBF0356" w:rsidR="00F94061" w:rsidRDefault="00F94061" w:rsidP="00F94061">
      <w:pPr>
        <w:spacing w:line="360" w:lineRule="auto"/>
        <w:jc w:val="both"/>
        <w:rPr>
          <w:rFonts w:ascii="Times New Roman" w:hAnsi="Times New Roman" w:cs="Times New Roman"/>
        </w:rPr>
      </w:pPr>
      <w:r>
        <w:rPr>
          <w:rFonts w:ascii="Times New Roman" w:hAnsi="Times New Roman" w:cs="Times New Roman"/>
        </w:rPr>
        <w:lastRenderedPageBreak/>
        <w:t>En lo relativo a la reparación del daño el Tribunal orientará a la o las personas afectadas para que de acuerdo a las normas aplicables en cada uno</w:t>
      </w:r>
      <w:r w:rsidR="00D55253">
        <w:rPr>
          <w:rFonts w:ascii="Times New Roman" w:hAnsi="Times New Roman" w:cs="Times New Roman"/>
        </w:rPr>
        <w:t xml:space="preserve"> de los procesos que se sigan dependiendo el tipo de responsabilidad señalada y en cada una de las instancias correspondientes, sea señalado lo concerniente a la reparación del daño en la resolución emitida por las autoridades competentes.</w:t>
      </w:r>
    </w:p>
    <w:p w14:paraId="300C54E9" w14:textId="77777777" w:rsidR="00F94061" w:rsidRPr="001363EC" w:rsidRDefault="00F94061" w:rsidP="0086630E">
      <w:pPr>
        <w:spacing w:line="360" w:lineRule="auto"/>
        <w:jc w:val="both"/>
        <w:rPr>
          <w:rFonts w:ascii="Times New Roman" w:hAnsi="Times New Roman" w:cs="Times New Roman"/>
          <w:color w:val="000000"/>
        </w:rPr>
      </w:pPr>
    </w:p>
    <w:p w14:paraId="63C3545B" w14:textId="531BC88A" w:rsidR="00FB4220" w:rsidRPr="00D76EE3" w:rsidRDefault="00FB4220" w:rsidP="0086630E">
      <w:pPr>
        <w:spacing w:line="360" w:lineRule="auto"/>
        <w:jc w:val="center"/>
        <w:rPr>
          <w:rFonts w:ascii="Times New Roman" w:hAnsi="Times New Roman" w:cs="Times New Roman"/>
          <w:b/>
          <w:color w:val="000000"/>
          <w:sz w:val="28"/>
        </w:rPr>
      </w:pPr>
      <w:bookmarkStart w:id="17" w:name="_Toc457979465"/>
      <w:r w:rsidRPr="00446F5A">
        <w:rPr>
          <w:rStyle w:val="Ttulo1Car"/>
          <w:color w:val="auto"/>
        </w:rPr>
        <w:t>Acciones institucionales para prevenir el acoso y hostigamiento sexual</w:t>
      </w:r>
      <w:r w:rsidR="00B606EE" w:rsidRPr="00446F5A">
        <w:rPr>
          <w:rStyle w:val="Ttulo1Car"/>
          <w:color w:val="auto"/>
        </w:rPr>
        <w:t xml:space="preserve"> en el Tribunal</w:t>
      </w:r>
      <w:bookmarkEnd w:id="17"/>
      <w:r w:rsidR="00C36986" w:rsidRPr="00D76EE3">
        <w:rPr>
          <w:rFonts w:ascii="Times New Roman" w:hAnsi="Times New Roman" w:cs="Times New Roman"/>
          <w:b/>
          <w:color w:val="000000"/>
          <w:sz w:val="28"/>
        </w:rPr>
        <w:t>.</w:t>
      </w:r>
    </w:p>
    <w:p w14:paraId="6C0AC068" w14:textId="77777777" w:rsidR="00FB4220" w:rsidRPr="00FB4220" w:rsidRDefault="00FB4220" w:rsidP="0086630E">
      <w:pPr>
        <w:spacing w:line="360" w:lineRule="auto"/>
        <w:jc w:val="both"/>
        <w:rPr>
          <w:rFonts w:ascii="Times New Roman" w:hAnsi="Times New Roman" w:cs="Times New Roman"/>
          <w:color w:val="000000"/>
        </w:rPr>
      </w:pPr>
    </w:p>
    <w:p w14:paraId="46B69243" w14:textId="77777777" w:rsidR="00DF0422" w:rsidRDefault="00C36986" w:rsidP="0086630E">
      <w:pPr>
        <w:pStyle w:val="Prrafodelista"/>
        <w:numPr>
          <w:ilvl w:val="0"/>
          <w:numId w:val="10"/>
        </w:numPr>
        <w:spacing w:line="360" w:lineRule="auto"/>
        <w:jc w:val="both"/>
        <w:rPr>
          <w:rFonts w:ascii="Times New Roman" w:hAnsi="Times New Roman" w:cs="Times New Roman"/>
          <w:color w:val="000000"/>
        </w:rPr>
      </w:pPr>
      <w:r w:rsidRPr="004D4BE3">
        <w:rPr>
          <w:rFonts w:ascii="Times New Roman" w:hAnsi="Times New Roman" w:cs="Times New Roman"/>
          <w:color w:val="000000"/>
        </w:rPr>
        <w:t>El Tribunal de lo Contencioso Administrativo del Estado de Guanajuato,</w:t>
      </w:r>
      <w:r w:rsidR="00FB4220" w:rsidRPr="004D4BE3">
        <w:rPr>
          <w:rFonts w:ascii="Times New Roman" w:hAnsi="Times New Roman" w:cs="Times New Roman"/>
          <w:color w:val="000000"/>
        </w:rPr>
        <w:t xml:space="preserve"> se negará a dar empleo a personas que tengan antecedentes laborales probados como acosadores(a</w:t>
      </w:r>
      <w:r w:rsidRPr="004D4BE3">
        <w:rPr>
          <w:rFonts w:ascii="Times New Roman" w:hAnsi="Times New Roman" w:cs="Times New Roman"/>
          <w:color w:val="000000"/>
        </w:rPr>
        <w:t>s) sexuales</w:t>
      </w:r>
      <w:r w:rsidR="00DF0422">
        <w:rPr>
          <w:rFonts w:ascii="Times New Roman" w:hAnsi="Times New Roman" w:cs="Times New Roman"/>
          <w:color w:val="000000"/>
        </w:rPr>
        <w:t>.</w:t>
      </w:r>
    </w:p>
    <w:p w14:paraId="1B109960" w14:textId="6515EA5B" w:rsidR="00C36986" w:rsidRPr="00DF0422" w:rsidRDefault="00C36986" w:rsidP="0086630E">
      <w:pPr>
        <w:pStyle w:val="Prrafodelista"/>
        <w:spacing w:line="360" w:lineRule="auto"/>
        <w:jc w:val="both"/>
        <w:rPr>
          <w:rFonts w:ascii="Times New Roman" w:hAnsi="Times New Roman" w:cs="Times New Roman"/>
          <w:color w:val="000000"/>
        </w:rPr>
      </w:pPr>
      <w:r w:rsidRPr="00DF0422">
        <w:rPr>
          <w:rFonts w:ascii="Times New Roman" w:hAnsi="Times New Roman" w:cs="Times New Roman"/>
          <w:color w:val="000000"/>
        </w:rPr>
        <w:t xml:space="preserve"> </w:t>
      </w:r>
    </w:p>
    <w:p w14:paraId="6BFAF187" w14:textId="010D0498" w:rsidR="00C74D53" w:rsidRDefault="00C36986" w:rsidP="0086630E">
      <w:pPr>
        <w:pStyle w:val="Prrafodelista"/>
        <w:numPr>
          <w:ilvl w:val="0"/>
          <w:numId w:val="10"/>
        </w:numPr>
        <w:spacing w:line="360" w:lineRule="auto"/>
        <w:jc w:val="both"/>
        <w:rPr>
          <w:rFonts w:ascii="Times New Roman" w:hAnsi="Times New Roman" w:cs="Times New Roman"/>
          <w:color w:val="000000"/>
        </w:rPr>
      </w:pPr>
      <w:r w:rsidRPr="004D4BE3">
        <w:rPr>
          <w:rFonts w:ascii="Times New Roman" w:hAnsi="Times New Roman" w:cs="Times New Roman"/>
          <w:color w:val="000000"/>
        </w:rPr>
        <w:t>La C</w:t>
      </w:r>
      <w:r w:rsidR="00C51886" w:rsidRPr="004D4BE3">
        <w:rPr>
          <w:rFonts w:ascii="Times New Roman" w:hAnsi="Times New Roman" w:cs="Times New Roman"/>
          <w:color w:val="000000"/>
        </w:rPr>
        <w:t>oordinación de Recursos Humanos</w:t>
      </w:r>
      <w:r w:rsidRPr="004D4BE3">
        <w:rPr>
          <w:rFonts w:ascii="Times New Roman" w:hAnsi="Times New Roman" w:cs="Times New Roman"/>
          <w:color w:val="000000"/>
        </w:rPr>
        <w:t xml:space="preserve"> del Tribunal documentara en cada expediente laboral de las personas que tengan probadas las conductas de acoso u hostigamiento sexual. </w:t>
      </w:r>
      <w:r w:rsidR="009076C1">
        <w:rPr>
          <w:rFonts w:ascii="Times New Roman" w:hAnsi="Times New Roman" w:cs="Times New Roman"/>
          <w:color w:val="000000"/>
        </w:rPr>
        <w:t>De igual manera el expediente laboral de la persona víctima de hostigamiento o acoso sexual no será señalado de manera alguna y se buscara la protección de su privacidad.</w:t>
      </w:r>
    </w:p>
    <w:p w14:paraId="14CC92FB" w14:textId="77777777" w:rsidR="00DF0422" w:rsidRPr="00F0106D" w:rsidRDefault="00DF0422" w:rsidP="0086630E">
      <w:pPr>
        <w:pStyle w:val="Prrafodelista"/>
        <w:spacing w:line="360" w:lineRule="auto"/>
        <w:jc w:val="both"/>
        <w:rPr>
          <w:rFonts w:ascii="Times New Roman" w:hAnsi="Times New Roman" w:cs="Times New Roman"/>
          <w:color w:val="000000"/>
        </w:rPr>
      </w:pPr>
    </w:p>
    <w:p w14:paraId="66D8BF81" w14:textId="3DA0AC9B" w:rsidR="00C36986" w:rsidRPr="004D4BE3" w:rsidRDefault="00C36986" w:rsidP="0086630E">
      <w:pPr>
        <w:pStyle w:val="Prrafodelista"/>
        <w:numPr>
          <w:ilvl w:val="0"/>
          <w:numId w:val="10"/>
        </w:numPr>
        <w:spacing w:line="360" w:lineRule="auto"/>
        <w:jc w:val="both"/>
        <w:rPr>
          <w:rFonts w:ascii="Times New Roman" w:hAnsi="Times New Roman" w:cs="Times New Roman"/>
          <w:color w:val="000000"/>
        </w:rPr>
      </w:pPr>
      <w:r w:rsidRPr="004D4BE3">
        <w:rPr>
          <w:rFonts w:ascii="Times New Roman" w:hAnsi="Times New Roman" w:cs="Times New Roman"/>
          <w:color w:val="000000"/>
        </w:rPr>
        <w:t>Este Tribunal proporcionara referencias de las personas a quienes se les probó un hecho de acoso y hostigamiento sexual, informando que existe un antecedente documentado.</w:t>
      </w:r>
    </w:p>
    <w:p w14:paraId="1D0FB61B" w14:textId="77777777" w:rsidR="00C36986" w:rsidRDefault="00C36986" w:rsidP="0086630E">
      <w:pPr>
        <w:spacing w:line="360" w:lineRule="auto"/>
        <w:jc w:val="both"/>
        <w:rPr>
          <w:rFonts w:ascii="Times New Roman" w:hAnsi="Times New Roman" w:cs="Times New Roman"/>
          <w:color w:val="000000"/>
        </w:rPr>
      </w:pPr>
    </w:p>
    <w:p w14:paraId="3D15DA52" w14:textId="4164A379" w:rsidR="000071B9" w:rsidRDefault="00C36986" w:rsidP="0086630E">
      <w:pPr>
        <w:pStyle w:val="Prrafodelista"/>
        <w:numPr>
          <w:ilvl w:val="0"/>
          <w:numId w:val="10"/>
        </w:numPr>
        <w:spacing w:line="360" w:lineRule="auto"/>
        <w:jc w:val="both"/>
        <w:rPr>
          <w:rFonts w:ascii="Times New Roman" w:hAnsi="Times New Roman" w:cs="Times New Roman"/>
          <w:color w:val="000000"/>
        </w:rPr>
      </w:pPr>
      <w:r w:rsidRPr="004D4BE3">
        <w:rPr>
          <w:rFonts w:ascii="Times New Roman" w:hAnsi="Times New Roman" w:cs="Times New Roman"/>
          <w:color w:val="000000"/>
        </w:rPr>
        <w:t xml:space="preserve">Este Tribunal </w:t>
      </w:r>
      <w:r w:rsidR="002F24F2">
        <w:rPr>
          <w:rFonts w:ascii="Times New Roman" w:hAnsi="Times New Roman" w:cs="Times New Roman"/>
          <w:color w:val="000000"/>
        </w:rPr>
        <w:t xml:space="preserve">realizará acciones </w:t>
      </w:r>
      <w:r w:rsidR="000071B9" w:rsidRPr="004D4BE3">
        <w:rPr>
          <w:rFonts w:ascii="Times New Roman" w:hAnsi="Times New Roman" w:cs="Times New Roman"/>
          <w:color w:val="000000"/>
        </w:rPr>
        <w:t>para informar a todas las personas que laboran en el mismo,</w:t>
      </w:r>
      <w:r w:rsidR="00C51886" w:rsidRPr="004D4BE3">
        <w:rPr>
          <w:rFonts w:ascii="Times New Roman" w:hAnsi="Times New Roman" w:cs="Times New Roman"/>
          <w:color w:val="000000"/>
        </w:rPr>
        <w:t xml:space="preserve"> que se inicia una política de cero tolerancia respecto al acoso y hostigamiento sexual </w:t>
      </w:r>
      <w:r w:rsidR="000071B9" w:rsidRPr="004D4BE3">
        <w:rPr>
          <w:rFonts w:ascii="Times New Roman" w:hAnsi="Times New Roman" w:cs="Times New Roman"/>
          <w:color w:val="000000"/>
        </w:rPr>
        <w:t>y de las sanciones administrativas a las que se enfrentaran por la comisión de esos actos.</w:t>
      </w:r>
    </w:p>
    <w:p w14:paraId="072F6C92" w14:textId="77777777" w:rsidR="00DF0422" w:rsidRPr="00F0106D" w:rsidRDefault="00DF0422" w:rsidP="0086630E">
      <w:pPr>
        <w:pStyle w:val="Prrafodelista"/>
        <w:spacing w:line="360" w:lineRule="auto"/>
        <w:jc w:val="both"/>
        <w:rPr>
          <w:rFonts w:ascii="Times New Roman" w:hAnsi="Times New Roman" w:cs="Times New Roman"/>
          <w:color w:val="000000"/>
        </w:rPr>
      </w:pPr>
    </w:p>
    <w:p w14:paraId="54C55C6F" w14:textId="473B1083" w:rsidR="00DF0422" w:rsidRDefault="00C51886" w:rsidP="0086630E">
      <w:pPr>
        <w:pStyle w:val="Prrafodelista"/>
        <w:numPr>
          <w:ilvl w:val="0"/>
          <w:numId w:val="10"/>
        </w:numPr>
        <w:spacing w:line="360" w:lineRule="auto"/>
        <w:jc w:val="both"/>
        <w:rPr>
          <w:rFonts w:ascii="Times New Roman" w:hAnsi="Times New Roman" w:cs="Times New Roman"/>
          <w:lang w:val="es-ES"/>
        </w:rPr>
      </w:pPr>
      <w:r w:rsidRPr="005E358F">
        <w:rPr>
          <w:rFonts w:ascii="Times New Roman" w:hAnsi="Times New Roman" w:cs="Times New Roman"/>
          <w:lang w:val="es-ES"/>
        </w:rPr>
        <w:t>Este Tribunal recomendará que se denuncie ante la Unidad de Control Interno cualquier comportamiento que viole la política de cero tolerancia respecto al hostigamiento y acos</w:t>
      </w:r>
      <w:r w:rsidR="00206874" w:rsidRPr="005E358F">
        <w:rPr>
          <w:rFonts w:ascii="Times New Roman" w:hAnsi="Times New Roman" w:cs="Times New Roman"/>
          <w:lang w:val="es-ES"/>
        </w:rPr>
        <w:t xml:space="preserve">o sexual. </w:t>
      </w:r>
    </w:p>
    <w:p w14:paraId="3FF55BC3" w14:textId="77777777" w:rsidR="005E358F" w:rsidRPr="005E358F" w:rsidRDefault="005E358F" w:rsidP="005E358F">
      <w:pPr>
        <w:pStyle w:val="Prrafodelista"/>
        <w:spacing w:line="360" w:lineRule="auto"/>
        <w:jc w:val="both"/>
        <w:rPr>
          <w:rFonts w:ascii="Times New Roman" w:hAnsi="Times New Roman" w:cs="Times New Roman"/>
          <w:lang w:val="es-ES"/>
        </w:rPr>
      </w:pPr>
    </w:p>
    <w:p w14:paraId="3454CDE8" w14:textId="4CE02FF3" w:rsidR="009076C1" w:rsidRDefault="009076C1" w:rsidP="0086630E">
      <w:pPr>
        <w:pStyle w:val="Prrafodelista"/>
        <w:numPr>
          <w:ilvl w:val="0"/>
          <w:numId w:val="10"/>
        </w:numPr>
        <w:spacing w:line="360" w:lineRule="auto"/>
        <w:jc w:val="both"/>
        <w:rPr>
          <w:rFonts w:ascii="Times New Roman" w:hAnsi="Times New Roman" w:cs="Times New Roman"/>
          <w:color w:val="000000"/>
        </w:rPr>
      </w:pPr>
      <w:r>
        <w:rPr>
          <w:rFonts w:ascii="Times New Roman" w:hAnsi="Times New Roman" w:cs="Times New Roman"/>
          <w:color w:val="000000"/>
        </w:rPr>
        <w:lastRenderedPageBreak/>
        <w:t>Este Tribunal creará un correo electrónico especial para denunciar situaciones que puedan constituir hostigamiento y acoso sexual, al que se le dará la debida difusión para que tanto las personas trabajadoras así como los visitantes lo conozcan y puedan hacer uso del mismo.</w:t>
      </w:r>
    </w:p>
    <w:p w14:paraId="2BA718AC" w14:textId="77777777" w:rsidR="009076C1" w:rsidRDefault="009076C1" w:rsidP="0086630E">
      <w:pPr>
        <w:pStyle w:val="Prrafodelista"/>
        <w:spacing w:line="360" w:lineRule="auto"/>
        <w:jc w:val="both"/>
        <w:rPr>
          <w:rFonts w:ascii="Times New Roman" w:hAnsi="Times New Roman" w:cs="Times New Roman"/>
          <w:color w:val="000000"/>
        </w:rPr>
      </w:pPr>
    </w:p>
    <w:p w14:paraId="3D4062DC" w14:textId="3951EC18" w:rsidR="00DF0422" w:rsidRDefault="000071B9" w:rsidP="0086630E">
      <w:pPr>
        <w:pStyle w:val="Prrafodelista"/>
        <w:numPr>
          <w:ilvl w:val="0"/>
          <w:numId w:val="10"/>
        </w:numPr>
        <w:spacing w:line="360" w:lineRule="auto"/>
        <w:jc w:val="both"/>
        <w:rPr>
          <w:rFonts w:ascii="Times New Roman" w:hAnsi="Times New Roman" w:cs="Times New Roman"/>
          <w:color w:val="000000"/>
        </w:rPr>
      </w:pPr>
      <w:r w:rsidRPr="004D4BE3">
        <w:rPr>
          <w:rFonts w:ascii="Times New Roman" w:hAnsi="Times New Roman" w:cs="Times New Roman"/>
          <w:color w:val="000000"/>
        </w:rPr>
        <w:t>Este Tribunal capac</w:t>
      </w:r>
      <w:r w:rsidR="00C74D53" w:rsidRPr="004D4BE3">
        <w:rPr>
          <w:rFonts w:ascii="Times New Roman" w:hAnsi="Times New Roman" w:cs="Times New Roman"/>
          <w:color w:val="000000"/>
        </w:rPr>
        <w:t>itará a su personal sobre derechos humanos y los ordenamientos nacionales e internacionales que los tutelan</w:t>
      </w:r>
      <w:r w:rsidR="00DF0422">
        <w:rPr>
          <w:rFonts w:ascii="Times New Roman" w:hAnsi="Times New Roman" w:cs="Times New Roman"/>
          <w:color w:val="000000"/>
        </w:rPr>
        <w:t>.</w:t>
      </w:r>
    </w:p>
    <w:p w14:paraId="16DB3501" w14:textId="77777777" w:rsidR="009076C1" w:rsidRPr="009076C1" w:rsidRDefault="009076C1" w:rsidP="0086630E">
      <w:pPr>
        <w:pStyle w:val="Prrafodelista"/>
        <w:spacing w:line="360" w:lineRule="auto"/>
        <w:jc w:val="both"/>
        <w:rPr>
          <w:rFonts w:ascii="Times New Roman" w:hAnsi="Times New Roman" w:cs="Times New Roman"/>
          <w:color w:val="000000"/>
        </w:rPr>
      </w:pPr>
    </w:p>
    <w:p w14:paraId="7B08C77A" w14:textId="77777777" w:rsidR="00D76EE3" w:rsidRPr="00D76EE3" w:rsidRDefault="009076C1" w:rsidP="0086630E">
      <w:pPr>
        <w:pStyle w:val="Prrafodelista"/>
        <w:numPr>
          <w:ilvl w:val="0"/>
          <w:numId w:val="10"/>
        </w:numPr>
        <w:spacing w:line="360" w:lineRule="auto"/>
        <w:jc w:val="both"/>
        <w:rPr>
          <w:rFonts w:ascii="Times New Roman" w:hAnsi="Times New Roman" w:cs="Times New Roman"/>
          <w:color w:val="000000"/>
        </w:rPr>
      </w:pPr>
      <w:r>
        <w:t>Esta Tribunal implementara</w:t>
      </w:r>
      <w:r w:rsidR="004D4BE3">
        <w:t xml:space="preserve"> acciones que impulsen la participación equitativa de varones y mujeres en</w:t>
      </w:r>
      <w:r>
        <w:t xml:space="preserve"> las</w:t>
      </w:r>
      <w:r w:rsidR="004D4BE3">
        <w:t xml:space="preserve"> capacitaciones.</w:t>
      </w:r>
    </w:p>
    <w:p w14:paraId="690243EB" w14:textId="77777777" w:rsidR="00D76EE3" w:rsidRPr="00D76EE3" w:rsidRDefault="00D76EE3" w:rsidP="0086630E">
      <w:pPr>
        <w:pStyle w:val="Prrafodelista"/>
        <w:spacing w:line="360" w:lineRule="auto"/>
        <w:jc w:val="both"/>
        <w:rPr>
          <w:rFonts w:ascii="Times New Roman" w:hAnsi="Times New Roman" w:cs="Times New Roman"/>
          <w:color w:val="000000"/>
        </w:rPr>
      </w:pPr>
    </w:p>
    <w:p w14:paraId="67C3EF18" w14:textId="60572DFC" w:rsidR="004D4BE3" w:rsidRPr="00E77F33" w:rsidRDefault="00D76EE3" w:rsidP="0086630E">
      <w:pPr>
        <w:pStyle w:val="Prrafodelista"/>
        <w:numPr>
          <w:ilvl w:val="0"/>
          <w:numId w:val="10"/>
        </w:numPr>
        <w:spacing w:line="360" w:lineRule="auto"/>
        <w:jc w:val="both"/>
        <w:rPr>
          <w:rFonts w:ascii="Times New Roman" w:hAnsi="Times New Roman" w:cs="Times New Roman"/>
          <w:color w:val="000000"/>
        </w:rPr>
      </w:pPr>
      <w:r>
        <w:t>En este Tribunal se</w:t>
      </w:r>
      <w:r w:rsidR="00B45F77">
        <w:t xml:space="preserve"> buscará</w:t>
      </w:r>
      <w:r w:rsidR="004D4BE3">
        <w:t>n mecanismos de apoyo al personal para el cuidado de menores, por ejemplo:</w:t>
      </w:r>
    </w:p>
    <w:p w14:paraId="3884BE91" w14:textId="77777777" w:rsidR="00E77F33" w:rsidRPr="00D76EE3" w:rsidRDefault="00E77F33" w:rsidP="00E77F33">
      <w:pPr>
        <w:pStyle w:val="Prrafodelista"/>
        <w:spacing w:line="360" w:lineRule="auto"/>
        <w:jc w:val="both"/>
        <w:rPr>
          <w:rFonts w:ascii="Times New Roman" w:hAnsi="Times New Roman" w:cs="Times New Roman"/>
          <w:color w:val="000000"/>
        </w:rPr>
      </w:pPr>
    </w:p>
    <w:p w14:paraId="387F79B1" w14:textId="2FD69362" w:rsidR="004D4BE3" w:rsidRPr="004D4BE3" w:rsidRDefault="004D4BE3" w:rsidP="0086630E">
      <w:pPr>
        <w:pStyle w:val="Prrafodelista"/>
        <w:numPr>
          <w:ilvl w:val="1"/>
          <w:numId w:val="10"/>
        </w:numPr>
        <w:spacing w:line="360" w:lineRule="auto"/>
        <w:jc w:val="both"/>
        <w:rPr>
          <w:rFonts w:ascii="Times New Roman" w:hAnsi="Times New Roman" w:cs="Times New Roman"/>
          <w:color w:val="000000"/>
        </w:rPr>
      </w:pPr>
      <w:r w:rsidRPr="004D4BE3">
        <w:rPr>
          <w:rFonts w:ascii="Times New Roman" w:hAnsi="Times New Roman" w:cs="Times New Roman"/>
          <w:color w:val="000000"/>
        </w:rPr>
        <w:t>Permisos especiales para cuidado de hijos/as</w:t>
      </w:r>
      <w:r>
        <w:rPr>
          <w:rFonts w:ascii="Times New Roman" w:hAnsi="Times New Roman" w:cs="Times New Roman"/>
          <w:color w:val="000000"/>
        </w:rPr>
        <w:t xml:space="preserve"> </w:t>
      </w:r>
      <w:r w:rsidRPr="004D4BE3">
        <w:rPr>
          <w:rFonts w:ascii="Times New Roman" w:hAnsi="Times New Roman" w:cs="Times New Roman"/>
          <w:color w:val="000000"/>
        </w:rPr>
        <w:t>enfermos/as.</w:t>
      </w:r>
    </w:p>
    <w:p w14:paraId="244E8F14" w14:textId="78C3DD74" w:rsidR="004D4BE3" w:rsidRPr="004D4BE3" w:rsidRDefault="004D4BE3" w:rsidP="0086630E">
      <w:pPr>
        <w:pStyle w:val="Prrafodelista"/>
        <w:numPr>
          <w:ilvl w:val="1"/>
          <w:numId w:val="10"/>
        </w:numPr>
        <w:spacing w:line="360" w:lineRule="auto"/>
        <w:jc w:val="both"/>
        <w:rPr>
          <w:rFonts w:ascii="Times New Roman" w:hAnsi="Times New Roman" w:cs="Times New Roman"/>
          <w:color w:val="000000"/>
        </w:rPr>
      </w:pPr>
      <w:r w:rsidRPr="004D4BE3">
        <w:rPr>
          <w:rFonts w:ascii="Times New Roman" w:hAnsi="Times New Roman" w:cs="Times New Roman"/>
          <w:color w:val="000000"/>
        </w:rPr>
        <w:t>Reglamentos de flexibilización de la jornada</w:t>
      </w:r>
      <w:r>
        <w:rPr>
          <w:rFonts w:ascii="Times New Roman" w:hAnsi="Times New Roman" w:cs="Times New Roman"/>
          <w:color w:val="000000"/>
        </w:rPr>
        <w:t xml:space="preserve"> </w:t>
      </w:r>
      <w:r w:rsidRPr="004D4BE3">
        <w:rPr>
          <w:rFonts w:ascii="Times New Roman" w:hAnsi="Times New Roman" w:cs="Times New Roman"/>
          <w:color w:val="000000"/>
        </w:rPr>
        <w:t>laboral presencial en casos de enfermedad de los/as hijos/as de trabajadoras y trabajadores.</w:t>
      </w:r>
    </w:p>
    <w:p w14:paraId="64855C1B" w14:textId="77777777" w:rsidR="00D76EE3" w:rsidRDefault="004D4BE3" w:rsidP="0086630E">
      <w:pPr>
        <w:pStyle w:val="Prrafodelista"/>
        <w:numPr>
          <w:ilvl w:val="1"/>
          <w:numId w:val="10"/>
        </w:numPr>
        <w:spacing w:line="360" w:lineRule="auto"/>
        <w:jc w:val="both"/>
        <w:rPr>
          <w:rFonts w:ascii="Times New Roman" w:hAnsi="Times New Roman" w:cs="Times New Roman"/>
          <w:color w:val="000000"/>
        </w:rPr>
      </w:pPr>
      <w:r w:rsidRPr="004D4BE3">
        <w:rPr>
          <w:rFonts w:ascii="Times New Roman" w:hAnsi="Times New Roman" w:cs="Times New Roman"/>
          <w:color w:val="000000"/>
        </w:rPr>
        <w:t>Extensión del periodo de lactancia</w:t>
      </w:r>
      <w:r>
        <w:rPr>
          <w:rFonts w:ascii="Times New Roman" w:hAnsi="Times New Roman" w:cs="Times New Roman"/>
          <w:color w:val="000000"/>
        </w:rPr>
        <w:t>.</w:t>
      </w:r>
    </w:p>
    <w:p w14:paraId="7CAAE824" w14:textId="77777777" w:rsidR="00D76EE3" w:rsidRDefault="00D76EE3" w:rsidP="0086630E">
      <w:pPr>
        <w:pStyle w:val="Prrafodelista"/>
        <w:spacing w:line="360" w:lineRule="auto"/>
        <w:ind w:left="1440"/>
        <w:jc w:val="both"/>
        <w:rPr>
          <w:rFonts w:ascii="Times New Roman" w:hAnsi="Times New Roman" w:cs="Times New Roman"/>
          <w:color w:val="000000"/>
        </w:rPr>
      </w:pPr>
    </w:p>
    <w:p w14:paraId="77CC7912" w14:textId="3C6F3B71" w:rsidR="00900FEF" w:rsidRPr="005E358F" w:rsidRDefault="00D76EE3" w:rsidP="00900FEF">
      <w:pPr>
        <w:pStyle w:val="Prrafodelista"/>
        <w:numPr>
          <w:ilvl w:val="0"/>
          <w:numId w:val="10"/>
        </w:numPr>
        <w:spacing w:line="360" w:lineRule="auto"/>
        <w:jc w:val="both"/>
        <w:rPr>
          <w:rFonts w:ascii="Times New Roman" w:hAnsi="Times New Roman" w:cs="Times New Roman"/>
          <w:color w:val="000000"/>
        </w:rPr>
      </w:pPr>
      <w:r w:rsidRPr="00D76EE3">
        <w:rPr>
          <w:rFonts w:ascii="Times New Roman" w:hAnsi="Times New Roman" w:cs="Times New Roman"/>
          <w:color w:val="000000"/>
        </w:rPr>
        <w:t>El Tribunal</w:t>
      </w:r>
      <w:r w:rsidR="00F0106D" w:rsidRPr="00D76EE3">
        <w:rPr>
          <w:rFonts w:ascii="Times New Roman" w:hAnsi="Times New Roman" w:cs="Times New Roman"/>
          <w:color w:val="000000"/>
        </w:rPr>
        <w:t xml:space="preserve"> dará difusión a</w:t>
      </w:r>
      <w:r w:rsidR="004D4BE3" w:rsidRPr="00D76EE3">
        <w:rPr>
          <w:rFonts w:ascii="Times New Roman" w:hAnsi="Times New Roman" w:cs="Times New Roman"/>
          <w:color w:val="000000"/>
        </w:rPr>
        <w:t>l Reglamento del Servicio Administrativo de Carrera, para que sea del</w:t>
      </w:r>
      <w:r w:rsidR="00C546EC" w:rsidRPr="00D76EE3">
        <w:rPr>
          <w:rFonts w:ascii="Times New Roman" w:hAnsi="Times New Roman" w:cs="Times New Roman"/>
          <w:color w:val="000000"/>
        </w:rPr>
        <w:t xml:space="preserve"> conocimiento de todos y se transparen</w:t>
      </w:r>
      <w:r w:rsidR="00F0106D" w:rsidRPr="00D76EE3">
        <w:rPr>
          <w:rFonts w:ascii="Times New Roman" w:hAnsi="Times New Roman" w:cs="Times New Roman"/>
          <w:color w:val="000000"/>
        </w:rPr>
        <w:t>ten los procesos de contratación</w:t>
      </w:r>
      <w:r w:rsidR="00C546EC" w:rsidRPr="00D76EE3">
        <w:rPr>
          <w:rFonts w:ascii="Times New Roman" w:hAnsi="Times New Roman" w:cs="Times New Roman"/>
          <w:color w:val="000000"/>
        </w:rPr>
        <w:t xml:space="preserve"> y ascenso.</w:t>
      </w:r>
    </w:p>
    <w:p w14:paraId="4DC6AE58" w14:textId="77777777" w:rsidR="00F068BB" w:rsidRDefault="00F068BB" w:rsidP="0086630E">
      <w:pPr>
        <w:spacing w:line="360" w:lineRule="auto"/>
        <w:rPr>
          <w:rFonts w:ascii="Times New Roman" w:hAnsi="Times New Roman" w:cs="Times New Roman"/>
        </w:rPr>
      </w:pPr>
    </w:p>
    <w:bookmarkStart w:id="18" w:name="_Toc457979466" w:displacedByCustomXml="next"/>
    <w:sdt>
      <w:sdtPr>
        <w:rPr>
          <w:rFonts w:asciiTheme="minorHAnsi" w:eastAsiaTheme="minorEastAsia" w:hAnsiTheme="minorHAnsi" w:cstheme="minorBidi"/>
          <w:b w:val="0"/>
          <w:bCs w:val="0"/>
          <w:color w:val="auto"/>
          <w:sz w:val="24"/>
          <w:szCs w:val="24"/>
          <w:lang w:val="es-ES"/>
        </w:rPr>
        <w:id w:val="1733118769"/>
        <w:docPartObj>
          <w:docPartGallery w:val="Bibliographies"/>
          <w:docPartUnique/>
        </w:docPartObj>
      </w:sdtPr>
      <w:sdtEndPr>
        <w:rPr>
          <w:lang w:val="es-ES_tradnl"/>
        </w:rPr>
      </w:sdtEndPr>
      <w:sdtContent>
        <w:p w14:paraId="694681EF" w14:textId="223A5A4C" w:rsidR="00F068BB" w:rsidRPr="00F068BB" w:rsidRDefault="00F068BB" w:rsidP="00F068BB">
          <w:pPr>
            <w:pStyle w:val="Ttulo1"/>
            <w:spacing w:line="600" w:lineRule="auto"/>
            <w:jc w:val="center"/>
            <w:rPr>
              <w:rFonts w:ascii="Times New Roman" w:hAnsi="Times New Roman" w:cs="Times New Roman"/>
              <w:color w:val="auto"/>
            </w:rPr>
          </w:pPr>
          <w:r w:rsidRPr="00F068BB">
            <w:rPr>
              <w:rFonts w:ascii="Times New Roman" w:hAnsi="Times New Roman" w:cs="Times New Roman"/>
              <w:color w:val="auto"/>
              <w:lang w:val="es-ES"/>
            </w:rPr>
            <w:t>Bibliografía</w:t>
          </w:r>
          <w:bookmarkEnd w:id="18"/>
        </w:p>
        <w:sdt>
          <w:sdtPr>
            <w:id w:val="111145805"/>
            <w:bibliography/>
          </w:sdtPr>
          <w:sdtEndPr/>
          <w:sdtContent>
            <w:p w14:paraId="42FA1DBD" w14:textId="77777777" w:rsidR="00F068BB" w:rsidRDefault="00F068BB" w:rsidP="00900FEF">
              <w:pPr>
                <w:pStyle w:val="Bibliografa"/>
                <w:spacing w:line="480" w:lineRule="auto"/>
                <w:ind w:left="720" w:hanging="720"/>
                <w:jc w:val="both"/>
                <w:rPr>
                  <w:noProof/>
                  <w:lang w:val="es-ES"/>
                </w:rPr>
              </w:pPr>
              <w:r>
                <w:fldChar w:fldCharType="begin"/>
              </w:r>
              <w:r>
                <w:instrText>BIBLIOGRAPHY</w:instrText>
              </w:r>
              <w:r>
                <w:fldChar w:fldCharType="separate"/>
              </w:r>
              <w:r>
                <w:rPr>
                  <w:noProof/>
                  <w:lang w:val="es-ES"/>
                </w:rPr>
                <w:t xml:space="preserve">Cooper, J. (2001). </w:t>
              </w:r>
              <w:r>
                <w:rPr>
                  <w:i/>
                  <w:iCs/>
                  <w:noProof/>
                  <w:lang w:val="es-ES"/>
                </w:rPr>
                <w:t>Hostigamiento sexual: guía para la investigación y resolución de casos en el ámbito laboral.</w:t>
              </w:r>
              <w:r>
                <w:rPr>
                  <w:noProof/>
                  <w:lang w:val="es-ES"/>
                </w:rPr>
                <w:t xml:space="preserve"> México: UNAM.</w:t>
              </w:r>
            </w:p>
            <w:p w14:paraId="1053A458" w14:textId="3770A3BE" w:rsidR="00F068BB" w:rsidRDefault="00F068BB" w:rsidP="00900FEF">
              <w:pPr>
                <w:pStyle w:val="Bibliografa"/>
                <w:spacing w:line="480" w:lineRule="auto"/>
                <w:ind w:left="720" w:hanging="720"/>
                <w:jc w:val="both"/>
                <w:rPr>
                  <w:noProof/>
                  <w:lang w:val="es-ES"/>
                </w:rPr>
              </w:pPr>
              <w:r>
                <w:rPr>
                  <w:noProof/>
                  <w:lang w:val="es-ES"/>
                </w:rPr>
                <w:t xml:space="preserve">ILO. (1 de Noviembre de 2006). </w:t>
              </w:r>
              <w:r>
                <w:rPr>
                  <w:i/>
                  <w:iCs/>
                  <w:noProof/>
                  <w:lang w:val="es-ES"/>
                </w:rPr>
                <w:t>Organización Internacional del Trabajo</w:t>
              </w:r>
              <w:r w:rsidR="00AC6CBD">
                <w:rPr>
                  <w:noProof/>
                  <w:lang w:val="es-ES"/>
                </w:rPr>
                <w:t xml:space="preserve">. Recuperado </w:t>
              </w:r>
              <w:r>
                <w:rPr>
                  <w:noProof/>
                  <w:lang w:val="es-ES"/>
                </w:rPr>
                <w:t>el 24 de Agosto de 2015, de http://www.ilo.org/santiago/publicaciones/WCMS_180838/lang--es/index.htm</w:t>
              </w:r>
            </w:p>
            <w:p w14:paraId="73D47EC9" w14:textId="77777777" w:rsidR="00F068BB" w:rsidRDefault="00F068BB" w:rsidP="00900FEF">
              <w:pPr>
                <w:pStyle w:val="Bibliografa"/>
                <w:spacing w:line="480" w:lineRule="auto"/>
                <w:ind w:left="720" w:hanging="720"/>
                <w:jc w:val="both"/>
                <w:rPr>
                  <w:noProof/>
                  <w:lang w:val="es-ES"/>
                </w:rPr>
              </w:pPr>
              <w:r>
                <w:rPr>
                  <w:noProof/>
                  <w:lang w:val="es-ES"/>
                </w:rPr>
                <w:lastRenderedPageBreak/>
                <w:t xml:space="preserve">ILO. (2012). </w:t>
              </w:r>
              <w:r>
                <w:rPr>
                  <w:i/>
                  <w:iCs/>
                  <w:noProof/>
                  <w:lang w:val="es-ES"/>
                </w:rPr>
                <w:t>Organización Internacional del Trabajo.</w:t>
              </w:r>
              <w:r>
                <w:rPr>
                  <w:noProof/>
                  <w:lang w:val="es-ES"/>
                </w:rPr>
                <w:t xml:space="preserve"> Recuperado el 10 de Agosto de 2015, de http://www.ilo.org/wcmsp5/groups/public/---americas/---ro-lima/---sro-san_jose/documents/publication/wcms_227404.pdf</w:t>
              </w:r>
            </w:p>
            <w:p w14:paraId="3A10D56A" w14:textId="77777777" w:rsidR="00F068BB" w:rsidRDefault="00F068BB" w:rsidP="00900FEF">
              <w:pPr>
                <w:pStyle w:val="Bibliografa"/>
                <w:spacing w:line="480" w:lineRule="auto"/>
                <w:ind w:left="720" w:hanging="720"/>
                <w:jc w:val="both"/>
                <w:rPr>
                  <w:noProof/>
                  <w:lang w:val="es-ES"/>
                </w:rPr>
              </w:pPr>
              <w:r>
                <w:rPr>
                  <w:noProof/>
                  <w:lang w:val="es-ES"/>
                </w:rPr>
                <w:t xml:space="preserve">INMUJERES. (Octubre de 2009). </w:t>
              </w:r>
              <w:r>
                <w:rPr>
                  <w:i/>
                  <w:iCs/>
                  <w:noProof/>
                  <w:lang w:val="es-ES"/>
                </w:rPr>
                <w:t>Instituto Nacional de las Mujeres.</w:t>
              </w:r>
              <w:r>
                <w:rPr>
                  <w:noProof/>
                  <w:lang w:val="es-ES"/>
                </w:rPr>
                <w:t xml:space="preserve"> Obtenido de http://cedoc.inmujeres.gob.mx/cendoc/documentos_download/101154.pdf</w:t>
              </w:r>
            </w:p>
            <w:p w14:paraId="32D808AB" w14:textId="77777777" w:rsidR="00F068BB" w:rsidRDefault="00F068BB" w:rsidP="00900FEF">
              <w:pPr>
                <w:pStyle w:val="Bibliografa"/>
                <w:spacing w:line="480" w:lineRule="auto"/>
                <w:ind w:left="720" w:hanging="720"/>
                <w:jc w:val="both"/>
                <w:rPr>
                  <w:noProof/>
                  <w:lang w:val="es-ES"/>
                </w:rPr>
              </w:pPr>
              <w:r>
                <w:rPr>
                  <w:noProof/>
                  <w:lang w:val="es-ES"/>
                </w:rPr>
                <w:t xml:space="preserve">Instituto Nacional de las Mujeres. (2004). </w:t>
              </w:r>
              <w:r>
                <w:rPr>
                  <w:i/>
                  <w:iCs/>
                  <w:noProof/>
                  <w:lang w:val="es-ES"/>
                </w:rPr>
                <w:t>Las mexicanas y el trabajo III; Hostigamiento Sexual.</w:t>
              </w:r>
              <w:r>
                <w:rPr>
                  <w:noProof/>
                  <w:lang w:val="es-ES"/>
                </w:rPr>
                <w:t xml:space="preserve"> México.</w:t>
              </w:r>
            </w:p>
            <w:p w14:paraId="24D154B3" w14:textId="77777777" w:rsidR="00F068BB" w:rsidRDefault="00F068BB" w:rsidP="00900FEF">
              <w:pPr>
                <w:pStyle w:val="Bibliografa"/>
                <w:spacing w:line="480" w:lineRule="auto"/>
                <w:ind w:left="720" w:hanging="720"/>
                <w:jc w:val="both"/>
                <w:rPr>
                  <w:noProof/>
                  <w:lang w:val="es-ES"/>
                </w:rPr>
              </w:pPr>
              <w:r>
                <w:rPr>
                  <w:i/>
                  <w:iCs/>
                  <w:noProof/>
                  <w:lang w:val="es-ES"/>
                </w:rPr>
                <w:t>Instituto Nacional de las Mujeres.</w:t>
              </w:r>
              <w:r>
                <w:rPr>
                  <w:noProof/>
                  <w:lang w:val="es-ES"/>
                </w:rPr>
                <w:t xml:space="preserve"> (2009). Recuperado el 17 de Agosto de 2015, de http://www.inmujeres.gob.mx/</w:t>
              </w:r>
            </w:p>
            <w:p w14:paraId="0DAB22EF" w14:textId="77777777" w:rsidR="00F068BB" w:rsidRDefault="00F068BB" w:rsidP="00900FEF">
              <w:pPr>
                <w:pStyle w:val="Bibliografa"/>
                <w:spacing w:line="480" w:lineRule="auto"/>
                <w:ind w:left="720" w:hanging="720"/>
                <w:jc w:val="both"/>
                <w:rPr>
                  <w:noProof/>
                  <w:lang w:val="es-ES"/>
                </w:rPr>
              </w:pPr>
              <w:r>
                <w:rPr>
                  <w:noProof/>
                  <w:lang w:val="es-ES"/>
                </w:rPr>
                <w:t xml:space="preserve">Palomino, F. (2012). Acoso Sexual en México; Análisis y Propuestas. </w:t>
              </w:r>
              <w:r>
                <w:rPr>
                  <w:i/>
                  <w:iCs/>
                  <w:noProof/>
                  <w:lang w:val="es-ES"/>
                </w:rPr>
                <w:t>En-claves del pensamiento, VI</w:t>
              </w:r>
              <w:r>
                <w:rPr>
                  <w:noProof/>
                  <w:lang w:val="es-ES"/>
                </w:rPr>
                <w:t>(12), 133- 157.</w:t>
              </w:r>
            </w:p>
            <w:p w14:paraId="7967DE5F" w14:textId="77777777" w:rsidR="00F068BB" w:rsidRDefault="00F068BB" w:rsidP="00900FEF">
              <w:pPr>
                <w:pStyle w:val="Bibliografa"/>
                <w:spacing w:line="480" w:lineRule="auto"/>
                <w:ind w:left="720" w:hanging="720"/>
                <w:jc w:val="both"/>
                <w:rPr>
                  <w:noProof/>
                  <w:lang w:val="es-ES"/>
                </w:rPr>
              </w:pPr>
              <w:r>
                <w:rPr>
                  <w:noProof/>
                  <w:lang w:val="es-ES"/>
                </w:rPr>
                <w:t xml:space="preserve">Pérez Contreras, M. d. (2004). </w:t>
              </w:r>
              <w:r>
                <w:rPr>
                  <w:i/>
                  <w:iCs/>
                  <w:noProof/>
                  <w:lang w:val="es-ES"/>
                </w:rPr>
                <w:t>Discriminación de la mujer trabajadora: fundamentos para la regulación del hostigamiento sexual laboral en México.</w:t>
              </w:r>
              <w:r>
                <w:rPr>
                  <w:noProof/>
                  <w:lang w:val="es-ES"/>
                </w:rPr>
                <w:t xml:space="preserve"> Porrúa.</w:t>
              </w:r>
            </w:p>
            <w:p w14:paraId="50F39DC4" w14:textId="20CAE184" w:rsidR="00F068BB" w:rsidRDefault="00F068BB" w:rsidP="00900FEF">
              <w:pPr>
                <w:spacing w:line="480" w:lineRule="auto"/>
                <w:jc w:val="both"/>
              </w:pPr>
              <w:r>
                <w:rPr>
                  <w:b/>
                  <w:bCs/>
                </w:rPr>
                <w:fldChar w:fldCharType="end"/>
              </w:r>
            </w:p>
          </w:sdtContent>
        </w:sdt>
      </w:sdtContent>
    </w:sdt>
    <w:p w14:paraId="5A1B39BD" w14:textId="2692D01C" w:rsidR="00F068BB" w:rsidRPr="001363EC" w:rsidRDefault="00F068BB" w:rsidP="00900FEF">
      <w:pPr>
        <w:spacing w:line="480" w:lineRule="auto"/>
        <w:jc w:val="both"/>
        <w:rPr>
          <w:rFonts w:ascii="Times New Roman" w:hAnsi="Times New Roman" w:cs="Times New Roman"/>
        </w:rPr>
      </w:pPr>
    </w:p>
    <w:sectPr w:rsidR="00F068BB" w:rsidRPr="001363EC" w:rsidSect="00900FEF">
      <w:type w:val="continuous"/>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D52B3" w14:textId="77777777" w:rsidR="006D4807" w:rsidRDefault="006D4807" w:rsidP="00900FEF">
      <w:r>
        <w:separator/>
      </w:r>
    </w:p>
  </w:endnote>
  <w:endnote w:type="continuationSeparator" w:id="0">
    <w:p w14:paraId="28F8C29B" w14:textId="77777777" w:rsidR="006D4807" w:rsidRDefault="006D4807" w:rsidP="0090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822077"/>
      <w:docPartObj>
        <w:docPartGallery w:val="Page Numbers (Bottom of Page)"/>
        <w:docPartUnique/>
      </w:docPartObj>
    </w:sdtPr>
    <w:sdtEndPr/>
    <w:sdtContent>
      <w:p w14:paraId="66C8A864" w14:textId="32E39607" w:rsidR="008D5AFF" w:rsidRDefault="008D5AFF">
        <w:pPr>
          <w:pStyle w:val="Piedepgina"/>
        </w:pPr>
        <w:r>
          <w:rPr>
            <w:noProof/>
            <w:lang w:val="es-MX" w:eastAsia="es-MX"/>
          </w:rPr>
          <mc:AlternateContent>
            <mc:Choice Requires="wps">
              <w:drawing>
                <wp:anchor distT="0" distB="0" distL="114300" distR="114300" simplePos="0" relativeHeight="251659264" behindDoc="0" locked="0" layoutInCell="1" allowOverlap="1" wp14:anchorId="4EBD9E67" wp14:editId="5B72B89F">
                  <wp:simplePos x="0" y="0"/>
                  <wp:positionH relativeFrom="rightMargin">
                    <wp:align>center</wp:align>
                  </wp:positionH>
                  <wp:positionV relativeFrom="bottomMargin">
                    <wp:align>center</wp:align>
                  </wp:positionV>
                  <wp:extent cx="565785" cy="191770"/>
                  <wp:effectExtent l="0" t="0" r="0" b="0"/>
                  <wp:wrapNone/>
                  <wp:docPr id="650" name="Rectángulo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17746F8" w14:textId="77777777" w:rsidR="008D5AFF" w:rsidRDefault="008D5AFF">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9D533F" w:rsidRPr="009D533F">
                                <w:rPr>
                                  <w:noProof/>
                                  <w:color w:val="C0504D" w:themeColor="accent2"/>
                                  <w:lang w:val="es-ES"/>
                                </w:rPr>
                                <w:t>30</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ángulo 650" o:spid="_x0000_s1033"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5vxQIAAK8FAAAOAAAAZHJzL2Uyb0RvYy54bWysVFFy0zAQ/WeGO2j079pO5cT21Om0dgLM&#10;FOhQOIBiy7EGWzKSEqdlOAxn4WKs5DRJ2x8G8IdGWq3e7tt93ovLXdeiLVOaS5Hh8CzAiIlSVlys&#10;M/zl89KLMdKGioq2UrAM3zONL+evX10MfcomspFtxRQCEKHToc9wY0yf+r4uG9ZRfSZ7JuCylqqj&#10;Bo5q7VeKDoDetf4kCKb+IFXVK1kyrcFajJd47vDrmpXmY11rZlCbYcjNuFW5dWVXf35B07WifcPL&#10;fRr0L7LoKBcQ9ABVUEPRRvEXUB0vldSyNmel7HxZ17xkjgOwCYNnbO4a2jPHBYqj+0OZ9P+DLT9s&#10;bxXiVYanEdRH0A6a9AnK9uunWG9aiawZijT0OgXfu/5WWZq6v5HlV42EzBsq1uxKKTk0jFaQWmj9&#10;/ScP7EHDU7Qa3ssKItCNka5eu1p1SEnoSxjEgf0wqlvev7U4NhKUCO1cv+4P/WI7g0owRtNoFkcY&#10;lXAVJuFs5lL1aWpR7eNeafOGyQ7ZTYYV8HKgdHujjc3y6GLdhVzytnWSgBDgYo02mOvk9yRIFvEi&#10;Jh6ZTBceCYrCu1rmxJsuw1lUnBd5XoQ/LH5I0oZXFRMW7lFVIfmzru31PerhoCstW15ZOJuSVutV&#10;3iq0paDqPIgCUriaw83RzX+ahiMLXJ5RCickuJ4k3nIazzyyJJGXzILYC8LkOpkGJCHF8imlGy7Y&#10;v1NCQ4YncTSLXDtOsn5GLsrj82vykhxNO25gcLS8y/BeN65vVoMLUbm9obwd9ye1sPkfawECeOy0&#10;U6wV6Sh2s1vtAMUqdyWre9CuUynIE6YdaKmR6gGjASZHhvW3DVUMo/adAP0nISF21LgDbNSpdfVo&#10;paIEiAwbjMZtbsaxtOkVXzcQYdS/kFfwr9TcyfWYzf4Pg6ngyOwnmB07p2fndZyz8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f1X+b8UCAACvBQAADgAAAAAAAAAAAAAAAAAuAgAAZHJzL2Uyb0RvYy54bWxQSwECLQAUAAYA&#10;CAAAACEAI+V68dsAAAADAQAADwAAAAAAAAAAAAAAAAAfBQAAZHJzL2Rvd25yZXYueG1sUEsFBgAA&#10;AAAEAAQA8wAAACcGAAAAAA==&#10;" filled="f" fillcolor="#c0504d" stroked="f" strokecolor="#5c83b4" strokeweight="2.25pt">
                  <v:textbox inset=",0,,0">
                    <w:txbxContent>
                      <w:p w14:paraId="517746F8" w14:textId="77777777" w:rsidR="008D5AFF" w:rsidRDefault="008D5AFF">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9D533F" w:rsidRPr="009D533F">
                          <w:rPr>
                            <w:noProof/>
                            <w:color w:val="C0504D" w:themeColor="accent2"/>
                            <w:lang w:val="es-ES"/>
                          </w:rPr>
                          <w:t>30</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0DA0F" w14:textId="77777777" w:rsidR="006D4807" w:rsidRDefault="006D4807" w:rsidP="00900FEF">
      <w:r>
        <w:separator/>
      </w:r>
    </w:p>
  </w:footnote>
  <w:footnote w:type="continuationSeparator" w:id="0">
    <w:p w14:paraId="457F5F98" w14:textId="77777777" w:rsidR="006D4807" w:rsidRDefault="006D4807" w:rsidP="00900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855"/>
    <w:multiLevelType w:val="hybridMultilevel"/>
    <w:tmpl w:val="DE283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7C2FE9"/>
    <w:multiLevelType w:val="hybridMultilevel"/>
    <w:tmpl w:val="65DAF0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547C03"/>
    <w:multiLevelType w:val="hybridMultilevel"/>
    <w:tmpl w:val="D196E240"/>
    <w:lvl w:ilvl="0" w:tplc="21A6253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507741"/>
    <w:multiLevelType w:val="hybridMultilevel"/>
    <w:tmpl w:val="71F2B26E"/>
    <w:lvl w:ilvl="0" w:tplc="3358298C">
      <w:numFmt w:val="bullet"/>
      <w:lvlText w:val="•"/>
      <w:lvlJc w:val="left"/>
      <w:pPr>
        <w:ind w:left="915" w:hanging="555"/>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923BDB"/>
    <w:multiLevelType w:val="hybridMultilevel"/>
    <w:tmpl w:val="2CC8548C"/>
    <w:lvl w:ilvl="0" w:tplc="3358298C">
      <w:numFmt w:val="bullet"/>
      <w:lvlText w:val="•"/>
      <w:lvlJc w:val="left"/>
      <w:pPr>
        <w:ind w:left="915" w:hanging="555"/>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2E87952"/>
    <w:multiLevelType w:val="hybridMultilevel"/>
    <w:tmpl w:val="420AE27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4A6637F"/>
    <w:multiLevelType w:val="hybridMultilevel"/>
    <w:tmpl w:val="92AC3CE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7944E0B"/>
    <w:multiLevelType w:val="hybridMultilevel"/>
    <w:tmpl w:val="8A22D2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80C2A64"/>
    <w:multiLevelType w:val="hybridMultilevel"/>
    <w:tmpl w:val="E278C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8181635"/>
    <w:multiLevelType w:val="hybridMultilevel"/>
    <w:tmpl w:val="6C5A3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1587774"/>
    <w:multiLevelType w:val="hybridMultilevel"/>
    <w:tmpl w:val="FAEA7EF0"/>
    <w:lvl w:ilvl="0" w:tplc="C2A0F1B2">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4592DFF"/>
    <w:multiLevelType w:val="hybridMultilevel"/>
    <w:tmpl w:val="7B1EC8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4E632B1"/>
    <w:multiLevelType w:val="hybridMultilevel"/>
    <w:tmpl w:val="DAC68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5992538"/>
    <w:multiLevelType w:val="hybridMultilevel"/>
    <w:tmpl w:val="938A9CD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6554A2E"/>
    <w:multiLevelType w:val="hybridMultilevel"/>
    <w:tmpl w:val="11E25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05E4134"/>
    <w:multiLevelType w:val="hybridMultilevel"/>
    <w:tmpl w:val="36CA4DE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358C0596"/>
    <w:multiLevelType w:val="hybridMultilevel"/>
    <w:tmpl w:val="07FED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4E0D65"/>
    <w:multiLevelType w:val="hybridMultilevel"/>
    <w:tmpl w:val="3B32545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FF46C3"/>
    <w:multiLevelType w:val="hybridMultilevel"/>
    <w:tmpl w:val="B616DDB6"/>
    <w:lvl w:ilvl="0" w:tplc="5A0E4642">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21433DB"/>
    <w:multiLevelType w:val="hybridMultilevel"/>
    <w:tmpl w:val="069875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9DC48F6"/>
    <w:multiLevelType w:val="hybridMultilevel"/>
    <w:tmpl w:val="97E267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A0E3C41"/>
    <w:multiLevelType w:val="hybridMultilevel"/>
    <w:tmpl w:val="3F7AA572"/>
    <w:lvl w:ilvl="0" w:tplc="11E85E2C">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D6903D5"/>
    <w:multiLevelType w:val="hybridMultilevel"/>
    <w:tmpl w:val="41408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2F84133"/>
    <w:multiLevelType w:val="hybridMultilevel"/>
    <w:tmpl w:val="267249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44F2B10"/>
    <w:multiLevelType w:val="hybridMultilevel"/>
    <w:tmpl w:val="8438B9A2"/>
    <w:lvl w:ilvl="0" w:tplc="11E85E2C">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A867E4E"/>
    <w:multiLevelType w:val="hybridMultilevel"/>
    <w:tmpl w:val="B8169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2510A88"/>
    <w:multiLevelType w:val="hybridMultilevel"/>
    <w:tmpl w:val="8018978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nsid w:val="6F764EEE"/>
    <w:multiLevelType w:val="hybridMultilevel"/>
    <w:tmpl w:val="6A12B1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01B1046"/>
    <w:multiLevelType w:val="hybridMultilevel"/>
    <w:tmpl w:val="E6B43F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8506AAF"/>
    <w:multiLevelType w:val="hybridMultilevel"/>
    <w:tmpl w:val="66EC081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B897BE4"/>
    <w:multiLevelType w:val="hybridMultilevel"/>
    <w:tmpl w:val="74C88D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9"/>
  </w:num>
  <w:num w:numId="5">
    <w:abstractNumId w:val="14"/>
  </w:num>
  <w:num w:numId="6">
    <w:abstractNumId w:val="4"/>
  </w:num>
  <w:num w:numId="7">
    <w:abstractNumId w:val="3"/>
  </w:num>
  <w:num w:numId="8">
    <w:abstractNumId w:val="23"/>
  </w:num>
  <w:num w:numId="9">
    <w:abstractNumId w:val="6"/>
  </w:num>
  <w:num w:numId="10">
    <w:abstractNumId w:val="29"/>
  </w:num>
  <w:num w:numId="11">
    <w:abstractNumId w:val="1"/>
  </w:num>
  <w:num w:numId="12">
    <w:abstractNumId w:val="5"/>
  </w:num>
  <w:num w:numId="13">
    <w:abstractNumId w:val="21"/>
  </w:num>
  <w:num w:numId="14">
    <w:abstractNumId w:val="24"/>
  </w:num>
  <w:num w:numId="15">
    <w:abstractNumId w:val="20"/>
  </w:num>
  <w:num w:numId="16">
    <w:abstractNumId w:val="19"/>
  </w:num>
  <w:num w:numId="17">
    <w:abstractNumId w:val="27"/>
  </w:num>
  <w:num w:numId="18">
    <w:abstractNumId w:val="30"/>
  </w:num>
  <w:num w:numId="19">
    <w:abstractNumId w:val="7"/>
  </w:num>
  <w:num w:numId="20">
    <w:abstractNumId w:val="17"/>
  </w:num>
  <w:num w:numId="21">
    <w:abstractNumId w:val="28"/>
  </w:num>
  <w:num w:numId="22">
    <w:abstractNumId w:val="18"/>
  </w:num>
  <w:num w:numId="23">
    <w:abstractNumId w:val="11"/>
  </w:num>
  <w:num w:numId="24">
    <w:abstractNumId w:val="12"/>
  </w:num>
  <w:num w:numId="25">
    <w:abstractNumId w:val="25"/>
  </w:num>
  <w:num w:numId="26">
    <w:abstractNumId w:val="8"/>
  </w:num>
  <w:num w:numId="27">
    <w:abstractNumId w:val="22"/>
  </w:num>
  <w:num w:numId="28">
    <w:abstractNumId w:val="15"/>
  </w:num>
  <w:num w:numId="29">
    <w:abstractNumId w:val="26"/>
  </w:num>
  <w:num w:numId="30">
    <w:abstractNumId w:val="1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4CA"/>
    <w:rsid w:val="000071B9"/>
    <w:rsid w:val="00014064"/>
    <w:rsid w:val="00017C43"/>
    <w:rsid w:val="00025FE9"/>
    <w:rsid w:val="0003119B"/>
    <w:rsid w:val="00035511"/>
    <w:rsid w:val="00036591"/>
    <w:rsid w:val="00057355"/>
    <w:rsid w:val="00064B31"/>
    <w:rsid w:val="00066217"/>
    <w:rsid w:val="000815F4"/>
    <w:rsid w:val="00081D47"/>
    <w:rsid w:val="00096CED"/>
    <w:rsid w:val="000A62C9"/>
    <w:rsid w:val="000B18F1"/>
    <w:rsid w:val="000F5488"/>
    <w:rsid w:val="001049E9"/>
    <w:rsid w:val="00110F4D"/>
    <w:rsid w:val="001208A2"/>
    <w:rsid w:val="00127CF0"/>
    <w:rsid w:val="00135904"/>
    <w:rsid w:val="001363EC"/>
    <w:rsid w:val="001459F7"/>
    <w:rsid w:val="00147661"/>
    <w:rsid w:val="00160731"/>
    <w:rsid w:val="00164192"/>
    <w:rsid w:val="00191DF7"/>
    <w:rsid w:val="00196D15"/>
    <w:rsid w:val="001A1DBD"/>
    <w:rsid w:val="001C5AE0"/>
    <w:rsid w:val="001F6690"/>
    <w:rsid w:val="0020441F"/>
    <w:rsid w:val="00206874"/>
    <w:rsid w:val="00221A53"/>
    <w:rsid w:val="00222D71"/>
    <w:rsid w:val="0023184E"/>
    <w:rsid w:val="00246230"/>
    <w:rsid w:val="00254131"/>
    <w:rsid w:val="00256323"/>
    <w:rsid w:val="00256C27"/>
    <w:rsid w:val="0027362A"/>
    <w:rsid w:val="00275348"/>
    <w:rsid w:val="00290E9E"/>
    <w:rsid w:val="002A6536"/>
    <w:rsid w:val="002A784D"/>
    <w:rsid w:val="002B38F1"/>
    <w:rsid w:val="002B55A6"/>
    <w:rsid w:val="002C6D6E"/>
    <w:rsid w:val="002F24F2"/>
    <w:rsid w:val="002F7156"/>
    <w:rsid w:val="00303119"/>
    <w:rsid w:val="00306EBE"/>
    <w:rsid w:val="00312623"/>
    <w:rsid w:val="0031590A"/>
    <w:rsid w:val="00340EC7"/>
    <w:rsid w:val="0034318D"/>
    <w:rsid w:val="00360FA7"/>
    <w:rsid w:val="00363EA9"/>
    <w:rsid w:val="00370C27"/>
    <w:rsid w:val="003A6A3D"/>
    <w:rsid w:val="003B557A"/>
    <w:rsid w:val="003B608D"/>
    <w:rsid w:val="003C70E3"/>
    <w:rsid w:val="003D5ACE"/>
    <w:rsid w:val="003E0EEB"/>
    <w:rsid w:val="003E599D"/>
    <w:rsid w:val="00444A1D"/>
    <w:rsid w:val="004455CB"/>
    <w:rsid w:val="00446F5A"/>
    <w:rsid w:val="00447574"/>
    <w:rsid w:val="00455A56"/>
    <w:rsid w:val="004B1B2C"/>
    <w:rsid w:val="004B2854"/>
    <w:rsid w:val="004D26A8"/>
    <w:rsid w:val="004D4BE3"/>
    <w:rsid w:val="004E7CF7"/>
    <w:rsid w:val="00514C4C"/>
    <w:rsid w:val="00555E4C"/>
    <w:rsid w:val="00564824"/>
    <w:rsid w:val="00567988"/>
    <w:rsid w:val="005830D8"/>
    <w:rsid w:val="005914E6"/>
    <w:rsid w:val="00594060"/>
    <w:rsid w:val="00594F26"/>
    <w:rsid w:val="005A4BB6"/>
    <w:rsid w:val="005A543C"/>
    <w:rsid w:val="005C0AB5"/>
    <w:rsid w:val="005C20F7"/>
    <w:rsid w:val="005C74D8"/>
    <w:rsid w:val="005E358F"/>
    <w:rsid w:val="005F02ED"/>
    <w:rsid w:val="005F6100"/>
    <w:rsid w:val="005F6929"/>
    <w:rsid w:val="00617C25"/>
    <w:rsid w:val="006529BF"/>
    <w:rsid w:val="006B3BED"/>
    <w:rsid w:val="006C7773"/>
    <w:rsid w:val="006D4807"/>
    <w:rsid w:val="006D7E8A"/>
    <w:rsid w:val="006E52A2"/>
    <w:rsid w:val="00726C46"/>
    <w:rsid w:val="007518DB"/>
    <w:rsid w:val="007B121C"/>
    <w:rsid w:val="007B29F8"/>
    <w:rsid w:val="007C362B"/>
    <w:rsid w:val="007D519B"/>
    <w:rsid w:val="007E03AD"/>
    <w:rsid w:val="007E59C1"/>
    <w:rsid w:val="007F0F6C"/>
    <w:rsid w:val="007F2EE9"/>
    <w:rsid w:val="0080743D"/>
    <w:rsid w:val="008208AF"/>
    <w:rsid w:val="00827ADB"/>
    <w:rsid w:val="00831A50"/>
    <w:rsid w:val="00831F05"/>
    <w:rsid w:val="00865DEC"/>
    <w:rsid w:val="0086630E"/>
    <w:rsid w:val="00875C54"/>
    <w:rsid w:val="008855E5"/>
    <w:rsid w:val="00897696"/>
    <w:rsid w:val="008B217C"/>
    <w:rsid w:val="008B334A"/>
    <w:rsid w:val="008D0535"/>
    <w:rsid w:val="008D5AFF"/>
    <w:rsid w:val="008E6C86"/>
    <w:rsid w:val="008F4CF4"/>
    <w:rsid w:val="00900FEF"/>
    <w:rsid w:val="00901889"/>
    <w:rsid w:val="009076C1"/>
    <w:rsid w:val="0091017D"/>
    <w:rsid w:val="009139AD"/>
    <w:rsid w:val="00923CD1"/>
    <w:rsid w:val="00941805"/>
    <w:rsid w:val="00956D99"/>
    <w:rsid w:val="00982693"/>
    <w:rsid w:val="0098297C"/>
    <w:rsid w:val="009C30A8"/>
    <w:rsid w:val="009D533F"/>
    <w:rsid w:val="009D6004"/>
    <w:rsid w:val="009E00B5"/>
    <w:rsid w:val="009E7D26"/>
    <w:rsid w:val="00A10DE7"/>
    <w:rsid w:val="00A1213D"/>
    <w:rsid w:val="00A1235D"/>
    <w:rsid w:val="00A1485D"/>
    <w:rsid w:val="00A21991"/>
    <w:rsid w:val="00A3205C"/>
    <w:rsid w:val="00A36C3A"/>
    <w:rsid w:val="00A41EA8"/>
    <w:rsid w:val="00A64330"/>
    <w:rsid w:val="00A77519"/>
    <w:rsid w:val="00AC6CBD"/>
    <w:rsid w:val="00AE1861"/>
    <w:rsid w:val="00AE4A9E"/>
    <w:rsid w:val="00AF391A"/>
    <w:rsid w:val="00B03344"/>
    <w:rsid w:val="00B33892"/>
    <w:rsid w:val="00B37279"/>
    <w:rsid w:val="00B42817"/>
    <w:rsid w:val="00B45F77"/>
    <w:rsid w:val="00B606EE"/>
    <w:rsid w:val="00B919F3"/>
    <w:rsid w:val="00B9635A"/>
    <w:rsid w:val="00BA2DFB"/>
    <w:rsid w:val="00BC3EF4"/>
    <w:rsid w:val="00BC5DB0"/>
    <w:rsid w:val="00BE5387"/>
    <w:rsid w:val="00BE54CA"/>
    <w:rsid w:val="00BE69E9"/>
    <w:rsid w:val="00BF7D71"/>
    <w:rsid w:val="00C33F99"/>
    <w:rsid w:val="00C36986"/>
    <w:rsid w:val="00C371B1"/>
    <w:rsid w:val="00C51886"/>
    <w:rsid w:val="00C546EC"/>
    <w:rsid w:val="00C65517"/>
    <w:rsid w:val="00C73E0D"/>
    <w:rsid w:val="00C74D53"/>
    <w:rsid w:val="00C91081"/>
    <w:rsid w:val="00C97C9F"/>
    <w:rsid w:val="00CE3B12"/>
    <w:rsid w:val="00CE7251"/>
    <w:rsid w:val="00D045C8"/>
    <w:rsid w:val="00D10D32"/>
    <w:rsid w:val="00D15C7A"/>
    <w:rsid w:val="00D15DA7"/>
    <w:rsid w:val="00D42071"/>
    <w:rsid w:val="00D55253"/>
    <w:rsid w:val="00D6138A"/>
    <w:rsid w:val="00D6677E"/>
    <w:rsid w:val="00D76EE3"/>
    <w:rsid w:val="00D8229B"/>
    <w:rsid w:val="00D94C31"/>
    <w:rsid w:val="00D94FC5"/>
    <w:rsid w:val="00D965AB"/>
    <w:rsid w:val="00D96B76"/>
    <w:rsid w:val="00DB107A"/>
    <w:rsid w:val="00DB1C7C"/>
    <w:rsid w:val="00DB2F2E"/>
    <w:rsid w:val="00DE32C1"/>
    <w:rsid w:val="00DF01BF"/>
    <w:rsid w:val="00DF0422"/>
    <w:rsid w:val="00E11796"/>
    <w:rsid w:val="00E16D6B"/>
    <w:rsid w:val="00E34472"/>
    <w:rsid w:val="00E37E47"/>
    <w:rsid w:val="00E516F4"/>
    <w:rsid w:val="00E525C2"/>
    <w:rsid w:val="00E56501"/>
    <w:rsid w:val="00E624C9"/>
    <w:rsid w:val="00E65B34"/>
    <w:rsid w:val="00E67AEB"/>
    <w:rsid w:val="00E77F33"/>
    <w:rsid w:val="00EA05A1"/>
    <w:rsid w:val="00EC195A"/>
    <w:rsid w:val="00ED4432"/>
    <w:rsid w:val="00EE4C81"/>
    <w:rsid w:val="00EF1301"/>
    <w:rsid w:val="00F0106D"/>
    <w:rsid w:val="00F068BB"/>
    <w:rsid w:val="00F2412F"/>
    <w:rsid w:val="00F30950"/>
    <w:rsid w:val="00F338F7"/>
    <w:rsid w:val="00F41264"/>
    <w:rsid w:val="00F43B66"/>
    <w:rsid w:val="00F53A18"/>
    <w:rsid w:val="00F56ED3"/>
    <w:rsid w:val="00F677A2"/>
    <w:rsid w:val="00F8671A"/>
    <w:rsid w:val="00F94061"/>
    <w:rsid w:val="00FA0559"/>
    <w:rsid w:val="00FA2163"/>
    <w:rsid w:val="00FB3589"/>
    <w:rsid w:val="00FB4220"/>
    <w:rsid w:val="00FC77EF"/>
    <w:rsid w:val="00FD6AA9"/>
    <w:rsid w:val="00FE02CD"/>
    <w:rsid w:val="00FE386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3560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47"/>
  </w:style>
  <w:style w:type="paragraph" w:styleId="Ttulo1">
    <w:name w:val="heading 1"/>
    <w:basedOn w:val="Normal"/>
    <w:next w:val="Normal"/>
    <w:link w:val="Ttulo1Car"/>
    <w:uiPriority w:val="9"/>
    <w:qFormat/>
    <w:rsid w:val="00446F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1363EC"/>
    <w:pPr>
      <w:keepNext/>
      <w:autoSpaceDE w:val="0"/>
      <w:autoSpaceDN w:val="0"/>
      <w:jc w:val="center"/>
      <w:outlineLvl w:val="1"/>
    </w:pPr>
    <w:rPr>
      <w:rFonts w:ascii="Arial" w:eastAsia="Times New Roman" w:hAnsi="Arial" w:cs="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2623"/>
    <w:pPr>
      <w:ind w:left="720"/>
      <w:contextualSpacing/>
    </w:pPr>
  </w:style>
  <w:style w:type="paragraph" w:styleId="Textodeglobo">
    <w:name w:val="Balloon Text"/>
    <w:basedOn w:val="Normal"/>
    <w:link w:val="TextodegloboCar"/>
    <w:uiPriority w:val="99"/>
    <w:semiHidden/>
    <w:unhideWhenUsed/>
    <w:rsid w:val="00DE32C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E32C1"/>
    <w:rPr>
      <w:rFonts w:ascii="Lucida Grande" w:hAnsi="Lucida Grande" w:cs="Lucida Grande"/>
      <w:sz w:val="18"/>
      <w:szCs w:val="18"/>
    </w:rPr>
  </w:style>
  <w:style w:type="table" w:styleId="Tablaconcuadrcula">
    <w:name w:val="Table Grid"/>
    <w:basedOn w:val="Tablanormal"/>
    <w:uiPriority w:val="59"/>
    <w:rsid w:val="00120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media2-nfasis4">
    <w:name w:val="Medium List 2 Accent 4"/>
    <w:basedOn w:val="Tablanormal"/>
    <w:uiPriority w:val="66"/>
    <w:rsid w:val="00A36C3A"/>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claro-nfasis4">
    <w:name w:val="Light Shading Accent 4"/>
    <w:basedOn w:val="Tablanormal"/>
    <w:uiPriority w:val="60"/>
    <w:rsid w:val="00A36C3A"/>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medio1-nfasis6">
    <w:name w:val="Medium Shading 1 Accent 6"/>
    <w:basedOn w:val="Tablanormal"/>
    <w:uiPriority w:val="63"/>
    <w:rsid w:val="001363EC"/>
    <w:rPr>
      <w:rFonts w:eastAsiaTheme="minorHAnsi"/>
      <w:sz w:val="22"/>
      <w:szCs w:val="22"/>
      <w:lang w:val="es-MX"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Ttulo2Car">
    <w:name w:val="Título 2 Car"/>
    <w:basedOn w:val="Fuentedeprrafopredeter"/>
    <w:link w:val="Ttulo2"/>
    <w:rsid w:val="001363EC"/>
    <w:rPr>
      <w:rFonts w:ascii="Arial" w:eastAsia="Times New Roman" w:hAnsi="Arial" w:cs="Times New Roman"/>
      <w:b/>
      <w:bCs/>
      <w:sz w:val="20"/>
      <w:szCs w:val="20"/>
      <w:lang w:val="es-ES"/>
    </w:rPr>
  </w:style>
  <w:style w:type="paragraph" w:styleId="Textoindependiente">
    <w:name w:val="Body Text"/>
    <w:basedOn w:val="Normal"/>
    <w:link w:val="TextoindependienteCar"/>
    <w:uiPriority w:val="99"/>
    <w:unhideWhenUsed/>
    <w:rsid w:val="001363EC"/>
    <w:pPr>
      <w:spacing w:after="120" w:line="276" w:lineRule="auto"/>
    </w:pPr>
    <w:rPr>
      <w:rFonts w:eastAsiaTheme="minorHAnsi"/>
      <w:sz w:val="22"/>
      <w:szCs w:val="22"/>
      <w:lang w:val="es-MX" w:eastAsia="en-US"/>
    </w:rPr>
  </w:style>
  <w:style w:type="character" w:customStyle="1" w:styleId="TextoindependienteCar">
    <w:name w:val="Texto independiente Car"/>
    <w:basedOn w:val="Fuentedeprrafopredeter"/>
    <w:link w:val="Textoindependiente"/>
    <w:uiPriority w:val="99"/>
    <w:rsid w:val="001363EC"/>
    <w:rPr>
      <w:rFonts w:eastAsiaTheme="minorHAnsi"/>
      <w:sz w:val="22"/>
      <w:szCs w:val="22"/>
      <w:lang w:val="es-MX" w:eastAsia="en-US"/>
    </w:rPr>
  </w:style>
  <w:style w:type="paragraph" w:styleId="Textosinformato">
    <w:name w:val="Plain Text"/>
    <w:basedOn w:val="Normal"/>
    <w:link w:val="TextosinformatoCar"/>
    <w:rsid w:val="001363EC"/>
    <w:rPr>
      <w:rFonts w:ascii="Courier New" w:eastAsia="Times New Roman" w:hAnsi="Courier New" w:cs="Times New Roman"/>
      <w:sz w:val="20"/>
      <w:szCs w:val="20"/>
      <w:lang w:val="x-none"/>
    </w:rPr>
  </w:style>
  <w:style w:type="character" w:customStyle="1" w:styleId="TextosinformatoCar">
    <w:name w:val="Texto sin formato Car"/>
    <w:basedOn w:val="Fuentedeprrafopredeter"/>
    <w:link w:val="Textosinformato"/>
    <w:rsid w:val="001363EC"/>
    <w:rPr>
      <w:rFonts w:ascii="Courier New" w:eastAsia="Times New Roman" w:hAnsi="Courier New" w:cs="Times New Roman"/>
      <w:sz w:val="20"/>
      <w:szCs w:val="20"/>
      <w:lang w:val="x-none"/>
    </w:rPr>
  </w:style>
  <w:style w:type="paragraph" w:customStyle="1" w:styleId="Texto">
    <w:name w:val="Texto"/>
    <w:basedOn w:val="Normal"/>
    <w:link w:val="TextoCar"/>
    <w:rsid w:val="001363EC"/>
    <w:pPr>
      <w:spacing w:after="101" w:line="216" w:lineRule="exact"/>
      <w:ind w:firstLine="288"/>
      <w:jc w:val="both"/>
    </w:pPr>
    <w:rPr>
      <w:rFonts w:ascii="Arial" w:eastAsia="Times New Roman" w:hAnsi="Arial" w:cs="Arial"/>
      <w:sz w:val="18"/>
      <w:szCs w:val="18"/>
      <w:lang w:val="es-MX"/>
    </w:rPr>
  </w:style>
  <w:style w:type="character" w:customStyle="1" w:styleId="TextoCar">
    <w:name w:val="Texto Car"/>
    <w:link w:val="Texto"/>
    <w:rsid w:val="001363EC"/>
    <w:rPr>
      <w:rFonts w:ascii="Arial" w:eastAsia="Times New Roman" w:hAnsi="Arial" w:cs="Arial"/>
      <w:sz w:val="18"/>
      <w:szCs w:val="18"/>
      <w:lang w:val="es-MX"/>
    </w:rPr>
  </w:style>
  <w:style w:type="table" w:styleId="Sombreadomedio1-nfasis4">
    <w:name w:val="Medium Shading 1 Accent 4"/>
    <w:basedOn w:val="Tablanormal"/>
    <w:uiPriority w:val="63"/>
    <w:rsid w:val="007B29F8"/>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Cuadrculaclara-nfasis6">
    <w:name w:val="Light Grid Accent 6"/>
    <w:basedOn w:val="Tablanormal"/>
    <w:uiPriority w:val="62"/>
    <w:rsid w:val="00BE538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Ttulo1Car">
    <w:name w:val="Título 1 Car"/>
    <w:basedOn w:val="Fuentedeprrafopredeter"/>
    <w:link w:val="Ttulo1"/>
    <w:uiPriority w:val="9"/>
    <w:rsid w:val="00446F5A"/>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D965AB"/>
    <w:pPr>
      <w:spacing w:line="276" w:lineRule="auto"/>
      <w:outlineLvl w:val="9"/>
    </w:pPr>
    <w:rPr>
      <w:lang w:val="es-MX" w:eastAsia="es-MX"/>
    </w:rPr>
  </w:style>
  <w:style w:type="paragraph" w:styleId="TDC1">
    <w:name w:val="toc 1"/>
    <w:basedOn w:val="Normal"/>
    <w:next w:val="Normal"/>
    <w:autoRedefine/>
    <w:uiPriority w:val="39"/>
    <w:unhideWhenUsed/>
    <w:rsid w:val="00FC77EF"/>
    <w:pPr>
      <w:tabs>
        <w:tab w:val="right" w:leader="dot" w:pos="8488"/>
      </w:tabs>
      <w:spacing w:after="100" w:line="360" w:lineRule="auto"/>
    </w:pPr>
  </w:style>
  <w:style w:type="character" w:styleId="Hipervnculo">
    <w:name w:val="Hyperlink"/>
    <w:basedOn w:val="Fuentedeprrafopredeter"/>
    <w:uiPriority w:val="99"/>
    <w:unhideWhenUsed/>
    <w:rsid w:val="00D965AB"/>
    <w:rPr>
      <w:color w:val="0000FF" w:themeColor="hyperlink"/>
      <w:u w:val="single"/>
    </w:rPr>
  </w:style>
  <w:style w:type="paragraph" w:styleId="Sinespaciado">
    <w:name w:val="No Spacing"/>
    <w:link w:val="SinespaciadoCar"/>
    <w:uiPriority w:val="1"/>
    <w:qFormat/>
    <w:rsid w:val="00D965AB"/>
    <w:rPr>
      <w:sz w:val="22"/>
      <w:szCs w:val="22"/>
      <w:lang w:val="es-MX" w:eastAsia="es-MX"/>
    </w:rPr>
  </w:style>
  <w:style w:type="character" w:customStyle="1" w:styleId="SinespaciadoCar">
    <w:name w:val="Sin espaciado Car"/>
    <w:basedOn w:val="Fuentedeprrafopredeter"/>
    <w:link w:val="Sinespaciado"/>
    <w:uiPriority w:val="1"/>
    <w:rsid w:val="00D965AB"/>
    <w:rPr>
      <w:sz w:val="22"/>
      <w:szCs w:val="22"/>
      <w:lang w:val="es-MX" w:eastAsia="es-MX"/>
    </w:rPr>
  </w:style>
  <w:style w:type="paragraph" w:styleId="Bibliografa">
    <w:name w:val="Bibliography"/>
    <w:basedOn w:val="Normal"/>
    <w:next w:val="Normal"/>
    <w:uiPriority w:val="37"/>
    <w:unhideWhenUsed/>
    <w:rsid w:val="009C30A8"/>
  </w:style>
  <w:style w:type="paragraph" w:styleId="Encabezado">
    <w:name w:val="header"/>
    <w:basedOn w:val="Normal"/>
    <w:link w:val="EncabezadoCar"/>
    <w:uiPriority w:val="99"/>
    <w:unhideWhenUsed/>
    <w:rsid w:val="00900FEF"/>
    <w:pPr>
      <w:tabs>
        <w:tab w:val="center" w:pos="4419"/>
        <w:tab w:val="right" w:pos="8838"/>
      </w:tabs>
    </w:pPr>
  </w:style>
  <w:style w:type="character" w:customStyle="1" w:styleId="EncabezadoCar">
    <w:name w:val="Encabezado Car"/>
    <w:basedOn w:val="Fuentedeprrafopredeter"/>
    <w:link w:val="Encabezado"/>
    <w:uiPriority w:val="99"/>
    <w:rsid w:val="00900FEF"/>
  </w:style>
  <w:style w:type="paragraph" w:styleId="Piedepgina">
    <w:name w:val="footer"/>
    <w:basedOn w:val="Normal"/>
    <w:link w:val="PiedepginaCar"/>
    <w:uiPriority w:val="99"/>
    <w:unhideWhenUsed/>
    <w:rsid w:val="00900FEF"/>
    <w:pPr>
      <w:tabs>
        <w:tab w:val="center" w:pos="4419"/>
        <w:tab w:val="right" w:pos="8838"/>
      </w:tabs>
    </w:pPr>
  </w:style>
  <w:style w:type="character" w:customStyle="1" w:styleId="PiedepginaCar">
    <w:name w:val="Pie de página Car"/>
    <w:basedOn w:val="Fuentedeprrafopredeter"/>
    <w:link w:val="Piedepgina"/>
    <w:uiPriority w:val="99"/>
    <w:rsid w:val="00900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47"/>
  </w:style>
  <w:style w:type="paragraph" w:styleId="Ttulo1">
    <w:name w:val="heading 1"/>
    <w:basedOn w:val="Normal"/>
    <w:next w:val="Normal"/>
    <w:link w:val="Ttulo1Car"/>
    <w:uiPriority w:val="9"/>
    <w:qFormat/>
    <w:rsid w:val="00446F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1363EC"/>
    <w:pPr>
      <w:keepNext/>
      <w:autoSpaceDE w:val="0"/>
      <w:autoSpaceDN w:val="0"/>
      <w:jc w:val="center"/>
      <w:outlineLvl w:val="1"/>
    </w:pPr>
    <w:rPr>
      <w:rFonts w:ascii="Arial" w:eastAsia="Times New Roman" w:hAnsi="Arial" w:cs="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2623"/>
    <w:pPr>
      <w:ind w:left="720"/>
      <w:contextualSpacing/>
    </w:pPr>
  </w:style>
  <w:style w:type="paragraph" w:styleId="Textodeglobo">
    <w:name w:val="Balloon Text"/>
    <w:basedOn w:val="Normal"/>
    <w:link w:val="TextodegloboCar"/>
    <w:uiPriority w:val="99"/>
    <w:semiHidden/>
    <w:unhideWhenUsed/>
    <w:rsid w:val="00DE32C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E32C1"/>
    <w:rPr>
      <w:rFonts w:ascii="Lucida Grande" w:hAnsi="Lucida Grande" w:cs="Lucida Grande"/>
      <w:sz w:val="18"/>
      <w:szCs w:val="18"/>
    </w:rPr>
  </w:style>
  <w:style w:type="table" w:styleId="Tablaconcuadrcula">
    <w:name w:val="Table Grid"/>
    <w:basedOn w:val="Tablanormal"/>
    <w:uiPriority w:val="59"/>
    <w:rsid w:val="00120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media2-nfasis4">
    <w:name w:val="Medium List 2 Accent 4"/>
    <w:basedOn w:val="Tablanormal"/>
    <w:uiPriority w:val="66"/>
    <w:rsid w:val="00A36C3A"/>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claro-nfasis4">
    <w:name w:val="Light Shading Accent 4"/>
    <w:basedOn w:val="Tablanormal"/>
    <w:uiPriority w:val="60"/>
    <w:rsid w:val="00A36C3A"/>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medio1-nfasis6">
    <w:name w:val="Medium Shading 1 Accent 6"/>
    <w:basedOn w:val="Tablanormal"/>
    <w:uiPriority w:val="63"/>
    <w:rsid w:val="001363EC"/>
    <w:rPr>
      <w:rFonts w:eastAsiaTheme="minorHAnsi"/>
      <w:sz w:val="22"/>
      <w:szCs w:val="22"/>
      <w:lang w:val="es-MX"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Ttulo2Car">
    <w:name w:val="Título 2 Car"/>
    <w:basedOn w:val="Fuentedeprrafopredeter"/>
    <w:link w:val="Ttulo2"/>
    <w:rsid w:val="001363EC"/>
    <w:rPr>
      <w:rFonts w:ascii="Arial" w:eastAsia="Times New Roman" w:hAnsi="Arial" w:cs="Times New Roman"/>
      <w:b/>
      <w:bCs/>
      <w:sz w:val="20"/>
      <w:szCs w:val="20"/>
      <w:lang w:val="es-ES"/>
    </w:rPr>
  </w:style>
  <w:style w:type="paragraph" w:styleId="Textoindependiente">
    <w:name w:val="Body Text"/>
    <w:basedOn w:val="Normal"/>
    <w:link w:val="TextoindependienteCar"/>
    <w:uiPriority w:val="99"/>
    <w:unhideWhenUsed/>
    <w:rsid w:val="001363EC"/>
    <w:pPr>
      <w:spacing w:after="120" w:line="276" w:lineRule="auto"/>
    </w:pPr>
    <w:rPr>
      <w:rFonts w:eastAsiaTheme="minorHAnsi"/>
      <w:sz w:val="22"/>
      <w:szCs w:val="22"/>
      <w:lang w:val="es-MX" w:eastAsia="en-US"/>
    </w:rPr>
  </w:style>
  <w:style w:type="character" w:customStyle="1" w:styleId="TextoindependienteCar">
    <w:name w:val="Texto independiente Car"/>
    <w:basedOn w:val="Fuentedeprrafopredeter"/>
    <w:link w:val="Textoindependiente"/>
    <w:uiPriority w:val="99"/>
    <w:rsid w:val="001363EC"/>
    <w:rPr>
      <w:rFonts w:eastAsiaTheme="minorHAnsi"/>
      <w:sz w:val="22"/>
      <w:szCs w:val="22"/>
      <w:lang w:val="es-MX" w:eastAsia="en-US"/>
    </w:rPr>
  </w:style>
  <w:style w:type="paragraph" w:styleId="Textosinformato">
    <w:name w:val="Plain Text"/>
    <w:basedOn w:val="Normal"/>
    <w:link w:val="TextosinformatoCar"/>
    <w:rsid w:val="001363EC"/>
    <w:rPr>
      <w:rFonts w:ascii="Courier New" w:eastAsia="Times New Roman" w:hAnsi="Courier New" w:cs="Times New Roman"/>
      <w:sz w:val="20"/>
      <w:szCs w:val="20"/>
      <w:lang w:val="x-none"/>
    </w:rPr>
  </w:style>
  <w:style w:type="character" w:customStyle="1" w:styleId="TextosinformatoCar">
    <w:name w:val="Texto sin formato Car"/>
    <w:basedOn w:val="Fuentedeprrafopredeter"/>
    <w:link w:val="Textosinformato"/>
    <w:rsid w:val="001363EC"/>
    <w:rPr>
      <w:rFonts w:ascii="Courier New" w:eastAsia="Times New Roman" w:hAnsi="Courier New" w:cs="Times New Roman"/>
      <w:sz w:val="20"/>
      <w:szCs w:val="20"/>
      <w:lang w:val="x-none"/>
    </w:rPr>
  </w:style>
  <w:style w:type="paragraph" w:customStyle="1" w:styleId="Texto">
    <w:name w:val="Texto"/>
    <w:basedOn w:val="Normal"/>
    <w:link w:val="TextoCar"/>
    <w:rsid w:val="001363EC"/>
    <w:pPr>
      <w:spacing w:after="101" w:line="216" w:lineRule="exact"/>
      <w:ind w:firstLine="288"/>
      <w:jc w:val="both"/>
    </w:pPr>
    <w:rPr>
      <w:rFonts w:ascii="Arial" w:eastAsia="Times New Roman" w:hAnsi="Arial" w:cs="Arial"/>
      <w:sz w:val="18"/>
      <w:szCs w:val="18"/>
      <w:lang w:val="es-MX"/>
    </w:rPr>
  </w:style>
  <w:style w:type="character" w:customStyle="1" w:styleId="TextoCar">
    <w:name w:val="Texto Car"/>
    <w:link w:val="Texto"/>
    <w:rsid w:val="001363EC"/>
    <w:rPr>
      <w:rFonts w:ascii="Arial" w:eastAsia="Times New Roman" w:hAnsi="Arial" w:cs="Arial"/>
      <w:sz w:val="18"/>
      <w:szCs w:val="18"/>
      <w:lang w:val="es-MX"/>
    </w:rPr>
  </w:style>
  <w:style w:type="table" w:styleId="Sombreadomedio1-nfasis4">
    <w:name w:val="Medium Shading 1 Accent 4"/>
    <w:basedOn w:val="Tablanormal"/>
    <w:uiPriority w:val="63"/>
    <w:rsid w:val="007B29F8"/>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Cuadrculaclara-nfasis6">
    <w:name w:val="Light Grid Accent 6"/>
    <w:basedOn w:val="Tablanormal"/>
    <w:uiPriority w:val="62"/>
    <w:rsid w:val="00BE538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Ttulo1Car">
    <w:name w:val="Título 1 Car"/>
    <w:basedOn w:val="Fuentedeprrafopredeter"/>
    <w:link w:val="Ttulo1"/>
    <w:uiPriority w:val="9"/>
    <w:rsid w:val="00446F5A"/>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D965AB"/>
    <w:pPr>
      <w:spacing w:line="276" w:lineRule="auto"/>
      <w:outlineLvl w:val="9"/>
    </w:pPr>
    <w:rPr>
      <w:lang w:val="es-MX" w:eastAsia="es-MX"/>
    </w:rPr>
  </w:style>
  <w:style w:type="paragraph" w:styleId="TDC1">
    <w:name w:val="toc 1"/>
    <w:basedOn w:val="Normal"/>
    <w:next w:val="Normal"/>
    <w:autoRedefine/>
    <w:uiPriority w:val="39"/>
    <w:unhideWhenUsed/>
    <w:rsid w:val="00FC77EF"/>
    <w:pPr>
      <w:tabs>
        <w:tab w:val="right" w:leader="dot" w:pos="8488"/>
      </w:tabs>
      <w:spacing w:after="100" w:line="360" w:lineRule="auto"/>
    </w:pPr>
  </w:style>
  <w:style w:type="character" w:styleId="Hipervnculo">
    <w:name w:val="Hyperlink"/>
    <w:basedOn w:val="Fuentedeprrafopredeter"/>
    <w:uiPriority w:val="99"/>
    <w:unhideWhenUsed/>
    <w:rsid w:val="00D965AB"/>
    <w:rPr>
      <w:color w:val="0000FF" w:themeColor="hyperlink"/>
      <w:u w:val="single"/>
    </w:rPr>
  </w:style>
  <w:style w:type="paragraph" w:styleId="Sinespaciado">
    <w:name w:val="No Spacing"/>
    <w:link w:val="SinespaciadoCar"/>
    <w:uiPriority w:val="1"/>
    <w:qFormat/>
    <w:rsid w:val="00D965AB"/>
    <w:rPr>
      <w:sz w:val="22"/>
      <w:szCs w:val="22"/>
      <w:lang w:val="es-MX" w:eastAsia="es-MX"/>
    </w:rPr>
  </w:style>
  <w:style w:type="character" w:customStyle="1" w:styleId="SinespaciadoCar">
    <w:name w:val="Sin espaciado Car"/>
    <w:basedOn w:val="Fuentedeprrafopredeter"/>
    <w:link w:val="Sinespaciado"/>
    <w:uiPriority w:val="1"/>
    <w:rsid w:val="00D965AB"/>
    <w:rPr>
      <w:sz w:val="22"/>
      <w:szCs w:val="22"/>
      <w:lang w:val="es-MX" w:eastAsia="es-MX"/>
    </w:rPr>
  </w:style>
  <w:style w:type="paragraph" w:styleId="Bibliografa">
    <w:name w:val="Bibliography"/>
    <w:basedOn w:val="Normal"/>
    <w:next w:val="Normal"/>
    <w:uiPriority w:val="37"/>
    <w:unhideWhenUsed/>
    <w:rsid w:val="009C30A8"/>
  </w:style>
  <w:style w:type="paragraph" w:styleId="Encabezado">
    <w:name w:val="header"/>
    <w:basedOn w:val="Normal"/>
    <w:link w:val="EncabezadoCar"/>
    <w:uiPriority w:val="99"/>
    <w:unhideWhenUsed/>
    <w:rsid w:val="00900FEF"/>
    <w:pPr>
      <w:tabs>
        <w:tab w:val="center" w:pos="4419"/>
        <w:tab w:val="right" w:pos="8838"/>
      </w:tabs>
    </w:pPr>
  </w:style>
  <w:style w:type="character" w:customStyle="1" w:styleId="EncabezadoCar">
    <w:name w:val="Encabezado Car"/>
    <w:basedOn w:val="Fuentedeprrafopredeter"/>
    <w:link w:val="Encabezado"/>
    <w:uiPriority w:val="99"/>
    <w:rsid w:val="00900FEF"/>
  </w:style>
  <w:style w:type="paragraph" w:styleId="Piedepgina">
    <w:name w:val="footer"/>
    <w:basedOn w:val="Normal"/>
    <w:link w:val="PiedepginaCar"/>
    <w:uiPriority w:val="99"/>
    <w:unhideWhenUsed/>
    <w:rsid w:val="00900FEF"/>
    <w:pPr>
      <w:tabs>
        <w:tab w:val="center" w:pos="4419"/>
        <w:tab w:val="right" w:pos="8838"/>
      </w:tabs>
    </w:pPr>
  </w:style>
  <w:style w:type="character" w:customStyle="1" w:styleId="PiedepginaCar">
    <w:name w:val="Pie de página Car"/>
    <w:basedOn w:val="Fuentedeprrafopredeter"/>
    <w:link w:val="Piedepgina"/>
    <w:uiPriority w:val="99"/>
    <w:rsid w:val="00900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2346">
      <w:bodyDiv w:val="1"/>
      <w:marLeft w:val="0"/>
      <w:marRight w:val="0"/>
      <w:marTop w:val="0"/>
      <w:marBottom w:val="0"/>
      <w:divBdr>
        <w:top w:val="none" w:sz="0" w:space="0" w:color="auto"/>
        <w:left w:val="none" w:sz="0" w:space="0" w:color="auto"/>
        <w:bottom w:val="none" w:sz="0" w:space="0" w:color="auto"/>
        <w:right w:val="none" w:sz="0" w:space="0" w:color="auto"/>
      </w:divBdr>
    </w:div>
    <w:div w:id="394208117">
      <w:bodyDiv w:val="1"/>
      <w:marLeft w:val="0"/>
      <w:marRight w:val="0"/>
      <w:marTop w:val="0"/>
      <w:marBottom w:val="0"/>
      <w:divBdr>
        <w:top w:val="none" w:sz="0" w:space="0" w:color="auto"/>
        <w:left w:val="none" w:sz="0" w:space="0" w:color="auto"/>
        <w:bottom w:val="none" w:sz="0" w:space="0" w:color="auto"/>
        <w:right w:val="none" w:sz="0" w:space="0" w:color="auto"/>
      </w:divBdr>
      <w:divsChild>
        <w:div w:id="10962773">
          <w:marLeft w:val="0"/>
          <w:marRight w:val="0"/>
          <w:marTop w:val="0"/>
          <w:marBottom w:val="0"/>
          <w:divBdr>
            <w:top w:val="none" w:sz="0" w:space="0" w:color="auto"/>
            <w:left w:val="none" w:sz="0" w:space="0" w:color="auto"/>
            <w:bottom w:val="none" w:sz="0" w:space="0" w:color="auto"/>
            <w:right w:val="none" w:sz="0" w:space="0" w:color="auto"/>
          </w:divBdr>
        </w:div>
        <w:div w:id="110169128">
          <w:marLeft w:val="0"/>
          <w:marRight w:val="0"/>
          <w:marTop w:val="0"/>
          <w:marBottom w:val="0"/>
          <w:divBdr>
            <w:top w:val="none" w:sz="0" w:space="0" w:color="auto"/>
            <w:left w:val="none" w:sz="0" w:space="0" w:color="auto"/>
            <w:bottom w:val="none" w:sz="0" w:space="0" w:color="auto"/>
            <w:right w:val="none" w:sz="0" w:space="0" w:color="auto"/>
          </w:divBdr>
        </w:div>
        <w:div w:id="227618961">
          <w:marLeft w:val="0"/>
          <w:marRight w:val="0"/>
          <w:marTop w:val="0"/>
          <w:marBottom w:val="0"/>
          <w:divBdr>
            <w:top w:val="none" w:sz="0" w:space="0" w:color="auto"/>
            <w:left w:val="none" w:sz="0" w:space="0" w:color="auto"/>
            <w:bottom w:val="none" w:sz="0" w:space="0" w:color="auto"/>
            <w:right w:val="none" w:sz="0" w:space="0" w:color="auto"/>
          </w:divBdr>
        </w:div>
        <w:div w:id="397019187">
          <w:marLeft w:val="0"/>
          <w:marRight w:val="0"/>
          <w:marTop w:val="0"/>
          <w:marBottom w:val="0"/>
          <w:divBdr>
            <w:top w:val="none" w:sz="0" w:space="0" w:color="auto"/>
            <w:left w:val="none" w:sz="0" w:space="0" w:color="auto"/>
            <w:bottom w:val="none" w:sz="0" w:space="0" w:color="auto"/>
            <w:right w:val="none" w:sz="0" w:space="0" w:color="auto"/>
          </w:divBdr>
        </w:div>
        <w:div w:id="791051530">
          <w:marLeft w:val="0"/>
          <w:marRight w:val="0"/>
          <w:marTop w:val="0"/>
          <w:marBottom w:val="0"/>
          <w:divBdr>
            <w:top w:val="none" w:sz="0" w:space="0" w:color="auto"/>
            <w:left w:val="none" w:sz="0" w:space="0" w:color="auto"/>
            <w:bottom w:val="none" w:sz="0" w:space="0" w:color="auto"/>
            <w:right w:val="none" w:sz="0" w:space="0" w:color="auto"/>
          </w:divBdr>
        </w:div>
        <w:div w:id="951935326">
          <w:marLeft w:val="0"/>
          <w:marRight w:val="0"/>
          <w:marTop w:val="0"/>
          <w:marBottom w:val="0"/>
          <w:divBdr>
            <w:top w:val="none" w:sz="0" w:space="0" w:color="auto"/>
            <w:left w:val="none" w:sz="0" w:space="0" w:color="auto"/>
            <w:bottom w:val="none" w:sz="0" w:space="0" w:color="auto"/>
            <w:right w:val="none" w:sz="0" w:space="0" w:color="auto"/>
          </w:divBdr>
        </w:div>
        <w:div w:id="1216433963">
          <w:marLeft w:val="0"/>
          <w:marRight w:val="0"/>
          <w:marTop w:val="0"/>
          <w:marBottom w:val="0"/>
          <w:divBdr>
            <w:top w:val="none" w:sz="0" w:space="0" w:color="auto"/>
            <w:left w:val="none" w:sz="0" w:space="0" w:color="auto"/>
            <w:bottom w:val="none" w:sz="0" w:space="0" w:color="auto"/>
            <w:right w:val="none" w:sz="0" w:space="0" w:color="auto"/>
          </w:divBdr>
        </w:div>
        <w:div w:id="1335301972">
          <w:marLeft w:val="0"/>
          <w:marRight w:val="0"/>
          <w:marTop w:val="0"/>
          <w:marBottom w:val="0"/>
          <w:divBdr>
            <w:top w:val="none" w:sz="0" w:space="0" w:color="auto"/>
            <w:left w:val="none" w:sz="0" w:space="0" w:color="auto"/>
            <w:bottom w:val="none" w:sz="0" w:space="0" w:color="auto"/>
            <w:right w:val="none" w:sz="0" w:space="0" w:color="auto"/>
          </w:divBdr>
          <w:divsChild>
            <w:div w:id="1875968052">
              <w:marLeft w:val="0"/>
              <w:marRight w:val="0"/>
              <w:marTop w:val="0"/>
              <w:marBottom w:val="0"/>
              <w:divBdr>
                <w:top w:val="none" w:sz="0" w:space="0" w:color="auto"/>
                <w:left w:val="none" w:sz="0" w:space="0" w:color="auto"/>
                <w:bottom w:val="none" w:sz="0" w:space="0" w:color="auto"/>
                <w:right w:val="none" w:sz="0" w:space="0" w:color="auto"/>
              </w:divBdr>
            </w:div>
          </w:divsChild>
        </w:div>
        <w:div w:id="1909611728">
          <w:marLeft w:val="0"/>
          <w:marRight w:val="0"/>
          <w:marTop w:val="0"/>
          <w:marBottom w:val="0"/>
          <w:divBdr>
            <w:top w:val="none" w:sz="0" w:space="0" w:color="auto"/>
            <w:left w:val="none" w:sz="0" w:space="0" w:color="auto"/>
            <w:bottom w:val="none" w:sz="0" w:space="0" w:color="auto"/>
            <w:right w:val="none" w:sz="0" w:space="0" w:color="auto"/>
          </w:divBdr>
        </w:div>
      </w:divsChild>
    </w:div>
    <w:div w:id="1107772916">
      <w:bodyDiv w:val="1"/>
      <w:marLeft w:val="0"/>
      <w:marRight w:val="0"/>
      <w:marTop w:val="0"/>
      <w:marBottom w:val="0"/>
      <w:divBdr>
        <w:top w:val="none" w:sz="0" w:space="0" w:color="auto"/>
        <w:left w:val="none" w:sz="0" w:space="0" w:color="auto"/>
        <w:bottom w:val="none" w:sz="0" w:space="0" w:color="auto"/>
        <w:right w:val="none" w:sz="0" w:space="0" w:color="auto"/>
      </w:divBdr>
      <w:divsChild>
        <w:div w:id="32849906">
          <w:marLeft w:val="0"/>
          <w:marRight w:val="0"/>
          <w:marTop w:val="0"/>
          <w:marBottom w:val="0"/>
          <w:divBdr>
            <w:top w:val="none" w:sz="0" w:space="0" w:color="auto"/>
            <w:left w:val="none" w:sz="0" w:space="0" w:color="auto"/>
            <w:bottom w:val="none" w:sz="0" w:space="0" w:color="auto"/>
            <w:right w:val="none" w:sz="0" w:space="0" w:color="auto"/>
          </w:divBdr>
        </w:div>
        <w:div w:id="263654572">
          <w:marLeft w:val="0"/>
          <w:marRight w:val="0"/>
          <w:marTop w:val="0"/>
          <w:marBottom w:val="0"/>
          <w:divBdr>
            <w:top w:val="none" w:sz="0" w:space="0" w:color="auto"/>
            <w:left w:val="none" w:sz="0" w:space="0" w:color="auto"/>
            <w:bottom w:val="none" w:sz="0" w:space="0" w:color="auto"/>
            <w:right w:val="none" w:sz="0" w:space="0" w:color="auto"/>
          </w:divBdr>
        </w:div>
        <w:div w:id="560362209">
          <w:marLeft w:val="0"/>
          <w:marRight w:val="0"/>
          <w:marTop w:val="0"/>
          <w:marBottom w:val="0"/>
          <w:divBdr>
            <w:top w:val="none" w:sz="0" w:space="0" w:color="auto"/>
            <w:left w:val="none" w:sz="0" w:space="0" w:color="auto"/>
            <w:bottom w:val="none" w:sz="0" w:space="0" w:color="auto"/>
            <w:right w:val="none" w:sz="0" w:space="0" w:color="auto"/>
          </w:divBdr>
        </w:div>
        <w:div w:id="605115521">
          <w:marLeft w:val="0"/>
          <w:marRight w:val="0"/>
          <w:marTop w:val="0"/>
          <w:marBottom w:val="0"/>
          <w:divBdr>
            <w:top w:val="none" w:sz="0" w:space="0" w:color="auto"/>
            <w:left w:val="none" w:sz="0" w:space="0" w:color="auto"/>
            <w:bottom w:val="none" w:sz="0" w:space="0" w:color="auto"/>
            <w:right w:val="none" w:sz="0" w:space="0" w:color="auto"/>
          </w:divBdr>
          <w:divsChild>
            <w:div w:id="553198812">
              <w:marLeft w:val="0"/>
              <w:marRight w:val="0"/>
              <w:marTop w:val="0"/>
              <w:marBottom w:val="0"/>
              <w:divBdr>
                <w:top w:val="none" w:sz="0" w:space="0" w:color="auto"/>
                <w:left w:val="none" w:sz="0" w:space="0" w:color="auto"/>
                <w:bottom w:val="none" w:sz="0" w:space="0" w:color="auto"/>
                <w:right w:val="none" w:sz="0" w:space="0" w:color="auto"/>
              </w:divBdr>
            </w:div>
          </w:divsChild>
        </w:div>
        <w:div w:id="734549212">
          <w:marLeft w:val="0"/>
          <w:marRight w:val="0"/>
          <w:marTop w:val="0"/>
          <w:marBottom w:val="0"/>
          <w:divBdr>
            <w:top w:val="none" w:sz="0" w:space="0" w:color="auto"/>
            <w:left w:val="none" w:sz="0" w:space="0" w:color="auto"/>
            <w:bottom w:val="none" w:sz="0" w:space="0" w:color="auto"/>
            <w:right w:val="none" w:sz="0" w:space="0" w:color="auto"/>
          </w:divBdr>
        </w:div>
        <w:div w:id="950162489">
          <w:marLeft w:val="0"/>
          <w:marRight w:val="0"/>
          <w:marTop w:val="0"/>
          <w:marBottom w:val="0"/>
          <w:divBdr>
            <w:top w:val="none" w:sz="0" w:space="0" w:color="auto"/>
            <w:left w:val="none" w:sz="0" w:space="0" w:color="auto"/>
            <w:bottom w:val="none" w:sz="0" w:space="0" w:color="auto"/>
            <w:right w:val="none" w:sz="0" w:space="0" w:color="auto"/>
          </w:divBdr>
        </w:div>
        <w:div w:id="967247288">
          <w:marLeft w:val="0"/>
          <w:marRight w:val="0"/>
          <w:marTop w:val="0"/>
          <w:marBottom w:val="0"/>
          <w:divBdr>
            <w:top w:val="none" w:sz="0" w:space="0" w:color="auto"/>
            <w:left w:val="none" w:sz="0" w:space="0" w:color="auto"/>
            <w:bottom w:val="none" w:sz="0" w:space="0" w:color="auto"/>
            <w:right w:val="none" w:sz="0" w:space="0" w:color="auto"/>
          </w:divBdr>
        </w:div>
        <w:div w:id="1363938316">
          <w:marLeft w:val="0"/>
          <w:marRight w:val="0"/>
          <w:marTop w:val="0"/>
          <w:marBottom w:val="0"/>
          <w:divBdr>
            <w:top w:val="none" w:sz="0" w:space="0" w:color="auto"/>
            <w:left w:val="none" w:sz="0" w:space="0" w:color="auto"/>
            <w:bottom w:val="none" w:sz="0" w:space="0" w:color="auto"/>
            <w:right w:val="none" w:sz="0" w:space="0" w:color="auto"/>
          </w:divBdr>
        </w:div>
        <w:div w:id="2030789656">
          <w:marLeft w:val="0"/>
          <w:marRight w:val="0"/>
          <w:marTop w:val="0"/>
          <w:marBottom w:val="0"/>
          <w:divBdr>
            <w:top w:val="none" w:sz="0" w:space="0" w:color="auto"/>
            <w:left w:val="none" w:sz="0" w:space="0" w:color="auto"/>
            <w:bottom w:val="none" w:sz="0" w:space="0" w:color="auto"/>
            <w:right w:val="none" w:sz="0" w:space="0" w:color="auto"/>
          </w:divBdr>
        </w:div>
      </w:divsChild>
    </w:div>
    <w:div w:id="1687249022">
      <w:bodyDiv w:val="1"/>
      <w:marLeft w:val="0"/>
      <w:marRight w:val="0"/>
      <w:marTop w:val="0"/>
      <w:marBottom w:val="0"/>
      <w:divBdr>
        <w:top w:val="none" w:sz="0" w:space="0" w:color="auto"/>
        <w:left w:val="none" w:sz="0" w:space="0" w:color="auto"/>
        <w:bottom w:val="none" w:sz="0" w:space="0" w:color="auto"/>
        <w:right w:val="none" w:sz="0" w:space="0" w:color="auto"/>
      </w:divBdr>
      <w:divsChild>
        <w:div w:id="45687926">
          <w:marLeft w:val="0"/>
          <w:marRight w:val="0"/>
          <w:marTop w:val="0"/>
          <w:marBottom w:val="0"/>
          <w:divBdr>
            <w:top w:val="none" w:sz="0" w:space="0" w:color="auto"/>
            <w:left w:val="none" w:sz="0" w:space="0" w:color="auto"/>
            <w:bottom w:val="none" w:sz="0" w:space="0" w:color="auto"/>
            <w:right w:val="none" w:sz="0" w:space="0" w:color="auto"/>
          </w:divBdr>
        </w:div>
        <w:div w:id="564068845">
          <w:marLeft w:val="0"/>
          <w:marRight w:val="0"/>
          <w:marTop w:val="0"/>
          <w:marBottom w:val="0"/>
          <w:divBdr>
            <w:top w:val="none" w:sz="0" w:space="0" w:color="auto"/>
            <w:left w:val="none" w:sz="0" w:space="0" w:color="auto"/>
            <w:bottom w:val="none" w:sz="0" w:space="0" w:color="auto"/>
            <w:right w:val="none" w:sz="0" w:space="0" w:color="auto"/>
          </w:divBdr>
        </w:div>
        <w:div w:id="701784853">
          <w:marLeft w:val="0"/>
          <w:marRight w:val="0"/>
          <w:marTop w:val="0"/>
          <w:marBottom w:val="0"/>
          <w:divBdr>
            <w:top w:val="none" w:sz="0" w:space="0" w:color="auto"/>
            <w:left w:val="none" w:sz="0" w:space="0" w:color="auto"/>
            <w:bottom w:val="none" w:sz="0" w:space="0" w:color="auto"/>
            <w:right w:val="none" w:sz="0" w:space="0" w:color="auto"/>
          </w:divBdr>
          <w:divsChild>
            <w:div w:id="1985352913">
              <w:marLeft w:val="0"/>
              <w:marRight w:val="0"/>
              <w:marTop w:val="0"/>
              <w:marBottom w:val="0"/>
              <w:divBdr>
                <w:top w:val="none" w:sz="0" w:space="0" w:color="auto"/>
                <w:left w:val="none" w:sz="0" w:space="0" w:color="auto"/>
                <w:bottom w:val="none" w:sz="0" w:space="0" w:color="auto"/>
                <w:right w:val="none" w:sz="0" w:space="0" w:color="auto"/>
              </w:divBdr>
            </w:div>
          </w:divsChild>
        </w:div>
        <w:div w:id="828442881">
          <w:marLeft w:val="0"/>
          <w:marRight w:val="0"/>
          <w:marTop w:val="0"/>
          <w:marBottom w:val="0"/>
          <w:divBdr>
            <w:top w:val="none" w:sz="0" w:space="0" w:color="auto"/>
            <w:left w:val="none" w:sz="0" w:space="0" w:color="auto"/>
            <w:bottom w:val="none" w:sz="0" w:space="0" w:color="auto"/>
            <w:right w:val="none" w:sz="0" w:space="0" w:color="auto"/>
          </w:divBdr>
        </w:div>
        <w:div w:id="1149008804">
          <w:marLeft w:val="0"/>
          <w:marRight w:val="0"/>
          <w:marTop w:val="0"/>
          <w:marBottom w:val="0"/>
          <w:divBdr>
            <w:top w:val="none" w:sz="0" w:space="0" w:color="auto"/>
            <w:left w:val="none" w:sz="0" w:space="0" w:color="auto"/>
            <w:bottom w:val="none" w:sz="0" w:space="0" w:color="auto"/>
            <w:right w:val="none" w:sz="0" w:space="0" w:color="auto"/>
          </w:divBdr>
        </w:div>
        <w:div w:id="1517845472">
          <w:marLeft w:val="0"/>
          <w:marRight w:val="0"/>
          <w:marTop w:val="0"/>
          <w:marBottom w:val="0"/>
          <w:divBdr>
            <w:top w:val="none" w:sz="0" w:space="0" w:color="auto"/>
            <w:left w:val="none" w:sz="0" w:space="0" w:color="auto"/>
            <w:bottom w:val="none" w:sz="0" w:space="0" w:color="auto"/>
            <w:right w:val="none" w:sz="0" w:space="0" w:color="auto"/>
          </w:divBdr>
        </w:div>
        <w:div w:id="1565020638">
          <w:marLeft w:val="0"/>
          <w:marRight w:val="0"/>
          <w:marTop w:val="0"/>
          <w:marBottom w:val="0"/>
          <w:divBdr>
            <w:top w:val="none" w:sz="0" w:space="0" w:color="auto"/>
            <w:left w:val="none" w:sz="0" w:space="0" w:color="auto"/>
            <w:bottom w:val="none" w:sz="0" w:space="0" w:color="auto"/>
            <w:right w:val="none" w:sz="0" w:space="0" w:color="auto"/>
          </w:divBdr>
        </w:div>
        <w:div w:id="2000114554">
          <w:marLeft w:val="0"/>
          <w:marRight w:val="0"/>
          <w:marTop w:val="0"/>
          <w:marBottom w:val="0"/>
          <w:divBdr>
            <w:top w:val="none" w:sz="0" w:space="0" w:color="auto"/>
            <w:left w:val="none" w:sz="0" w:space="0" w:color="auto"/>
            <w:bottom w:val="none" w:sz="0" w:space="0" w:color="auto"/>
            <w:right w:val="none" w:sz="0" w:space="0" w:color="auto"/>
          </w:divBdr>
        </w:div>
        <w:div w:id="2078824140">
          <w:marLeft w:val="0"/>
          <w:marRight w:val="0"/>
          <w:marTop w:val="0"/>
          <w:marBottom w:val="0"/>
          <w:divBdr>
            <w:top w:val="none" w:sz="0" w:space="0" w:color="auto"/>
            <w:left w:val="none" w:sz="0" w:space="0" w:color="auto"/>
            <w:bottom w:val="none" w:sz="0" w:space="0" w:color="auto"/>
            <w:right w:val="none" w:sz="0" w:space="0" w:color="auto"/>
          </w:divBdr>
        </w:div>
      </w:divsChild>
    </w:div>
    <w:div w:id="1896356637">
      <w:bodyDiv w:val="1"/>
      <w:marLeft w:val="0"/>
      <w:marRight w:val="0"/>
      <w:marTop w:val="0"/>
      <w:marBottom w:val="0"/>
      <w:divBdr>
        <w:top w:val="none" w:sz="0" w:space="0" w:color="auto"/>
        <w:left w:val="none" w:sz="0" w:space="0" w:color="auto"/>
        <w:bottom w:val="none" w:sz="0" w:space="0" w:color="auto"/>
        <w:right w:val="none" w:sz="0" w:space="0" w:color="auto"/>
      </w:divBdr>
      <w:divsChild>
        <w:div w:id="869147083">
          <w:marLeft w:val="0"/>
          <w:marRight w:val="0"/>
          <w:marTop w:val="0"/>
          <w:marBottom w:val="300"/>
          <w:divBdr>
            <w:top w:val="single" w:sz="6" w:space="0" w:color="CCCCCC"/>
            <w:left w:val="none" w:sz="0" w:space="0" w:color="auto"/>
            <w:bottom w:val="none" w:sz="0" w:space="0" w:color="auto"/>
            <w:right w:val="none" w:sz="0" w:space="0" w:color="auto"/>
          </w:divBdr>
          <w:divsChild>
            <w:div w:id="868298980">
              <w:marLeft w:val="0"/>
              <w:marRight w:val="0"/>
              <w:marTop w:val="0"/>
              <w:marBottom w:val="0"/>
              <w:divBdr>
                <w:top w:val="none" w:sz="0" w:space="0" w:color="auto"/>
                <w:left w:val="none" w:sz="0" w:space="0" w:color="auto"/>
                <w:bottom w:val="none" w:sz="0" w:space="0" w:color="auto"/>
                <w:right w:val="none" w:sz="0" w:space="0" w:color="auto"/>
              </w:divBdr>
              <w:divsChild>
                <w:div w:id="218320049">
                  <w:marLeft w:val="0"/>
                  <w:marRight w:val="0"/>
                  <w:marTop w:val="0"/>
                  <w:marBottom w:val="0"/>
                  <w:divBdr>
                    <w:top w:val="none" w:sz="0" w:space="0" w:color="auto"/>
                    <w:left w:val="none" w:sz="0" w:space="0" w:color="auto"/>
                    <w:bottom w:val="none" w:sz="0" w:space="0" w:color="auto"/>
                    <w:right w:val="none" w:sz="0" w:space="0" w:color="auto"/>
                  </w:divBdr>
                  <w:divsChild>
                    <w:div w:id="2030136118">
                      <w:marLeft w:val="0"/>
                      <w:marRight w:val="0"/>
                      <w:marTop w:val="0"/>
                      <w:marBottom w:val="0"/>
                      <w:divBdr>
                        <w:top w:val="none" w:sz="0" w:space="0" w:color="auto"/>
                        <w:left w:val="none" w:sz="0" w:space="0" w:color="auto"/>
                        <w:bottom w:val="none" w:sz="0" w:space="0" w:color="auto"/>
                        <w:right w:val="none" w:sz="0" w:space="0" w:color="auto"/>
                      </w:divBdr>
                      <w:divsChild>
                        <w:div w:id="526603310">
                          <w:marLeft w:val="0"/>
                          <w:marRight w:val="0"/>
                          <w:marTop w:val="0"/>
                          <w:marBottom w:val="0"/>
                          <w:divBdr>
                            <w:top w:val="none" w:sz="0" w:space="0" w:color="auto"/>
                            <w:left w:val="none" w:sz="0" w:space="0" w:color="auto"/>
                            <w:bottom w:val="none" w:sz="0" w:space="0" w:color="auto"/>
                            <w:right w:val="none" w:sz="0" w:space="0" w:color="auto"/>
                          </w:divBdr>
                          <w:divsChild>
                            <w:div w:id="221528246">
                              <w:marLeft w:val="0"/>
                              <w:marRight w:val="0"/>
                              <w:marTop w:val="0"/>
                              <w:marBottom w:val="0"/>
                              <w:divBdr>
                                <w:top w:val="none" w:sz="0" w:space="0" w:color="auto"/>
                                <w:left w:val="none" w:sz="0" w:space="0" w:color="auto"/>
                                <w:bottom w:val="none" w:sz="0" w:space="0" w:color="auto"/>
                                <w:right w:val="none" w:sz="0" w:space="0" w:color="auto"/>
                              </w:divBdr>
                            </w:div>
                            <w:div w:id="254637397">
                              <w:marLeft w:val="0"/>
                              <w:marRight w:val="0"/>
                              <w:marTop w:val="0"/>
                              <w:marBottom w:val="0"/>
                              <w:divBdr>
                                <w:top w:val="none" w:sz="0" w:space="0" w:color="auto"/>
                                <w:left w:val="none" w:sz="0" w:space="0" w:color="auto"/>
                                <w:bottom w:val="none" w:sz="0" w:space="0" w:color="auto"/>
                                <w:right w:val="none" w:sz="0" w:space="0" w:color="auto"/>
                              </w:divBdr>
                            </w:div>
                            <w:div w:id="1042435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33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539252">
                  <w:marLeft w:val="0"/>
                  <w:marRight w:val="0"/>
                  <w:marTop w:val="0"/>
                  <w:marBottom w:val="0"/>
                  <w:divBdr>
                    <w:top w:val="none" w:sz="0" w:space="0" w:color="auto"/>
                    <w:left w:val="none" w:sz="0" w:space="0" w:color="auto"/>
                    <w:bottom w:val="none" w:sz="0" w:space="0" w:color="auto"/>
                    <w:right w:val="none" w:sz="0" w:space="0" w:color="auto"/>
                  </w:divBdr>
                  <w:divsChild>
                    <w:div w:id="84234127">
                      <w:marLeft w:val="0"/>
                      <w:marRight w:val="0"/>
                      <w:marTop w:val="0"/>
                      <w:marBottom w:val="30"/>
                      <w:divBdr>
                        <w:top w:val="none" w:sz="0" w:space="0" w:color="auto"/>
                        <w:left w:val="none" w:sz="0" w:space="0" w:color="auto"/>
                        <w:bottom w:val="none" w:sz="0" w:space="0" w:color="auto"/>
                        <w:right w:val="none" w:sz="0" w:space="0" w:color="auto"/>
                      </w:divBdr>
                      <w:divsChild>
                        <w:div w:id="1049838607">
                          <w:marLeft w:val="0"/>
                          <w:marRight w:val="0"/>
                          <w:marTop w:val="0"/>
                          <w:marBottom w:val="0"/>
                          <w:divBdr>
                            <w:top w:val="none" w:sz="0" w:space="0" w:color="auto"/>
                            <w:left w:val="none" w:sz="0" w:space="0" w:color="auto"/>
                            <w:bottom w:val="single" w:sz="6" w:space="0" w:color="EBEBEB"/>
                            <w:right w:val="none" w:sz="0" w:space="0" w:color="auto"/>
                          </w:divBdr>
                          <w:divsChild>
                            <w:div w:id="909391460">
                              <w:marLeft w:val="0"/>
                              <w:marRight w:val="0"/>
                              <w:marTop w:val="0"/>
                              <w:marBottom w:val="0"/>
                              <w:divBdr>
                                <w:top w:val="none" w:sz="0" w:space="0" w:color="auto"/>
                                <w:left w:val="none" w:sz="0" w:space="0" w:color="auto"/>
                                <w:bottom w:val="none" w:sz="0" w:space="0" w:color="auto"/>
                                <w:right w:val="none" w:sz="0" w:space="0" w:color="auto"/>
                              </w:divBdr>
                              <w:divsChild>
                                <w:div w:id="1487941647">
                                  <w:marLeft w:val="0"/>
                                  <w:marRight w:val="0"/>
                                  <w:marTop w:val="0"/>
                                  <w:marBottom w:val="0"/>
                                  <w:divBdr>
                                    <w:top w:val="none" w:sz="0" w:space="0" w:color="auto"/>
                                    <w:left w:val="none" w:sz="0" w:space="0" w:color="auto"/>
                                    <w:bottom w:val="none" w:sz="0" w:space="0" w:color="auto"/>
                                    <w:right w:val="none" w:sz="0" w:space="0" w:color="auto"/>
                                  </w:divBdr>
                                  <w:divsChild>
                                    <w:div w:id="527452708">
                                      <w:marLeft w:val="0"/>
                                      <w:marRight w:val="0"/>
                                      <w:marTop w:val="0"/>
                                      <w:marBottom w:val="0"/>
                                      <w:divBdr>
                                        <w:top w:val="none" w:sz="0" w:space="0" w:color="auto"/>
                                        <w:left w:val="none" w:sz="0" w:space="0" w:color="auto"/>
                                        <w:bottom w:val="none" w:sz="0" w:space="0" w:color="auto"/>
                                        <w:right w:val="none" w:sz="0" w:space="0" w:color="auto"/>
                                      </w:divBdr>
                                      <w:divsChild>
                                        <w:div w:id="83764261">
                                          <w:marLeft w:val="0"/>
                                          <w:marRight w:val="0"/>
                                          <w:marTop w:val="0"/>
                                          <w:marBottom w:val="0"/>
                                          <w:divBdr>
                                            <w:top w:val="none" w:sz="0" w:space="0" w:color="auto"/>
                                            <w:left w:val="none" w:sz="0" w:space="0" w:color="auto"/>
                                            <w:bottom w:val="none" w:sz="0" w:space="0" w:color="auto"/>
                                            <w:right w:val="none" w:sz="0" w:space="0" w:color="auto"/>
                                          </w:divBdr>
                                        </w:div>
                                        <w:div w:id="639186832">
                                          <w:marLeft w:val="0"/>
                                          <w:marRight w:val="0"/>
                                          <w:marTop w:val="0"/>
                                          <w:marBottom w:val="0"/>
                                          <w:divBdr>
                                            <w:top w:val="none" w:sz="0" w:space="0" w:color="auto"/>
                                            <w:left w:val="none" w:sz="0" w:space="0" w:color="auto"/>
                                            <w:bottom w:val="none" w:sz="0" w:space="0" w:color="auto"/>
                                            <w:right w:val="none" w:sz="0" w:space="0" w:color="auto"/>
                                          </w:divBdr>
                                        </w:div>
                                      </w:divsChild>
                                    </w:div>
                                    <w:div w:id="1034773421">
                                      <w:marLeft w:val="0"/>
                                      <w:marRight w:val="0"/>
                                      <w:marTop w:val="0"/>
                                      <w:marBottom w:val="0"/>
                                      <w:divBdr>
                                        <w:top w:val="none" w:sz="0" w:space="0" w:color="auto"/>
                                        <w:left w:val="none" w:sz="0" w:space="0" w:color="auto"/>
                                        <w:bottom w:val="none" w:sz="0" w:space="0" w:color="auto"/>
                                        <w:right w:val="none" w:sz="0" w:space="0" w:color="auto"/>
                                      </w:divBdr>
                                      <w:divsChild>
                                        <w:div w:id="1191183262">
                                          <w:marLeft w:val="0"/>
                                          <w:marRight w:val="0"/>
                                          <w:marTop w:val="0"/>
                                          <w:marBottom w:val="0"/>
                                          <w:divBdr>
                                            <w:top w:val="none" w:sz="0" w:space="0" w:color="auto"/>
                                            <w:left w:val="none" w:sz="0" w:space="0" w:color="auto"/>
                                            <w:bottom w:val="none" w:sz="0" w:space="0" w:color="auto"/>
                                            <w:right w:val="none" w:sz="0" w:space="0" w:color="auto"/>
                                          </w:divBdr>
                                          <w:divsChild>
                                            <w:div w:id="553615176">
                                              <w:marLeft w:val="0"/>
                                              <w:marRight w:val="0"/>
                                              <w:marTop w:val="0"/>
                                              <w:marBottom w:val="0"/>
                                              <w:divBdr>
                                                <w:top w:val="none" w:sz="0" w:space="0" w:color="auto"/>
                                                <w:left w:val="none" w:sz="0" w:space="0" w:color="auto"/>
                                                <w:bottom w:val="none" w:sz="0" w:space="0" w:color="auto"/>
                                                <w:right w:val="none" w:sz="0" w:space="0" w:color="auto"/>
                                              </w:divBdr>
                                              <w:divsChild>
                                                <w:div w:id="469058115">
                                                  <w:marLeft w:val="0"/>
                                                  <w:marRight w:val="90"/>
                                                  <w:marTop w:val="0"/>
                                                  <w:marBottom w:val="0"/>
                                                  <w:divBdr>
                                                    <w:top w:val="none" w:sz="0" w:space="0" w:color="auto"/>
                                                    <w:left w:val="none" w:sz="0" w:space="0" w:color="auto"/>
                                                    <w:bottom w:val="none" w:sz="0" w:space="0" w:color="auto"/>
                                                    <w:right w:val="none" w:sz="0" w:space="0" w:color="auto"/>
                                                  </w:divBdr>
                                                  <w:divsChild>
                                                    <w:div w:id="870612181">
                                                      <w:marLeft w:val="45"/>
                                                      <w:marRight w:val="45"/>
                                                      <w:marTop w:val="45"/>
                                                      <w:marBottom w:val="45"/>
                                                      <w:divBdr>
                                                        <w:top w:val="none" w:sz="0" w:space="0" w:color="auto"/>
                                                        <w:left w:val="none" w:sz="0" w:space="0" w:color="auto"/>
                                                        <w:bottom w:val="none" w:sz="0" w:space="0" w:color="auto"/>
                                                        <w:right w:val="none" w:sz="0" w:space="0" w:color="auto"/>
                                                      </w:divBdr>
                                                      <w:divsChild>
                                                        <w:div w:id="41447940">
                                                          <w:marLeft w:val="0"/>
                                                          <w:marRight w:val="0"/>
                                                          <w:marTop w:val="0"/>
                                                          <w:marBottom w:val="0"/>
                                                          <w:divBdr>
                                                            <w:top w:val="none" w:sz="0" w:space="0" w:color="auto"/>
                                                            <w:left w:val="none" w:sz="0" w:space="0" w:color="auto"/>
                                                            <w:bottom w:val="none" w:sz="0" w:space="0" w:color="auto"/>
                                                            <w:right w:val="none" w:sz="0" w:space="0" w:color="auto"/>
                                                          </w:divBdr>
                                                        </w:div>
                                                        <w:div w:id="8814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624114">
                          <w:marLeft w:val="0"/>
                          <w:marRight w:val="0"/>
                          <w:marTop w:val="150"/>
                          <w:marBottom w:val="0"/>
                          <w:divBdr>
                            <w:top w:val="single" w:sz="6" w:space="0" w:color="EBEBEB"/>
                            <w:left w:val="none" w:sz="0" w:space="0" w:color="auto"/>
                            <w:bottom w:val="none" w:sz="0" w:space="0" w:color="auto"/>
                            <w:right w:val="none" w:sz="0" w:space="0" w:color="auto"/>
                          </w:divBdr>
                          <w:divsChild>
                            <w:div w:id="240141765">
                              <w:marLeft w:val="150"/>
                              <w:marRight w:val="0"/>
                              <w:marTop w:val="0"/>
                              <w:marBottom w:val="0"/>
                              <w:divBdr>
                                <w:top w:val="none" w:sz="0" w:space="0" w:color="auto"/>
                                <w:left w:val="none" w:sz="0" w:space="0" w:color="auto"/>
                                <w:bottom w:val="none" w:sz="0" w:space="0" w:color="auto"/>
                                <w:right w:val="none" w:sz="0" w:space="0" w:color="auto"/>
                              </w:divBdr>
                            </w:div>
                            <w:div w:id="765350870">
                              <w:marLeft w:val="0"/>
                              <w:marRight w:val="0"/>
                              <w:marTop w:val="0"/>
                              <w:marBottom w:val="0"/>
                              <w:divBdr>
                                <w:top w:val="none" w:sz="0" w:space="0" w:color="auto"/>
                                <w:left w:val="none" w:sz="0" w:space="0" w:color="auto"/>
                                <w:bottom w:val="none" w:sz="0" w:space="0" w:color="auto"/>
                                <w:right w:val="none" w:sz="0" w:space="0" w:color="auto"/>
                              </w:divBdr>
                              <w:divsChild>
                                <w:div w:id="1745639108">
                                  <w:marLeft w:val="30"/>
                                  <w:marRight w:val="0"/>
                                  <w:marTop w:val="0"/>
                                  <w:marBottom w:val="0"/>
                                  <w:divBdr>
                                    <w:top w:val="none" w:sz="0" w:space="0" w:color="auto"/>
                                    <w:left w:val="single" w:sz="6" w:space="8" w:color="CCCCCC"/>
                                    <w:bottom w:val="none" w:sz="0" w:space="0" w:color="auto"/>
                                    <w:right w:val="none" w:sz="0" w:space="0" w:color="auto"/>
                                  </w:divBdr>
                                </w:div>
                              </w:divsChild>
                            </w:div>
                            <w:div w:id="15489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666045">
              <w:marLeft w:val="0"/>
              <w:marRight w:val="0"/>
              <w:marTop w:val="0"/>
              <w:marBottom w:val="0"/>
              <w:divBdr>
                <w:top w:val="none" w:sz="0" w:space="0" w:color="auto"/>
                <w:left w:val="none" w:sz="0" w:space="0" w:color="auto"/>
                <w:bottom w:val="none" w:sz="0" w:space="0" w:color="auto"/>
                <w:right w:val="none" w:sz="0" w:space="0" w:color="auto"/>
              </w:divBdr>
              <w:divsChild>
                <w:div w:id="1094861217">
                  <w:marLeft w:val="0"/>
                  <w:marRight w:val="0"/>
                  <w:marTop w:val="0"/>
                  <w:marBottom w:val="0"/>
                  <w:divBdr>
                    <w:top w:val="none" w:sz="0" w:space="0" w:color="auto"/>
                    <w:left w:val="none" w:sz="0" w:space="0" w:color="auto"/>
                    <w:bottom w:val="none" w:sz="0" w:space="0" w:color="auto"/>
                    <w:right w:val="none" w:sz="0" w:space="0" w:color="auto"/>
                  </w:divBdr>
                  <w:divsChild>
                    <w:div w:id="172872561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sChild>
                            <w:div w:id="345251270">
                              <w:marLeft w:val="0"/>
                              <w:marRight w:val="0"/>
                              <w:marTop w:val="0"/>
                              <w:marBottom w:val="0"/>
                              <w:divBdr>
                                <w:top w:val="none" w:sz="0" w:space="0" w:color="auto"/>
                                <w:left w:val="none" w:sz="0" w:space="0" w:color="auto"/>
                                <w:bottom w:val="none" w:sz="0" w:space="0" w:color="auto"/>
                                <w:right w:val="none" w:sz="0" w:space="0" w:color="auto"/>
                              </w:divBdr>
                              <w:divsChild>
                                <w:div w:id="1748721925">
                                  <w:marLeft w:val="1125"/>
                                  <w:marRight w:val="0"/>
                                  <w:marTop w:val="0"/>
                                  <w:marBottom w:val="0"/>
                                  <w:divBdr>
                                    <w:top w:val="none" w:sz="0" w:space="0" w:color="auto"/>
                                    <w:left w:val="none" w:sz="0" w:space="0" w:color="auto"/>
                                    <w:bottom w:val="none" w:sz="0" w:space="0" w:color="auto"/>
                                    <w:right w:val="none" w:sz="0" w:space="0" w:color="auto"/>
                                  </w:divBdr>
                                  <w:divsChild>
                                    <w:div w:id="1591431543">
                                      <w:marLeft w:val="0"/>
                                      <w:marRight w:val="0"/>
                                      <w:marTop w:val="0"/>
                                      <w:marBottom w:val="0"/>
                                      <w:divBdr>
                                        <w:top w:val="none" w:sz="0" w:space="0" w:color="auto"/>
                                        <w:left w:val="none" w:sz="0" w:space="0" w:color="auto"/>
                                        <w:bottom w:val="none" w:sz="0" w:space="0" w:color="auto"/>
                                        <w:right w:val="none" w:sz="0" w:space="0" w:color="auto"/>
                                      </w:divBdr>
                                      <w:divsChild>
                                        <w:div w:id="1885671724">
                                          <w:marLeft w:val="0"/>
                                          <w:marRight w:val="0"/>
                                          <w:marTop w:val="0"/>
                                          <w:marBottom w:val="0"/>
                                          <w:divBdr>
                                            <w:top w:val="none" w:sz="0" w:space="0" w:color="auto"/>
                                            <w:left w:val="none" w:sz="0" w:space="0" w:color="auto"/>
                                            <w:bottom w:val="none" w:sz="0" w:space="0" w:color="auto"/>
                                            <w:right w:val="none" w:sz="0" w:space="0" w:color="auto"/>
                                          </w:divBdr>
                                        </w:div>
                                      </w:divsChild>
                                    </w:div>
                                    <w:div w:id="1963415681">
                                      <w:marLeft w:val="0"/>
                                      <w:marRight w:val="0"/>
                                      <w:marTop w:val="75"/>
                                      <w:marBottom w:val="0"/>
                                      <w:divBdr>
                                        <w:top w:val="none" w:sz="0" w:space="0" w:color="auto"/>
                                        <w:left w:val="none" w:sz="0" w:space="0" w:color="auto"/>
                                        <w:bottom w:val="none" w:sz="0" w:space="0" w:color="auto"/>
                                        <w:right w:val="none" w:sz="0" w:space="0" w:color="auto"/>
                                      </w:divBdr>
                                      <w:divsChild>
                                        <w:div w:id="1810710242">
                                          <w:marLeft w:val="0"/>
                                          <w:marRight w:val="0"/>
                                          <w:marTop w:val="0"/>
                                          <w:marBottom w:val="0"/>
                                          <w:divBdr>
                                            <w:top w:val="none" w:sz="0" w:space="0" w:color="auto"/>
                                            <w:left w:val="none" w:sz="0" w:space="0" w:color="auto"/>
                                            <w:bottom w:val="none" w:sz="0" w:space="0" w:color="auto"/>
                                            <w:right w:val="none" w:sz="0" w:space="0" w:color="auto"/>
                                          </w:divBdr>
                                          <w:divsChild>
                                            <w:div w:id="854805441">
                                              <w:marLeft w:val="0"/>
                                              <w:marRight w:val="0"/>
                                              <w:marTop w:val="0"/>
                                              <w:marBottom w:val="0"/>
                                              <w:divBdr>
                                                <w:top w:val="none" w:sz="0" w:space="0" w:color="auto"/>
                                                <w:left w:val="none" w:sz="0" w:space="0" w:color="auto"/>
                                                <w:bottom w:val="none" w:sz="0" w:space="0" w:color="auto"/>
                                                <w:right w:val="none" w:sz="0" w:space="0" w:color="auto"/>
                                              </w:divBdr>
                                            </w:div>
                                            <w:div w:id="995953805">
                                              <w:marLeft w:val="0"/>
                                              <w:marRight w:val="0"/>
                                              <w:marTop w:val="0"/>
                                              <w:marBottom w:val="0"/>
                                              <w:divBdr>
                                                <w:top w:val="none" w:sz="0" w:space="0" w:color="auto"/>
                                                <w:left w:val="none" w:sz="0" w:space="0" w:color="auto"/>
                                                <w:bottom w:val="none" w:sz="0" w:space="0" w:color="auto"/>
                                                <w:right w:val="none" w:sz="0" w:space="0" w:color="auto"/>
                                              </w:divBdr>
                                            </w:div>
                                            <w:div w:id="1090271141">
                                              <w:marLeft w:val="0"/>
                                              <w:marRight w:val="0"/>
                                              <w:marTop w:val="0"/>
                                              <w:marBottom w:val="0"/>
                                              <w:divBdr>
                                                <w:top w:val="none" w:sz="0" w:space="0" w:color="auto"/>
                                                <w:left w:val="none" w:sz="0" w:space="0" w:color="auto"/>
                                                <w:bottom w:val="none" w:sz="0" w:space="0" w:color="auto"/>
                                                <w:right w:val="none" w:sz="0" w:space="0" w:color="auto"/>
                                              </w:divBdr>
                                            </w:div>
                                            <w:div w:id="1442259408">
                                              <w:marLeft w:val="0"/>
                                              <w:marRight w:val="60"/>
                                              <w:marTop w:val="60"/>
                                              <w:marBottom w:val="15"/>
                                              <w:divBdr>
                                                <w:top w:val="none" w:sz="0" w:space="0" w:color="auto"/>
                                                <w:left w:val="none" w:sz="0" w:space="0" w:color="auto"/>
                                                <w:bottom w:val="none" w:sz="0" w:space="0" w:color="auto"/>
                                                <w:right w:val="none" w:sz="0" w:space="0" w:color="auto"/>
                                              </w:divBdr>
                                            </w:div>
                                            <w:div w:id="1657343470">
                                              <w:marLeft w:val="0"/>
                                              <w:marRight w:val="0"/>
                                              <w:marTop w:val="60"/>
                                              <w:marBottom w:val="15"/>
                                              <w:divBdr>
                                                <w:top w:val="none" w:sz="0" w:space="0" w:color="auto"/>
                                                <w:left w:val="none" w:sz="0" w:space="0" w:color="auto"/>
                                                <w:bottom w:val="none" w:sz="0" w:space="0" w:color="auto"/>
                                                <w:right w:val="none" w:sz="0" w:space="0" w:color="auto"/>
                                              </w:divBdr>
                                              <w:divsChild>
                                                <w:div w:id="1324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44613">
                              <w:marLeft w:val="0"/>
                              <w:marRight w:val="0"/>
                              <w:marTop w:val="0"/>
                              <w:marBottom w:val="0"/>
                              <w:divBdr>
                                <w:top w:val="none" w:sz="0" w:space="0" w:color="auto"/>
                                <w:left w:val="none" w:sz="0" w:space="0" w:color="auto"/>
                                <w:bottom w:val="none" w:sz="0" w:space="0" w:color="auto"/>
                                <w:right w:val="none" w:sz="0" w:space="0" w:color="auto"/>
                              </w:divBdr>
                              <w:divsChild>
                                <w:div w:id="1489784387">
                                  <w:marLeft w:val="0"/>
                                  <w:marRight w:val="0"/>
                                  <w:marTop w:val="0"/>
                                  <w:marBottom w:val="0"/>
                                  <w:divBdr>
                                    <w:top w:val="none" w:sz="0" w:space="0" w:color="auto"/>
                                    <w:left w:val="none" w:sz="0" w:space="0" w:color="auto"/>
                                    <w:bottom w:val="none" w:sz="0" w:space="0" w:color="auto"/>
                                    <w:right w:val="none" w:sz="0" w:space="0" w:color="auto"/>
                                  </w:divBdr>
                                  <w:divsChild>
                                    <w:div w:id="617300398">
                                      <w:marLeft w:val="0"/>
                                      <w:marRight w:val="0"/>
                                      <w:marTop w:val="0"/>
                                      <w:marBottom w:val="0"/>
                                      <w:divBdr>
                                        <w:top w:val="none" w:sz="0" w:space="0" w:color="auto"/>
                                        <w:left w:val="none" w:sz="0" w:space="0" w:color="auto"/>
                                        <w:bottom w:val="none" w:sz="0" w:space="0" w:color="auto"/>
                                        <w:right w:val="none" w:sz="0" w:space="0" w:color="auto"/>
                                      </w:divBdr>
                                      <w:divsChild>
                                        <w:div w:id="7799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234206">
          <w:marLeft w:val="0"/>
          <w:marRight w:val="0"/>
          <w:marTop w:val="0"/>
          <w:marBottom w:val="0"/>
          <w:divBdr>
            <w:top w:val="none" w:sz="0" w:space="0" w:color="auto"/>
            <w:left w:val="none" w:sz="0" w:space="0" w:color="auto"/>
            <w:bottom w:val="none" w:sz="0" w:space="0" w:color="auto"/>
            <w:right w:val="none" w:sz="0" w:space="0" w:color="auto"/>
          </w:divBdr>
          <w:divsChild>
            <w:div w:id="20578478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Muj09</b:Tag>
    <b:SourceType>DocumentFromInternetSite</b:SourceType>
    <b:Guid>{7D691089-BE23-40AA-9BE3-58178DF1CDA5}</b:Guid>
    <b:Title>Instituto Nacional de las Mujeres</b:Title>
    <b:Year>2009</b:Year>
    <b:Month>Octubre</b:Month>
    <b:URL>http://cedoc.inmujeres.gob.mx/cendoc/documentos_download/101154.pdf</b:URL>
    <b:Author>
      <b:Author>
        <b:NameList>
          <b:Person>
            <b:Last>INMUJERES</b:Last>
          </b:Person>
        </b:NameList>
      </b:Author>
    </b:Author>
    <b:RefOrder>2</b:RefOrder>
  </b:Source>
  <b:Source>
    <b:Tag>Org12</b:Tag>
    <b:SourceType>DocumentFromInternetSite</b:SourceType>
    <b:Guid>{45B13D2F-CDDB-46B1-B3A6-5927FF074489}</b:Guid>
    <b:Author>
      <b:Author>
        <b:NameList>
          <b:Person>
            <b:Last>ILO</b:Last>
          </b:Person>
        </b:NameList>
      </b:Author>
    </b:Author>
    <b:Title>Organización Internacional del Trabajo</b:Title>
    <b:Year>2012</b:Year>
    <b:YearAccessed>2015</b:YearAccessed>
    <b:MonthAccessed>Agosto</b:MonthAccessed>
    <b:DayAccessed>10</b:DayAccessed>
    <b:URL>http://www.ilo.org/wcmsp5/groups/public/---americas/---ro-lima/---sro-san_jose/documents/publication/wcms_227404.pdf</b:URL>
    <b:RefOrder>1</b:RefOrder>
  </b:Source>
  <b:Source>
    <b:Tag>Ofi06</b:Tag>
    <b:SourceType>InternetSite</b:SourceType>
    <b:Guid>{96D5207F-556F-4D94-9C99-AA04DEF3F5F7}</b:Guid>
    <b:Title>Organización Internacional del Trabajo</b:Title>
    <b:Year>2006</b:Year>
    <b:Month>Noviembre</b:Month>
    <b:Day>1</b:Day>
    <b:YearAccessed>2015</b:YearAccessed>
    <b:MonthAccessed>Agosto</b:MonthAccessed>
    <b:DayAccessed>24</b:DayAccessed>
    <b:URL>http://www.ilo.org/santiago/publicaciones/WCMS_180838/lang--es/index.htm</b:URL>
    <b:Author>
      <b:Author>
        <b:Corporate>ILO</b:Corporate>
      </b:Author>
    </b:Author>
    <b:RefOrder>3</b:RefOrder>
  </b:Source>
  <b:Source>
    <b:Tag>Ins09</b:Tag>
    <b:SourceType>DocumentFromInternetSite</b:SourceType>
    <b:Guid>{B7603DD9-1B92-4A5D-A2B5-1810E27739E2}</b:Guid>
    <b:Title>Instituto Nacional de las Mujeres</b:Title>
    <b:Year>2009</b:Year>
    <b:YearAccessed>2015</b:YearAccessed>
    <b:MonthAccessed>Agosto</b:MonthAccessed>
    <b:DayAccessed>17</b:DayAccessed>
    <b:URL>http://www.inmujeres.gob.mx/</b:URL>
    <b:RefOrder>4</b:RefOrder>
  </b:Source>
  <b:Source>
    <b:Tag>INM04</b:Tag>
    <b:SourceType>Book</b:SourceType>
    <b:Guid>{F28C9EDE-F2AB-40E9-A54A-2768CB14594D}</b:Guid>
    <b:Title>Las mexicanas y  el trabajo III; Hostigamiento Sexual</b:Title>
    <b:Year>2004</b:Year>
    <b:Author>
      <b:Author>
        <b:Corporate>Instituto Nacional de las Mujeres</b:Corporate>
      </b:Author>
    </b:Author>
    <b:City>México</b:City>
    <b:RefOrder>5</b:RefOrder>
  </b:Source>
  <b:Source>
    <b:Tag>Coo01</b:Tag>
    <b:SourceType>Book</b:SourceType>
    <b:Guid>{38175F6E-497C-44FF-9CD4-15D0BFA0F39E}</b:Guid>
    <b:Title>Hostigamiento sexual: guía para la investigación y resolución de casos en el ámbito laboral</b:Title>
    <b:Year>2001</b:Year>
    <b:Author>
      <b:Author>
        <b:NameList>
          <b:Person>
            <b:Last>Cooper</b:Last>
            <b:First>Jennifer</b:First>
          </b:Person>
        </b:NameList>
      </b:Author>
    </b:Author>
    <b:City>México</b:City>
    <b:Publisher>UNAM</b:Publisher>
    <b:RefOrder>6</b:RefOrder>
  </b:Source>
  <b:Source>
    <b:Tag>Pal12</b:Tag>
    <b:SourceType>JournalArticle</b:SourceType>
    <b:Guid>{C054F937-67B0-4893-8BAA-90AA377B20A8}</b:Guid>
    <b:Title>Acoso Sexual en México; Análisis y Propuestas</b:Title>
    <b:Year>2012</b:Year>
    <b:JournalName>En-claves del pensamiento</b:JournalName>
    <b:Pages>133- 157</b:Pages>
    <b:Author>
      <b:Author>
        <b:NameList>
          <b:Person>
            <b:Last>Palomino</b:Last>
            <b:First>Francisco</b:First>
          </b:Person>
        </b:NameList>
      </b:Author>
    </b:Author>
    <b:Volume>VI</b:Volume>
    <b:Issue>12</b:Issue>
    <b:RefOrder>7</b:RefOrder>
  </b:Source>
  <b:Source>
    <b:Tag>Pér04</b:Tag>
    <b:SourceType>Book</b:SourceType>
    <b:Guid>{A6628B8A-2C84-432A-A54E-9DDB9D0CADD4}</b:Guid>
    <b:Author>
      <b:Author>
        <b:NameList>
          <b:Person>
            <b:Last>Pérez Contreras</b:Last>
            <b:First>María</b:First>
            <b:Middle>de Monserrat</b:Middle>
          </b:Person>
        </b:NameList>
      </b:Author>
    </b:Author>
    <b:Title>Discriminación de la mujer trabajadora: fundamentos para la regulación del hostigamiento sexual laboral en México</b:Title>
    <b:Year>2004</b:Year>
    <b:Publisher>Porrúa</b:Publisher>
    <b:RefOrder>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287FC8-286A-4455-8439-758E717C4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7548</Words>
  <Characters>41514</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Protocolo para prevenir y atender casos de acoso y hostigamiento sexual en el Tribunal de lo Contencioso Administrativo del Estado de Guanajuato</vt:lpstr>
    </vt:vector>
  </TitlesOfParts>
  <Company>Tribunal de lo Contencioso Administrativo del Estado de Guanajuato</Company>
  <LinksUpToDate>false</LinksUpToDate>
  <CharactersWithSpaces>48965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para prevenir y atender casos de acoso y hostigamiento sexual en el Tribunal de lo Contencioso Administrativo del Estado de Guanajuato</dc:title>
  <dc:creator>Contraloría</dc:creator>
  <cp:lastModifiedBy>Archivo General TCA</cp:lastModifiedBy>
  <cp:revision>2</cp:revision>
  <dcterms:created xsi:type="dcterms:W3CDTF">2017-04-20T23:06:00Z</dcterms:created>
  <dcterms:modified xsi:type="dcterms:W3CDTF">2017-04-20T23:06:00Z</dcterms:modified>
</cp:coreProperties>
</file>