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3D18" w14:textId="75D8BBD9" w:rsidR="00A27F36" w:rsidRPr="009F646E" w:rsidRDefault="00562492">
      <w:r>
        <w:tab/>
      </w:r>
      <w:r w:rsidR="003D10CB" w:rsidRPr="009F646E">
        <w:t xml:space="preserve"> </w:t>
      </w:r>
    </w:p>
    <w:p w14:paraId="0B698156" w14:textId="36BDBFFC" w:rsidR="00A27F36" w:rsidRPr="009F646E" w:rsidRDefault="00A27F36"/>
    <w:p w14:paraId="69937BE2" w14:textId="77777777" w:rsidR="00B72E01" w:rsidRPr="009F646E" w:rsidRDefault="00B72E01" w:rsidP="00E0391B">
      <w:pPr>
        <w:jc w:val="center"/>
        <w:rPr>
          <w:b/>
        </w:rPr>
      </w:pPr>
    </w:p>
    <w:p w14:paraId="5A047D6B" w14:textId="77777777" w:rsidR="00B72E01" w:rsidRPr="00E15564" w:rsidRDefault="00B72E01" w:rsidP="00E0391B">
      <w:pPr>
        <w:jc w:val="center"/>
        <w:rPr>
          <w:b/>
        </w:rPr>
      </w:pPr>
    </w:p>
    <w:p w14:paraId="794C566C" w14:textId="77777777" w:rsidR="00B72E01" w:rsidRPr="00E15564" w:rsidRDefault="00B72E01" w:rsidP="00E0391B">
      <w:pPr>
        <w:jc w:val="center"/>
        <w:rPr>
          <w:b/>
        </w:rPr>
      </w:pPr>
    </w:p>
    <w:p w14:paraId="009C644D" w14:textId="77777777" w:rsidR="00B72E01" w:rsidRPr="00E15564" w:rsidRDefault="00B72E01" w:rsidP="00E0391B">
      <w:pPr>
        <w:jc w:val="center"/>
        <w:rPr>
          <w:b/>
        </w:rPr>
      </w:pPr>
    </w:p>
    <w:p w14:paraId="0AC08337" w14:textId="77777777" w:rsidR="00B72E01" w:rsidRPr="00E15564" w:rsidRDefault="00B72E01" w:rsidP="00E0391B">
      <w:pPr>
        <w:jc w:val="center"/>
        <w:rPr>
          <w:b/>
        </w:rPr>
      </w:pPr>
    </w:p>
    <w:p w14:paraId="5270A078" w14:textId="77777777" w:rsidR="00B72E01" w:rsidRPr="00E15564" w:rsidRDefault="00B72E01" w:rsidP="00E0391B">
      <w:pPr>
        <w:jc w:val="center"/>
        <w:rPr>
          <w:b/>
        </w:rPr>
      </w:pPr>
    </w:p>
    <w:p w14:paraId="45C8F8BB" w14:textId="77777777" w:rsidR="00B72E01" w:rsidRPr="00E15564" w:rsidRDefault="00B72E01" w:rsidP="00E0391B">
      <w:pPr>
        <w:jc w:val="center"/>
        <w:rPr>
          <w:b/>
        </w:rPr>
      </w:pPr>
    </w:p>
    <w:p w14:paraId="49FAEF4E" w14:textId="77777777" w:rsidR="00B72E01" w:rsidRPr="00E15564" w:rsidRDefault="00B72E01" w:rsidP="00E0391B">
      <w:pPr>
        <w:jc w:val="center"/>
        <w:rPr>
          <w:b/>
        </w:rPr>
      </w:pPr>
    </w:p>
    <w:p w14:paraId="3ABB6737" w14:textId="77777777" w:rsidR="00B72E01" w:rsidRPr="00E15564" w:rsidRDefault="00B72E01" w:rsidP="00E0391B">
      <w:pPr>
        <w:jc w:val="center"/>
        <w:rPr>
          <w:b/>
        </w:rPr>
      </w:pPr>
    </w:p>
    <w:p w14:paraId="427387B1" w14:textId="77777777" w:rsidR="00B72E01" w:rsidRPr="00E15564" w:rsidRDefault="00B72E01" w:rsidP="000F72B2">
      <w:pPr>
        <w:pStyle w:val="Ttulo1"/>
        <w:jc w:val="center"/>
      </w:pPr>
    </w:p>
    <w:p w14:paraId="65295B8E" w14:textId="16AB631A" w:rsidR="00E0391B" w:rsidRPr="009A25E7" w:rsidRDefault="00A27F36" w:rsidP="000F72B2">
      <w:pPr>
        <w:pStyle w:val="Ttulo1"/>
        <w:jc w:val="center"/>
        <w:rPr>
          <w:color w:val="auto"/>
        </w:rPr>
      </w:pPr>
      <w:bookmarkStart w:id="0" w:name="_GoBack"/>
      <w:r w:rsidRPr="009A25E7">
        <w:rPr>
          <w:color w:val="auto"/>
        </w:rPr>
        <w:t xml:space="preserve">LINEAMIENTOS GENERALES PARA LA ADMINISTRACIÓN DE </w:t>
      </w:r>
      <w:r w:rsidR="00E0391B" w:rsidRPr="009A25E7">
        <w:rPr>
          <w:color w:val="auto"/>
        </w:rPr>
        <w:t>RECURSOS HUMANOS DEL TRIBUNAL D</w:t>
      </w:r>
      <w:r w:rsidRPr="009A25E7">
        <w:rPr>
          <w:color w:val="auto"/>
        </w:rPr>
        <w:t>E</w:t>
      </w:r>
      <w:r w:rsidR="00E0391B" w:rsidRPr="009A25E7">
        <w:rPr>
          <w:color w:val="auto"/>
        </w:rPr>
        <w:t xml:space="preserve"> </w:t>
      </w:r>
      <w:r w:rsidRPr="009A25E7">
        <w:rPr>
          <w:color w:val="auto"/>
        </w:rPr>
        <w:t>LO CONTENCIOSO ADMINISTRATIVO DEL ESTADO DE GUANAJUATO</w:t>
      </w:r>
      <w:bookmarkEnd w:id="0"/>
    </w:p>
    <w:p w14:paraId="621936E1" w14:textId="77777777" w:rsidR="00BD5BEE" w:rsidRPr="00E15564" w:rsidRDefault="00BD5BEE">
      <w:pPr>
        <w:rPr>
          <w:b/>
        </w:rPr>
      </w:pPr>
      <w:r w:rsidRPr="00E15564">
        <w:rPr>
          <w:b/>
        </w:rPr>
        <w:br w:type="page"/>
      </w:r>
    </w:p>
    <w:p w14:paraId="032E9047" w14:textId="77777777" w:rsidR="008D5DDF" w:rsidRPr="00E15564" w:rsidRDefault="008D5DDF" w:rsidP="00BD5BEE">
      <w:pPr>
        <w:jc w:val="center"/>
        <w:rPr>
          <w:rFonts w:cs="Arial"/>
          <w:b/>
          <w:bCs/>
          <w:color w:val="262626"/>
        </w:rPr>
      </w:pPr>
    </w:p>
    <w:p w14:paraId="7C5B4933" w14:textId="77777777" w:rsidR="00BD5BEE" w:rsidRPr="00E15564" w:rsidRDefault="00BD5BEE" w:rsidP="008D5DDF">
      <w:pPr>
        <w:spacing w:line="360" w:lineRule="auto"/>
        <w:jc w:val="center"/>
        <w:rPr>
          <w:rFonts w:cs="Arial"/>
          <w:b/>
          <w:bCs/>
          <w:color w:val="262626"/>
        </w:rPr>
      </w:pPr>
      <w:r w:rsidRPr="00E15564">
        <w:rPr>
          <w:rFonts w:cs="Arial"/>
          <w:b/>
          <w:bCs/>
          <w:color w:val="262626"/>
        </w:rPr>
        <w:t>ÍNDICE</w:t>
      </w:r>
    </w:p>
    <w:p w14:paraId="0BC1F6D4" w14:textId="77777777" w:rsidR="008D5DDF" w:rsidRPr="00E15564" w:rsidRDefault="008D5DDF" w:rsidP="008D5DDF">
      <w:pPr>
        <w:spacing w:line="360" w:lineRule="auto"/>
        <w:rPr>
          <w:rFonts w:cs="Arial"/>
          <w:b/>
          <w:bCs/>
          <w:color w:val="262626"/>
        </w:rPr>
      </w:pPr>
    </w:p>
    <w:tbl>
      <w:tblPr>
        <w:tblStyle w:val="Listamedia1-nfasis1"/>
        <w:tblW w:w="0" w:type="auto"/>
        <w:tblLook w:val="04A0" w:firstRow="1" w:lastRow="0" w:firstColumn="1" w:lastColumn="0" w:noHBand="0" w:noVBand="1"/>
      </w:tblPr>
      <w:tblGrid>
        <w:gridCol w:w="6345"/>
        <w:gridCol w:w="2651"/>
      </w:tblGrid>
      <w:tr w:rsidR="00486D65" w:rsidRPr="00E15564" w14:paraId="544F81B4" w14:textId="470FFD1C" w:rsidTr="003C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FCE9C51" w14:textId="1917E15A" w:rsidR="00486D65" w:rsidRPr="00E15564" w:rsidRDefault="00486D65" w:rsidP="00E15564">
            <w:pPr>
              <w:spacing w:line="360" w:lineRule="auto"/>
              <w:rPr>
                <w:b w:val="0"/>
              </w:rPr>
            </w:pPr>
            <w:r w:rsidRPr="00E15564">
              <w:rPr>
                <w:rFonts w:cs="Arial"/>
                <w:b w:val="0"/>
                <w:bCs w:val="0"/>
                <w:color w:val="262626"/>
              </w:rPr>
              <w:t>I.- DISPOSICIONES GENERALES</w:t>
            </w:r>
          </w:p>
        </w:tc>
        <w:tc>
          <w:tcPr>
            <w:tcW w:w="2651" w:type="dxa"/>
          </w:tcPr>
          <w:p w14:paraId="4B6DFC0E" w14:textId="0DA06B4E" w:rsidR="00486D65" w:rsidRPr="00486D65" w:rsidRDefault="00486D65" w:rsidP="00486D65">
            <w:pPr>
              <w:spacing w:line="360" w:lineRule="auto"/>
              <w:jc w:val="right"/>
              <w:cnfStyle w:val="100000000000" w:firstRow="1" w:lastRow="0" w:firstColumn="0" w:lastColumn="0" w:oddVBand="0" w:evenVBand="0" w:oddHBand="0" w:evenHBand="0" w:firstRowFirstColumn="0" w:firstRowLastColumn="0" w:lastRowFirstColumn="0" w:lastRowLastColumn="0"/>
              <w:rPr>
                <w:rFonts w:cs="Arial"/>
                <w:b/>
                <w:bCs/>
                <w:color w:val="262626"/>
                <w:sz w:val="24"/>
              </w:rPr>
            </w:pPr>
            <w:r>
              <w:rPr>
                <w:rFonts w:cs="Arial"/>
                <w:b/>
                <w:bCs/>
                <w:color w:val="262626"/>
                <w:sz w:val="24"/>
              </w:rPr>
              <w:t>4</w:t>
            </w:r>
          </w:p>
        </w:tc>
      </w:tr>
      <w:tr w:rsidR="00486D65" w:rsidRPr="00E15564" w14:paraId="04D94100" w14:textId="556B799B"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92FABAA" w14:textId="442CF21E" w:rsidR="00486D65" w:rsidRPr="00E15564" w:rsidRDefault="00486D65" w:rsidP="00E15564">
            <w:pPr>
              <w:spacing w:line="360" w:lineRule="auto"/>
              <w:rPr>
                <w:b w:val="0"/>
              </w:rPr>
            </w:pPr>
            <w:r w:rsidRPr="00E15564">
              <w:rPr>
                <w:rFonts w:cs="Arial"/>
                <w:b w:val="0"/>
                <w:bCs w:val="0"/>
                <w:color w:val="262626"/>
              </w:rPr>
              <w:t>II.-ESTRUCTURAS</w:t>
            </w:r>
          </w:p>
        </w:tc>
        <w:tc>
          <w:tcPr>
            <w:tcW w:w="2651" w:type="dxa"/>
          </w:tcPr>
          <w:p w14:paraId="172504F4" w14:textId="5E414954" w:rsidR="00486D65" w:rsidRPr="00486D65" w:rsidRDefault="00486D65" w:rsidP="00486D65">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
                <w:bCs/>
                <w:color w:val="262626"/>
                <w:sz w:val="24"/>
              </w:rPr>
            </w:pPr>
            <w:r>
              <w:rPr>
                <w:rFonts w:cs="Arial"/>
                <w:b/>
                <w:bCs/>
                <w:color w:val="262626"/>
                <w:sz w:val="24"/>
              </w:rPr>
              <w:t>5</w:t>
            </w:r>
          </w:p>
        </w:tc>
      </w:tr>
      <w:tr w:rsidR="00486D65" w:rsidRPr="00E15564" w14:paraId="013BA863" w14:textId="023BCFB9" w:rsidTr="003C3AEB">
        <w:tc>
          <w:tcPr>
            <w:cnfStyle w:val="001000000000" w:firstRow="0" w:lastRow="0" w:firstColumn="1" w:lastColumn="0" w:oddVBand="0" w:evenVBand="0" w:oddHBand="0" w:evenHBand="0" w:firstRowFirstColumn="0" w:firstRowLastColumn="0" w:lastRowFirstColumn="0" w:lastRowLastColumn="0"/>
            <w:tcW w:w="6345" w:type="dxa"/>
          </w:tcPr>
          <w:p w14:paraId="1D9F3EDF" w14:textId="0B513A20" w:rsidR="00486D65" w:rsidRPr="00E15564" w:rsidRDefault="00486D65" w:rsidP="00E15564">
            <w:pPr>
              <w:spacing w:line="360" w:lineRule="auto"/>
              <w:rPr>
                <w:b w:val="0"/>
              </w:rPr>
            </w:pPr>
            <w:r w:rsidRPr="00E15564">
              <w:rPr>
                <w:rFonts w:cs="Arial"/>
                <w:b w:val="0"/>
                <w:bCs w:val="0"/>
                <w:color w:val="262626"/>
                <w:w w:val="98"/>
              </w:rPr>
              <w:t>III.- INGRESO DEL PERSONAL</w:t>
            </w:r>
            <w:r w:rsidRPr="00E15564">
              <w:rPr>
                <w:b w:val="0"/>
              </w:rPr>
              <w:t xml:space="preserve"> </w:t>
            </w:r>
          </w:p>
        </w:tc>
        <w:tc>
          <w:tcPr>
            <w:tcW w:w="2651" w:type="dxa"/>
          </w:tcPr>
          <w:p w14:paraId="4B9C9FD5" w14:textId="09A70BFD" w:rsidR="00486D65" w:rsidRPr="00486D65" w:rsidRDefault="00486D65" w:rsidP="00486D65">
            <w:pPr>
              <w:spacing w:line="360" w:lineRule="auto"/>
              <w:jc w:val="right"/>
              <w:cnfStyle w:val="000000000000" w:firstRow="0" w:lastRow="0" w:firstColumn="0" w:lastColumn="0" w:oddVBand="0" w:evenVBand="0" w:oddHBand="0" w:evenHBand="0" w:firstRowFirstColumn="0" w:firstRowLastColumn="0" w:lastRowFirstColumn="0" w:lastRowLastColumn="0"/>
              <w:rPr>
                <w:rFonts w:cs="Arial"/>
                <w:b/>
                <w:bCs/>
                <w:color w:val="262626"/>
                <w:w w:val="98"/>
                <w:sz w:val="24"/>
              </w:rPr>
            </w:pPr>
            <w:r>
              <w:rPr>
                <w:rFonts w:cs="Arial"/>
                <w:b/>
                <w:bCs/>
                <w:color w:val="262626"/>
                <w:w w:val="98"/>
                <w:sz w:val="24"/>
              </w:rPr>
              <w:t>5</w:t>
            </w:r>
          </w:p>
        </w:tc>
      </w:tr>
      <w:tr w:rsidR="00486D65" w:rsidRPr="00E15564" w14:paraId="66A97E55" w14:textId="52AC8DFD"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8B79A5B" w14:textId="462F8D34" w:rsidR="00486D65" w:rsidRPr="00E15564" w:rsidRDefault="00486D65" w:rsidP="00E15564">
            <w:pPr>
              <w:spacing w:line="360" w:lineRule="auto"/>
              <w:rPr>
                <w:b w:val="0"/>
              </w:rPr>
            </w:pPr>
            <w:r w:rsidRPr="00E15564">
              <w:rPr>
                <w:rFonts w:cs="Arial"/>
                <w:b w:val="0"/>
                <w:bCs w:val="0"/>
                <w:color w:val="262626"/>
                <w:w w:val="98"/>
              </w:rPr>
              <w:t>IV.- DESARROLLO DE PERSONAL</w:t>
            </w:r>
          </w:p>
        </w:tc>
        <w:tc>
          <w:tcPr>
            <w:tcW w:w="2651" w:type="dxa"/>
          </w:tcPr>
          <w:p w14:paraId="40D00B10" w14:textId="68838EAC" w:rsidR="00486D65" w:rsidRPr="00486D65" w:rsidRDefault="00486D65" w:rsidP="00486D65">
            <w:pPr>
              <w:spacing w:line="360" w:lineRule="auto"/>
              <w:jc w:val="right"/>
              <w:cnfStyle w:val="000000100000" w:firstRow="0" w:lastRow="0" w:firstColumn="0" w:lastColumn="0" w:oddVBand="0" w:evenVBand="0" w:oddHBand="1" w:evenHBand="0" w:firstRowFirstColumn="0" w:firstRowLastColumn="0" w:lastRowFirstColumn="0" w:lastRowLastColumn="0"/>
              <w:rPr>
                <w:rFonts w:cs="Arial"/>
                <w:b/>
                <w:bCs/>
                <w:color w:val="262626"/>
                <w:w w:val="98"/>
                <w:sz w:val="24"/>
              </w:rPr>
            </w:pPr>
            <w:r>
              <w:rPr>
                <w:rFonts w:cs="Arial"/>
                <w:b/>
                <w:bCs/>
                <w:color w:val="262626"/>
                <w:w w:val="98"/>
                <w:sz w:val="24"/>
              </w:rPr>
              <w:t>7</w:t>
            </w:r>
          </w:p>
        </w:tc>
      </w:tr>
      <w:tr w:rsidR="00486D65" w:rsidRPr="00E15564" w14:paraId="01B76F27" w14:textId="08452AB9" w:rsidTr="003C3AEB">
        <w:tc>
          <w:tcPr>
            <w:cnfStyle w:val="001000000000" w:firstRow="0" w:lastRow="0" w:firstColumn="1" w:lastColumn="0" w:oddVBand="0" w:evenVBand="0" w:oddHBand="0" w:evenHBand="0" w:firstRowFirstColumn="0" w:firstRowLastColumn="0" w:lastRowFirstColumn="0" w:lastRowLastColumn="0"/>
            <w:tcW w:w="6345" w:type="dxa"/>
          </w:tcPr>
          <w:p w14:paraId="0F60700D" w14:textId="77777777" w:rsidR="00486D65" w:rsidRPr="00E15564" w:rsidRDefault="00486D65" w:rsidP="00E15564">
            <w:pPr>
              <w:pStyle w:val="Prrafodelista"/>
              <w:numPr>
                <w:ilvl w:val="0"/>
                <w:numId w:val="19"/>
              </w:numPr>
              <w:spacing w:line="360" w:lineRule="auto"/>
              <w:rPr>
                <w:b w:val="0"/>
              </w:rPr>
            </w:pPr>
            <w:r w:rsidRPr="00E15564">
              <w:rPr>
                <w:rFonts w:cs="Arial"/>
                <w:b w:val="0"/>
                <w:bCs w:val="0"/>
                <w:color w:val="262626"/>
              </w:rPr>
              <w:t>CAPACITACIÓN</w:t>
            </w:r>
          </w:p>
        </w:tc>
        <w:tc>
          <w:tcPr>
            <w:tcW w:w="2651" w:type="dxa"/>
          </w:tcPr>
          <w:p w14:paraId="6084C0BD" w14:textId="1A054B4E" w:rsidR="00486D65" w:rsidRPr="00486D65" w:rsidRDefault="00486D65" w:rsidP="00486D65">
            <w:pPr>
              <w:pStyle w:val="Prrafodelista"/>
              <w:spacing w:line="360" w:lineRule="auto"/>
              <w:jc w:val="right"/>
              <w:cnfStyle w:val="000000000000" w:firstRow="0" w:lastRow="0" w:firstColumn="0" w:lastColumn="0" w:oddVBand="0" w:evenVBand="0" w:oddHBand="0" w:evenHBand="0" w:firstRowFirstColumn="0" w:firstRowLastColumn="0" w:lastRowFirstColumn="0" w:lastRowLastColumn="0"/>
              <w:rPr>
                <w:rFonts w:cs="Arial"/>
                <w:b/>
                <w:bCs/>
                <w:color w:val="262626"/>
                <w:sz w:val="24"/>
              </w:rPr>
            </w:pPr>
            <w:r>
              <w:rPr>
                <w:rFonts w:cs="Arial"/>
                <w:b/>
                <w:bCs/>
                <w:color w:val="262626"/>
                <w:sz w:val="24"/>
              </w:rPr>
              <w:t>7</w:t>
            </w:r>
          </w:p>
        </w:tc>
      </w:tr>
      <w:tr w:rsidR="00486D65" w:rsidRPr="00E15564" w14:paraId="4A0F9F82" w14:textId="5FE30214"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52FE921" w14:textId="77777777" w:rsidR="00486D65" w:rsidRPr="00E15564" w:rsidRDefault="00486D65" w:rsidP="00E15564">
            <w:pPr>
              <w:pStyle w:val="Prrafodelista"/>
              <w:numPr>
                <w:ilvl w:val="0"/>
                <w:numId w:val="19"/>
              </w:numPr>
              <w:spacing w:line="360" w:lineRule="auto"/>
              <w:rPr>
                <w:b w:val="0"/>
              </w:rPr>
            </w:pPr>
            <w:r w:rsidRPr="00E15564">
              <w:rPr>
                <w:b w:val="0"/>
              </w:rPr>
              <w:t xml:space="preserve"> </w:t>
            </w:r>
            <w:r w:rsidRPr="00E15564">
              <w:rPr>
                <w:rFonts w:cs="Arial"/>
                <w:b w:val="0"/>
                <w:bCs w:val="0"/>
                <w:color w:val="262626"/>
              </w:rPr>
              <w:t>APOYOS PARA ESTUDIOS</w:t>
            </w:r>
            <w:r w:rsidRPr="00E15564">
              <w:rPr>
                <w:b w:val="0"/>
              </w:rPr>
              <w:t xml:space="preserve"> </w:t>
            </w:r>
          </w:p>
        </w:tc>
        <w:tc>
          <w:tcPr>
            <w:tcW w:w="2651" w:type="dxa"/>
          </w:tcPr>
          <w:p w14:paraId="22D396EE" w14:textId="5826BB9D" w:rsidR="00486D65" w:rsidRPr="00486D65" w:rsidRDefault="00486D65" w:rsidP="00486D65">
            <w:pPr>
              <w:pStyle w:val="Prrafodelista"/>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7</w:t>
            </w:r>
          </w:p>
        </w:tc>
      </w:tr>
      <w:tr w:rsidR="00486D65" w:rsidRPr="00E15564" w14:paraId="1537F1A4" w14:textId="2A51DDE3" w:rsidTr="003C3AEB">
        <w:tc>
          <w:tcPr>
            <w:cnfStyle w:val="001000000000" w:firstRow="0" w:lastRow="0" w:firstColumn="1" w:lastColumn="0" w:oddVBand="0" w:evenVBand="0" w:oddHBand="0" w:evenHBand="0" w:firstRowFirstColumn="0" w:firstRowLastColumn="0" w:lastRowFirstColumn="0" w:lastRowLastColumn="0"/>
            <w:tcW w:w="6345" w:type="dxa"/>
          </w:tcPr>
          <w:p w14:paraId="54672D0B" w14:textId="77777777" w:rsidR="00486D65" w:rsidRPr="00E15564" w:rsidRDefault="00486D65" w:rsidP="00E15564">
            <w:pPr>
              <w:pStyle w:val="Prrafodelista"/>
              <w:numPr>
                <w:ilvl w:val="0"/>
                <w:numId w:val="19"/>
              </w:numPr>
              <w:spacing w:line="360" w:lineRule="auto"/>
              <w:rPr>
                <w:b w:val="0"/>
              </w:rPr>
            </w:pPr>
            <w:r w:rsidRPr="00E15564">
              <w:rPr>
                <w:rFonts w:cs="Arial"/>
                <w:b w:val="0"/>
                <w:bCs w:val="0"/>
                <w:color w:val="262626"/>
              </w:rPr>
              <w:t>BECAS PARA LOS DESCENDIENTES DE LOS SERVIDORES PÚBLICOS</w:t>
            </w:r>
          </w:p>
        </w:tc>
        <w:tc>
          <w:tcPr>
            <w:tcW w:w="2651" w:type="dxa"/>
          </w:tcPr>
          <w:p w14:paraId="21BA1480" w14:textId="60F84C6D" w:rsidR="00486D65" w:rsidRPr="00486D65" w:rsidRDefault="00486D65" w:rsidP="00486D65">
            <w:pPr>
              <w:pStyle w:val="Prrafodelista"/>
              <w:spacing w:line="360" w:lineRule="auto"/>
              <w:jc w:val="right"/>
              <w:cnfStyle w:val="000000000000" w:firstRow="0" w:lastRow="0" w:firstColumn="0" w:lastColumn="0" w:oddVBand="0" w:evenVBand="0" w:oddHBand="0" w:evenHBand="0" w:firstRowFirstColumn="0" w:firstRowLastColumn="0" w:lastRowFirstColumn="0" w:lastRowLastColumn="0"/>
              <w:rPr>
                <w:rFonts w:cs="Arial"/>
                <w:b/>
                <w:bCs/>
                <w:color w:val="262626"/>
                <w:sz w:val="24"/>
              </w:rPr>
            </w:pPr>
            <w:r>
              <w:rPr>
                <w:rFonts w:cs="Arial"/>
                <w:b/>
                <w:bCs/>
                <w:color w:val="262626"/>
                <w:sz w:val="24"/>
              </w:rPr>
              <w:t>8</w:t>
            </w:r>
          </w:p>
        </w:tc>
      </w:tr>
      <w:tr w:rsidR="00486D65" w:rsidRPr="00E15564" w14:paraId="4478B4B5" w14:textId="7AB12D77"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1E3DD09C" w14:textId="03651691" w:rsidR="00486D65" w:rsidRPr="00E15564" w:rsidRDefault="00486D65" w:rsidP="00486D65">
            <w:pPr>
              <w:spacing w:line="360" w:lineRule="auto"/>
              <w:rPr>
                <w:b w:val="0"/>
              </w:rPr>
            </w:pPr>
            <w:r w:rsidRPr="00E15564">
              <w:rPr>
                <w:b w:val="0"/>
              </w:rPr>
              <w:t>V.- EVALUACIÓN AL DESEMPEÑO</w:t>
            </w:r>
          </w:p>
        </w:tc>
        <w:tc>
          <w:tcPr>
            <w:tcW w:w="2651" w:type="dxa"/>
          </w:tcPr>
          <w:p w14:paraId="7A2A2C8E" w14:textId="3098DBFF" w:rsidR="00486D65" w:rsidRPr="00486D65" w:rsidRDefault="00486D65" w:rsidP="00486D65">
            <w:pPr>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10</w:t>
            </w:r>
          </w:p>
        </w:tc>
      </w:tr>
      <w:tr w:rsidR="00486D65" w:rsidRPr="00E15564" w14:paraId="12E0E68D" w14:textId="3EFC4D3B" w:rsidTr="003C3AEB">
        <w:tc>
          <w:tcPr>
            <w:cnfStyle w:val="001000000000" w:firstRow="0" w:lastRow="0" w:firstColumn="1" w:lastColumn="0" w:oddVBand="0" w:evenVBand="0" w:oddHBand="0" w:evenHBand="0" w:firstRowFirstColumn="0" w:firstRowLastColumn="0" w:lastRowFirstColumn="0" w:lastRowLastColumn="0"/>
            <w:tcW w:w="6345" w:type="dxa"/>
          </w:tcPr>
          <w:p w14:paraId="65B95AE5" w14:textId="581F7BBC" w:rsidR="00486D65" w:rsidRPr="00E15564" w:rsidRDefault="00486D65" w:rsidP="00486D65">
            <w:pPr>
              <w:spacing w:line="360" w:lineRule="auto"/>
              <w:rPr>
                <w:b w:val="0"/>
              </w:rPr>
            </w:pPr>
            <w:r w:rsidRPr="00E15564">
              <w:rPr>
                <w:b w:val="0"/>
              </w:rPr>
              <w:t>VI.- AFECTACIONES A LA NÓMINA</w:t>
            </w:r>
          </w:p>
        </w:tc>
        <w:tc>
          <w:tcPr>
            <w:tcW w:w="2651" w:type="dxa"/>
          </w:tcPr>
          <w:p w14:paraId="702B9DD5" w14:textId="733C9CC7" w:rsidR="00486D65" w:rsidRPr="00486D65" w:rsidRDefault="00486D65" w:rsidP="00486D65">
            <w:pPr>
              <w:spacing w:line="360" w:lineRule="auto"/>
              <w:jc w:val="right"/>
              <w:cnfStyle w:val="000000000000" w:firstRow="0" w:lastRow="0" w:firstColumn="0" w:lastColumn="0" w:oddVBand="0" w:evenVBand="0" w:oddHBand="0" w:evenHBand="0" w:firstRowFirstColumn="0" w:firstRowLastColumn="0" w:lastRowFirstColumn="0" w:lastRowLastColumn="0"/>
              <w:rPr>
                <w:b/>
                <w:sz w:val="24"/>
              </w:rPr>
            </w:pPr>
            <w:r>
              <w:rPr>
                <w:b/>
                <w:sz w:val="24"/>
              </w:rPr>
              <w:t>10</w:t>
            </w:r>
          </w:p>
        </w:tc>
      </w:tr>
      <w:tr w:rsidR="00486D65" w:rsidRPr="00E15564" w14:paraId="71778844" w14:textId="5452E692"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58F95D27" w14:textId="4ADACAF1" w:rsidR="00486D65" w:rsidRPr="00E15564" w:rsidRDefault="00486D65" w:rsidP="00486D65">
            <w:pPr>
              <w:spacing w:line="360" w:lineRule="auto"/>
              <w:rPr>
                <w:b w:val="0"/>
              </w:rPr>
            </w:pPr>
            <w:r w:rsidRPr="00E15564">
              <w:rPr>
                <w:b w:val="0"/>
              </w:rPr>
              <w:t>VII.- DISPOSICIONES COMPLEMENTARIAS</w:t>
            </w:r>
          </w:p>
        </w:tc>
        <w:tc>
          <w:tcPr>
            <w:tcW w:w="2651" w:type="dxa"/>
          </w:tcPr>
          <w:p w14:paraId="0B6441FD" w14:textId="0A06D48F" w:rsidR="00486D65" w:rsidRPr="00486D65" w:rsidRDefault="003C3AEB" w:rsidP="00486D65">
            <w:pPr>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11</w:t>
            </w:r>
          </w:p>
        </w:tc>
      </w:tr>
      <w:tr w:rsidR="00486D65" w:rsidRPr="00E15564" w14:paraId="31A1D22B" w14:textId="20443D4F" w:rsidTr="003C3AEB">
        <w:tc>
          <w:tcPr>
            <w:cnfStyle w:val="001000000000" w:firstRow="0" w:lastRow="0" w:firstColumn="1" w:lastColumn="0" w:oddVBand="0" w:evenVBand="0" w:oddHBand="0" w:evenHBand="0" w:firstRowFirstColumn="0" w:firstRowLastColumn="0" w:lastRowFirstColumn="0" w:lastRowLastColumn="0"/>
            <w:tcW w:w="6345" w:type="dxa"/>
          </w:tcPr>
          <w:p w14:paraId="11B39683" w14:textId="77777777" w:rsidR="00486D65" w:rsidRPr="00E15564" w:rsidRDefault="00486D65" w:rsidP="00E15564">
            <w:pPr>
              <w:pStyle w:val="Prrafodelista"/>
              <w:numPr>
                <w:ilvl w:val="0"/>
                <w:numId w:val="20"/>
              </w:numPr>
              <w:spacing w:line="360" w:lineRule="auto"/>
              <w:rPr>
                <w:b w:val="0"/>
              </w:rPr>
            </w:pPr>
            <w:r w:rsidRPr="00E15564">
              <w:rPr>
                <w:b w:val="0"/>
              </w:rPr>
              <w:t>SEGUROS DE VIDA Y GASTOS MÉDICOS</w:t>
            </w:r>
          </w:p>
        </w:tc>
        <w:tc>
          <w:tcPr>
            <w:tcW w:w="2651" w:type="dxa"/>
          </w:tcPr>
          <w:p w14:paraId="74F0D497" w14:textId="43151FBB" w:rsidR="00486D65" w:rsidRPr="00486D65" w:rsidRDefault="003C3AEB" w:rsidP="00486D65">
            <w:pPr>
              <w:pStyle w:val="Prrafodelista"/>
              <w:spacing w:line="360" w:lineRule="auto"/>
              <w:jc w:val="right"/>
              <w:cnfStyle w:val="000000000000" w:firstRow="0" w:lastRow="0" w:firstColumn="0" w:lastColumn="0" w:oddVBand="0" w:evenVBand="0" w:oddHBand="0" w:evenHBand="0" w:firstRowFirstColumn="0" w:firstRowLastColumn="0" w:lastRowFirstColumn="0" w:lastRowLastColumn="0"/>
              <w:rPr>
                <w:b/>
                <w:sz w:val="24"/>
              </w:rPr>
            </w:pPr>
            <w:r>
              <w:rPr>
                <w:b/>
                <w:sz w:val="24"/>
              </w:rPr>
              <w:t>11</w:t>
            </w:r>
          </w:p>
        </w:tc>
      </w:tr>
      <w:tr w:rsidR="00486D65" w:rsidRPr="00E15564" w14:paraId="6A18DB88" w14:textId="56189D57"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28088667" w14:textId="77777777" w:rsidR="00486D65" w:rsidRPr="00E15564" w:rsidRDefault="00486D65" w:rsidP="00E15564">
            <w:pPr>
              <w:pStyle w:val="Prrafodelista"/>
              <w:numPr>
                <w:ilvl w:val="0"/>
                <w:numId w:val="20"/>
              </w:numPr>
              <w:spacing w:line="360" w:lineRule="auto"/>
              <w:rPr>
                <w:b w:val="0"/>
              </w:rPr>
            </w:pPr>
            <w:r w:rsidRPr="00E15564">
              <w:rPr>
                <w:b w:val="0"/>
              </w:rPr>
              <w:t>DICTÁMEN MÉDICO</w:t>
            </w:r>
          </w:p>
        </w:tc>
        <w:tc>
          <w:tcPr>
            <w:tcW w:w="2651" w:type="dxa"/>
          </w:tcPr>
          <w:p w14:paraId="0958EF72" w14:textId="25034F52" w:rsidR="00486D65" w:rsidRPr="00486D65" w:rsidRDefault="003C3AEB" w:rsidP="00486D65">
            <w:pPr>
              <w:pStyle w:val="Prrafodelista"/>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12</w:t>
            </w:r>
          </w:p>
        </w:tc>
      </w:tr>
      <w:tr w:rsidR="00486D65" w:rsidRPr="00E15564" w14:paraId="74735E25" w14:textId="33E69DEA" w:rsidTr="003C3AEB">
        <w:tc>
          <w:tcPr>
            <w:cnfStyle w:val="001000000000" w:firstRow="0" w:lastRow="0" w:firstColumn="1" w:lastColumn="0" w:oddVBand="0" w:evenVBand="0" w:oddHBand="0" w:evenHBand="0" w:firstRowFirstColumn="0" w:firstRowLastColumn="0" w:lastRowFirstColumn="0" w:lastRowLastColumn="0"/>
            <w:tcW w:w="6345" w:type="dxa"/>
          </w:tcPr>
          <w:p w14:paraId="56AAE07F" w14:textId="77777777" w:rsidR="00486D65" w:rsidRPr="00E15564" w:rsidRDefault="00486D65" w:rsidP="00E15564">
            <w:pPr>
              <w:pStyle w:val="Prrafodelista"/>
              <w:numPr>
                <w:ilvl w:val="0"/>
                <w:numId w:val="20"/>
              </w:numPr>
              <w:spacing w:line="360" w:lineRule="auto"/>
              <w:rPr>
                <w:b w:val="0"/>
              </w:rPr>
            </w:pPr>
            <w:r w:rsidRPr="00E15564">
              <w:rPr>
                <w:b w:val="0"/>
              </w:rPr>
              <w:t>CONTROL DE ASISTENCIA</w:t>
            </w:r>
          </w:p>
        </w:tc>
        <w:tc>
          <w:tcPr>
            <w:tcW w:w="2651" w:type="dxa"/>
          </w:tcPr>
          <w:p w14:paraId="3144E802" w14:textId="0B06C7A5" w:rsidR="00486D65" w:rsidRPr="00486D65" w:rsidRDefault="003C3AEB" w:rsidP="00486D65">
            <w:pPr>
              <w:pStyle w:val="Prrafodelista"/>
              <w:spacing w:line="360" w:lineRule="auto"/>
              <w:jc w:val="right"/>
              <w:cnfStyle w:val="000000000000" w:firstRow="0" w:lastRow="0" w:firstColumn="0" w:lastColumn="0" w:oddVBand="0" w:evenVBand="0" w:oddHBand="0" w:evenHBand="0" w:firstRowFirstColumn="0" w:firstRowLastColumn="0" w:lastRowFirstColumn="0" w:lastRowLastColumn="0"/>
              <w:rPr>
                <w:b/>
                <w:sz w:val="24"/>
              </w:rPr>
            </w:pPr>
            <w:r>
              <w:rPr>
                <w:b/>
                <w:sz w:val="24"/>
              </w:rPr>
              <w:t>13</w:t>
            </w:r>
          </w:p>
        </w:tc>
      </w:tr>
      <w:tr w:rsidR="00486D65" w:rsidRPr="00E15564" w14:paraId="6EFA730D" w14:textId="3B8571F0"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8EFB4DF" w14:textId="77777777" w:rsidR="00486D65" w:rsidRPr="00E15564" w:rsidRDefault="00486D65" w:rsidP="00E15564">
            <w:pPr>
              <w:pStyle w:val="Prrafodelista"/>
              <w:numPr>
                <w:ilvl w:val="0"/>
                <w:numId w:val="20"/>
              </w:numPr>
              <w:spacing w:line="360" w:lineRule="auto"/>
              <w:rPr>
                <w:b w:val="0"/>
              </w:rPr>
            </w:pPr>
            <w:r w:rsidRPr="00E15564">
              <w:rPr>
                <w:b w:val="0"/>
              </w:rPr>
              <w:t>LICENCIAS</w:t>
            </w:r>
          </w:p>
        </w:tc>
        <w:tc>
          <w:tcPr>
            <w:tcW w:w="2651" w:type="dxa"/>
          </w:tcPr>
          <w:p w14:paraId="0970DC88" w14:textId="1E25CA07" w:rsidR="00486D65" w:rsidRPr="00486D65" w:rsidRDefault="003C3AEB" w:rsidP="00486D65">
            <w:pPr>
              <w:pStyle w:val="Prrafodelista"/>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14</w:t>
            </w:r>
          </w:p>
        </w:tc>
      </w:tr>
      <w:tr w:rsidR="00486D65" w:rsidRPr="00E15564" w14:paraId="7A75148A" w14:textId="49C906CD" w:rsidTr="003C3AEB">
        <w:tc>
          <w:tcPr>
            <w:cnfStyle w:val="001000000000" w:firstRow="0" w:lastRow="0" w:firstColumn="1" w:lastColumn="0" w:oddVBand="0" w:evenVBand="0" w:oddHBand="0" w:evenHBand="0" w:firstRowFirstColumn="0" w:firstRowLastColumn="0" w:lastRowFirstColumn="0" w:lastRowLastColumn="0"/>
            <w:tcW w:w="6345" w:type="dxa"/>
          </w:tcPr>
          <w:p w14:paraId="191CA1BA" w14:textId="46A84BC1" w:rsidR="00486D65" w:rsidRPr="00E15564" w:rsidRDefault="00486D65" w:rsidP="00486D65">
            <w:pPr>
              <w:spacing w:line="360" w:lineRule="auto"/>
              <w:rPr>
                <w:b w:val="0"/>
              </w:rPr>
            </w:pPr>
            <w:r w:rsidRPr="00E15564">
              <w:rPr>
                <w:b w:val="0"/>
              </w:rPr>
              <w:t>VIII.- EXPEDIENTES DEL PERSONAL</w:t>
            </w:r>
          </w:p>
        </w:tc>
        <w:tc>
          <w:tcPr>
            <w:tcW w:w="2651" w:type="dxa"/>
          </w:tcPr>
          <w:p w14:paraId="4016C58F" w14:textId="2AC43427" w:rsidR="00486D65" w:rsidRPr="00486D65" w:rsidRDefault="003C3AEB" w:rsidP="00486D65">
            <w:pPr>
              <w:spacing w:line="360" w:lineRule="auto"/>
              <w:jc w:val="right"/>
              <w:cnfStyle w:val="000000000000" w:firstRow="0" w:lastRow="0" w:firstColumn="0" w:lastColumn="0" w:oddVBand="0" w:evenVBand="0" w:oddHBand="0" w:evenHBand="0" w:firstRowFirstColumn="0" w:firstRowLastColumn="0" w:lastRowFirstColumn="0" w:lastRowLastColumn="0"/>
              <w:rPr>
                <w:b/>
                <w:sz w:val="24"/>
              </w:rPr>
            </w:pPr>
            <w:r>
              <w:rPr>
                <w:b/>
                <w:sz w:val="24"/>
              </w:rPr>
              <w:t>17</w:t>
            </w:r>
          </w:p>
        </w:tc>
      </w:tr>
      <w:tr w:rsidR="00486D65" w:rsidRPr="00E15564" w14:paraId="760BD3BC" w14:textId="44A5C5AE"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78A1E645" w14:textId="416EFA8A" w:rsidR="00486D65" w:rsidRPr="00E15564" w:rsidRDefault="00486D65" w:rsidP="00486D65">
            <w:pPr>
              <w:spacing w:line="360" w:lineRule="auto"/>
              <w:rPr>
                <w:b w:val="0"/>
              </w:rPr>
            </w:pPr>
            <w:r w:rsidRPr="00E15564">
              <w:rPr>
                <w:b w:val="0"/>
              </w:rPr>
              <w:t>IX.- FINIQUITOS Y LIQUIDACIONES</w:t>
            </w:r>
          </w:p>
        </w:tc>
        <w:tc>
          <w:tcPr>
            <w:tcW w:w="2651" w:type="dxa"/>
          </w:tcPr>
          <w:p w14:paraId="269D9009" w14:textId="44118C31" w:rsidR="00486D65" w:rsidRPr="00486D65" w:rsidRDefault="003C3AEB" w:rsidP="00486D65">
            <w:pPr>
              <w:spacing w:line="360" w:lineRule="auto"/>
              <w:jc w:val="right"/>
              <w:cnfStyle w:val="000000100000" w:firstRow="0" w:lastRow="0" w:firstColumn="0" w:lastColumn="0" w:oddVBand="0" w:evenVBand="0" w:oddHBand="1" w:evenHBand="0" w:firstRowFirstColumn="0" w:firstRowLastColumn="0" w:lastRowFirstColumn="0" w:lastRowLastColumn="0"/>
              <w:rPr>
                <w:b/>
                <w:sz w:val="24"/>
              </w:rPr>
            </w:pPr>
            <w:r>
              <w:rPr>
                <w:b/>
                <w:sz w:val="24"/>
              </w:rPr>
              <w:t>17</w:t>
            </w:r>
          </w:p>
        </w:tc>
      </w:tr>
      <w:tr w:rsidR="00486D65" w:rsidRPr="00E15564" w14:paraId="68909694" w14:textId="05AB6B5C" w:rsidTr="003C3AEB">
        <w:tc>
          <w:tcPr>
            <w:cnfStyle w:val="001000000000" w:firstRow="0" w:lastRow="0" w:firstColumn="1" w:lastColumn="0" w:oddVBand="0" w:evenVBand="0" w:oddHBand="0" w:evenHBand="0" w:firstRowFirstColumn="0" w:firstRowLastColumn="0" w:lastRowFirstColumn="0" w:lastRowLastColumn="0"/>
            <w:tcW w:w="6345" w:type="dxa"/>
          </w:tcPr>
          <w:p w14:paraId="3EC6B813" w14:textId="598E484A" w:rsidR="00486D65" w:rsidRPr="00E15564" w:rsidRDefault="00486D65" w:rsidP="00486D65">
            <w:pPr>
              <w:spacing w:line="360" w:lineRule="auto"/>
              <w:rPr>
                <w:b w:val="0"/>
              </w:rPr>
            </w:pPr>
            <w:r w:rsidRPr="00E15564">
              <w:rPr>
                <w:b w:val="0"/>
              </w:rPr>
              <w:t xml:space="preserve">X.- </w:t>
            </w:r>
            <w:r w:rsidRPr="00E15564">
              <w:rPr>
                <w:rFonts w:cs="TimesNewRomanPS-BoldMT"/>
                <w:b w:val="0"/>
                <w:bCs w:val="0"/>
                <w:color w:val="262626"/>
              </w:rPr>
              <w:t>PRESTACIONES</w:t>
            </w:r>
          </w:p>
        </w:tc>
        <w:tc>
          <w:tcPr>
            <w:tcW w:w="2651" w:type="dxa"/>
          </w:tcPr>
          <w:p w14:paraId="1C4263D8" w14:textId="0130B76E" w:rsidR="00486D65" w:rsidRPr="00486D65" w:rsidRDefault="003C3AEB" w:rsidP="000F72B2">
            <w:pPr>
              <w:spacing w:line="360" w:lineRule="auto"/>
              <w:jc w:val="right"/>
              <w:cnfStyle w:val="000000000000" w:firstRow="0" w:lastRow="0" w:firstColumn="0" w:lastColumn="0" w:oddVBand="0" w:evenVBand="0" w:oddHBand="0" w:evenHBand="0" w:firstRowFirstColumn="0" w:firstRowLastColumn="0" w:lastRowFirstColumn="0" w:lastRowLastColumn="0"/>
              <w:rPr>
                <w:b/>
                <w:sz w:val="24"/>
              </w:rPr>
            </w:pPr>
            <w:r>
              <w:rPr>
                <w:b/>
                <w:sz w:val="24"/>
              </w:rPr>
              <w:t>1</w:t>
            </w:r>
            <w:r w:rsidR="000F72B2">
              <w:rPr>
                <w:b/>
                <w:sz w:val="24"/>
              </w:rPr>
              <w:t>8</w:t>
            </w:r>
          </w:p>
        </w:tc>
      </w:tr>
      <w:tr w:rsidR="00486D65" w:rsidRPr="00E15564" w14:paraId="6EF71CC7" w14:textId="39FD0A85" w:rsidTr="003C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0DED9844" w14:textId="427815A6" w:rsidR="00486D65" w:rsidRPr="00E15564" w:rsidRDefault="00486D65" w:rsidP="00486D65">
            <w:pPr>
              <w:autoSpaceDE w:val="0"/>
              <w:autoSpaceDN w:val="0"/>
              <w:adjustRightInd w:val="0"/>
              <w:spacing w:line="360" w:lineRule="auto"/>
              <w:rPr>
                <w:rFonts w:cs="TimesNewRomanPS-BoldMT"/>
                <w:b w:val="0"/>
                <w:bCs w:val="0"/>
                <w:color w:val="262626"/>
              </w:rPr>
            </w:pPr>
            <w:r w:rsidRPr="00E15564">
              <w:rPr>
                <w:rFonts w:cs="TimesNewRomanPS-BoldMT"/>
                <w:b w:val="0"/>
                <w:bCs w:val="0"/>
                <w:color w:val="262626"/>
              </w:rPr>
              <w:t>XI.- ESTÍMULOS DE LOS NIVELES 01 AL 04</w:t>
            </w:r>
          </w:p>
        </w:tc>
        <w:tc>
          <w:tcPr>
            <w:tcW w:w="2651" w:type="dxa"/>
          </w:tcPr>
          <w:p w14:paraId="3B895ADF" w14:textId="4AD89EC4" w:rsidR="00486D65" w:rsidRPr="00486D65" w:rsidRDefault="003C3AEB" w:rsidP="00486D65">
            <w:pPr>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cs="TimesNewRomanPS-BoldMT"/>
                <w:b/>
                <w:bCs/>
                <w:color w:val="262626"/>
                <w:sz w:val="24"/>
              </w:rPr>
            </w:pPr>
            <w:r>
              <w:rPr>
                <w:rFonts w:cs="TimesNewRomanPS-BoldMT"/>
                <w:b/>
                <w:bCs/>
                <w:color w:val="262626"/>
                <w:sz w:val="24"/>
              </w:rPr>
              <w:t>19</w:t>
            </w:r>
          </w:p>
        </w:tc>
      </w:tr>
    </w:tbl>
    <w:p w14:paraId="517703AA" w14:textId="77777777" w:rsidR="002B1F1B" w:rsidRPr="00E15564" w:rsidRDefault="002B1F1B" w:rsidP="00530C2B">
      <w:pPr>
        <w:rPr>
          <w:b/>
        </w:rPr>
      </w:pPr>
    </w:p>
    <w:p w14:paraId="665888FF" w14:textId="77777777" w:rsidR="00A9094E" w:rsidRPr="009F646E" w:rsidRDefault="00A9094E">
      <w:pPr>
        <w:widowControl w:val="0"/>
        <w:autoSpaceDE w:val="0"/>
        <w:autoSpaceDN w:val="0"/>
        <w:adjustRightInd w:val="0"/>
        <w:spacing w:after="0" w:line="200" w:lineRule="exact"/>
        <w:rPr>
          <w:rFonts w:cs="Times New Roman"/>
        </w:rPr>
      </w:pPr>
    </w:p>
    <w:p w14:paraId="6D8C87E9" w14:textId="77777777" w:rsidR="00A9094E" w:rsidRPr="009F646E" w:rsidRDefault="00A9094E">
      <w:pPr>
        <w:widowControl w:val="0"/>
        <w:autoSpaceDE w:val="0"/>
        <w:autoSpaceDN w:val="0"/>
        <w:adjustRightInd w:val="0"/>
        <w:spacing w:after="0" w:line="200" w:lineRule="exact"/>
        <w:rPr>
          <w:rFonts w:cs="Times New Roman"/>
        </w:rPr>
      </w:pPr>
    </w:p>
    <w:p w14:paraId="4346D75A" w14:textId="77777777" w:rsidR="00A9094E" w:rsidRPr="009F646E" w:rsidRDefault="00A9094E">
      <w:pPr>
        <w:widowControl w:val="0"/>
        <w:autoSpaceDE w:val="0"/>
        <w:autoSpaceDN w:val="0"/>
        <w:adjustRightInd w:val="0"/>
        <w:spacing w:after="0" w:line="200" w:lineRule="exact"/>
        <w:rPr>
          <w:rFonts w:cs="Times New Roman"/>
        </w:rPr>
      </w:pPr>
    </w:p>
    <w:p w14:paraId="0FC06C25" w14:textId="77777777" w:rsidR="00A9094E" w:rsidRPr="009F646E" w:rsidRDefault="00A9094E">
      <w:pPr>
        <w:widowControl w:val="0"/>
        <w:autoSpaceDE w:val="0"/>
        <w:autoSpaceDN w:val="0"/>
        <w:adjustRightInd w:val="0"/>
        <w:spacing w:after="0" w:line="200" w:lineRule="exact"/>
        <w:rPr>
          <w:rFonts w:cs="Times New Roman"/>
        </w:rPr>
      </w:pPr>
    </w:p>
    <w:p w14:paraId="4E8023D7" w14:textId="77777777" w:rsidR="000F72B2" w:rsidRDefault="00530C2B" w:rsidP="008D5DDF">
      <w:pPr>
        <w:jc w:val="center"/>
        <w:rPr>
          <w:rFonts w:cs="Arial"/>
          <w:b/>
          <w:bCs/>
          <w:color w:val="262626"/>
        </w:rPr>
      </w:pPr>
      <w:r w:rsidRPr="009F646E">
        <w:rPr>
          <w:rFonts w:cs="Arial"/>
          <w:b/>
          <w:bCs/>
          <w:color w:val="262626"/>
        </w:rPr>
        <w:br w:type="page"/>
      </w:r>
    </w:p>
    <w:p w14:paraId="06C4C3DB" w14:textId="77777777" w:rsidR="000F72B2" w:rsidRDefault="000F72B2" w:rsidP="008D5DDF">
      <w:pPr>
        <w:jc w:val="center"/>
        <w:rPr>
          <w:rFonts w:cs="Arial"/>
          <w:b/>
          <w:bCs/>
          <w:color w:val="262626"/>
        </w:rPr>
      </w:pPr>
    </w:p>
    <w:p w14:paraId="1C346382" w14:textId="24EBD7DB" w:rsidR="00A9094E" w:rsidRDefault="00077339" w:rsidP="008D5DDF">
      <w:pPr>
        <w:jc w:val="center"/>
        <w:rPr>
          <w:rFonts w:cs="Arial"/>
          <w:b/>
          <w:bCs/>
          <w:color w:val="262626"/>
        </w:rPr>
      </w:pPr>
      <w:r w:rsidRPr="009F646E">
        <w:rPr>
          <w:rFonts w:cs="Arial"/>
          <w:b/>
          <w:bCs/>
          <w:color w:val="262626"/>
        </w:rPr>
        <w:t>C O N S I D E R A N D O</w:t>
      </w:r>
    </w:p>
    <w:p w14:paraId="156719E8" w14:textId="77777777" w:rsidR="005617CD" w:rsidRPr="009F646E" w:rsidRDefault="005617CD" w:rsidP="00AD2C75">
      <w:pPr>
        <w:widowControl w:val="0"/>
        <w:autoSpaceDE w:val="0"/>
        <w:autoSpaceDN w:val="0"/>
        <w:adjustRightInd w:val="0"/>
        <w:spacing w:after="0"/>
        <w:ind w:left="3100"/>
        <w:rPr>
          <w:rFonts w:cs="Times New Roman"/>
        </w:rPr>
      </w:pPr>
    </w:p>
    <w:p w14:paraId="20DA222F" w14:textId="77777777" w:rsidR="00A9094E" w:rsidRPr="009F646E" w:rsidRDefault="00A9094E" w:rsidP="00AD2C75">
      <w:pPr>
        <w:widowControl w:val="0"/>
        <w:autoSpaceDE w:val="0"/>
        <w:autoSpaceDN w:val="0"/>
        <w:adjustRightInd w:val="0"/>
        <w:spacing w:after="0"/>
        <w:rPr>
          <w:rFonts w:cs="Times New Roman"/>
        </w:rPr>
      </w:pPr>
    </w:p>
    <w:p w14:paraId="0525E50A" w14:textId="642859CD" w:rsidR="002A047E" w:rsidRPr="009F646E" w:rsidRDefault="002A047E" w:rsidP="00AD2C75">
      <w:pPr>
        <w:widowControl w:val="0"/>
        <w:overflowPunct w:val="0"/>
        <w:autoSpaceDE w:val="0"/>
        <w:autoSpaceDN w:val="0"/>
        <w:adjustRightInd w:val="0"/>
        <w:spacing w:after="0"/>
        <w:ind w:right="20"/>
        <w:jc w:val="both"/>
        <w:rPr>
          <w:rFonts w:cs="Arial"/>
          <w:color w:val="262626"/>
        </w:rPr>
      </w:pPr>
      <w:r w:rsidRPr="009F646E">
        <w:rPr>
          <w:rFonts w:cs="Arial"/>
          <w:color w:val="262626"/>
        </w:rPr>
        <w:t xml:space="preserve">Primero.- </w:t>
      </w:r>
      <w:r w:rsidR="00950559" w:rsidRPr="009F646E">
        <w:rPr>
          <w:rFonts w:cs="Arial"/>
          <w:color w:val="262626"/>
        </w:rPr>
        <w:t>Que la atención y desarrollo de las personas que colaboran en el Tribunal</w:t>
      </w:r>
      <w:r w:rsidR="00064774" w:rsidRPr="009F646E">
        <w:rPr>
          <w:rFonts w:cs="Arial"/>
          <w:color w:val="262626"/>
        </w:rPr>
        <w:t xml:space="preserve"> es considerada una prioridad para la Institución</w:t>
      </w:r>
      <w:r w:rsidRPr="009F646E">
        <w:rPr>
          <w:rFonts w:cs="Arial"/>
          <w:color w:val="262626"/>
        </w:rPr>
        <w:t>.</w:t>
      </w:r>
    </w:p>
    <w:p w14:paraId="354DBA3C" w14:textId="77777777" w:rsidR="00AD2C75" w:rsidRDefault="002A047E" w:rsidP="00AD2C75">
      <w:pPr>
        <w:widowControl w:val="0"/>
        <w:overflowPunct w:val="0"/>
        <w:autoSpaceDE w:val="0"/>
        <w:autoSpaceDN w:val="0"/>
        <w:adjustRightInd w:val="0"/>
        <w:spacing w:after="0"/>
        <w:ind w:right="20"/>
        <w:jc w:val="both"/>
        <w:rPr>
          <w:rFonts w:cs="Arial"/>
          <w:color w:val="262626"/>
        </w:rPr>
      </w:pPr>
      <w:r w:rsidRPr="009F646E">
        <w:rPr>
          <w:rFonts w:cs="Arial"/>
          <w:color w:val="262626"/>
        </w:rPr>
        <w:t xml:space="preserve">Segundo.- Que en nuestra Institución deben implementarse políticas que coadyuven en el fortalecimiento de la equidad entre el personal. </w:t>
      </w:r>
    </w:p>
    <w:p w14:paraId="20824810" w14:textId="3D8292C7" w:rsidR="00064774" w:rsidRPr="009F646E" w:rsidRDefault="0093390C" w:rsidP="00AD2C75">
      <w:pPr>
        <w:widowControl w:val="0"/>
        <w:overflowPunct w:val="0"/>
        <w:autoSpaceDE w:val="0"/>
        <w:autoSpaceDN w:val="0"/>
        <w:adjustRightInd w:val="0"/>
        <w:spacing w:after="0"/>
        <w:ind w:right="20"/>
        <w:jc w:val="both"/>
        <w:rPr>
          <w:rFonts w:cs="Arial"/>
          <w:color w:val="262626"/>
        </w:rPr>
      </w:pPr>
      <w:r>
        <w:rPr>
          <w:rFonts w:cs="Arial"/>
          <w:color w:val="262626"/>
        </w:rPr>
        <w:t xml:space="preserve">Tercero.- Que </w:t>
      </w:r>
      <w:r w:rsidR="00064774" w:rsidRPr="009F646E">
        <w:rPr>
          <w:rFonts w:cs="Arial"/>
          <w:color w:val="262626"/>
        </w:rPr>
        <w:t>debe existir un instrumento que nos permita orientar nuestra actividad y dar certeza de cuáles derechos</w:t>
      </w:r>
      <w:r w:rsidR="00A463E0" w:rsidRPr="009F646E">
        <w:rPr>
          <w:rFonts w:cs="Arial"/>
          <w:color w:val="262626"/>
        </w:rPr>
        <w:t xml:space="preserve"> se cuenta </w:t>
      </w:r>
      <w:r w:rsidR="00064774" w:rsidRPr="009F646E">
        <w:rPr>
          <w:rFonts w:cs="Arial"/>
          <w:color w:val="262626"/>
        </w:rPr>
        <w:t xml:space="preserve">y </w:t>
      </w:r>
      <w:r w:rsidR="002A047E" w:rsidRPr="009F646E">
        <w:rPr>
          <w:rFonts w:cs="Arial"/>
          <w:color w:val="262626"/>
        </w:rPr>
        <w:t>lo</w:t>
      </w:r>
      <w:r w:rsidR="00064774" w:rsidRPr="009F646E">
        <w:rPr>
          <w:rFonts w:cs="Arial"/>
          <w:color w:val="262626"/>
        </w:rPr>
        <w:t xml:space="preserve">s mecanismos </w:t>
      </w:r>
      <w:r w:rsidR="002A047E" w:rsidRPr="009F646E">
        <w:rPr>
          <w:rFonts w:cs="Arial"/>
          <w:color w:val="262626"/>
        </w:rPr>
        <w:t>para</w:t>
      </w:r>
      <w:r w:rsidR="00064774" w:rsidRPr="009F646E">
        <w:rPr>
          <w:rFonts w:cs="Arial"/>
          <w:color w:val="262626"/>
        </w:rPr>
        <w:t xml:space="preserve"> acceder a ellos </w:t>
      </w:r>
      <w:r w:rsidR="002A047E" w:rsidRPr="009F646E">
        <w:rPr>
          <w:rFonts w:cs="Arial"/>
          <w:color w:val="262626"/>
        </w:rPr>
        <w:t>una vez que se es parte del Tribunal.</w:t>
      </w:r>
    </w:p>
    <w:p w14:paraId="0D77AFA4" w14:textId="77777777" w:rsidR="00A9094E" w:rsidRPr="009F646E" w:rsidRDefault="00A9094E" w:rsidP="0096165B">
      <w:pPr>
        <w:widowControl w:val="0"/>
        <w:autoSpaceDE w:val="0"/>
        <w:autoSpaceDN w:val="0"/>
        <w:adjustRightInd w:val="0"/>
        <w:spacing w:after="0" w:line="360" w:lineRule="auto"/>
        <w:rPr>
          <w:rFonts w:cs="Times New Roman"/>
        </w:rPr>
      </w:pPr>
    </w:p>
    <w:p w14:paraId="4399F1A8" w14:textId="30A3C270" w:rsidR="0096165B" w:rsidRPr="009F646E" w:rsidRDefault="00077339" w:rsidP="00AD2C75">
      <w:pPr>
        <w:jc w:val="both"/>
        <w:rPr>
          <w:rFonts w:cs="Eurostile"/>
        </w:rPr>
      </w:pPr>
      <w:r w:rsidRPr="009F646E">
        <w:rPr>
          <w:rFonts w:cs="Arial"/>
          <w:color w:val="262626"/>
        </w:rPr>
        <w:t xml:space="preserve">Por lo anteriormente expuesto </w:t>
      </w:r>
      <w:r w:rsidR="00517DCB">
        <w:rPr>
          <w:rFonts w:cs="Arial"/>
          <w:color w:val="262626"/>
        </w:rPr>
        <w:t>y con fundamento</w:t>
      </w:r>
      <w:r w:rsidR="004125CC" w:rsidRPr="009F646E">
        <w:rPr>
          <w:rFonts w:cs="Arial"/>
          <w:color w:val="262626"/>
        </w:rPr>
        <w:t xml:space="preserve"> en</w:t>
      </w:r>
      <w:r w:rsidR="00104808" w:rsidRPr="009F646E">
        <w:rPr>
          <w:rFonts w:cs="Arial"/>
          <w:color w:val="262626"/>
        </w:rPr>
        <w:t xml:space="preserve"> el artículo </w:t>
      </w:r>
      <w:r w:rsidR="00104808" w:rsidRPr="009F646E">
        <w:rPr>
          <w:rFonts w:cs="Eurostile"/>
        </w:rPr>
        <w:t xml:space="preserve">82 de la Constitución Política para el Estado de Guanajuato; en relación con los artículos 2, 5, 6 fracción II, 13, 16 fracción XII, 27 y 28 fracciones VIII y XIII de la Ley Orgánica del Tribunal de lo Contencioso Administrativo del Estado de Guanajuato; así como en los artículos 9, 10, y 11 fracción VIII del Reglamento Interior del Tribunal de lo Contencioso Administrativo del Estado de Guanajuato; y 1, 2 y 92 de </w:t>
      </w:r>
      <w:r w:rsidR="00517DCB">
        <w:rPr>
          <w:rFonts w:cs="Eurostile"/>
        </w:rPr>
        <w:t xml:space="preserve">la </w:t>
      </w:r>
      <w:r w:rsidR="00104808" w:rsidRPr="009F646E">
        <w:rPr>
          <w:rFonts w:cs="Eurostile"/>
        </w:rPr>
        <w:t>Ley para el Ejercicio y Control de los Recursos Públicos par</w:t>
      </w:r>
      <w:r w:rsidR="00517DCB">
        <w:rPr>
          <w:rFonts w:cs="Eurostile"/>
        </w:rPr>
        <w:t xml:space="preserve">a el Estado y los Municipios de </w:t>
      </w:r>
      <w:r w:rsidR="00104808" w:rsidRPr="009F646E">
        <w:rPr>
          <w:rFonts w:cs="Eurostile"/>
        </w:rPr>
        <w:t xml:space="preserve">Guanajuato </w:t>
      </w:r>
      <w:r w:rsidR="0096165B" w:rsidRPr="009F646E">
        <w:rPr>
          <w:rFonts w:cs="Arial"/>
          <w:color w:val="262626"/>
        </w:rPr>
        <w:t xml:space="preserve">se expiden los </w:t>
      </w:r>
      <w:r w:rsidR="0096165B" w:rsidRPr="009F646E">
        <w:rPr>
          <w:b/>
        </w:rPr>
        <w:t>Lineamientos Generales para la Administración de Recursos Humanos del Tribunal de lo Contencioso Administrativo del Estado de Guanajuato.</w:t>
      </w:r>
    </w:p>
    <w:p w14:paraId="03D89406" w14:textId="77777777" w:rsidR="00A9094E" w:rsidRPr="009F646E" w:rsidRDefault="00A9094E" w:rsidP="00AD2C75">
      <w:pPr>
        <w:widowControl w:val="0"/>
        <w:autoSpaceDE w:val="0"/>
        <w:autoSpaceDN w:val="0"/>
        <w:adjustRightInd w:val="0"/>
        <w:spacing w:after="0"/>
        <w:rPr>
          <w:rFonts w:cs="Times New Roman"/>
        </w:rPr>
        <w:sectPr w:rsidR="00A9094E" w:rsidRPr="009F646E" w:rsidSect="006D3780">
          <w:footerReference w:type="default" r:id="rId9"/>
          <w:pgSz w:w="12189" w:h="15874"/>
          <w:pgMar w:top="1385" w:right="1709" w:bottom="1440" w:left="1700" w:header="720" w:footer="720" w:gutter="0"/>
          <w:cols w:space="720" w:equalWidth="0">
            <w:col w:w="8780"/>
          </w:cols>
          <w:noEndnote/>
          <w:titlePg/>
          <w:docGrid w:linePitch="299"/>
        </w:sectPr>
      </w:pPr>
    </w:p>
    <w:p w14:paraId="26B3636D" w14:textId="6BDF6540" w:rsidR="00A9094E" w:rsidRPr="009F646E" w:rsidRDefault="0093390C" w:rsidP="00F82656">
      <w:pPr>
        <w:widowControl w:val="0"/>
        <w:autoSpaceDE w:val="0"/>
        <w:autoSpaceDN w:val="0"/>
        <w:adjustRightInd w:val="0"/>
        <w:spacing w:after="0" w:line="200" w:lineRule="exact"/>
        <w:jc w:val="center"/>
        <w:rPr>
          <w:rFonts w:cs="Times New Roman"/>
          <w:b/>
        </w:rPr>
      </w:pPr>
      <w:r>
        <w:rPr>
          <w:rFonts w:cs="Times New Roman"/>
          <w:b/>
        </w:rPr>
        <w:lastRenderedPageBreak/>
        <w:t>I.</w:t>
      </w:r>
      <w:r w:rsidR="00F82656" w:rsidRPr="009F646E">
        <w:rPr>
          <w:rFonts w:cs="Times New Roman"/>
          <w:b/>
        </w:rPr>
        <w:t xml:space="preserve"> DISPOSICIONES GENERALES</w:t>
      </w:r>
    </w:p>
    <w:p w14:paraId="4AFA1DBF" w14:textId="77777777" w:rsidR="00F82656" w:rsidRPr="009F646E" w:rsidRDefault="00F82656">
      <w:pPr>
        <w:widowControl w:val="0"/>
        <w:autoSpaceDE w:val="0"/>
        <w:autoSpaceDN w:val="0"/>
        <w:adjustRightInd w:val="0"/>
        <w:spacing w:after="0" w:line="240" w:lineRule="auto"/>
        <w:ind w:left="6000"/>
        <w:rPr>
          <w:rFonts w:cs="Arial"/>
          <w:b/>
          <w:bCs/>
          <w:color w:val="262626"/>
        </w:rPr>
      </w:pPr>
    </w:p>
    <w:p w14:paraId="48456F7F" w14:textId="77777777" w:rsidR="00F82656" w:rsidRPr="009F646E" w:rsidRDefault="00F82656" w:rsidP="007B437B">
      <w:pPr>
        <w:widowControl w:val="0"/>
        <w:autoSpaceDE w:val="0"/>
        <w:autoSpaceDN w:val="0"/>
        <w:adjustRightInd w:val="0"/>
        <w:spacing w:after="0" w:line="240" w:lineRule="auto"/>
        <w:rPr>
          <w:rFonts w:cs="Arial"/>
          <w:b/>
          <w:bCs/>
          <w:color w:val="262626"/>
        </w:rPr>
      </w:pPr>
    </w:p>
    <w:p w14:paraId="2AD32458" w14:textId="77777777" w:rsidR="00A9094E" w:rsidRPr="009F646E" w:rsidRDefault="00077339" w:rsidP="005530C4">
      <w:pPr>
        <w:widowControl w:val="0"/>
        <w:autoSpaceDE w:val="0"/>
        <w:autoSpaceDN w:val="0"/>
        <w:adjustRightInd w:val="0"/>
        <w:spacing w:after="0" w:line="240" w:lineRule="auto"/>
        <w:ind w:left="6000"/>
        <w:jc w:val="right"/>
        <w:rPr>
          <w:rFonts w:cs="Times New Roman"/>
        </w:rPr>
      </w:pPr>
      <w:r w:rsidRPr="009F646E">
        <w:rPr>
          <w:rFonts w:cs="Arial"/>
          <w:b/>
          <w:bCs/>
          <w:color w:val="262626"/>
        </w:rPr>
        <w:t>Objeto de los Lineamientos</w:t>
      </w:r>
    </w:p>
    <w:p w14:paraId="01260935" w14:textId="77777777" w:rsidR="00A9094E" w:rsidRPr="009F646E" w:rsidRDefault="00A9094E">
      <w:pPr>
        <w:widowControl w:val="0"/>
        <w:autoSpaceDE w:val="0"/>
        <w:autoSpaceDN w:val="0"/>
        <w:adjustRightInd w:val="0"/>
        <w:spacing w:after="0" w:line="75" w:lineRule="exact"/>
        <w:rPr>
          <w:rFonts w:cs="Times New Roman"/>
        </w:rPr>
      </w:pPr>
    </w:p>
    <w:p w14:paraId="50A0D43B" w14:textId="0A63F0F4" w:rsidR="00950559" w:rsidRPr="009F646E" w:rsidRDefault="008D5676" w:rsidP="005F0C8E">
      <w:pPr>
        <w:widowControl w:val="0"/>
        <w:overflowPunct w:val="0"/>
        <w:autoSpaceDE w:val="0"/>
        <w:autoSpaceDN w:val="0"/>
        <w:adjustRightInd w:val="0"/>
        <w:spacing w:after="0"/>
        <w:ind w:right="20"/>
        <w:jc w:val="both"/>
        <w:rPr>
          <w:rFonts w:cs="Arial"/>
          <w:color w:val="262626"/>
        </w:rPr>
      </w:pPr>
      <w:r w:rsidRPr="009F646E">
        <w:rPr>
          <w:rFonts w:cs="Arial"/>
          <w:b/>
          <w:color w:val="262626"/>
        </w:rPr>
        <w:t>Artículo 1.</w:t>
      </w:r>
      <w:r w:rsidRPr="009F646E">
        <w:rPr>
          <w:rFonts w:cs="Arial"/>
          <w:color w:val="262626"/>
        </w:rPr>
        <w:t xml:space="preserve"> </w:t>
      </w:r>
      <w:r w:rsidR="00077339" w:rsidRPr="009F646E">
        <w:rPr>
          <w:rFonts w:cs="Arial"/>
          <w:color w:val="262626"/>
        </w:rPr>
        <w:t xml:space="preserve">Los presentes Lineamientos son de aplicación general para </w:t>
      </w:r>
      <w:r w:rsidR="0096165B" w:rsidRPr="009F646E">
        <w:rPr>
          <w:rFonts w:cs="Arial"/>
          <w:color w:val="262626"/>
        </w:rPr>
        <w:t xml:space="preserve">el personal adscrito al Tribunal de lo Contencioso Administrativo </w:t>
      </w:r>
      <w:r w:rsidR="005F318C" w:rsidRPr="009F646E">
        <w:rPr>
          <w:rFonts w:cs="Arial"/>
          <w:color w:val="262626"/>
        </w:rPr>
        <w:t xml:space="preserve">del Estado de Guanajuato </w:t>
      </w:r>
      <w:r w:rsidR="0096165B" w:rsidRPr="009F646E">
        <w:rPr>
          <w:rFonts w:cs="Arial"/>
          <w:color w:val="262626"/>
        </w:rPr>
        <w:t xml:space="preserve">y </w:t>
      </w:r>
      <w:r w:rsidR="00077339" w:rsidRPr="009F646E">
        <w:rPr>
          <w:rFonts w:cs="Arial"/>
          <w:color w:val="262626"/>
        </w:rPr>
        <w:t xml:space="preserve">tienen por objeto regular </w:t>
      </w:r>
      <w:r w:rsidR="00950559" w:rsidRPr="009F646E">
        <w:rPr>
          <w:rFonts w:cs="Arial"/>
          <w:color w:val="262626"/>
        </w:rPr>
        <w:t>los mecanismos, instrumentos, procesos y pro</w:t>
      </w:r>
      <w:r w:rsidR="00CD5968">
        <w:rPr>
          <w:rFonts w:cs="Arial"/>
          <w:color w:val="262626"/>
        </w:rPr>
        <w:t>cedimientos administrativos que</w:t>
      </w:r>
      <w:r w:rsidR="00950559" w:rsidRPr="009F646E">
        <w:rPr>
          <w:rFonts w:cs="Arial"/>
          <w:color w:val="262626"/>
        </w:rPr>
        <w:t xml:space="preserve"> en materia de recu</w:t>
      </w:r>
      <w:r w:rsidR="00CD5968">
        <w:rPr>
          <w:rFonts w:cs="Arial"/>
          <w:color w:val="262626"/>
        </w:rPr>
        <w:t>rsos humanos</w:t>
      </w:r>
      <w:r w:rsidR="00950559" w:rsidRPr="009F646E">
        <w:rPr>
          <w:rFonts w:cs="Arial"/>
          <w:color w:val="262626"/>
        </w:rPr>
        <w:t xml:space="preserve"> se realizan en el Tribunal de lo Contencioso Administrativo del Estado de Guanajuato</w:t>
      </w:r>
      <w:r w:rsidR="00077339" w:rsidRPr="009F646E">
        <w:rPr>
          <w:rFonts w:cs="Arial"/>
          <w:color w:val="262626"/>
        </w:rPr>
        <w:t>.</w:t>
      </w:r>
    </w:p>
    <w:p w14:paraId="33910779" w14:textId="77777777" w:rsidR="00A9094E" w:rsidRPr="009F646E" w:rsidRDefault="00A9094E">
      <w:pPr>
        <w:widowControl w:val="0"/>
        <w:autoSpaceDE w:val="0"/>
        <w:autoSpaceDN w:val="0"/>
        <w:adjustRightInd w:val="0"/>
        <w:spacing w:after="0" w:line="218" w:lineRule="exact"/>
        <w:rPr>
          <w:rFonts w:cs="Times New Roman"/>
        </w:rPr>
      </w:pPr>
    </w:p>
    <w:p w14:paraId="5DD86C62" w14:textId="77777777" w:rsidR="00A9094E" w:rsidRPr="009F646E" w:rsidRDefault="00077339" w:rsidP="005530C4">
      <w:pPr>
        <w:widowControl w:val="0"/>
        <w:autoSpaceDE w:val="0"/>
        <w:autoSpaceDN w:val="0"/>
        <w:adjustRightInd w:val="0"/>
        <w:spacing w:after="0" w:line="240" w:lineRule="auto"/>
        <w:ind w:left="7000"/>
        <w:jc w:val="right"/>
        <w:rPr>
          <w:rFonts w:cs="Times New Roman"/>
        </w:rPr>
      </w:pPr>
      <w:r w:rsidRPr="009F646E">
        <w:rPr>
          <w:rFonts w:cs="Arial"/>
          <w:b/>
          <w:bCs/>
          <w:color w:val="262626"/>
        </w:rPr>
        <w:t>Plazas Reguladas</w:t>
      </w:r>
    </w:p>
    <w:p w14:paraId="169A30A1" w14:textId="1ED77BAD" w:rsidR="00A9094E" w:rsidRPr="009F646E" w:rsidRDefault="008D5676" w:rsidP="005F0C8E">
      <w:pPr>
        <w:widowControl w:val="0"/>
        <w:overflowPunct w:val="0"/>
        <w:autoSpaceDE w:val="0"/>
        <w:autoSpaceDN w:val="0"/>
        <w:adjustRightInd w:val="0"/>
        <w:spacing w:after="0"/>
        <w:jc w:val="both"/>
        <w:rPr>
          <w:rFonts w:cs="Times New Roman"/>
        </w:rPr>
      </w:pPr>
      <w:r w:rsidRPr="009F646E">
        <w:rPr>
          <w:rFonts w:cs="Arial"/>
          <w:b/>
          <w:color w:val="262626"/>
        </w:rPr>
        <w:t>Artículo 2.</w:t>
      </w:r>
      <w:r w:rsidRPr="009F646E">
        <w:rPr>
          <w:rFonts w:cs="Arial"/>
          <w:color w:val="262626"/>
        </w:rPr>
        <w:t xml:space="preserve"> </w:t>
      </w:r>
      <w:r w:rsidR="00077339" w:rsidRPr="009F646E">
        <w:rPr>
          <w:rFonts w:cs="Arial"/>
          <w:color w:val="262626"/>
        </w:rPr>
        <w:t>Son plazas afectas a los presentes Lineamientos, aquéllas cuya dotación salarial</w:t>
      </w:r>
      <w:r w:rsidR="00077339" w:rsidRPr="009F646E">
        <w:rPr>
          <w:rFonts w:cs="Arial"/>
          <w:b/>
          <w:bCs/>
          <w:color w:val="262626"/>
        </w:rPr>
        <w:t xml:space="preserve"> </w:t>
      </w:r>
      <w:r w:rsidR="00077339" w:rsidRPr="009F646E">
        <w:rPr>
          <w:rFonts w:cs="Arial"/>
          <w:color w:val="262626"/>
        </w:rPr>
        <w:t>esté comprendida entre los niveles 01</w:t>
      </w:r>
      <w:r w:rsidR="00BE17D0" w:rsidRPr="009F646E">
        <w:rPr>
          <w:rFonts w:cs="Arial"/>
          <w:color w:val="262626"/>
        </w:rPr>
        <w:t xml:space="preserve"> al </w:t>
      </w:r>
      <w:r w:rsidR="00A86B33" w:rsidRPr="009F646E">
        <w:rPr>
          <w:rFonts w:cs="Arial"/>
          <w:color w:val="262626"/>
        </w:rPr>
        <w:t xml:space="preserve">20 </w:t>
      </w:r>
      <w:r w:rsidR="00BE17D0" w:rsidRPr="009F646E">
        <w:rPr>
          <w:rFonts w:cs="Arial"/>
          <w:color w:val="262626"/>
        </w:rPr>
        <w:t>del Catálogo de Puestos del Tribunal.</w:t>
      </w:r>
    </w:p>
    <w:p w14:paraId="34483E0C" w14:textId="77777777" w:rsidR="00A9094E" w:rsidRPr="009F646E" w:rsidRDefault="00A9094E" w:rsidP="005F0C8E">
      <w:pPr>
        <w:widowControl w:val="0"/>
        <w:autoSpaceDE w:val="0"/>
        <w:autoSpaceDN w:val="0"/>
        <w:adjustRightInd w:val="0"/>
        <w:spacing w:after="0"/>
        <w:rPr>
          <w:rFonts w:cs="Times New Roman"/>
        </w:rPr>
      </w:pPr>
    </w:p>
    <w:p w14:paraId="5281169E" w14:textId="77777777" w:rsidR="00A9094E" w:rsidRPr="009F646E" w:rsidRDefault="00077339" w:rsidP="005530C4">
      <w:pPr>
        <w:widowControl w:val="0"/>
        <w:autoSpaceDE w:val="0"/>
        <w:autoSpaceDN w:val="0"/>
        <w:adjustRightInd w:val="0"/>
        <w:spacing w:after="0" w:line="240" w:lineRule="auto"/>
        <w:ind w:left="6640"/>
        <w:jc w:val="right"/>
        <w:rPr>
          <w:rFonts w:cs="Times New Roman"/>
        </w:rPr>
      </w:pPr>
      <w:r w:rsidRPr="009F646E">
        <w:rPr>
          <w:rFonts w:cs="Arial"/>
          <w:b/>
          <w:bCs/>
          <w:color w:val="262626"/>
        </w:rPr>
        <w:t>Glosario de términos</w:t>
      </w:r>
    </w:p>
    <w:p w14:paraId="64B7C767" w14:textId="4BB0638E" w:rsidR="00A9094E" w:rsidRPr="009F646E" w:rsidRDefault="008D5676" w:rsidP="005F0C8E">
      <w:pPr>
        <w:widowControl w:val="0"/>
        <w:autoSpaceDE w:val="0"/>
        <w:autoSpaceDN w:val="0"/>
        <w:adjustRightInd w:val="0"/>
        <w:spacing w:after="0"/>
        <w:rPr>
          <w:rFonts w:cs="Times New Roman"/>
        </w:rPr>
      </w:pPr>
      <w:r w:rsidRPr="009F646E">
        <w:rPr>
          <w:rFonts w:cs="Arial"/>
          <w:b/>
          <w:color w:val="262626"/>
        </w:rPr>
        <w:t>Artículo 3.</w:t>
      </w:r>
      <w:r w:rsidRPr="009F646E">
        <w:rPr>
          <w:rFonts w:cs="Arial"/>
          <w:color w:val="262626"/>
        </w:rPr>
        <w:t xml:space="preserve"> </w:t>
      </w:r>
      <w:r w:rsidR="00077339" w:rsidRPr="009F646E">
        <w:rPr>
          <w:rFonts w:cs="Arial"/>
          <w:color w:val="262626"/>
        </w:rPr>
        <w:t>Para efectos de los presentes Lineamientos, se entiende por:</w:t>
      </w:r>
    </w:p>
    <w:p w14:paraId="7969B632" w14:textId="77777777" w:rsidR="00A9094E" w:rsidRPr="009F646E" w:rsidRDefault="00A9094E" w:rsidP="005F0C8E">
      <w:pPr>
        <w:widowControl w:val="0"/>
        <w:autoSpaceDE w:val="0"/>
        <w:autoSpaceDN w:val="0"/>
        <w:adjustRightInd w:val="0"/>
        <w:spacing w:after="0"/>
        <w:rPr>
          <w:rFonts w:cs="Times New Roman"/>
        </w:rPr>
      </w:pPr>
    </w:p>
    <w:p w14:paraId="26060F3E" w14:textId="77777777" w:rsidR="00737A62" w:rsidRPr="009F646E" w:rsidRDefault="00737A62" w:rsidP="005F0C8E">
      <w:pPr>
        <w:pStyle w:val="Prrafodelista"/>
        <w:widowControl w:val="0"/>
        <w:numPr>
          <w:ilvl w:val="0"/>
          <w:numId w:val="21"/>
        </w:numPr>
        <w:overflowPunct w:val="0"/>
        <w:autoSpaceDE w:val="0"/>
        <w:autoSpaceDN w:val="0"/>
        <w:adjustRightInd w:val="0"/>
        <w:spacing w:after="0"/>
        <w:ind w:right="20"/>
        <w:jc w:val="both"/>
        <w:rPr>
          <w:rFonts w:cs="Arial"/>
          <w:color w:val="262626"/>
        </w:rPr>
      </w:pPr>
      <w:r w:rsidRPr="009F646E">
        <w:rPr>
          <w:rFonts w:cs="Arial"/>
          <w:b/>
          <w:bCs/>
          <w:color w:val="262626"/>
        </w:rPr>
        <w:t>Consejo:</w:t>
      </w:r>
      <w:r w:rsidRPr="009F646E">
        <w:rPr>
          <w:rFonts w:cs="Arial"/>
          <w:color w:val="262626"/>
        </w:rPr>
        <w:t xml:space="preserve"> Consejo Administrativo del Tribunal de lo Contencioso Administrativo del Estado de Guanajuato;</w:t>
      </w:r>
    </w:p>
    <w:p w14:paraId="3C506AA0" w14:textId="77777777" w:rsidR="00A9094E" w:rsidRPr="009F646E" w:rsidRDefault="00737A62" w:rsidP="005F0C8E">
      <w:pPr>
        <w:pStyle w:val="Prrafodelista"/>
        <w:widowControl w:val="0"/>
        <w:numPr>
          <w:ilvl w:val="0"/>
          <w:numId w:val="21"/>
        </w:numPr>
        <w:overflowPunct w:val="0"/>
        <w:autoSpaceDE w:val="0"/>
        <w:autoSpaceDN w:val="0"/>
        <w:adjustRightInd w:val="0"/>
        <w:spacing w:after="0"/>
        <w:ind w:right="20"/>
        <w:jc w:val="both"/>
        <w:rPr>
          <w:rFonts w:cs="Arial"/>
          <w:color w:val="262626"/>
        </w:rPr>
      </w:pPr>
      <w:r w:rsidRPr="009F646E">
        <w:rPr>
          <w:rFonts w:cs="Arial"/>
          <w:b/>
          <w:bCs/>
          <w:color w:val="262626"/>
        </w:rPr>
        <w:t>Coordinación de Recursos Humanos</w:t>
      </w:r>
      <w:r w:rsidR="00077339" w:rsidRPr="009F646E">
        <w:rPr>
          <w:rFonts w:cs="Arial"/>
          <w:b/>
          <w:bCs/>
          <w:color w:val="262626"/>
        </w:rPr>
        <w:t xml:space="preserve">: </w:t>
      </w:r>
      <w:r w:rsidR="00077339" w:rsidRPr="009F646E">
        <w:rPr>
          <w:rFonts w:cs="Arial"/>
          <w:color w:val="262626"/>
        </w:rPr>
        <w:t>Unidad Administrativa</w:t>
      </w:r>
      <w:r w:rsidR="0096165B" w:rsidRPr="009F646E">
        <w:rPr>
          <w:rFonts w:cs="Arial"/>
          <w:color w:val="262626"/>
        </w:rPr>
        <w:t xml:space="preserve"> del Tribunal </w:t>
      </w:r>
      <w:r w:rsidR="00077339" w:rsidRPr="009F646E">
        <w:rPr>
          <w:rFonts w:cs="Arial"/>
          <w:color w:val="262626"/>
        </w:rPr>
        <w:t>que tiene a su cargo la administración y desarrollo de los recursos humanos;</w:t>
      </w:r>
    </w:p>
    <w:p w14:paraId="741762EC" w14:textId="77777777" w:rsidR="0096165B" w:rsidRPr="009F646E" w:rsidRDefault="0096165B" w:rsidP="005F0C8E">
      <w:pPr>
        <w:widowControl w:val="0"/>
        <w:numPr>
          <w:ilvl w:val="0"/>
          <w:numId w:val="21"/>
        </w:numPr>
        <w:overflowPunct w:val="0"/>
        <w:autoSpaceDE w:val="0"/>
        <w:autoSpaceDN w:val="0"/>
        <w:adjustRightInd w:val="0"/>
        <w:spacing w:after="0"/>
        <w:jc w:val="both"/>
        <w:rPr>
          <w:rFonts w:cs="Arial"/>
          <w:b/>
          <w:bCs/>
          <w:color w:val="262626"/>
        </w:rPr>
      </w:pPr>
      <w:r w:rsidRPr="009F646E">
        <w:rPr>
          <w:rFonts w:cs="Arial"/>
          <w:b/>
          <w:bCs/>
          <w:color w:val="262626"/>
        </w:rPr>
        <w:t xml:space="preserve">Catálogo: </w:t>
      </w:r>
      <w:r w:rsidRPr="009F646E">
        <w:rPr>
          <w:rFonts w:cs="Arial"/>
          <w:color w:val="262626"/>
        </w:rPr>
        <w:t>Catálogo de Puestos del Tribunal</w:t>
      </w:r>
    </w:p>
    <w:p w14:paraId="403B0007" w14:textId="77777777" w:rsidR="0096165B" w:rsidRPr="009F646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Comisión: </w:t>
      </w:r>
      <w:r w:rsidRPr="009F646E">
        <w:rPr>
          <w:rFonts w:cs="Arial"/>
          <w:color w:val="262626"/>
        </w:rPr>
        <w:t>Comisión del Servicio Administrativo de Carrera;</w:t>
      </w:r>
    </w:p>
    <w:p w14:paraId="327CF5F8" w14:textId="77777777" w:rsidR="0096165B" w:rsidRPr="005F0C8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DGRH: </w:t>
      </w:r>
      <w:r w:rsidRPr="009F646E">
        <w:rPr>
          <w:rFonts w:cs="Arial"/>
          <w:color w:val="262626"/>
        </w:rPr>
        <w:t>Dirección General de Recursos Humanos de la Secretaría de Finanzas y</w:t>
      </w:r>
      <w:r w:rsidRPr="009F646E">
        <w:rPr>
          <w:rFonts w:cs="Arial"/>
          <w:b/>
          <w:bCs/>
          <w:color w:val="262626"/>
        </w:rPr>
        <w:t xml:space="preserve"> </w:t>
      </w:r>
      <w:r w:rsidRPr="009F646E">
        <w:rPr>
          <w:rFonts w:cs="Arial"/>
          <w:color w:val="262626"/>
        </w:rPr>
        <w:t>Administración del Estado;</w:t>
      </w:r>
    </w:p>
    <w:p w14:paraId="5A442390" w14:textId="17BE3371" w:rsidR="005F0C8E" w:rsidRPr="005F0C8E" w:rsidRDefault="00232EC1" w:rsidP="005F0C8E">
      <w:pPr>
        <w:pStyle w:val="Prrafodelista"/>
        <w:widowControl w:val="0"/>
        <w:numPr>
          <w:ilvl w:val="0"/>
          <w:numId w:val="21"/>
        </w:numPr>
        <w:overflowPunct w:val="0"/>
        <w:autoSpaceDE w:val="0"/>
        <w:autoSpaceDN w:val="0"/>
        <w:adjustRightInd w:val="0"/>
        <w:spacing w:after="0"/>
        <w:ind w:right="20"/>
        <w:jc w:val="both"/>
        <w:rPr>
          <w:rFonts w:cs="Arial"/>
          <w:color w:val="262626"/>
        </w:rPr>
      </w:pPr>
      <w:r>
        <w:rPr>
          <w:rFonts w:cs="Arial"/>
          <w:b/>
          <w:color w:val="262626"/>
        </w:rPr>
        <w:t xml:space="preserve">Dirección </w:t>
      </w:r>
      <w:r w:rsidR="005F0C8E" w:rsidRPr="009F646E">
        <w:rPr>
          <w:rFonts w:cs="Arial"/>
          <w:b/>
          <w:color w:val="262626"/>
        </w:rPr>
        <w:t>Administrativa:</w:t>
      </w:r>
      <w:r w:rsidR="005F0C8E" w:rsidRPr="009F646E">
        <w:rPr>
          <w:rFonts w:cs="Arial"/>
          <w:color w:val="262626"/>
        </w:rPr>
        <w:t xml:space="preserve"> </w:t>
      </w:r>
      <w:r w:rsidR="00CD5968">
        <w:rPr>
          <w:rFonts w:cs="Arial"/>
          <w:color w:val="262626"/>
        </w:rPr>
        <w:t xml:space="preserve">La persona que ejerza la titularidad del área administrativa </w:t>
      </w:r>
      <w:r w:rsidR="005F0C8E" w:rsidRPr="009F646E">
        <w:rPr>
          <w:rFonts w:cs="Arial"/>
          <w:color w:val="262626"/>
        </w:rPr>
        <w:t xml:space="preserve"> del Tribunal;</w:t>
      </w:r>
    </w:p>
    <w:p w14:paraId="7EF4F45F" w14:textId="77777777" w:rsidR="0096165B" w:rsidRPr="009F646E" w:rsidRDefault="0096165B" w:rsidP="005F0C8E">
      <w:pPr>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Función(es): </w:t>
      </w:r>
      <w:r w:rsidRPr="009F646E">
        <w:rPr>
          <w:rFonts w:cs="Arial"/>
          <w:color w:val="262626"/>
        </w:rPr>
        <w:t>Conjunto de tareas cotidianas encomendadas dentro de un puesto,</w:t>
      </w:r>
      <w:r w:rsidRPr="009F646E">
        <w:rPr>
          <w:rFonts w:cs="Arial"/>
          <w:b/>
          <w:bCs/>
          <w:color w:val="262626"/>
        </w:rPr>
        <w:t xml:space="preserve"> </w:t>
      </w:r>
      <w:r w:rsidRPr="009F646E">
        <w:rPr>
          <w:rFonts w:cs="Arial"/>
          <w:color w:val="262626"/>
        </w:rPr>
        <w:t>las cuales deberán ser congruentes con la descripción del mismo;</w:t>
      </w:r>
    </w:p>
    <w:p w14:paraId="164FD314" w14:textId="7F8F3E30" w:rsidR="0096165B" w:rsidRPr="00AD2C75" w:rsidRDefault="0096165B" w:rsidP="005F0C8E">
      <w:pPr>
        <w:widowControl w:val="0"/>
        <w:numPr>
          <w:ilvl w:val="0"/>
          <w:numId w:val="21"/>
        </w:numPr>
        <w:overflowPunct w:val="0"/>
        <w:autoSpaceDE w:val="0"/>
        <w:autoSpaceDN w:val="0"/>
        <w:adjustRightInd w:val="0"/>
        <w:spacing w:after="0"/>
        <w:jc w:val="both"/>
        <w:rPr>
          <w:rFonts w:cs="Arial"/>
          <w:b/>
          <w:bCs/>
          <w:color w:val="262626"/>
        </w:rPr>
      </w:pPr>
      <w:r w:rsidRPr="009F646E">
        <w:rPr>
          <w:rFonts w:cs="Arial"/>
          <w:b/>
          <w:bCs/>
          <w:color w:val="262626"/>
        </w:rPr>
        <w:t xml:space="preserve">Meta(s): </w:t>
      </w:r>
      <w:r w:rsidRPr="009F646E">
        <w:rPr>
          <w:rFonts w:cs="Arial"/>
          <w:color w:val="262626"/>
        </w:rPr>
        <w:t>Finalidad que se persigue mediante el desarrollo de las funciones</w:t>
      </w:r>
      <w:r w:rsidRPr="009F646E">
        <w:rPr>
          <w:rFonts w:cs="Arial"/>
          <w:b/>
          <w:bCs/>
          <w:color w:val="262626"/>
        </w:rPr>
        <w:t xml:space="preserve"> </w:t>
      </w:r>
      <w:r w:rsidRPr="009F646E">
        <w:rPr>
          <w:rFonts w:cs="Arial"/>
          <w:color w:val="262626"/>
        </w:rPr>
        <w:t xml:space="preserve">atribuidas al cargo, la cual será expresada a través de un enunciado que contenga un verbo de acción conjugado en infinitivo, que habrá de referirse a cantidades y periodos de duración determinados; </w:t>
      </w:r>
    </w:p>
    <w:p w14:paraId="6D3D2BDA" w14:textId="28297418" w:rsidR="00AA5FED" w:rsidRPr="009F646E" w:rsidRDefault="00AA5FED" w:rsidP="005F0C8E">
      <w:pPr>
        <w:widowControl w:val="0"/>
        <w:numPr>
          <w:ilvl w:val="0"/>
          <w:numId w:val="21"/>
        </w:numPr>
        <w:overflowPunct w:val="0"/>
        <w:autoSpaceDE w:val="0"/>
        <w:autoSpaceDN w:val="0"/>
        <w:adjustRightInd w:val="0"/>
        <w:spacing w:after="0"/>
        <w:jc w:val="both"/>
        <w:rPr>
          <w:rFonts w:cs="Arial"/>
          <w:b/>
          <w:bCs/>
          <w:color w:val="262626"/>
        </w:rPr>
      </w:pPr>
      <w:r>
        <w:rPr>
          <w:rFonts w:cs="Arial"/>
          <w:b/>
          <w:bCs/>
          <w:color w:val="262626"/>
        </w:rPr>
        <w:t xml:space="preserve">Personal: </w:t>
      </w:r>
      <w:r w:rsidRPr="005F0C8E">
        <w:rPr>
          <w:rFonts w:cs="Arial"/>
          <w:bCs/>
          <w:color w:val="262626"/>
        </w:rPr>
        <w:t>Las trabajadoras y los trabajadores que cuentan con una plaza dentro del Tribunal.</w:t>
      </w:r>
    </w:p>
    <w:p w14:paraId="0F6175C5" w14:textId="77777777" w:rsidR="0096165B" w:rsidRPr="005F0C8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Plaza: </w:t>
      </w:r>
      <w:r w:rsidRPr="009F646E">
        <w:rPr>
          <w:rFonts w:cs="Arial"/>
          <w:color w:val="262626"/>
        </w:rPr>
        <w:t>Posición individual de trabajo que cuenta con adscripción determinada y</w:t>
      </w:r>
      <w:r w:rsidRPr="009F646E">
        <w:rPr>
          <w:rFonts w:cs="Arial"/>
          <w:b/>
          <w:bCs/>
          <w:color w:val="262626"/>
        </w:rPr>
        <w:t xml:space="preserve"> </w:t>
      </w:r>
      <w:r w:rsidRPr="009F646E">
        <w:rPr>
          <w:rFonts w:cs="Arial"/>
          <w:color w:val="262626"/>
        </w:rPr>
        <w:t>respaldo presupuestal;</w:t>
      </w:r>
    </w:p>
    <w:p w14:paraId="3A4AA9C2" w14:textId="7E2AB7FC" w:rsidR="005F0C8E" w:rsidRDefault="005F0C8E" w:rsidP="005F0C8E">
      <w:pPr>
        <w:pStyle w:val="Prrafodelista"/>
        <w:widowControl w:val="0"/>
        <w:numPr>
          <w:ilvl w:val="0"/>
          <w:numId w:val="21"/>
        </w:numPr>
        <w:overflowPunct w:val="0"/>
        <w:autoSpaceDE w:val="0"/>
        <w:autoSpaceDN w:val="0"/>
        <w:adjustRightInd w:val="0"/>
        <w:spacing w:after="0"/>
        <w:ind w:right="20"/>
        <w:jc w:val="both"/>
        <w:rPr>
          <w:rFonts w:cs="Arial"/>
          <w:color w:val="262626"/>
        </w:rPr>
      </w:pPr>
      <w:r w:rsidRPr="009F646E">
        <w:rPr>
          <w:rFonts w:cs="Arial"/>
          <w:b/>
          <w:bCs/>
          <w:color w:val="262626"/>
        </w:rPr>
        <w:t xml:space="preserve">Presidente: </w:t>
      </w:r>
      <w:r w:rsidRPr="005617CD">
        <w:rPr>
          <w:rFonts w:cs="Arial"/>
          <w:bCs/>
          <w:color w:val="262626"/>
        </w:rPr>
        <w:t xml:space="preserve">La persona que presida </w:t>
      </w:r>
      <w:r w:rsidRPr="009F646E">
        <w:rPr>
          <w:rFonts w:cs="Arial"/>
          <w:bCs/>
          <w:color w:val="262626"/>
        </w:rPr>
        <w:t xml:space="preserve">el </w:t>
      </w:r>
      <w:r w:rsidRPr="009F646E">
        <w:rPr>
          <w:rFonts w:cs="Arial"/>
          <w:color w:val="262626"/>
        </w:rPr>
        <w:t xml:space="preserve">Tribunal de lo Contencioso Administrativo </w:t>
      </w:r>
      <w:r w:rsidRPr="009F646E">
        <w:rPr>
          <w:rFonts w:cs="Arial"/>
          <w:color w:val="262626"/>
        </w:rPr>
        <w:lastRenderedPageBreak/>
        <w:t>del Estado de Guanajuato;</w:t>
      </w:r>
    </w:p>
    <w:p w14:paraId="7883A06C" w14:textId="17184972" w:rsidR="005F0C8E" w:rsidRPr="005530C4" w:rsidRDefault="005F0C8E" w:rsidP="005530C4">
      <w:pPr>
        <w:pStyle w:val="Prrafodelista"/>
        <w:widowControl w:val="0"/>
        <w:numPr>
          <w:ilvl w:val="0"/>
          <w:numId w:val="21"/>
        </w:numPr>
        <w:autoSpaceDE w:val="0"/>
        <w:autoSpaceDN w:val="0"/>
        <w:adjustRightInd w:val="0"/>
        <w:spacing w:after="0"/>
        <w:rPr>
          <w:rFonts w:cs="Times New Roman"/>
        </w:rPr>
      </w:pPr>
      <w:r w:rsidRPr="009F646E">
        <w:rPr>
          <w:rFonts w:cs="Arial"/>
          <w:b/>
          <w:bCs/>
          <w:color w:val="262626"/>
        </w:rPr>
        <w:t xml:space="preserve">Procesos de RH: </w:t>
      </w:r>
      <w:r w:rsidRPr="009F646E">
        <w:rPr>
          <w:rFonts w:cs="Arial"/>
          <w:color w:val="262626"/>
        </w:rPr>
        <w:t>Procesos de Recursos Humanos;</w:t>
      </w:r>
    </w:p>
    <w:p w14:paraId="28EFAF54" w14:textId="77777777" w:rsidR="0096165B" w:rsidRPr="009F646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Puesto: </w:t>
      </w:r>
      <w:r w:rsidRPr="009F646E">
        <w:rPr>
          <w:rFonts w:cs="Arial"/>
          <w:color w:val="262626"/>
        </w:rPr>
        <w:t>Unidad de trabajo específica e impersonal;</w:t>
      </w:r>
    </w:p>
    <w:p w14:paraId="0E25FC2A" w14:textId="77777777" w:rsidR="0096165B" w:rsidRPr="005F0C8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 xml:space="preserve">Puesto tipo: </w:t>
      </w:r>
      <w:r w:rsidRPr="009F646E">
        <w:rPr>
          <w:rFonts w:cs="Arial"/>
          <w:color w:val="262626"/>
        </w:rPr>
        <w:t>Es la unidad impersonal de trabajo que identifica las tareas y deberes</w:t>
      </w:r>
      <w:r w:rsidRPr="009F646E">
        <w:rPr>
          <w:rFonts w:cs="Arial"/>
          <w:b/>
          <w:bCs/>
          <w:color w:val="262626"/>
        </w:rPr>
        <w:t xml:space="preserve"> </w:t>
      </w:r>
      <w:r w:rsidRPr="009F646E">
        <w:rPr>
          <w:rFonts w:cs="Arial"/>
          <w:color w:val="262626"/>
        </w:rPr>
        <w:t>específicos, por medio del cual se asignan las responsabilidades a un trabajador, cada puesto puede contener una o más plazas e implica el registro de las aptitudes, habilidades, preparación y experiencia de quien o quienes lo ocupan;</w:t>
      </w:r>
    </w:p>
    <w:p w14:paraId="61AF04F6" w14:textId="13BD75D6" w:rsidR="00A23DBE" w:rsidRPr="009F646E" w:rsidRDefault="00A23DBE"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Red Médica:</w:t>
      </w:r>
      <w:r w:rsidRPr="009F646E">
        <w:rPr>
          <w:rFonts w:cs="Times New Roman"/>
        </w:rPr>
        <w:t xml:space="preserve"> El servicio de Red Médica de la Universidad de Guanajuato.</w:t>
      </w:r>
    </w:p>
    <w:p w14:paraId="62479825" w14:textId="51C265DE" w:rsidR="0096165B" w:rsidRPr="009F646E" w:rsidRDefault="0096165B" w:rsidP="005F0C8E">
      <w:pPr>
        <w:pStyle w:val="Prrafodelista"/>
        <w:widowControl w:val="0"/>
        <w:numPr>
          <w:ilvl w:val="0"/>
          <w:numId w:val="21"/>
        </w:numPr>
        <w:overflowPunct w:val="0"/>
        <w:autoSpaceDE w:val="0"/>
        <w:autoSpaceDN w:val="0"/>
        <w:adjustRightInd w:val="0"/>
        <w:spacing w:after="0"/>
        <w:ind w:right="20"/>
        <w:jc w:val="both"/>
        <w:rPr>
          <w:rFonts w:cs="Times New Roman"/>
        </w:rPr>
      </w:pPr>
      <w:r w:rsidRPr="009F646E">
        <w:rPr>
          <w:rFonts w:cs="Arial"/>
          <w:b/>
          <w:bCs/>
          <w:color w:val="262626"/>
        </w:rPr>
        <w:t>Reglamento del Servicio</w:t>
      </w:r>
      <w:r w:rsidR="000F5770" w:rsidRPr="009F646E">
        <w:rPr>
          <w:rFonts w:cs="Arial"/>
          <w:b/>
          <w:bCs/>
          <w:color w:val="262626"/>
        </w:rPr>
        <w:t xml:space="preserve"> Administrativo de Carrera</w:t>
      </w:r>
      <w:r w:rsidRPr="009F646E">
        <w:rPr>
          <w:rFonts w:cs="Arial"/>
          <w:b/>
          <w:bCs/>
          <w:color w:val="262626"/>
        </w:rPr>
        <w:t>:</w:t>
      </w:r>
      <w:r w:rsidR="00232EC1">
        <w:rPr>
          <w:rFonts w:cs="Arial"/>
          <w:b/>
          <w:bCs/>
          <w:color w:val="262626"/>
        </w:rPr>
        <w:t xml:space="preserve"> </w:t>
      </w:r>
      <w:r w:rsidRPr="009F646E">
        <w:rPr>
          <w:rFonts w:cs="Arial"/>
          <w:color w:val="262626"/>
        </w:rPr>
        <w:t xml:space="preserve">Reglamento del Servicio </w:t>
      </w:r>
      <w:r w:rsidR="005F318C" w:rsidRPr="009F646E">
        <w:rPr>
          <w:rFonts w:cs="Arial"/>
          <w:color w:val="262626"/>
        </w:rPr>
        <w:t>Administrativo</w:t>
      </w:r>
      <w:r w:rsidRPr="009F646E">
        <w:rPr>
          <w:rFonts w:cs="Arial"/>
          <w:color w:val="262626"/>
        </w:rPr>
        <w:t xml:space="preserve"> de Carrera del </w:t>
      </w:r>
      <w:r w:rsidR="005F318C" w:rsidRPr="009F646E">
        <w:rPr>
          <w:rFonts w:cs="Arial"/>
          <w:color w:val="262626"/>
        </w:rPr>
        <w:t>Tribunal de lo Contencioso Administrativo del Estado de Guanajuato</w:t>
      </w:r>
      <w:r w:rsidRPr="009F646E">
        <w:rPr>
          <w:rFonts w:cs="Arial"/>
          <w:color w:val="262626"/>
        </w:rPr>
        <w:t>;</w:t>
      </w:r>
    </w:p>
    <w:p w14:paraId="1AED50EA" w14:textId="50EE5D85" w:rsidR="005F318C" w:rsidRPr="009F646E" w:rsidRDefault="005F318C" w:rsidP="005F0C8E">
      <w:pPr>
        <w:pStyle w:val="Prrafodelista"/>
        <w:widowControl w:val="0"/>
        <w:numPr>
          <w:ilvl w:val="0"/>
          <w:numId w:val="21"/>
        </w:numPr>
        <w:autoSpaceDE w:val="0"/>
        <w:autoSpaceDN w:val="0"/>
        <w:adjustRightInd w:val="0"/>
        <w:spacing w:after="0"/>
        <w:rPr>
          <w:rFonts w:cs="Times New Roman"/>
        </w:rPr>
      </w:pPr>
      <w:r w:rsidRPr="009F646E">
        <w:rPr>
          <w:rFonts w:cs="Arial"/>
          <w:b/>
          <w:bCs/>
          <w:color w:val="262626"/>
        </w:rPr>
        <w:t xml:space="preserve">Secretaría: </w:t>
      </w:r>
      <w:r w:rsidRPr="009F646E">
        <w:rPr>
          <w:rFonts w:cs="Arial"/>
          <w:color w:val="262626"/>
        </w:rPr>
        <w:t>La Secretaría de Finanzas</w:t>
      </w:r>
      <w:r w:rsidR="00A20A84" w:rsidRPr="009F646E">
        <w:rPr>
          <w:rFonts w:cs="Arial"/>
          <w:color w:val="262626"/>
        </w:rPr>
        <w:t xml:space="preserve">, Inversión </w:t>
      </w:r>
      <w:r w:rsidRPr="009F646E">
        <w:rPr>
          <w:rFonts w:cs="Arial"/>
          <w:color w:val="262626"/>
        </w:rPr>
        <w:t>y Administración del Estado;</w:t>
      </w:r>
    </w:p>
    <w:p w14:paraId="53F8F5AA" w14:textId="77777777" w:rsidR="00C910C5" w:rsidRDefault="00C910C5" w:rsidP="005F0C8E">
      <w:pPr>
        <w:rPr>
          <w:rFonts w:cs="Arial"/>
          <w:b/>
          <w:bCs/>
          <w:color w:val="262626"/>
        </w:rPr>
      </w:pPr>
    </w:p>
    <w:p w14:paraId="1730AB93" w14:textId="22567879" w:rsidR="00A9094E" w:rsidRPr="009F646E" w:rsidRDefault="00F82656" w:rsidP="004E20BC">
      <w:pPr>
        <w:jc w:val="center"/>
        <w:rPr>
          <w:rFonts w:cs="Times New Roman"/>
          <w:b/>
        </w:rPr>
      </w:pPr>
      <w:r w:rsidRPr="009F646E">
        <w:rPr>
          <w:rFonts w:cs="Arial"/>
          <w:b/>
          <w:bCs/>
          <w:color w:val="262626"/>
        </w:rPr>
        <w:t>II.- ESTRUCTURAS</w:t>
      </w:r>
    </w:p>
    <w:p w14:paraId="5816B050" w14:textId="77777777" w:rsidR="00A9094E" w:rsidRPr="009F646E" w:rsidRDefault="00A9094E">
      <w:pPr>
        <w:widowControl w:val="0"/>
        <w:autoSpaceDE w:val="0"/>
        <w:autoSpaceDN w:val="0"/>
        <w:adjustRightInd w:val="0"/>
        <w:spacing w:after="0" w:line="216" w:lineRule="exact"/>
        <w:rPr>
          <w:rFonts w:cs="Times New Roman"/>
        </w:rPr>
      </w:pPr>
    </w:p>
    <w:p w14:paraId="7976D19D" w14:textId="77777777" w:rsidR="00A9094E" w:rsidRPr="009F646E" w:rsidRDefault="00077339" w:rsidP="005530C4">
      <w:pPr>
        <w:widowControl w:val="0"/>
        <w:autoSpaceDE w:val="0"/>
        <w:autoSpaceDN w:val="0"/>
        <w:adjustRightInd w:val="0"/>
        <w:spacing w:after="0" w:line="240" w:lineRule="auto"/>
        <w:ind w:left="6480"/>
        <w:jc w:val="right"/>
        <w:rPr>
          <w:rFonts w:cs="Times New Roman"/>
        </w:rPr>
      </w:pPr>
      <w:r w:rsidRPr="009F646E">
        <w:rPr>
          <w:rFonts w:cs="Arial"/>
          <w:b/>
          <w:bCs/>
          <w:color w:val="262626"/>
        </w:rPr>
        <w:t>Proceso de estructuras</w:t>
      </w:r>
    </w:p>
    <w:p w14:paraId="679D69AF" w14:textId="48E811E8" w:rsidR="00A9094E" w:rsidRPr="009F646E" w:rsidRDefault="008D5676" w:rsidP="008D5676">
      <w:pPr>
        <w:widowControl w:val="0"/>
        <w:overflowPunct w:val="0"/>
        <w:autoSpaceDE w:val="0"/>
        <w:autoSpaceDN w:val="0"/>
        <w:adjustRightInd w:val="0"/>
        <w:spacing w:after="0" w:line="253" w:lineRule="auto"/>
        <w:jc w:val="both"/>
        <w:rPr>
          <w:rFonts w:cs="Times New Roman"/>
        </w:rPr>
      </w:pPr>
      <w:r w:rsidRPr="009F646E">
        <w:rPr>
          <w:rFonts w:cs="Arial"/>
          <w:b/>
          <w:color w:val="262626"/>
        </w:rPr>
        <w:t>Artículo 4.</w:t>
      </w:r>
      <w:r w:rsidRPr="009F646E">
        <w:rPr>
          <w:rFonts w:cs="Arial"/>
          <w:color w:val="262626"/>
        </w:rPr>
        <w:t xml:space="preserve"> </w:t>
      </w:r>
      <w:r w:rsidR="00077339" w:rsidRPr="009F646E">
        <w:rPr>
          <w:rFonts w:cs="Arial"/>
          <w:color w:val="262626"/>
        </w:rPr>
        <w:t>El proceso de estructuras regula las relaciones jerárquicas de</w:t>
      </w:r>
      <w:r w:rsidR="00AA5FED">
        <w:rPr>
          <w:rFonts w:cs="Arial"/>
          <w:color w:val="262626"/>
        </w:rPr>
        <w:t>l personal</w:t>
      </w:r>
      <w:r w:rsidR="00077339" w:rsidRPr="009F646E">
        <w:rPr>
          <w:rFonts w:cs="Arial"/>
          <w:color w:val="262626"/>
        </w:rPr>
        <w:t>, así como los requerimientos de los puestos autorizados para el buen funcionamiento del</w:t>
      </w:r>
      <w:r w:rsidR="00275D0D" w:rsidRPr="009F646E">
        <w:rPr>
          <w:rFonts w:cs="Arial"/>
          <w:color w:val="262626"/>
        </w:rPr>
        <w:t xml:space="preserve"> Tribunal</w:t>
      </w:r>
      <w:r w:rsidR="00077339" w:rsidRPr="009F646E">
        <w:rPr>
          <w:rFonts w:cs="Arial"/>
          <w:color w:val="262626"/>
        </w:rPr>
        <w:t>.</w:t>
      </w:r>
    </w:p>
    <w:p w14:paraId="1CEC42FB" w14:textId="77777777" w:rsidR="00A9094E" w:rsidRPr="009F646E" w:rsidRDefault="00A9094E">
      <w:pPr>
        <w:widowControl w:val="0"/>
        <w:autoSpaceDE w:val="0"/>
        <w:autoSpaceDN w:val="0"/>
        <w:adjustRightInd w:val="0"/>
        <w:spacing w:after="0" w:line="205" w:lineRule="exact"/>
        <w:rPr>
          <w:rFonts w:cs="Times New Roman"/>
        </w:rPr>
      </w:pPr>
    </w:p>
    <w:p w14:paraId="7AD96D4F" w14:textId="02437560" w:rsidR="00D41B7D" w:rsidRPr="00D41B7D" w:rsidRDefault="00077339" w:rsidP="00D41B7D">
      <w:pPr>
        <w:widowControl w:val="0"/>
        <w:autoSpaceDE w:val="0"/>
        <w:autoSpaceDN w:val="0"/>
        <w:adjustRightInd w:val="0"/>
        <w:spacing w:after="0" w:line="240" w:lineRule="auto"/>
        <w:ind w:left="5920"/>
        <w:jc w:val="right"/>
        <w:rPr>
          <w:rFonts w:cs="Arial"/>
          <w:b/>
          <w:bCs/>
          <w:color w:val="262626"/>
        </w:rPr>
      </w:pPr>
      <w:r w:rsidRPr="009F646E">
        <w:rPr>
          <w:rFonts w:cs="Arial"/>
          <w:b/>
          <w:bCs/>
          <w:color w:val="262626"/>
        </w:rPr>
        <w:t>Modificación de estructuras</w:t>
      </w:r>
    </w:p>
    <w:p w14:paraId="3B435243" w14:textId="76E8AC3A" w:rsidR="00A9094E" w:rsidRPr="009F646E" w:rsidRDefault="008D5676" w:rsidP="008D5676">
      <w:pPr>
        <w:widowControl w:val="0"/>
        <w:overflowPunct w:val="0"/>
        <w:autoSpaceDE w:val="0"/>
        <w:autoSpaceDN w:val="0"/>
        <w:adjustRightInd w:val="0"/>
        <w:spacing w:after="0" w:line="229" w:lineRule="auto"/>
        <w:jc w:val="both"/>
        <w:rPr>
          <w:rFonts w:cs="Arial"/>
          <w:color w:val="262626"/>
        </w:rPr>
      </w:pPr>
      <w:r w:rsidRPr="009F646E">
        <w:rPr>
          <w:rFonts w:cs="Arial"/>
          <w:b/>
          <w:color w:val="262626"/>
        </w:rPr>
        <w:t>Artículo 5.</w:t>
      </w:r>
      <w:r w:rsidRPr="009F646E">
        <w:rPr>
          <w:rFonts w:cs="Arial"/>
          <w:color w:val="262626"/>
        </w:rPr>
        <w:t xml:space="preserve"> </w:t>
      </w:r>
      <w:r w:rsidR="00077339" w:rsidRPr="009F646E">
        <w:rPr>
          <w:rFonts w:cs="Arial"/>
          <w:color w:val="262626"/>
        </w:rPr>
        <w:t>La modificación de estructuras es el conjunto de actividades correspondientes a la</w:t>
      </w:r>
      <w:r w:rsidR="00077339" w:rsidRPr="009F646E">
        <w:rPr>
          <w:rFonts w:cs="Arial"/>
          <w:b/>
          <w:bCs/>
          <w:color w:val="262626"/>
        </w:rPr>
        <w:t xml:space="preserve"> </w:t>
      </w:r>
      <w:r w:rsidR="00077339" w:rsidRPr="009F646E">
        <w:rPr>
          <w:rFonts w:cs="Arial"/>
          <w:color w:val="262626"/>
        </w:rPr>
        <w:t xml:space="preserve">creación </w:t>
      </w:r>
      <w:r w:rsidR="004E20BC" w:rsidRPr="009F646E">
        <w:rPr>
          <w:rFonts w:cs="Arial"/>
          <w:color w:val="262626"/>
        </w:rPr>
        <w:t xml:space="preserve">o cancelación </w:t>
      </w:r>
      <w:r w:rsidR="00077339" w:rsidRPr="009F646E">
        <w:rPr>
          <w:rFonts w:cs="Arial"/>
          <w:color w:val="262626"/>
        </w:rPr>
        <w:t>de plazas, retabulación, cambios de adscripción</w:t>
      </w:r>
      <w:r w:rsidR="00D30418">
        <w:rPr>
          <w:rFonts w:cs="Arial"/>
          <w:color w:val="262626"/>
        </w:rPr>
        <w:t xml:space="preserve">, </w:t>
      </w:r>
      <w:r w:rsidR="00077339" w:rsidRPr="009F646E">
        <w:rPr>
          <w:rFonts w:cs="Arial"/>
          <w:color w:val="262626"/>
        </w:rPr>
        <w:t>actualización de descripción y perfiles de puesto.</w:t>
      </w:r>
    </w:p>
    <w:p w14:paraId="20B7A244" w14:textId="77777777" w:rsidR="00275D0D" w:rsidRPr="009F646E" w:rsidRDefault="00275D0D" w:rsidP="008D5676">
      <w:pPr>
        <w:widowControl w:val="0"/>
        <w:overflowPunct w:val="0"/>
        <w:autoSpaceDE w:val="0"/>
        <w:autoSpaceDN w:val="0"/>
        <w:adjustRightInd w:val="0"/>
        <w:spacing w:after="0" w:line="229" w:lineRule="auto"/>
        <w:jc w:val="both"/>
        <w:rPr>
          <w:rFonts w:cs="Arial"/>
          <w:color w:val="262626"/>
        </w:rPr>
      </w:pPr>
    </w:p>
    <w:p w14:paraId="3FD8E0F2" w14:textId="4E7D36F8" w:rsidR="00275D0D" w:rsidRPr="009F646E" w:rsidRDefault="008D5676" w:rsidP="008D5676">
      <w:pPr>
        <w:widowControl w:val="0"/>
        <w:overflowPunct w:val="0"/>
        <w:autoSpaceDE w:val="0"/>
        <w:autoSpaceDN w:val="0"/>
        <w:adjustRightInd w:val="0"/>
        <w:spacing w:after="0" w:line="229" w:lineRule="auto"/>
        <w:jc w:val="both"/>
        <w:rPr>
          <w:rFonts w:cs="Times New Roman"/>
        </w:rPr>
      </w:pPr>
      <w:r w:rsidRPr="009F646E">
        <w:rPr>
          <w:rFonts w:cs="Arial"/>
          <w:b/>
          <w:color w:val="262626"/>
        </w:rPr>
        <w:t>Artículo 6.</w:t>
      </w:r>
      <w:r w:rsidRPr="009F646E">
        <w:rPr>
          <w:rFonts w:cs="Arial"/>
          <w:color w:val="262626"/>
        </w:rPr>
        <w:t xml:space="preserve"> </w:t>
      </w:r>
      <w:r w:rsidR="00275D0D" w:rsidRPr="009F646E">
        <w:rPr>
          <w:rFonts w:cs="Arial"/>
          <w:color w:val="262626"/>
        </w:rPr>
        <w:t>Los procedimientos d</w:t>
      </w:r>
      <w:r w:rsidR="00BE17D0" w:rsidRPr="009F646E">
        <w:rPr>
          <w:rFonts w:cs="Arial"/>
          <w:color w:val="262626"/>
        </w:rPr>
        <w:t>e modificación de estructuras las</w:t>
      </w:r>
      <w:r w:rsidR="00275D0D" w:rsidRPr="009F646E">
        <w:rPr>
          <w:rFonts w:cs="Arial"/>
          <w:color w:val="262626"/>
        </w:rPr>
        <w:t xml:space="preserve"> realiza </w:t>
      </w:r>
      <w:r w:rsidR="00A463E0" w:rsidRPr="009F646E">
        <w:rPr>
          <w:rFonts w:cs="Arial"/>
          <w:color w:val="262626"/>
        </w:rPr>
        <w:t>la</w:t>
      </w:r>
      <w:r w:rsidR="00BE17D0" w:rsidRPr="009F646E">
        <w:rPr>
          <w:rFonts w:cs="Arial"/>
          <w:color w:val="262626"/>
        </w:rPr>
        <w:t xml:space="preserve"> </w:t>
      </w:r>
      <w:r w:rsidR="00737A62" w:rsidRPr="009F646E">
        <w:rPr>
          <w:rFonts w:cs="Arial"/>
          <w:color w:val="262626"/>
        </w:rPr>
        <w:t>Coordinación de Recursos Humanos</w:t>
      </w:r>
      <w:r w:rsidR="00EA404E" w:rsidRPr="009F646E">
        <w:rPr>
          <w:rFonts w:cs="Arial"/>
          <w:color w:val="262626"/>
        </w:rPr>
        <w:t xml:space="preserve"> </w:t>
      </w:r>
      <w:r w:rsidR="00275D0D" w:rsidRPr="009F646E">
        <w:rPr>
          <w:rFonts w:cs="Arial"/>
          <w:color w:val="262626"/>
        </w:rPr>
        <w:t xml:space="preserve">por instrucción del </w:t>
      </w:r>
      <w:r w:rsidR="00EA404E" w:rsidRPr="009F646E">
        <w:rPr>
          <w:rFonts w:cs="Arial"/>
          <w:color w:val="262626"/>
        </w:rPr>
        <w:t xml:space="preserve">Presidente del Tribunal o del </w:t>
      </w:r>
      <w:r w:rsidR="00275D0D" w:rsidRPr="009F646E">
        <w:rPr>
          <w:rFonts w:cs="Arial"/>
          <w:color w:val="262626"/>
        </w:rPr>
        <w:t>Consejo</w:t>
      </w:r>
      <w:r w:rsidRPr="009F646E">
        <w:rPr>
          <w:rFonts w:cs="Arial"/>
          <w:color w:val="262626"/>
        </w:rPr>
        <w:t>.</w:t>
      </w:r>
    </w:p>
    <w:p w14:paraId="7E3A805F" w14:textId="77777777" w:rsidR="00A9094E" w:rsidRPr="009F646E" w:rsidRDefault="00A9094E">
      <w:pPr>
        <w:widowControl w:val="0"/>
        <w:autoSpaceDE w:val="0"/>
        <w:autoSpaceDN w:val="0"/>
        <w:adjustRightInd w:val="0"/>
        <w:spacing w:after="0" w:line="218" w:lineRule="exact"/>
        <w:rPr>
          <w:rFonts w:cs="Times New Roman"/>
        </w:rPr>
      </w:pPr>
    </w:p>
    <w:p w14:paraId="255BC243" w14:textId="0FF9F28C" w:rsidR="00A9094E" w:rsidRPr="009F646E" w:rsidRDefault="005530C4" w:rsidP="005530C4">
      <w:pPr>
        <w:widowControl w:val="0"/>
        <w:autoSpaceDE w:val="0"/>
        <w:autoSpaceDN w:val="0"/>
        <w:adjustRightInd w:val="0"/>
        <w:spacing w:after="0" w:line="240" w:lineRule="auto"/>
        <w:ind w:left="4740"/>
        <w:jc w:val="right"/>
        <w:rPr>
          <w:rFonts w:cs="Times New Roman"/>
        </w:rPr>
      </w:pPr>
      <w:r>
        <w:rPr>
          <w:rFonts w:cs="Arial"/>
          <w:b/>
          <w:bCs/>
          <w:color w:val="262626"/>
        </w:rPr>
        <w:t xml:space="preserve">    </w:t>
      </w:r>
      <w:r w:rsidR="00077339" w:rsidRPr="009F646E">
        <w:rPr>
          <w:rFonts w:cs="Arial"/>
          <w:b/>
          <w:bCs/>
          <w:color w:val="262626"/>
        </w:rPr>
        <w:t>Validación sobre descripción de puestos</w:t>
      </w:r>
    </w:p>
    <w:p w14:paraId="4C3840A8" w14:textId="77777777" w:rsidR="00A9094E" w:rsidRPr="009F646E" w:rsidRDefault="00A9094E">
      <w:pPr>
        <w:widowControl w:val="0"/>
        <w:autoSpaceDE w:val="0"/>
        <w:autoSpaceDN w:val="0"/>
        <w:adjustRightInd w:val="0"/>
        <w:spacing w:after="0" w:line="87" w:lineRule="exact"/>
        <w:rPr>
          <w:rFonts w:cs="Times New Roman"/>
        </w:rPr>
      </w:pPr>
    </w:p>
    <w:p w14:paraId="25154F57" w14:textId="34B29C17" w:rsidR="00A9094E" w:rsidRPr="009F646E" w:rsidRDefault="00077339" w:rsidP="008D5676">
      <w:pPr>
        <w:widowControl w:val="0"/>
        <w:overflowPunct w:val="0"/>
        <w:autoSpaceDE w:val="0"/>
        <w:autoSpaceDN w:val="0"/>
        <w:adjustRightInd w:val="0"/>
        <w:spacing w:after="0" w:line="284" w:lineRule="auto"/>
        <w:jc w:val="both"/>
        <w:rPr>
          <w:rFonts w:cs="Times New Roman"/>
        </w:rPr>
      </w:pPr>
      <w:r w:rsidRPr="009F646E">
        <w:rPr>
          <w:rFonts w:cs="Arial"/>
          <w:b/>
          <w:bCs/>
          <w:color w:val="262626"/>
        </w:rPr>
        <w:t xml:space="preserve"> </w:t>
      </w:r>
      <w:r w:rsidR="008D5676" w:rsidRPr="009F646E">
        <w:rPr>
          <w:rFonts w:cs="Arial"/>
          <w:b/>
          <w:color w:val="262626"/>
        </w:rPr>
        <w:t>Artículo 7.</w:t>
      </w:r>
      <w:r w:rsidR="008D5676" w:rsidRPr="009F646E">
        <w:rPr>
          <w:rFonts w:cs="Arial"/>
          <w:color w:val="262626"/>
        </w:rPr>
        <w:t xml:space="preserve"> L</w:t>
      </w:r>
      <w:r w:rsidR="00737A62" w:rsidRPr="009F646E">
        <w:rPr>
          <w:rFonts w:cs="Arial"/>
          <w:color w:val="262626"/>
        </w:rPr>
        <w:t>a</w:t>
      </w:r>
      <w:r w:rsidR="008D5676" w:rsidRPr="009F646E">
        <w:rPr>
          <w:rFonts w:cs="Arial"/>
          <w:color w:val="262626"/>
        </w:rPr>
        <w:t xml:space="preserve"> Direc</w:t>
      </w:r>
      <w:r w:rsidR="0016768A">
        <w:rPr>
          <w:rFonts w:cs="Arial"/>
          <w:color w:val="262626"/>
        </w:rPr>
        <w:t>ción</w:t>
      </w:r>
      <w:r w:rsidR="008D5676" w:rsidRPr="009F646E">
        <w:rPr>
          <w:rFonts w:cs="Arial"/>
          <w:color w:val="262626"/>
        </w:rPr>
        <w:t xml:space="preserve"> Administrativa</w:t>
      </w:r>
      <w:r w:rsidR="004E20BC" w:rsidRPr="009F646E">
        <w:rPr>
          <w:rFonts w:cs="Arial"/>
          <w:color w:val="262626"/>
        </w:rPr>
        <w:t xml:space="preserve"> a propuesta de la Coordinación de Recursos Humanos</w:t>
      </w:r>
      <w:r w:rsidR="008D5676" w:rsidRPr="009F646E">
        <w:rPr>
          <w:rFonts w:cs="Arial"/>
          <w:color w:val="262626"/>
        </w:rPr>
        <w:t xml:space="preserve"> revisará y el Presidente </w:t>
      </w:r>
      <w:r w:rsidR="00737A62" w:rsidRPr="009F646E">
        <w:rPr>
          <w:rFonts w:cs="Arial"/>
          <w:color w:val="262626"/>
        </w:rPr>
        <w:t>v</w:t>
      </w:r>
      <w:r w:rsidRPr="009F646E">
        <w:rPr>
          <w:rFonts w:cs="Arial"/>
          <w:color w:val="262626"/>
        </w:rPr>
        <w:t xml:space="preserve">alidará la información que contenga la descripción de los puestos </w:t>
      </w:r>
      <w:r w:rsidR="00737A62" w:rsidRPr="009F646E">
        <w:rPr>
          <w:rFonts w:cs="Arial"/>
          <w:color w:val="262626"/>
        </w:rPr>
        <w:t>contenida</w:t>
      </w:r>
      <w:r w:rsidR="008D5676" w:rsidRPr="009F646E">
        <w:rPr>
          <w:rFonts w:cs="Arial"/>
          <w:color w:val="262626"/>
        </w:rPr>
        <w:t xml:space="preserve"> e</w:t>
      </w:r>
      <w:r w:rsidR="00737A62" w:rsidRPr="009F646E">
        <w:rPr>
          <w:rFonts w:cs="Arial"/>
          <w:color w:val="262626"/>
        </w:rPr>
        <w:t>n</w:t>
      </w:r>
      <w:r w:rsidR="008D5676" w:rsidRPr="009F646E">
        <w:rPr>
          <w:rFonts w:cs="Arial"/>
          <w:color w:val="262626"/>
        </w:rPr>
        <w:t xml:space="preserve"> el Manual de Organización del Tribunal.</w:t>
      </w:r>
    </w:p>
    <w:p w14:paraId="01723CDF" w14:textId="0C7F80BB" w:rsidR="00E14E6E" w:rsidRPr="009F646E" w:rsidRDefault="00E14E6E">
      <w:pPr>
        <w:rPr>
          <w:rFonts w:cs="Arial"/>
          <w:b/>
          <w:bCs/>
          <w:color w:val="262626"/>
        </w:rPr>
      </w:pPr>
    </w:p>
    <w:p w14:paraId="1695F475" w14:textId="77777777" w:rsidR="00A9094E" w:rsidRPr="009F646E" w:rsidRDefault="00F82656">
      <w:pPr>
        <w:widowControl w:val="0"/>
        <w:autoSpaceDE w:val="0"/>
        <w:autoSpaceDN w:val="0"/>
        <w:adjustRightInd w:val="0"/>
        <w:spacing w:after="0" w:line="240" w:lineRule="auto"/>
        <w:ind w:left="3340"/>
        <w:rPr>
          <w:rFonts w:cs="Times New Roman"/>
          <w:b/>
        </w:rPr>
      </w:pPr>
      <w:r w:rsidRPr="009F646E">
        <w:rPr>
          <w:rFonts w:cs="Arial"/>
          <w:b/>
          <w:bCs/>
          <w:color w:val="262626"/>
        </w:rPr>
        <w:t>III.- INGRESO DEL PERSONAL</w:t>
      </w:r>
    </w:p>
    <w:p w14:paraId="11CFDDE3" w14:textId="77777777" w:rsidR="00A9094E" w:rsidRPr="009F646E" w:rsidRDefault="00A9094E">
      <w:pPr>
        <w:widowControl w:val="0"/>
        <w:autoSpaceDE w:val="0"/>
        <w:autoSpaceDN w:val="0"/>
        <w:adjustRightInd w:val="0"/>
        <w:spacing w:after="0" w:line="216" w:lineRule="exact"/>
        <w:rPr>
          <w:rFonts w:cs="Times New Roman"/>
        </w:rPr>
      </w:pPr>
    </w:p>
    <w:p w14:paraId="6E8000FA" w14:textId="77777777" w:rsidR="00A9094E" w:rsidRPr="009F646E" w:rsidRDefault="00A9094E">
      <w:pPr>
        <w:widowControl w:val="0"/>
        <w:autoSpaceDE w:val="0"/>
        <w:autoSpaceDN w:val="0"/>
        <w:adjustRightInd w:val="0"/>
        <w:spacing w:after="0" w:line="29" w:lineRule="exact"/>
        <w:rPr>
          <w:rFonts w:cs="Times New Roman"/>
        </w:rPr>
      </w:pPr>
    </w:p>
    <w:p w14:paraId="3FB25F29" w14:textId="77777777" w:rsidR="00A9094E" w:rsidRPr="009F646E" w:rsidRDefault="00077339">
      <w:pPr>
        <w:widowControl w:val="0"/>
        <w:autoSpaceDE w:val="0"/>
        <w:autoSpaceDN w:val="0"/>
        <w:adjustRightInd w:val="0"/>
        <w:spacing w:after="0" w:line="240" w:lineRule="auto"/>
        <w:ind w:left="3200"/>
        <w:rPr>
          <w:rFonts w:cs="Times New Roman"/>
        </w:rPr>
      </w:pPr>
      <w:r w:rsidRPr="009F646E">
        <w:rPr>
          <w:rFonts w:cs="Arial"/>
          <w:b/>
          <w:bCs/>
          <w:color w:val="262626"/>
        </w:rPr>
        <w:t>Disposiciones Comunes</w:t>
      </w:r>
    </w:p>
    <w:p w14:paraId="38F96C01" w14:textId="77777777" w:rsidR="00A9094E" w:rsidRPr="009F646E" w:rsidRDefault="00A9094E">
      <w:pPr>
        <w:widowControl w:val="0"/>
        <w:autoSpaceDE w:val="0"/>
        <w:autoSpaceDN w:val="0"/>
        <w:adjustRightInd w:val="0"/>
        <w:spacing w:after="0" w:line="216" w:lineRule="exact"/>
        <w:rPr>
          <w:rFonts w:cs="Times New Roman"/>
        </w:rPr>
      </w:pPr>
    </w:p>
    <w:p w14:paraId="53B14079" w14:textId="77777777" w:rsidR="00A9094E" w:rsidRPr="009F646E" w:rsidRDefault="00077339" w:rsidP="005530C4">
      <w:pPr>
        <w:widowControl w:val="0"/>
        <w:autoSpaceDE w:val="0"/>
        <w:autoSpaceDN w:val="0"/>
        <w:adjustRightInd w:val="0"/>
        <w:spacing w:after="0" w:line="240" w:lineRule="auto"/>
        <w:ind w:left="5440"/>
        <w:jc w:val="right"/>
        <w:rPr>
          <w:rFonts w:cs="Times New Roman"/>
        </w:rPr>
      </w:pPr>
      <w:r w:rsidRPr="009F646E">
        <w:rPr>
          <w:rFonts w:cs="Arial"/>
          <w:b/>
          <w:bCs/>
          <w:color w:val="262626"/>
        </w:rPr>
        <w:t>Principios del proceso de ingreso</w:t>
      </w:r>
    </w:p>
    <w:p w14:paraId="52034131" w14:textId="77777777" w:rsidR="00A9094E" w:rsidRPr="009F646E" w:rsidRDefault="00A9094E">
      <w:pPr>
        <w:widowControl w:val="0"/>
        <w:autoSpaceDE w:val="0"/>
        <w:autoSpaceDN w:val="0"/>
        <w:adjustRightInd w:val="0"/>
        <w:spacing w:after="0" w:line="87" w:lineRule="exact"/>
        <w:rPr>
          <w:rFonts w:cs="Times New Roman"/>
        </w:rPr>
      </w:pPr>
    </w:p>
    <w:p w14:paraId="3D8F552F" w14:textId="4463FA5F" w:rsidR="00A9094E" w:rsidRPr="00D30418" w:rsidRDefault="00077339" w:rsidP="00D30418">
      <w:pPr>
        <w:widowControl w:val="0"/>
        <w:overflowPunct w:val="0"/>
        <w:autoSpaceDE w:val="0"/>
        <w:autoSpaceDN w:val="0"/>
        <w:adjustRightInd w:val="0"/>
        <w:spacing w:after="0"/>
        <w:ind w:right="20"/>
        <w:jc w:val="both"/>
        <w:rPr>
          <w:rFonts w:cs="Arial"/>
          <w:color w:val="262626"/>
        </w:rPr>
      </w:pPr>
      <w:r w:rsidRPr="009F646E">
        <w:rPr>
          <w:rFonts w:cs="Arial"/>
          <w:b/>
          <w:bCs/>
          <w:color w:val="262626"/>
        </w:rPr>
        <w:t xml:space="preserve">Artículo </w:t>
      </w:r>
      <w:r w:rsidR="00F82656" w:rsidRPr="009F646E">
        <w:rPr>
          <w:rFonts w:cs="Arial"/>
          <w:b/>
          <w:bCs/>
          <w:color w:val="262626"/>
        </w:rPr>
        <w:t>8</w:t>
      </w:r>
      <w:r w:rsidRPr="009F646E">
        <w:rPr>
          <w:rFonts w:cs="Arial"/>
          <w:b/>
          <w:bCs/>
          <w:color w:val="262626"/>
        </w:rPr>
        <w:t xml:space="preserve">. </w:t>
      </w:r>
      <w:r w:rsidRPr="009F646E">
        <w:rPr>
          <w:rFonts w:cs="Arial"/>
          <w:color w:val="262626"/>
        </w:rPr>
        <w:t>El proceso de ingreso tiene por objeto atender las necesidades de recursos</w:t>
      </w:r>
      <w:r w:rsidRPr="009F646E">
        <w:rPr>
          <w:rFonts w:cs="Arial"/>
          <w:b/>
          <w:bCs/>
          <w:color w:val="262626"/>
        </w:rPr>
        <w:t xml:space="preserve"> </w:t>
      </w:r>
      <w:r w:rsidRPr="009F646E">
        <w:rPr>
          <w:rFonts w:cs="Arial"/>
          <w:color w:val="262626"/>
        </w:rPr>
        <w:t xml:space="preserve">humanos </w:t>
      </w:r>
      <w:r w:rsidRPr="009F646E">
        <w:rPr>
          <w:rFonts w:cs="Arial"/>
          <w:color w:val="262626"/>
        </w:rPr>
        <w:lastRenderedPageBreak/>
        <w:t>de</w:t>
      </w:r>
      <w:r w:rsidR="00F82656" w:rsidRPr="009F646E">
        <w:rPr>
          <w:rFonts w:cs="Arial"/>
          <w:color w:val="262626"/>
        </w:rPr>
        <w:t>l Tribunal</w:t>
      </w:r>
      <w:r w:rsidRPr="009F646E">
        <w:rPr>
          <w:rFonts w:cs="Arial"/>
          <w:color w:val="262626"/>
        </w:rPr>
        <w:t>, permitiendo la selección del personal calificado y con orientación al servicio, con apego a los principios de igualdad de oportunidades, mérito y capacidad.</w:t>
      </w:r>
    </w:p>
    <w:p w14:paraId="3EC3C6D0" w14:textId="77777777" w:rsidR="00A9094E" w:rsidRPr="009F646E" w:rsidRDefault="00077339" w:rsidP="005530C4">
      <w:pPr>
        <w:widowControl w:val="0"/>
        <w:autoSpaceDE w:val="0"/>
        <w:autoSpaceDN w:val="0"/>
        <w:adjustRightInd w:val="0"/>
        <w:spacing w:after="0" w:line="240" w:lineRule="auto"/>
        <w:ind w:left="5320"/>
        <w:jc w:val="right"/>
        <w:rPr>
          <w:rFonts w:cs="Times New Roman"/>
        </w:rPr>
      </w:pPr>
      <w:r w:rsidRPr="009F646E">
        <w:rPr>
          <w:rFonts w:cs="Arial"/>
          <w:b/>
          <w:bCs/>
          <w:color w:val="262626"/>
        </w:rPr>
        <w:t>Previsiones del proceso de ingreso</w:t>
      </w:r>
    </w:p>
    <w:p w14:paraId="77AEF220" w14:textId="77777777" w:rsidR="00A9094E" w:rsidRPr="009F646E" w:rsidRDefault="00A9094E">
      <w:pPr>
        <w:widowControl w:val="0"/>
        <w:autoSpaceDE w:val="0"/>
        <w:autoSpaceDN w:val="0"/>
        <w:adjustRightInd w:val="0"/>
        <w:spacing w:after="0" w:line="87" w:lineRule="exact"/>
        <w:rPr>
          <w:rFonts w:cs="Times New Roman"/>
        </w:rPr>
      </w:pPr>
    </w:p>
    <w:p w14:paraId="25E1509B" w14:textId="5DDF7A52" w:rsidR="00FB5DE3" w:rsidRPr="009F646E" w:rsidRDefault="00077339" w:rsidP="00FB5DE3">
      <w:pPr>
        <w:widowControl w:val="0"/>
        <w:overflowPunct w:val="0"/>
        <w:autoSpaceDE w:val="0"/>
        <w:autoSpaceDN w:val="0"/>
        <w:adjustRightInd w:val="0"/>
        <w:spacing w:after="0" w:line="239" w:lineRule="auto"/>
        <w:jc w:val="both"/>
        <w:rPr>
          <w:rFonts w:cs="Arial"/>
          <w:color w:val="262626"/>
        </w:rPr>
      </w:pPr>
      <w:r w:rsidRPr="009F646E">
        <w:rPr>
          <w:rFonts w:cs="Arial"/>
          <w:b/>
          <w:bCs/>
          <w:color w:val="262626"/>
        </w:rPr>
        <w:t xml:space="preserve">Artículo </w:t>
      </w:r>
      <w:r w:rsidR="00F82656" w:rsidRPr="009F646E">
        <w:rPr>
          <w:rFonts w:cs="Arial"/>
          <w:b/>
          <w:bCs/>
          <w:color w:val="262626"/>
        </w:rPr>
        <w:t>9</w:t>
      </w:r>
      <w:r w:rsidRPr="009F646E">
        <w:rPr>
          <w:rFonts w:cs="Arial"/>
          <w:b/>
          <w:bCs/>
          <w:color w:val="262626"/>
        </w:rPr>
        <w:t xml:space="preserve">. </w:t>
      </w:r>
      <w:r w:rsidRPr="009F646E">
        <w:rPr>
          <w:rFonts w:cs="Arial"/>
          <w:color w:val="262626"/>
        </w:rPr>
        <w:t xml:space="preserve">Toda plaza vacante comprendida de los niveles 01 al </w:t>
      </w:r>
      <w:r w:rsidR="00FB5DE3" w:rsidRPr="009F646E">
        <w:rPr>
          <w:rFonts w:cs="Arial"/>
          <w:color w:val="262626"/>
        </w:rPr>
        <w:t>0</w:t>
      </w:r>
      <w:r w:rsidRPr="009F646E">
        <w:rPr>
          <w:rFonts w:cs="Arial"/>
          <w:color w:val="262626"/>
        </w:rPr>
        <w:t>4 del Tabulador General de</w:t>
      </w:r>
      <w:r w:rsidRPr="009F646E">
        <w:rPr>
          <w:rFonts w:cs="Arial"/>
          <w:b/>
          <w:bCs/>
          <w:color w:val="262626"/>
        </w:rPr>
        <w:t xml:space="preserve"> </w:t>
      </w:r>
      <w:r w:rsidRPr="009F646E">
        <w:rPr>
          <w:rFonts w:cs="Arial"/>
          <w:color w:val="262626"/>
        </w:rPr>
        <w:t xml:space="preserve">Sueldos, seguirá el proceso de ingreso </w:t>
      </w:r>
      <w:r w:rsidR="00F82656" w:rsidRPr="009F646E">
        <w:rPr>
          <w:rFonts w:cs="Arial"/>
          <w:color w:val="262626"/>
        </w:rPr>
        <w:t>c</w:t>
      </w:r>
      <w:r w:rsidRPr="009F646E">
        <w:rPr>
          <w:rFonts w:cs="Arial"/>
          <w:color w:val="262626"/>
        </w:rPr>
        <w:t>onforme a lo</w:t>
      </w:r>
      <w:r w:rsidR="00FB5DE3" w:rsidRPr="009F646E">
        <w:rPr>
          <w:rFonts w:cs="Arial"/>
          <w:color w:val="262626"/>
        </w:rPr>
        <w:t xml:space="preserve"> siguiente:</w:t>
      </w:r>
    </w:p>
    <w:p w14:paraId="14D63D3E" w14:textId="77777777" w:rsidR="00FB5DE3" w:rsidRPr="009F646E" w:rsidRDefault="00FB5DE3" w:rsidP="00FB5DE3">
      <w:pPr>
        <w:widowControl w:val="0"/>
        <w:overflowPunct w:val="0"/>
        <w:autoSpaceDE w:val="0"/>
        <w:autoSpaceDN w:val="0"/>
        <w:adjustRightInd w:val="0"/>
        <w:spacing w:after="0" w:line="239" w:lineRule="auto"/>
        <w:jc w:val="both"/>
        <w:rPr>
          <w:rFonts w:cs="Arial"/>
          <w:color w:val="262626"/>
        </w:rPr>
      </w:pPr>
    </w:p>
    <w:p w14:paraId="604A094B" w14:textId="77777777" w:rsidR="00513350" w:rsidRDefault="00FB5DE3" w:rsidP="00FB5DE3">
      <w:pPr>
        <w:widowControl w:val="0"/>
        <w:overflowPunct w:val="0"/>
        <w:autoSpaceDE w:val="0"/>
        <w:autoSpaceDN w:val="0"/>
        <w:adjustRightInd w:val="0"/>
        <w:spacing w:after="0" w:line="239" w:lineRule="auto"/>
        <w:jc w:val="both"/>
        <w:rPr>
          <w:rFonts w:cs="Arial"/>
          <w:color w:val="262626"/>
        </w:rPr>
      </w:pPr>
      <w:r w:rsidRPr="009F646E">
        <w:rPr>
          <w:rFonts w:cs="Arial"/>
          <w:color w:val="262626"/>
        </w:rPr>
        <w:t xml:space="preserve">1.- </w:t>
      </w:r>
      <w:r w:rsidR="00D30418">
        <w:rPr>
          <w:rFonts w:cs="Arial"/>
          <w:color w:val="262626"/>
        </w:rPr>
        <w:t>Presentación de s</w:t>
      </w:r>
      <w:r w:rsidRPr="009F646E">
        <w:rPr>
          <w:rFonts w:cs="Arial"/>
          <w:color w:val="262626"/>
        </w:rPr>
        <w:t xml:space="preserve">olicitud de </w:t>
      </w:r>
      <w:r w:rsidR="00D30418">
        <w:rPr>
          <w:rFonts w:cs="Arial"/>
          <w:color w:val="262626"/>
        </w:rPr>
        <w:t xml:space="preserve">aspirantes </w:t>
      </w:r>
      <w:r w:rsidRPr="009F646E">
        <w:rPr>
          <w:rFonts w:cs="Arial"/>
          <w:color w:val="262626"/>
        </w:rPr>
        <w:t xml:space="preserve">a la Coordinación de Recursos Humanos </w:t>
      </w:r>
      <w:r w:rsidR="00D30418">
        <w:rPr>
          <w:rFonts w:cs="Arial"/>
          <w:color w:val="262626"/>
        </w:rPr>
        <w:t xml:space="preserve">por parte </w:t>
      </w:r>
      <w:r w:rsidRPr="009F646E">
        <w:rPr>
          <w:rFonts w:cs="Arial"/>
          <w:color w:val="262626"/>
        </w:rPr>
        <w:t xml:space="preserve">del área </w:t>
      </w:r>
      <w:r w:rsidR="00D30418">
        <w:rPr>
          <w:rFonts w:cs="Arial"/>
          <w:color w:val="262626"/>
        </w:rPr>
        <w:t xml:space="preserve">respectiva, </w:t>
      </w:r>
      <w:r w:rsidRPr="009F646E">
        <w:rPr>
          <w:rFonts w:cs="Arial"/>
          <w:color w:val="262626"/>
        </w:rPr>
        <w:t>si así se considera necesario.</w:t>
      </w:r>
    </w:p>
    <w:p w14:paraId="0236EF27" w14:textId="13535D10" w:rsidR="00FB5DE3" w:rsidRPr="009F646E" w:rsidRDefault="00FB5DE3" w:rsidP="00FB5DE3">
      <w:pPr>
        <w:widowControl w:val="0"/>
        <w:overflowPunct w:val="0"/>
        <w:autoSpaceDE w:val="0"/>
        <w:autoSpaceDN w:val="0"/>
        <w:adjustRightInd w:val="0"/>
        <w:spacing w:after="0" w:line="239" w:lineRule="auto"/>
        <w:jc w:val="both"/>
        <w:rPr>
          <w:rFonts w:cs="Arial"/>
          <w:color w:val="262626"/>
        </w:rPr>
      </w:pPr>
      <w:r w:rsidRPr="009F646E">
        <w:rPr>
          <w:rFonts w:cs="Arial"/>
          <w:color w:val="262626"/>
        </w:rPr>
        <w:t>2.- Reclutamiento realizado por la Coordinación de Recursos Humanos, cuando el responsable del área lo consider</w:t>
      </w:r>
      <w:r w:rsidR="00C910C5">
        <w:rPr>
          <w:rFonts w:cs="Arial"/>
          <w:color w:val="262626"/>
        </w:rPr>
        <w:t>e</w:t>
      </w:r>
      <w:r w:rsidRPr="009F646E">
        <w:rPr>
          <w:rFonts w:cs="Arial"/>
          <w:color w:val="262626"/>
        </w:rPr>
        <w:t xml:space="preserve"> necesario.</w:t>
      </w:r>
    </w:p>
    <w:p w14:paraId="10814B3E" w14:textId="77777777" w:rsidR="00FB5DE3" w:rsidRPr="009F646E" w:rsidRDefault="00FB5DE3" w:rsidP="00FB5DE3">
      <w:pPr>
        <w:widowControl w:val="0"/>
        <w:overflowPunct w:val="0"/>
        <w:autoSpaceDE w:val="0"/>
        <w:autoSpaceDN w:val="0"/>
        <w:adjustRightInd w:val="0"/>
        <w:spacing w:after="0" w:line="239" w:lineRule="auto"/>
        <w:jc w:val="both"/>
        <w:rPr>
          <w:rFonts w:cs="Arial"/>
          <w:color w:val="262626"/>
        </w:rPr>
      </w:pPr>
      <w:r w:rsidRPr="009F646E">
        <w:rPr>
          <w:rFonts w:cs="Arial"/>
          <w:color w:val="262626"/>
        </w:rPr>
        <w:t>3.- Selección realizada por el titular del área correspondiente.</w:t>
      </w:r>
    </w:p>
    <w:p w14:paraId="4B30331C" w14:textId="77777777" w:rsidR="00FB5DE3" w:rsidRPr="009F646E" w:rsidRDefault="00FB5DE3" w:rsidP="00FB5DE3">
      <w:pPr>
        <w:widowControl w:val="0"/>
        <w:overflowPunct w:val="0"/>
        <w:autoSpaceDE w:val="0"/>
        <w:autoSpaceDN w:val="0"/>
        <w:adjustRightInd w:val="0"/>
        <w:spacing w:after="0" w:line="239" w:lineRule="auto"/>
        <w:jc w:val="both"/>
        <w:rPr>
          <w:rFonts w:cs="Arial"/>
          <w:color w:val="262626"/>
        </w:rPr>
      </w:pPr>
      <w:r w:rsidRPr="009F646E">
        <w:rPr>
          <w:rFonts w:cs="Arial"/>
          <w:color w:val="262626"/>
        </w:rPr>
        <w:t>4.- Designación por parte del Consejo.</w:t>
      </w:r>
    </w:p>
    <w:p w14:paraId="0D8BAA4B" w14:textId="114A1E98" w:rsidR="00A9094E" w:rsidRPr="009F646E" w:rsidRDefault="00A9094E">
      <w:pPr>
        <w:widowControl w:val="0"/>
        <w:overflowPunct w:val="0"/>
        <w:autoSpaceDE w:val="0"/>
        <w:autoSpaceDN w:val="0"/>
        <w:adjustRightInd w:val="0"/>
        <w:spacing w:after="0" w:line="229" w:lineRule="auto"/>
        <w:jc w:val="both"/>
        <w:rPr>
          <w:rFonts w:cs="Times New Roman"/>
        </w:rPr>
      </w:pPr>
    </w:p>
    <w:p w14:paraId="58E40BD8" w14:textId="6E2A72D6" w:rsidR="00FB5DE3" w:rsidRDefault="00FB5DE3" w:rsidP="00FB5DE3">
      <w:pPr>
        <w:widowControl w:val="0"/>
        <w:overflowPunct w:val="0"/>
        <w:autoSpaceDE w:val="0"/>
        <w:autoSpaceDN w:val="0"/>
        <w:adjustRightInd w:val="0"/>
        <w:spacing w:after="0" w:line="240" w:lineRule="auto"/>
        <w:jc w:val="both"/>
        <w:rPr>
          <w:rFonts w:cs="Arial"/>
          <w:color w:val="262626"/>
        </w:rPr>
      </w:pPr>
      <w:r w:rsidRPr="009F646E">
        <w:rPr>
          <w:rFonts w:cs="Arial"/>
          <w:color w:val="262626"/>
        </w:rPr>
        <w:t xml:space="preserve">Las plazas vacantes comprendidas de los niveles 05 al 14, se ajustarán en lo conducente a lo establecido en el Reglamento Administrativo de Carrera de </w:t>
      </w:r>
      <w:r w:rsidR="00C910C5">
        <w:rPr>
          <w:rFonts w:cs="Arial"/>
          <w:color w:val="262626"/>
        </w:rPr>
        <w:t>e</w:t>
      </w:r>
      <w:r w:rsidRPr="009F646E">
        <w:rPr>
          <w:rFonts w:cs="Arial"/>
          <w:color w:val="262626"/>
        </w:rPr>
        <w:t>ste Tribunal.</w:t>
      </w:r>
    </w:p>
    <w:p w14:paraId="07DA4149" w14:textId="77777777" w:rsidR="00D83F8F" w:rsidRDefault="00D83F8F" w:rsidP="00FB5DE3">
      <w:pPr>
        <w:widowControl w:val="0"/>
        <w:overflowPunct w:val="0"/>
        <w:autoSpaceDE w:val="0"/>
        <w:autoSpaceDN w:val="0"/>
        <w:adjustRightInd w:val="0"/>
        <w:spacing w:after="0" w:line="240" w:lineRule="auto"/>
        <w:jc w:val="both"/>
        <w:rPr>
          <w:rFonts w:cs="Arial"/>
          <w:color w:val="262626"/>
        </w:rPr>
      </w:pPr>
    </w:p>
    <w:p w14:paraId="5B073382" w14:textId="7B3959FE" w:rsidR="00D83F8F" w:rsidRPr="009F646E" w:rsidRDefault="00D83F8F" w:rsidP="00FB5DE3">
      <w:pPr>
        <w:widowControl w:val="0"/>
        <w:overflowPunct w:val="0"/>
        <w:autoSpaceDE w:val="0"/>
        <w:autoSpaceDN w:val="0"/>
        <w:adjustRightInd w:val="0"/>
        <w:spacing w:after="0" w:line="240" w:lineRule="auto"/>
        <w:jc w:val="both"/>
        <w:rPr>
          <w:rFonts w:cs="Arial"/>
          <w:color w:val="262626"/>
        </w:rPr>
      </w:pPr>
      <w:r>
        <w:rPr>
          <w:rFonts w:cs="Arial"/>
          <w:color w:val="262626"/>
        </w:rPr>
        <w:t>El presidente podrá otorgar nombramientos provisionales al personal que ocupe plazas vacantes en cuanto se celebren los concursos de oposición correspondientes.</w:t>
      </w:r>
    </w:p>
    <w:p w14:paraId="4C79507C" w14:textId="77777777" w:rsidR="00FB5DE3" w:rsidRPr="009F646E" w:rsidRDefault="00FB5DE3" w:rsidP="00FB5DE3">
      <w:pPr>
        <w:widowControl w:val="0"/>
        <w:overflowPunct w:val="0"/>
        <w:autoSpaceDE w:val="0"/>
        <w:autoSpaceDN w:val="0"/>
        <w:adjustRightInd w:val="0"/>
        <w:spacing w:after="0" w:line="240" w:lineRule="auto"/>
        <w:jc w:val="both"/>
        <w:rPr>
          <w:rFonts w:cs="Arial"/>
          <w:color w:val="262626"/>
        </w:rPr>
      </w:pPr>
    </w:p>
    <w:p w14:paraId="1497010A" w14:textId="522A26F6" w:rsidR="007F22C0" w:rsidRPr="009F646E" w:rsidRDefault="00FB5DE3" w:rsidP="007F22C0">
      <w:pPr>
        <w:widowControl w:val="0"/>
        <w:overflowPunct w:val="0"/>
        <w:autoSpaceDE w:val="0"/>
        <w:autoSpaceDN w:val="0"/>
        <w:adjustRightInd w:val="0"/>
        <w:spacing w:after="0" w:line="229" w:lineRule="auto"/>
        <w:jc w:val="both"/>
        <w:rPr>
          <w:rFonts w:cs="Times New Roman"/>
        </w:rPr>
      </w:pPr>
      <w:r w:rsidRPr="009F646E">
        <w:rPr>
          <w:rFonts w:cs="TimesNewRomanPS-BoldMT"/>
          <w:b/>
          <w:bCs/>
          <w:color w:val="262626"/>
        </w:rPr>
        <w:t xml:space="preserve">Artículo 10. </w:t>
      </w:r>
      <w:r w:rsidR="00F82656" w:rsidRPr="009F646E">
        <w:rPr>
          <w:rFonts w:cs="Arial"/>
          <w:color w:val="262626"/>
        </w:rPr>
        <w:t>El Presidente o el Consejo serán los únicos facultados para solicitar la creación de plazas o puestos que no estén contemplado</w:t>
      </w:r>
      <w:r w:rsidR="00C77820">
        <w:rPr>
          <w:rFonts w:cs="Arial"/>
          <w:color w:val="262626"/>
        </w:rPr>
        <w:t xml:space="preserve">s en la estructura presupuestal </w:t>
      </w:r>
      <w:r w:rsidR="00F82656" w:rsidRPr="009F646E">
        <w:rPr>
          <w:rFonts w:cs="Arial"/>
          <w:color w:val="262626"/>
        </w:rPr>
        <w:t xml:space="preserve">vigente. La Coordinación de Recursos Humanos realizará </w:t>
      </w:r>
      <w:r w:rsidR="007F22C0" w:rsidRPr="009F646E">
        <w:rPr>
          <w:rFonts w:cs="Arial"/>
          <w:color w:val="262626"/>
        </w:rPr>
        <w:t>los</w:t>
      </w:r>
      <w:r w:rsidR="00F82656" w:rsidRPr="009F646E">
        <w:rPr>
          <w:rFonts w:cs="Arial"/>
          <w:color w:val="262626"/>
        </w:rPr>
        <w:t xml:space="preserve"> trámite</w:t>
      </w:r>
      <w:r w:rsidR="007F22C0" w:rsidRPr="009F646E">
        <w:rPr>
          <w:rFonts w:cs="Arial"/>
          <w:color w:val="262626"/>
        </w:rPr>
        <w:t>s necesarios</w:t>
      </w:r>
      <w:r w:rsidR="00562492">
        <w:rPr>
          <w:rFonts w:cs="Arial"/>
          <w:color w:val="262626"/>
        </w:rPr>
        <w:t xml:space="preserve"> para ese efecto</w:t>
      </w:r>
      <w:r w:rsidR="007F22C0" w:rsidRPr="009F646E">
        <w:rPr>
          <w:rFonts w:cs="Arial"/>
          <w:color w:val="262626"/>
        </w:rPr>
        <w:t>.</w:t>
      </w:r>
    </w:p>
    <w:p w14:paraId="646F920C" w14:textId="77777777" w:rsidR="00665B08" w:rsidRPr="009F646E" w:rsidRDefault="00665B08" w:rsidP="00FC603D">
      <w:pPr>
        <w:widowControl w:val="0"/>
        <w:overflowPunct w:val="0"/>
        <w:autoSpaceDE w:val="0"/>
        <w:autoSpaceDN w:val="0"/>
        <w:adjustRightInd w:val="0"/>
        <w:spacing w:after="0" w:line="240" w:lineRule="auto"/>
        <w:jc w:val="both"/>
        <w:rPr>
          <w:rFonts w:cs="Arial"/>
          <w:color w:val="262626"/>
        </w:rPr>
      </w:pPr>
    </w:p>
    <w:p w14:paraId="2742C2C8" w14:textId="67A0ABDC" w:rsidR="00665B08" w:rsidRPr="009F646E" w:rsidRDefault="00665B08" w:rsidP="00665B08">
      <w:pPr>
        <w:autoSpaceDE w:val="0"/>
        <w:autoSpaceDN w:val="0"/>
        <w:adjustRightInd w:val="0"/>
        <w:spacing w:after="0" w:line="240" w:lineRule="auto"/>
        <w:jc w:val="both"/>
        <w:rPr>
          <w:rFonts w:cs="TimesNewRomanPS-BoldMT"/>
          <w:bCs/>
          <w:color w:val="262626"/>
        </w:rPr>
      </w:pPr>
      <w:r w:rsidRPr="009F646E">
        <w:rPr>
          <w:rFonts w:cs="TimesNewRomanPS-BoldMT"/>
          <w:b/>
          <w:bCs/>
          <w:color w:val="262626"/>
        </w:rPr>
        <w:t>Artículo 1</w:t>
      </w:r>
      <w:r w:rsidR="00FB5DE3" w:rsidRPr="009F646E">
        <w:rPr>
          <w:rFonts w:cs="TimesNewRomanPS-BoldMT"/>
          <w:b/>
          <w:bCs/>
          <w:color w:val="262626"/>
        </w:rPr>
        <w:t>1</w:t>
      </w:r>
      <w:r w:rsidRPr="009F646E">
        <w:rPr>
          <w:rFonts w:cs="TimesNewRomanPS-BoldMT"/>
          <w:b/>
          <w:bCs/>
          <w:color w:val="262626"/>
        </w:rPr>
        <w:t xml:space="preserve">. </w:t>
      </w:r>
      <w:r w:rsidRPr="009F646E">
        <w:rPr>
          <w:rFonts w:cs="TimesNewRomanPS-BoldMT"/>
          <w:bCs/>
          <w:color w:val="262626"/>
        </w:rPr>
        <w:t xml:space="preserve">La Coordinación de </w:t>
      </w:r>
      <w:r w:rsidR="00D30418">
        <w:rPr>
          <w:rFonts w:cs="TimesNewRomanPS-BoldMT"/>
          <w:bCs/>
          <w:color w:val="262626"/>
        </w:rPr>
        <w:t>Recursos Humanos integrará una bolsa de t</w:t>
      </w:r>
      <w:r w:rsidRPr="009F646E">
        <w:rPr>
          <w:rFonts w:cs="TimesNewRomanPS-BoldMT"/>
          <w:bCs/>
          <w:color w:val="262626"/>
        </w:rPr>
        <w:t>rabajo con l</w:t>
      </w:r>
      <w:r w:rsidR="00C910C5">
        <w:rPr>
          <w:rFonts w:cs="TimesNewRomanPS-BoldMT"/>
          <w:bCs/>
          <w:color w:val="262626"/>
        </w:rPr>
        <w:t>a</w:t>
      </w:r>
      <w:r w:rsidRPr="009F646E">
        <w:rPr>
          <w:rFonts w:cs="TimesNewRomanPS-BoldMT"/>
          <w:bCs/>
          <w:color w:val="262626"/>
        </w:rPr>
        <w:t>s</w:t>
      </w:r>
      <w:r w:rsidR="00C910C5">
        <w:rPr>
          <w:rFonts w:cs="TimesNewRomanPS-BoldMT"/>
          <w:bCs/>
          <w:color w:val="262626"/>
        </w:rPr>
        <w:t xml:space="preserve"> personas</w:t>
      </w:r>
      <w:r w:rsidRPr="009F646E">
        <w:rPr>
          <w:rFonts w:cs="TimesNewRomanPS-BoldMT"/>
          <w:bCs/>
          <w:color w:val="262626"/>
        </w:rPr>
        <w:t xml:space="preserve"> solicitantes que estén interesad</w:t>
      </w:r>
      <w:r w:rsidR="00C910C5">
        <w:rPr>
          <w:rFonts w:cs="TimesNewRomanPS-BoldMT"/>
          <w:bCs/>
          <w:color w:val="262626"/>
        </w:rPr>
        <w:t>a</w:t>
      </w:r>
      <w:r w:rsidRPr="009F646E">
        <w:rPr>
          <w:rFonts w:cs="TimesNewRomanPS-BoldMT"/>
          <w:bCs/>
          <w:color w:val="262626"/>
        </w:rPr>
        <w:t>s en formar parte del Tribunal, información que servirá para el reclutamiento del personal cuando sea requerido.</w:t>
      </w:r>
    </w:p>
    <w:p w14:paraId="47374620" w14:textId="77777777" w:rsidR="00A9094E" w:rsidRPr="009F646E" w:rsidRDefault="00A9094E">
      <w:pPr>
        <w:widowControl w:val="0"/>
        <w:autoSpaceDE w:val="0"/>
        <w:autoSpaceDN w:val="0"/>
        <w:adjustRightInd w:val="0"/>
        <w:spacing w:after="0" w:line="29" w:lineRule="exact"/>
        <w:rPr>
          <w:rFonts w:cs="Times New Roman"/>
        </w:rPr>
      </w:pPr>
    </w:p>
    <w:p w14:paraId="2E8A20CD" w14:textId="77777777" w:rsidR="00665B08" w:rsidRPr="009F646E" w:rsidRDefault="00665B08">
      <w:pPr>
        <w:widowControl w:val="0"/>
        <w:autoSpaceDE w:val="0"/>
        <w:autoSpaceDN w:val="0"/>
        <w:adjustRightInd w:val="0"/>
        <w:spacing w:after="0" w:line="29" w:lineRule="exact"/>
        <w:rPr>
          <w:rFonts w:cs="Times New Roman"/>
        </w:rPr>
      </w:pPr>
    </w:p>
    <w:p w14:paraId="041936E3" w14:textId="77777777" w:rsidR="00A9094E" w:rsidRPr="009F646E" w:rsidRDefault="00A9094E">
      <w:pPr>
        <w:widowControl w:val="0"/>
        <w:autoSpaceDE w:val="0"/>
        <w:autoSpaceDN w:val="0"/>
        <w:adjustRightInd w:val="0"/>
        <w:spacing w:after="0" w:line="75" w:lineRule="exact"/>
        <w:rPr>
          <w:rFonts w:cs="Times New Roman"/>
        </w:rPr>
      </w:pPr>
    </w:p>
    <w:p w14:paraId="4461CCC8" w14:textId="77777777" w:rsidR="00A9094E" w:rsidRPr="009F646E" w:rsidRDefault="00A9094E">
      <w:pPr>
        <w:widowControl w:val="0"/>
        <w:autoSpaceDE w:val="0"/>
        <w:autoSpaceDN w:val="0"/>
        <w:adjustRightInd w:val="0"/>
        <w:spacing w:after="0" w:line="192" w:lineRule="exact"/>
        <w:rPr>
          <w:rFonts w:cs="Times New Roman"/>
        </w:rPr>
      </w:pPr>
    </w:p>
    <w:p w14:paraId="76F9E9D9" w14:textId="77777777" w:rsidR="00DE64BD" w:rsidRPr="009F646E" w:rsidRDefault="00DE64BD" w:rsidP="0004470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Puestos de libre designación</w:t>
      </w:r>
    </w:p>
    <w:p w14:paraId="6C8D234A" w14:textId="6FC14AAA" w:rsidR="0004470D" w:rsidRDefault="00DE64BD" w:rsidP="00982C55">
      <w:pPr>
        <w:widowControl w:val="0"/>
        <w:overflowPunct w:val="0"/>
        <w:autoSpaceDE w:val="0"/>
        <w:autoSpaceDN w:val="0"/>
        <w:adjustRightInd w:val="0"/>
        <w:spacing w:after="0" w:line="239" w:lineRule="auto"/>
        <w:jc w:val="both"/>
        <w:rPr>
          <w:rFonts w:cs="Arial"/>
          <w:color w:val="262626"/>
        </w:rPr>
      </w:pPr>
      <w:r w:rsidRPr="009F646E">
        <w:rPr>
          <w:rFonts w:cs="TimesNewRomanPS-BoldMT"/>
          <w:b/>
          <w:bCs/>
          <w:color w:val="262626"/>
        </w:rPr>
        <w:t>Artículo 1</w:t>
      </w:r>
      <w:r w:rsidR="00FB5DE3" w:rsidRPr="009F646E">
        <w:rPr>
          <w:rFonts w:cs="TimesNewRomanPS-BoldMT"/>
          <w:b/>
          <w:bCs/>
          <w:color w:val="262626"/>
        </w:rPr>
        <w:t>2</w:t>
      </w:r>
      <w:r w:rsidRPr="009F646E">
        <w:rPr>
          <w:rFonts w:cs="TimesNewRomanPS-BoldMT"/>
          <w:b/>
          <w:bCs/>
          <w:color w:val="262626"/>
        </w:rPr>
        <w:t xml:space="preserve">. </w:t>
      </w:r>
      <w:r w:rsidRPr="009F646E">
        <w:rPr>
          <w:rFonts w:cs="TimesNewRomanPSMT"/>
          <w:color w:val="262626"/>
        </w:rPr>
        <w:t xml:space="preserve">Son puestos de libre designación los previstos en el </w:t>
      </w:r>
      <w:r w:rsidR="008F07A7" w:rsidRPr="009F646E">
        <w:rPr>
          <w:rFonts w:cs="Arial"/>
          <w:color w:val="262626"/>
        </w:rPr>
        <w:t>a</w:t>
      </w:r>
      <w:r w:rsidR="0004470D" w:rsidRPr="009F646E">
        <w:rPr>
          <w:rFonts w:cs="Arial"/>
          <w:color w:val="262626"/>
        </w:rPr>
        <w:t xml:space="preserve">rtículo 28 </w:t>
      </w:r>
      <w:r w:rsidR="008F07A7" w:rsidRPr="009F646E">
        <w:rPr>
          <w:rFonts w:cs="Arial"/>
          <w:color w:val="262626"/>
        </w:rPr>
        <w:t>f</w:t>
      </w:r>
      <w:r w:rsidR="0004470D" w:rsidRPr="009F646E">
        <w:rPr>
          <w:rFonts w:cs="Arial"/>
          <w:color w:val="262626"/>
        </w:rPr>
        <w:t>racción</w:t>
      </w:r>
      <w:r w:rsidR="008F07A7" w:rsidRPr="009F646E">
        <w:rPr>
          <w:rFonts w:cs="Arial"/>
        </w:rPr>
        <w:t xml:space="preserve"> VII</w:t>
      </w:r>
      <w:r w:rsidR="0004470D" w:rsidRPr="009F646E">
        <w:rPr>
          <w:rFonts w:cs="Arial"/>
          <w:color w:val="262626"/>
        </w:rPr>
        <w:t xml:space="preserve"> </w:t>
      </w:r>
      <w:r w:rsidR="00D30418">
        <w:rPr>
          <w:rFonts w:cs="Arial"/>
          <w:color w:val="262626"/>
        </w:rPr>
        <w:t>de la Ley Orgánica del Tribunal</w:t>
      </w:r>
      <w:r w:rsidR="00513350">
        <w:rPr>
          <w:rFonts w:cs="Arial"/>
          <w:color w:val="262626"/>
        </w:rPr>
        <w:t>.</w:t>
      </w:r>
    </w:p>
    <w:p w14:paraId="655A54D7" w14:textId="77777777" w:rsidR="00513350" w:rsidRPr="009F646E" w:rsidRDefault="00513350" w:rsidP="00982C55">
      <w:pPr>
        <w:widowControl w:val="0"/>
        <w:overflowPunct w:val="0"/>
        <w:autoSpaceDE w:val="0"/>
        <w:autoSpaceDN w:val="0"/>
        <w:adjustRightInd w:val="0"/>
        <w:spacing w:after="0" w:line="239" w:lineRule="auto"/>
        <w:jc w:val="both"/>
        <w:rPr>
          <w:rFonts w:cs="Arial"/>
          <w:color w:val="262626"/>
        </w:rPr>
      </w:pPr>
    </w:p>
    <w:p w14:paraId="7D8FB8A7" w14:textId="77777777" w:rsidR="0004470D" w:rsidRPr="009F646E" w:rsidRDefault="0004470D" w:rsidP="00982C55">
      <w:pPr>
        <w:widowControl w:val="0"/>
        <w:overflowPunct w:val="0"/>
        <w:autoSpaceDE w:val="0"/>
        <w:autoSpaceDN w:val="0"/>
        <w:adjustRightInd w:val="0"/>
        <w:spacing w:after="0" w:line="239" w:lineRule="auto"/>
        <w:jc w:val="both"/>
        <w:rPr>
          <w:rFonts w:cs="Arial"/>
          <w:color w:val="262626"/>
        </w:rPr>
      </w:pPr>
    </w:p>
    <w:p w14:paraId="07784FB5" w14:textId="77777777" w:rsidR="0004470D" w:rsidRPr="009F646E" w:rsidRDefault="0004470D" w:rsidP="00982C55">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Curso de Inducción</w:t>
      </w:r>
    </w:p>
    <w:p w14:paraId="2D96767F" w14:textId="34B38F34" w:rsidR="0004470D" w:rsidRPr="009F646E" w:rsidRDefault="0004470D" w:rsidP="00982C55">
      <w:pPr>
        <w:autoSpaceDE w:val="0"/>
        <w:autoSpaceDN w:val="0"/>
        <w:adjustRightInd w:val="0"/>
        <w:spacing w:after="0" w:line="240" w:lineRule="auto"/>
        <w:jc w:val="both"/>
        <w:rPr>
          <w:rFonts w:cs="TimesNewRomanPSMT"/>
          <w:color w:val="262626"/>
        </w:rPr>
      </w:pPr>
      <w:r w:rsidRPr="009F646E">
        <w:rPr>
          <w:rFonts w:cs="TimesNewRomanPS-BoldMT"/>
          <w:b/>
          <w:bCs/>
          <w:color w:val="262626"/>
        </w:rPr>
        <w:t>Artículo 1</w:t>
      </w:r>
      <w:r w:rsidR="00542A68">
        <w:rPr>
          <w:rFonts w:cs="TimesNewRomanPS-BoldMT"/>
          <w:b/>
          <w:bCs/>
          <w:color w:val="262626"/>
        </w:rPr>
        <w:t>3</w:t>
      </w:r>
      <w:r w:rsidRPr="009F646E">
        <w:rPr>
          <w:rFonts w:cs="TimesNewRomanPS-BoldMT"/>
          <w:b/>
          <w:bCs/>
          <w:color w:val="262626"/>
        </w:rPr>
        <w:t xml:space="preserve">. </w:t>
      </w:r>
      <w:r w:rsidRPr="009F646E">
        <w:rPr>
          <w:rFonts w:cs="TimesNewRomanPSMT"/>
          <w:color w:val="262626"/>
        </w:rPr>
        <w:t>El personal de nuevo ingreso recibirá la inducción al Tribunal</w:t>
      </w:r>
      <w:r w:rsidR="00982C55" w:rsidRPr="009F646E">
        <w:rPr>
          <w:rFonts w:cs="TimesNewRomanPSMT"/>
          <w:color w:val="262626"/>
        </w:rPr>
        <w:t xml:space="preserve"> por parte de la Coordinación de Recursos Humanos.</w:t>
      </w:r>
    </w:p>
    <w:p w14:paraId="05C16A68" w14:textId="77777777" w:rsidR="00C33F9C" w:rsidRDefault="00C33F9C" w:rsidP="00E91DAF">
      <w:pPr>
        <w:tabs>
          <w:tab w:val="left" w:pos="6096"/>
        </w:tabs>
        <w:autoSpaceDE w:val="0"/>
        <w:autoSpaceDN w:val="0"/>
        <w:adjustRightInd w:val="0"/>
        <w:spacing w:after="0" w:line="240" w:lineRule="auto"/>
        <w:jc w:val="right"/>
        <w:rPr>
          <w:rFonts w:cs="TimesNewRomanPS-BoldMT"/>
          <w:b/>
          <w:bCs/>
          <w:color w:val="262626"/>
        </w:rPr>
      </w:pPr>
    </w:p>
    <w:p w14:paraId="3F6D105A" w14:textId="77777777" w:rsidR="009B4A23" w:rsidRPr="009F646E" w:rsidRDefault="009B4A23" w:rsidP="009B4A23">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Expediente Personal</w:t>
      </w:r>
    </w:p>
    <w:p w14:paraId="68C388B2" w14:textId="0FC80B88" w:rsidR="005530C4" w:rsidRPr="00D30418" w:rsidRDefault="00542A68" w:rsidP="00D30418">
      <w:pPr>
        <w:jc w:val="both"/>
        <w:rPr>
          <w:rFonts w:ascii="Times" w:eastAsia="Times New Roman" w:hAnsi="Times" w:cs="Times New Roman"/>
          <w:sz w:val="20"/>
          <w:szCs w:val="20"/>
          <w:lang w:val="es-ES_tradnl" w:eastAsia="es-ES"/>
        </w:rPr>
      </w:pPr>
      <w:r>
        <w:rPr>
          <w:rFonts w:cs="TimesNewRomanPS-BoldMT"/>
          <w:b/>
          <w:bCs/>
          <w:color w:val="262626"/>
        </w:rPr>
        <w:t>Artículo 14</w:t>
      </w:r>
      <w:r w:rsidR="009B4A23" w:rsidRPr="009F646E">
        <w:rPr>
          <w:rFonts w:cs="TimesNewRomanPS-BoldMT"/>
          <w:b/>
          <w:bCs/>
          <w:color w:val="262626"/>
        </w:rPr>
        <w:t xml:space="preserve">. </w:t>
      </w:r>
      <w:r w:rsidR="009B4A23" w:rsidRPr="009F646E">
        <w:rPr>
          <w:rFonts w:cs="TimesNewRomanPSMT"/>
          <w:color w:val="262626"/>
        </w:rPr>
        <w:t xml:space="preserve">Toda la </w:t>
      </w:r>
      <w:r w:rsidR="009B4A23" w:rsidRPr="008E44F1">
        <w:rPr>
          <w:rFonts w:cs="TimesNewRomanPSMT"/>
          <w:color w:val="262626"/>
        </w:rPr>
        <w:t xml:space="preserve">información </w:t>
      </w:r>
      <w:r w:rsidR="00704543" w:rsidRPr="008E44F1">
        <w:rPr>
          <w:rFonts w:cs="TimesNewRomanPSMT"/>
          <w:color w:val="262626"/>
        </w:rPr>
        <w:t xml:space="preserve">que se solicite </w:t>
      </w:r>
      <w:r w:rsidR="008E44F1" w:rsidRPr="008E44F1">
        <w:rPr>
          <w:rFonts w:cs="TimesNewRomanPSMT"/>
          <w:color w:val="262626"/>
        </w:rPr>
        <w:t xml:space="preserve">al personal </w:t>
      </w:r>
      <w:r w:rsidR="00704543" w:rsidRPr="008E44F1">
        <w:rPr>
          <w:rFonts w:cs="TimesNewRomanPSMT"/>
          <w:color w:val="262626"/>
        </w:rPr>
        <w:t xml:space="preserve">para el </w:t>
      </w:r>
      <w:r w:rsidR="008E44F1" w:rsidRPr="00AD2C75">
        <w:rPr>
          <w:rFonts w:eastAsia="Times New Roman" w:cs="Times New Roman"/>
          <w:lang w:val="es-ES_tradnl" w:eastAsia="es-ES"/>
        </w:rPr>
        <w:t>nombramiento</w:t>
      </w:r>
      <w:r w:rsidR="0091606D">
        <w:rPr>
          <w:rFonts w:eastAsia="Times New Roman" w:cs="Times New Roman"/>
          <w:lang w:val="es-ES_tradnl" w:eastAsia="es-ES"/>
        </w:rPr>
        <w:t>,</w:t>
      </w:r>
      <w:r w:rsidR="008E44F1" w:rsidRPr="00AD2C75">
        <w:rPr>
          <w:rFonts w:eastAsia="Times New Roman" w:cs="Times New Roman"/>
          <w:lang w:val="es-ES_tradnl" w:eastAsia="es-ES"/>
        </w:rPr>
        <w:t xml:space="preserve"> contratación</w:t>
      </w:r>
      <w:r w:rsidR="0091606D">
        <w:rPr>
          <w:rFonts w:eastAsia="Times New Roman" w:cs="Times New Roman"/>
          <w:lang w:val="es-ES_tradnl" w:eastAsia="es-ES"/>
        </w:rPr>
        <w:t>,</w:t>
      </w:r>
      <w:r w:rsidR="008E44F1" w:rsidRPr="00AD2C75">
        <w:rPr>
          <w:rFonts w:eastAsia="Times New Roman" w:cs="Times New Roman"/>
          <w:lang w:val="es-ES_tradnl" w:eastAsia="es-ES"/>
        </w:rPr>
        <w:t xml:space="preserve"> pago de remuneraciones</w:t>
      </w:r>
      <w:r w:rsidR="0091606D">
        <w:rPr>
          <w:rFonts w:eastAsia="Times New Roman" w:cs="Times New Roman"/>
          <w:lang w:val="es-ES_tradnl" w:eastAsia="es-ES"/>
        </w:rPr>
        <w:t>,</w:t>
      </w:r>
      <w:r w:rsidR="008E44F1" w:rsidRPr="00AD2C75">
        <w:rPr>
          <w:rFonts w:eastAsia="Times New Roman" w:cs="Times New Roman"/>
          <w:lang w:val="es-ES_tradnl" w:eastAsia="es-ES"/>
        </w:rPr>
        <w:t xml:space="preserve"> prestaciones</w:t>
      </w:r>
      <w:r w:rsidR="0091606D">
        <w:rPr>
          <w:rFonts w:eastAsia="Times New Roman" w:cs="Times New Roman"/>
          <w:lang w:val="es-ES_tradnl" w:eastAsia="es-ES"/>
        </w:rPr>
        <w:t>,</w:t>
      </w:r>
      <w:r w:rsidR="008E44F1" w:rsidRPr="00AD2C75">
        <w:rPr>
          <w:rFonts w:eastAsia="Times New Roman" w:cs="Times New Roman"/>
          <w:lang w:val="es-ES_tradnl" w:eastAsia="es-ES"/>
        </w:rPr>
        <w:t xml:space="preserve"> i</w:t>
      </w:r>
      <w:r w:rsidR="00D30418">
        <w:rPr>
          <w:rFonts w:eastAsia="Times New Roman" w:cs="Times New Roman"/>
          <w:lang w:val="es-ES_tradnl" w:eastAsia="es-ES"/>
        </w:rPr>
        <w:t>ncentivos</w:t>
      </w:r>
      <w:r w:rsidR="0091606D">
        <w:rPr>
          <w:rFonts w:eastAsia="Times New Roman" w:cs="Times New Roman"/>
          <w:lang w:val="es-ES_tradnl" w:eastAsia="es-ES"/>
        </w:rPr>
        <w:t>,</w:t>
      </w:r>
      <w:r w:rsidR="00D30418">
        <w:rPr>
          <w:rFonts w:eastAsia="Times New Roman" w:cs="Times New Roman"/>
          <w:lang w:val="es-ES_tradnl" w:eastAsia="es-ES"/>
        </w:rPr>
        <w:t xml:space="preserve"> estímulos</w:t>
      </w:r>
      <w:r w:rsidR="0091606D">
        <w:rPr>
          <w:rFonts w:eastAsia="Times New Roman" w:cs="Times New Roman"/>
          <w:lang w:val="es-ES_tradnl" w:eastAsia="es-ES"/>
        </w:rPr>
        <w:t>,</w:t>
      </w:r>
      <w:r w:rsidR="00D30418">
        <w:rPr>
          <w:rFonts w:eastAsia="Times New Roman" w:cs="Times New Roman"/>
          <w:lang w:val="es-ES_tradnl" w:eastAsia="es-ES"/>
        </w:rPr>
        <w:t xml:space="preserve"> ubicación</w:t>
      </w:r>
      <w:r w:rsidR="0091606D">
        <w:rPr>
          <w:rFonts w:eastAsia="Times New Roman" w:cs="Times New Roman"/>
          <w:lang w:val="es-ES_tradnl" w:eastAsia="es-ES"/>
        </w:rPr>
        <w:t>,</w:t>
      </w:r>
      <w:r w:rsidR="008E44F1" w:rsidRPr="00AD2C75">
        <w:rPr>
          <w:rFonts w:eastAsia="Times New Roman" w:cs="Times New Roman"/>
          <w:lang w:val="es-ES_tradnl" w:eastAsia="es-ES"/>
        </w:rPr>
        <w:t xml:space="preserve"> reubicación y capacitación</w:t>
      </w:r>
      <w:r w:rsidR="0091606D">
        <w:rPr>
          <w:rFonts w:eastAsia="Times New Roman" w:cs="Times New Roman"/>
          <w:lang w:val="es-ES_tradnl" w:eastAsia="es-ES"/>
        </w:rPr>
        <w:t>, entre otras</w:t>
      </w:r>
      <w:r w:rsidR="00600AA8" w:rsidRPr="008E44F1">
        <w:rPr>
          <w:rFonts w:cs="TimesNewRomanPSMT"/>
          <w:color w:val="262626"/>
        </w:rPr>
        <w:t>,</w:t>
      </w:r>
      <w:r w:rsidR="009B4A23" w:rsidRPr="008E44F1">
        <w:rPr>
          <w:rFonts w:cs="TimesNewRomanPSMT"/>
          <w:color w:val="262626"/>
        </w:rPr>
        <w:t xml:space="preserve"> formará parte de su expediente personal el cual estará bajo la custodia de la Coordinación de Recursos Humanos</w:t>
      </w:r>
      <w:r w:rsidR="00FB5DE3" w:rsidRPr="008E44F1">
        <w:rPr>
          <w:rFonts w:cs="TimesNewRomanPSMT"/>
          <w:color w:val="262626"/>
        </w:rPr>
        <w:t>, el cual deberá de ser actualizado al inicio de cada año</w:t>
      </w:r>
      <w:r w:rsidR="00FB5DE3" w:rsidRPr="009F646E">
        <w:rPr>
          <w:rFonts w:cs="TimesNewRomanPSMT"/>
          <w:color w:val="262626"/>
        </w:rPr>
        <w:t>.</w:t>
      </w:r>
    </w:p>
    <w:p w14:paraId="195FA329" w14:textId="17CF3949" w:rsidR="00982C55" w:rsidRPr="009F646E" w:rsidRDefault="00982C55" w:rsidP="00C1714C">
      <w:pPr>
        <w:jc w:val="center"/>
      </w:pPr>
      <w:r w:rsidRPr="009F646E">
        <w:rPr>
          <w:rFonts w:cs="Arial"/>
          <w:b/>
          <w:bCs/>
          <w:color w:val="262626"/>
          <w:w w:val="98"/>
        </w:rPr>
        <w:lastRenderedPageBreak/>
        <w:t>IV.- DESARROLLO DE PERSONAL</w:t>
      </w:r>
    </w:p>
    <w:p w14:paraId="0503282D" w14:textId="52F534D0" w:rsidR="00982C55" w:rsidRPr="009F646E" w:rsidRDefault="00982C55" w:rsidP="00C1714C">
      <w:pPr>
        <w:pStyle w:val="Prrafodelista"/>
        <w:numPr>
          <w:ilvl w:val="0"/>
          <w:numId w:val="22"/>
        </w:numPr>
        <w:jc w:val="center"/>
      </w:pPr>
      <w:r w:rsidRPr="009F646E">
        <w:rPr>
          <w:rFonts w:cs="Arial"/>
          <w:b/>
          <w:bCs/>
          <w:color w:val="262626"/>
        </w:rPr>
        <w:t>Capacitación</w:t>
      </w:r>
    </w:p>
    <w:p w14:paraId="0536B3EC" w14:textId="6CE7D56A" w:rsidR="009B4A23" w:rsidRPr="009F646E" w:rsidRDefault="009B4A23" w:rsidP="00CE33DE">
      <w:pPr>
        <w:pStyle w:val="Prrafodelista"/>
        <w:autoSpaceDE w:val="0"/>
        <w:autoSpaceDN w:val="0"/>
        <w:adjustRightInd w:val="0"/>
        <w:spacing w:after="0" w:line="240" w:lineRule="auto"/>
        <w:ind w:firstLine="720"/>
        <w:jc w:val="right"/>
        <w:rPr>
          <w:rFonts w:cs="TimesNewRomanPS-BoldMT"/>
          <w:b/>
          <w:bCs/>
          <w:color w:val="262626"/>
        </w:rPr>
      </w:pPr>
      <w:r w:rsidRPr="009F646E">
        <w:rPr>
          <w:rFonts w:cs="TimesNewRomanPS-BoldMT"/>
          <w:b/>
          <w:bCs/>
          <w:color w:val="262626"/>
        </w:rPr>
        <w:t>Objeto del proceso de capacitación</w:t>
      </w:r>
    </w:p>
    <w:p w14:paraId="11445327" w14:textId="77777777" w:rsidR="009B4A23" w:rsidRPr="009F646E" w:rsidRDefault="009B4A23" w:rsidP="00982C55">
      <w:pPr>
        <w:autoSpaceDE w:val="0"/>
        <w:autoSpaceDN w:val="0"/>
        <w:adjustRightInd w:val="0"/>
        <w:spacing w:after="0" w:line="240" w:lineRule="auto"/>
        <w:jc w:val="both"/>
        <w:rPr>
          <w:rFonts w:cs="TimesNewRomanPS-BoldMT"/>
          <w:b/>
          <w:bCs/>
          <w:color w:val="262626"/>
        </w:rPr>
      </w:pPr>
    </w:p>
    <w:p w14:paraId="652904BE" w14:textId="56BA99EF" w:rsidR="00982C55" w:rsidRPr="009F646E" w:rsidRDefault="00542A68" w:rsidP="00982C55">
      <w:pPr>
        <w:autoSpaceDE w:val="0"/>
        <w:autoSpaceDN w:val="0"/>
        <w:adjustRightInd w:val="0"/>
        <w:spacing w:after="0" w:line="240" w:lineRule="auto"/>
        <w:jc w:val="both"/>
        <w:rPr>
          <w:rFonts w:cs="TimesNewRomanPSMT"/>
          <w:color w:val="262626"/>
        </w:rPr>
      </w:pPr>
      <w:r>
        <w:rPr>
          <w:rFonts w:cs="TimesNewRomanPS-BoldMT"/>
          <w:b/>
          <w:bCs/>
          <w:color w:val="262626"/>
        </w:rPr>
        <w:t>Artículo 15</w:t>
      </w:r>
      <w:r w:rsidR="00982C55" w:rsidRPr="009F646E">
        <w:rPr>
          <w:rFonts w:cs="TimesNewRomanPS-BoldMT"/>
          <w:b/>
          <w:bCs/>
          <w:color w:val="262626"/>
        </w:rPr>
        <w:t>.</w:t>
      </w:r>
      <w:r w:rsidR="00982C55" w:rsidRPr="009F646E">
        <w:rPr>
          <w:rFonts w:cs="TimesNewRomanPS-BoldMT"/>
          <w:bCs/>
          <w:color w:val="262626"/>
        </w:rPr>
        <w:t xml:space="preserve"> </w:t>
      </w:r>
      <w:r w:rsidR="00982C55" w:rsidRPr="009F646E">
        <w:rPr>
          <w:rFonts w:cs="TimesNewRomanPSMT"/>
          <w:color w:val="262626"/>
        </w:rPr>
        <w:t>El proceso de capacitación tiene por objeto:</w:t>
      </w:r>
    </w:p>
    <w:p w14:paraId="71A7DA79" w14:textId="77777777" w:rsidR="00982C55" w:rsidRPr="009F646E" w:rsidRDefault="00982C55" w:rsidP="00982C55">
      <w:pPr>
        <w:autoSpaceDE w:val="0"/>
        <w:autoSpaceDN w:val="0"/>
        <w:adjustRightInd w:val="0"/>
        <w:spacing w:after="0" w:line="240" w:lineRule="auto"/>
        <w:jc w:val="both"/>
        <w:rPr>
          <w:rFonts w:cs="TimesNewRomanPSMT"/>
          <w:color w:val="262626"/>
        </w:rPr>
      </w:pPr>
    </w:p>
    <w:p w14:paraId="4F754420" w14:textId="2AE98AC7" w:rsidR="00982C55" w:rsidRPr="009F646E" w:rsidRDefault="00982C55" w:rsidP="00ED595E">
      <w:pPr>
        <w:autoSpaceDE w:val="0"/>
        <w:autoSpaceDN w:val="0"/>
        <w:adjustRightInd w:val="0"/>
        <w:spacing w:after="0"/>
        <w:jc w:val="both"/>
        <w:rPr>
          <w:rFonts w:cs="TimesNewRomanPSMT"/>
          <w:color w:val="262626"/>
        </w:rPr>
      </w:pPr>
      <w:r w:rsidRPr="009F646E">
        <w:rPr>
          <w:rFonts w:cs="TimesNewRomanPS-BoldMT"/>
          <w:bCs/>
          <w:color w:val="262626"/>
        </w:rPr>
        <w:t xml:space="preserve">I. </w:t>
      </w:r>
      <w:r w:rsidRPr="009F646E">
        <w:rPr>
          <w:rFonts w:cs="TimesNewRomanPSMT"/>
          <w:color w:val="262626"/>
        </w:rPr>
        <w:t xml:space="preserve">Desarrollar, complementar, perfeccionar </w:t>
      </w:r>
      <w:r w:rsidR="008F07A7" w:rsidRPr="009F646E">
        <w:rPr>
          <w:rFonts w:cs="TimesNewRomanPSMT"/>
          <w:color w:val="262626"/>
        </w:rPr>
        <w:t>o</w:t>
      </w:r>
      <w:r w:rsidRPr="009F646E">
        <w:rPr>
          <w:rFonts w:cs="TimesNewRomanPSMT"/>
          <w:color w:val="262626"/>
        </w:rPr>
        <w:t xml:space="preserve"> actualizar los conocimientos, habilidades y valores necesarios para lograr el eficiente desempeño del personal; y</w:t>
      </w:r>
    </w:p>
    <w:p w14:paraId="60C35651" w14:textId="1BBBB5FE" w:rsidR="00982C55" w:rsidRPr="009F646E" w:rsidRDefault="00982C55" w:rsidP="00ED595E">
      <w:pPr>
        <w:autoSpaceDE w:val="0"/>
        <w:autoSpaceDN w:val="0"/>
        <w:adjustRightInd w:val="0"/>
        <w:spacing w:after="0"/>
        <w:jc w:val="both"/>
        <w:rPr>
          <w:rFonts w:cs="TimesNewRomanPSMT"/>
          <w:color w:val="262626"/>
        </w:rPr>
      </w:pPr>
      <w:r w:rsidRPr="009F646E">
        <w:rPr>
          <w:rFonts w:cs="TimesNewRomanPS-BoldMT"/>
          <w:bCs/>
          <w:color w:val="262626"/>
        </w:rPr>
        <w:t xml:space="preserve">II. </w:t>
      </w:r>
      <w:r w:rsidRPr="009F646E">
        <w:rPr>
          <w:rFonts w:cs="TimesNewRomanPSMT"/>
          <w:color w:val="262626"/>
        </w:rPr>
        <w:t>Preparar a</w:t>
      </w:r>
      <w:r w:rsidR="00600AA8">
        <w:rPr>
          <w:rFonts w:cs="TimesNewRomanPSMT"/>
          <w:color w:val="262626"/>
        </w:rPr>
        <w:t xml:space="preserve">l personal </w:t>
      </w:r>
      <w:r w:rsidRPr="009F646E">
        <w:rPr>
          <w:rFonts w:cs="TimesNewRomanPSMT"/>
          <w:color w:val="262626"/>
        </w:rPr>
        <w:t>para funciones de mayor responsab</w:t>
      </w:r>
      <w:r w:rsidR="00ED595E">
        <w:rPr>
          <w:rFonts w:cs="TimesNewRomanPSMT"/>
          <w:color w:val="262626"/>
        </w:rPr>
        <w:t>ilidad o de naturaleza diversa.</w:t>
      </w:r>
    </w:p>
    <w:p w14:paraId="681BC017" w14:textId="77777777" w:rsidR="00C33F9C" w:rsidRDefault="00C33F9C" w:rsidP="00982C55">
      <w:pPr>
        <w:autoSpaceDE w:val="0"/>
        <w:autoSpaceDN w:val="0"/>
        <w:adjustRightInd w:val="0"/>
        <w:spacing w:after="0" w:line="240" w:lineRule="auto"/>
        <w:rPr>
          <w:rFonts w:cs="TimesNewRomanPSMT"/>
          <w:color w:val="262626"/>
        </w:rPr>
      </w:pPr>
    </w:p>
    <w:p w14:paraId="0BA527EC" w14:textId="77777777" w:rsidR="00C33F9C" w:rsidRPr="009F646E" w:rsidRDefault="00C33F9C" w:rsidP="00982C55">
      <w:pPr>
        <w:autoSpaceDE w:val="0"/>
        <w:autoSpaceDN w:val="0"/>
        <w:adjustRightInd w:val="0"/>
        <w:spacing w:after="0" w:line="240" w:lineRule="auto"/>
        <w:rPr>
          <w:rFonts w:cs="TimesNewRomanPSMT"/>
          <w:color w:val="262626"/>
        </w:rPr>
      </w:pPr>
    </w:p>
    <w:p w14:paraId="34CBE45A" w14:textId="77777777" w:rsidR="00982C55" w:rsidRPr="009F646E" w:rsidRDefault="00982C55"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Detección de necesidades de capacitación</w:t>
      </w:r>
    </w:p>
    <w:p w14:paraId="7502EE60" w14:textId="5E14687F" w:rsidR="00982C55" w:rsidRPr="009F646E" w:rsidRDefault="00982C55" w:rsidP="00361A3D">
      <w:pPr>
        <w:autoSpaceDE w:val="0"/>
        <w:autoSpaceDN w:val="0"/>
        <w:adjustRightInd w:val="0"/>
        <w:spacing w:after="0"/>
        <w:jc w:val="both"/>
        <w:rPr>
          <w:rFonts w:cs="TimesNewRomanPSMT"/>
          <w:color w:val="262626"/>
        </w:rPr>
      </w:pPr>
      <w:r w:rsidRPr="009F646E">
        <w:rPr>
          <w:rFonts w:cs="TimesNewRomanPS-BoldMT"/>
          <w:b/>
          <w:bCs/>
          <w:color w:val="262626"/>
        </w:rPr>
        <w:t>Artículo 1</w:t>
      </w:r>
      <w:r w:rsidR="00542A68">
        <w:rPr>
          <w:rFonts w:cs="TimesNewRomanPS-BoldMT"/>
          <w:b/>
          <w:bCs/>
          <w:color w:val="262626"/>
        </w:rPr>
        <w:t>6</w:t>
      </w:r>
      <w:r w:rsidRPr="009F646E">
        <w:rPr>
          <w:rFonts w:cs="TimesNewRomanPS-BoldMT"/>
          <w:b/>
          <w:bCs/>
          <w:color w:val="262626"/>
        </w:rPr>
        <w:t xml:space="preserve">. </w:t>
      </w:r>
      <w:r w:rsidRPr="009F646E">
        <w:rPr>
          <w:rFonts w:cs="TimesNewRomanPSMT"/>
          <w:color w:val="262626"/>
        </w:rPr>
        <w:t xml:space="preserve">Cada año se aplicará una detección de necesidades de capacitación (DNC), </w:t>
      </w:r>
      <w:r w:rsidR="0039687E" w:rsidRPr="009F646E">
        <w:rPr>
          <w:rFonts w:cs="TimesNewRomanPSMT"/>
          <w:color w:val="262626"/>
        </w:rPr>
        <w:t>los resultados obtenidos servirán de insumos para el</w:t>
      </w:r>
      <w:r w:rsidR="00EC4B47" w:rsidRPr="009F646E">
        <w:rPr>
          <w:rFonts w:cs="TimesNewRomanPSMT"/>
          <w:color w:val="262626"/>
        </w:rPr>
        <w:t xml:space="preserve"> Diseño del </w:t>
      </w:r>
      <w:r w:rsidR="0039687E" w:rsidRPr="009F646E">
        <w:rPr>
          <w:rFonts w:cs="TimesNewRomanPSMT"/>
          <w:color w:val="262626"/>
        </w:rPr>
        <w:t>Pro</w:t>
      </w:r>
      <w:r w:rsidRPr="009F646E">
        <w:rPr>
          <w:rFonts w:cs="TimesNewRomanPSMT"/>
          <w:color w:val="262626"/>
        </w:rPr>
        <w:t xml:space="preserve">grama </w:t>
      </w:r>
      <w:r w:rsidR="00600AA8">
        <w:rPr>
          <w:rFonts w:cs="TimesNewRomanPSMT"/>
          <w:color w:val="262626"/>
        </w:rPr>
        <w:t>A</w:t>
      </w:r>
      <w:r w:rsidRPr="009F646E">
        <w:rPr>
          <w:rFonts w:cs="TimesNewRomanPSMT"/>
          <w:color w:val="262626"/>
        </w:rPr>
        <w:t xml:space="preserve">nual de </w:t>
      </w:r>
      <w:r w:rsidR="00600AA8">
        <w:rPr>
          <w:rFonts w:cs="TimesNewRomanPSMT"/>
          <w:color w:val="262626"/>
        </w:rPr>
        <w:t>C</w:t>
      </w:r>
      <w:r w:rsidRPr="009F646E">
        <w:rPr>
          <w:rFonts w:cs="TimesNewRomanPSMT"/>
          <w:color w:val="262626"/>
        </w:rPr>
        <w:t>apacitación, siendo responsable de la actividad la Coordinación de Recursos Humanos.</w:t>
      </w:r>
    </w:p>
    <w:p w14:paraId="0B7113C2" w14:textId="77777777" w:rsidR="000723DE" w:rsidRPr="009F646E" w:rsidRDefault="000723DE" w:rsidP="00ED595E">
      <w:pPr>
        <w:autoSpaceDE w:val="0"/>
        <w:autoSpaceDN w:val="0"/>
        <w:adjustRightInd w:val="0"/>
        <w:spacing w:after="0"/>
        <w:jc w:val="both"/>
        <w:rPr>
          <w:rFonts w:cs="TimesNewRomanPSMT"/>
          <w:color w:val="262626"/>
        </w:rPr>
      </w:pPr>
    </w:p>
    <w:p w14:paraId="0B0DA582" w14:textId="46F5CB9B" w:rsidR="000723DE" w:rsidRPr="009F646E" w:rsidRDefault="000723DE" w:rsidP="00ED595E">
      <w:pPr>
        <w:autoSpaceDE w:val="0"/>
        <w:autoSpaceDN w:val="0"/>
        <w:adjustRightInd w:val="0"/>
        <w:spacing w:after="0"/>
        <w:jc w:val="both"/>
        <w:rPr>
          <w:rFonts w:cs="TimesNewRomanPSMT"/>
          <w:color w:val="262626"/>
        </w:rPr>
      </w:pPr>
      <w:r w:rsidRPr="009F646E">
        <w:rPr>
          <w:rFonts w:cs="TimesNewRomanPSMT"/>
          <w:color w:val="262626"/>
        </w:rPr>
        <w:t>Con base en lo anterior</w:t>
      </w:r>
      <w:r w:rsidR="00600AA8">
        <w:rPr>
          <w:rFonts w:cs="TimesNewRomanPSMT"/>
          <w:color w:val="262626"/>
        </w:rPr>
        <w:t>,</w:t>
      </w:r>
      <w:r w:rsidRPr="009F646E">
        <w:rPr>
          <w:rFonts w:cs="TimesNewRomanPSMT"/>
          <w:color w:val="262626"/>
        </w:rPr>
        <w:t xml:space="preserve"> la Coordinación de Recursos Humanos, propondrá al Consejo el Programa Anual de Capacitación, para que el mismo sea analizado y, en su caso aprobado.</w:t>
      </w:r>
    </w:p>
    <w:p w14:paraId="28274F4D" w14:textId="4FF9AD46" w:rsidR="00982C55" w:rsidRPr="009F646E" w:rsidRDefault="00982C55" w:rsidP="00ED595E">
      <w:pPr>
        <w:autoSpaceDE w:val="0"/>
        <w:autoSpaceDN w:val="0"/>
        <w:adjustRightInd w:val="0"/>
        <w:spacing w:after="0" w:line="240" w:lineRule="auto"/>
      </w:pPr>
      <w:r w:rsidRPr="009F646E">
        <w:rPr>
          <w:rFonts w:cs="TimesNewRomanPSMT"/>
          <w:color w:val="262626"/>
        </w:rPr>
        <w:t xml:space="preserve"> </w:t>
      </w:r>
    </w:p>
    <w:p w14:paraId="071A0AC1" w14:textId="77777777" w:rsidR="00982C55" w:rsidRPr="009F646E" w:rsidRDefault="00982C55" w:rsidP="00C1714C">
      <w:pPr>
        <w:pStyle w:val="Prrafodelista"/>
        <w:numPr>
          <w:ilvl w:val="0"/>
          <w:numId w:val="22"/>
        </w:numPr>
        <w:jc w:val="center"/>
      </w:pPr>
      <w:r w:rsidRPr="009F646E">
        <w:rPr>
          <w:rFonts w:cs="Arial"/>
          <w:b/>
          <w:bCs/>
          <w:color w:val="262626"/>
        </w:rPr>
        <w:t>Apoyos Para Estudios</w:t>
      </w:r>
    </w:p>
    <w:p w14:paraId="0D1B300F" w14:textId="77777777" w:rsidR="00C1714C" w:rsidRDefault="00C1714C"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Requisitos para otorgar apoyo</w:t>
      </w:r>
    </w:p>
    <w:p w14:paraId="2E4485F5" w14:textId="2E70AE09" w:rsidR="002C048D" w:rsidRPr="009F646E" w:rsidRDefault="00C1714C" w:rsidP="00361A3D">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542A68">
        <w:rPr>
          <w:rFonts w:cs="TimesNewRomanPS-BoldMT"/>
          <w:b/>
          <w:bCs/>
          <w:color w:val="262626"/>
        </w:rPr>
        <w:t>17</w:t>
      </w:r>
      <w:r w:rsidRPr="009F646E">
        <w:rPr>
          <w:rFonts w:cs="TimesNewRomanPS-BoldMT"/>
          <w:b/>
          <w:bCs/>
          <w:color w:val="262626"/>
        </w:rPr>
        <w:t xml:space="preserve">. </w:t>
      </w:r>
      <w:r w:rsidRPr="009F646E">
        <w:rPr>
          <w:rFonts w:cs="TimesNewRomanPSMT"/>
          <w:color w:val="262626"/>
        </w:rPr>
        <w:t>El apoyo económico a que se refiere el presente Capítulo, se realizará exclusivamente en caso de que</w:t>
      </w:r>
      <w:r w:rsidR="00600AA8">
        <w:rPr>
          <w:rFonts w:cs="TimesNewRomanPSMT"/>
          <w:color w:val="262626"/>
        </w:rPr>
        <w:t xml:space="preserve"> el personal </w:t>
      </w:r>
      <w:r w:rsidR="002C048D" w:rsidRPr="009F646E">
        <w:rPr>
          <w:rFonts w:cs="TimesNewRomanPSMT"/>
          <w:color w:val="262626"/>
        </w:rPr>
        <w:t>interesado, o</w:t>
      </w:r>
      <w:r w:rsidRPr="009F646E">
        <w:rPr>
          <w:rFonts w:cs="TimesNewRomanPSMT"/>
          <w:color w:val="262626"/>
        </w:rPr>
        <w:t>btenga en exámenes ordinarios un promedio mínimo de 8.5 en el periodo inmediato anterior cursado</w:t>
      </w:r>
      <w:r w:rsidR="00F53D12" w:rsidRPr="009F646E">
        <w:rPr>
          <w:rFonts w:cs="TimesNewRomanPSMT"/>
          <w:color w:val="262626"/>
        </w:rPr>
        <w:t>.</w:t>
      </w:r>
    </w:p>
    <w:p w14:paraId="18490C60" w14:textId="77777777" w:rsidR="002C048D" w:rsidRPr="009F646E" w:rsidRDefault="002C048D" w:rsidP="00ED595E">
      <w:pPr>
        <w:autoSpaceDE w:val="0"/>
        <w:autoSpaceDN w:val="0"/>
        <w:adjustRightInd w:val="0"/>
        <w:spacing w:after="0"/>
        <w:jc w:val="both"/>
        <w:rPr>
          <w:rFonts w:cs="TimesNewRomanPSMT"/>
          <w:color w:val="262626"/>
        </w:rPr>
      </w:pPr>
    </w:p>
    <w:p w14:paraId="02A72C1B" w14:textId="73D8D0D4" w:rsidR="00C1714C" w:rsidRPr="009F646E" w:rsidRDefault="00C1714C" w:rsidP="00ED595E">
      <w:pPr>
        <w:autoSpaceDE w:val="0"/>
        <w:autoSpaceDN w:val="0"/>
        <w:adjustRightInd w:val="0"/>
        <w:spacing w:after="0"/>
        <w:jc w:val="both"/>
        <w:rPr>
          <w:rFonts w:cs="TimesNewRomanPSMT"/>
          <w:color w:val="262626"/>
        </w:rPr>
      </w:pPr>
      <w:r w:rsidRPr="009F646E">
        <w:rPr>
          <w:rFonts w:cs="TimesNewRomanPSMT"/>
          <w:color w:val="262626"/>
        </w:rPr>
        <w:t>Para recibir dicho apoyo económico,</w:t>
      </w:r>
      <w:r w:rsidR="00AA5FED">
        <w:rPr>
          <w:rFonts w:cs="TimesNewRomanPSMT"/>
          <w:color w:val="262626"/>
        </w:rPr>
        <w:t xml:space="preserve"> el personal</w:t>
      </w:r>
      <w:r w:rsidRPr="009F646E">
        <w:rPr>
          <w:rFonts w:cs="TimesNewRomanPSMT"/>
          <w:color w:val="262626"/>
        </w:rPr>
        <w:t xml:space="preserve"> interesado deberá entregar en la Coordinación de Recursos Humanos.</w:t>
      </w:r>
    </w:p>
    <w:p w14:paraId="6253BFA1" w14:textId="3D752475" w:rsidR="00C1714C" w:rsidRPr="009F646E" w:rsidRDefault="00C1714C"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I. </w:t>
      </w:r>
      <w:r w:rsidRPr="009F646E">
        <w:rPr>
          <w:rFonts w:cs="TimesNewRomanPSMT"/>
          <w:color w:val="262626"/>
        </w:rPr>
        <w:t>Al momento de solicitar por</w:t>
      </w:r>
      <w:r w:rsidR="00ED595E">
        <w:rPr>
          <w:rFonts w:cs="TimesNewRomanPSMT"/>
          <w:color w:val="262626"/>
        </w:rPr>
        <w:t xml:space="preserve"> primera vez el apoyo económico:</w:t>
      </w:r>
    </w:p>
    <w:p w14:paraId="41EB69B1" w14:textId="623E5537" w:rsidR="00C1714C" w:rsidRPr="009F646E" w:rsidRDefault="00C1714C"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a) </w:t>
      </w:r>
      <w:r w:rsidRPr="009F646E">
        <w:rPr>
          <w:rFonts w:cs="TimesNewRomanPSMT"/>
          <w:color w:val="262626"/>
        </w:rPr>
        <w:t>Carta intención</w:t>
      </w:r>
      <w:r w:rsidR="00D83F8F">
        <w:rPr>
          <w:rFonts w:cs="TimesNewRomanPSMT"/>
          <w:color w:val="262626"/>
        </w:rPr>
        <w:t xml:space="preserve"> dirigida al Consejo</w:t>
      </w:r>
      <w:r w:rsidRPr="009F646E">
        <w:rPr>
          <w:rFonts w:cs="TimesNewRomanPSMT"/>
          <w:color w:val="262626"/>
        </w:rPr>
        <w:t>, la cual debe contener como mínimo: nombre de</w:t>
      </w:r>
      <w:r w:rsidR="00A66CB1">
        <w:rPr>
          <w:rFonts w:cs="TimesNewRomanPSMT"/>
          <w:color w:val="262626"/>
        </w:rPr>
        <w:t xml:space="preserve"> </w:t>
      </w:r>
      <w:r w:rsidRPr="009F646E">
        <w:rPr>
          <w:rFonts w:cs="TimesNewRomanPSMT"/>
          <w:color w:val="262626"/>
        </w:rPr>
        <w:t>l</w:t>
      </w:r>
      <w:r w:rsidR="00A66CB1">
        <w:rPr>
          <w:rFonts w:cs="TimesNewRomanPSMT"/>
          <w:color w:val="262626"/>
        </w:rPr>
        <w:t>a persona solicitante</w:t>
      </w:r>
      <w:r w:rsidRPr="009F646E">
        <w:rPr>
          <w:rFonts w:cs="TimesNewRomanPSMT"/>
          <w:color w:val="262626"/>
        </w:rPr>
        <w:t>, cargo que desempeña, nivel actual de estudios, nivel que cursa, institución en la que estudia, costo del estudio por per</w:t>
      </w:r>
      <w:r w:rsidR="00E62A0F" w:rsidRPr="009F646E">
        <w:rPr>
          <w:rFonts w:cs="TimesNewRomanPSMT"/>
          <w:color w:val="262626"/>
        </w:rPr>
        <w:t>i</w:t>
      </w:r>
      <w:r w:rsidRPr="009F646E">
        <w:rPr>
          <w:rFonts w:cs="TimesNewRomanPSMT"/>
          <w:color w:val="262626"/>
        </w:rPr>
        <w:t>odo y anual.</w:t>
      </w:r>
    </w:p>
    <w:p w14:paraId="7F4292D9" w14:textId="77777777" w:rsidR="00C1714C" w:rsidRDefault="00C1714C"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b) </w:t>
      </w:r>
      <w:r w:rsidRPr="009F646E">
        <w:rPr>
          <w:rFonts w:cs="TimesNewRomanPSMT"/>
          <w:color w:val="262626"/>
        </w:rPr>
        <w:t>Currícula de materias o plan de estudios.</w:t>
      </w:r>
    </w:p>
    <w:p w14:paraId="0C58070F" w14:textId="33D55058" w:rsidR="00D83F8F" w:rsidRDefault="00D83F8F" w:rsidP="00ED595E">
      <w:pPr>
        <w:autoSpaceDE w:val="0"/>
        <w:autoSpaceDN w:val="0"/>
        <w:adjustRightInd w:val="0"/>
        <w:spacing w:after="0"/>
        <w:jc w:val="both"/>
        <w:rPr>
          <w:rFonts w:cs="TimesNewRomanPSMT"/>
          <w:color w:val="262626"/>
        </w:rPr>
      </w:pPr>
      <w:r w:rsidRPr="00AA3F30">
        <w:rPr>
          <w:rFonts w:cs="TimesNewRomanPSMT"/>
          <w:b/>
          <w:color w:val="262626"/>
        </w:rPr>
        <w:t>c)</w:t>
      </w:r>
      <w:r>
        <w:rPr>
          <w:rFonts w:cs="TimesNewRomanPSMT"/>
          <w:color w:val="262626"/>
        </w:rPr>
        <w:t xml:space="preserve"> </w:t>
      </w:r>
      <w:r w:rsidR="00AA3F30">
        <w:rPr>
          <w:rFonts w:cs="TimesNewRomanPSMT"/>
          <w:color w:val="262626"/>
        </w:rPr>
        <w:t>Constancia de calificaciones del ciclo anterior.</w:t>
      </w:r>
    </w:p>
    <w:p w14:paraId="46227AFF" w14:textId="2E88D720" w:rsidR="00AA3F30" w:rsidRPr="009F646E" w:rsidRDefault="00AA3F30" w:rsidP="00ED595E">
      <w:pPr>
        <w:autoSpaceDE w:val="0"/>
        <w:autoSpaceDN w:val="0"/>
        <w:adjustRightInd w:val="0"/>
        <w:spacing w:after="0"/>
        <w:jc w:val="both"/>
        <w:rPr>
          <w:rFonts w:cs="TimesNewRomanPSMT"/>
          <w:color w:val="262626"/>
        </w:rPr>
      </w:pPr>
      <w:r w:rsidRPr="00AA3F30">
        <w:rPr>
          <w:rFonts w:cs="TimesNewRomanPSMT"/>
          <w:b/>
          <w:color w:val="262626"/>
        </w:rPr>
        <w:t>d)</w:t>
      </w:r>
      <w:r>
        <w:rPr>
          <w:rFonts w:cs="TimesNewRomanPSMT"/>
          <w:color w:val="262626"/>
        </w:rPr>
        <w:t xml:space="preserve"> Comprobantes de pago de la colegiatura e inscripción en su caso para el reembolso respectivo.</w:t>
      </w:r>
    </w:p>
    <w:p w14:paraId="38089016" w14:textId="77777777" w:rsidR="00C1714C" w:rsidRPr="009F646E" w:rsidRDefault="00C1714C"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II. </w:t>
      </w:r>
      <w:r w:rsidRPr="009F646E">
        <w:rPr>
          <w:rFonts w:cs="TimesNewRomanPSMT"/>
          <w:color w:val="262626"/>
        </w:rPr>
        <w:t>Durante el periodo que dure el apoyo económico:</w:t>
      </w:r>
    </w:p>
    <w:p w14:paraId="6929AF11" w14:textId="51E1CACC" w:rsidR="00AA3F30" w:rsidRDefault="00AA3F30" w:rsidP="00AA3F30">
      <w:pPr>
        <w:pStyle w:val="Prrafodelista"/>
        <w:numPr>
          <w:ilvl w:val="0"/>
          <w:numId w:val="57"/>
        </w:numPr>
        <w:autoSpaceDE w:val="0"/>
        <w:autoSpaceDN w:val="0"/>
        <w:adjustRightInd w:val="0"/>
        <w:spacing w:after="0"/>
        <w:jc w:val="both"/>
        <w:rPr>
          <w:rFonts w:cs="TimesNewRomanPSMT"/>
          <w:color w:val="262626"/>
        </w:rPr>
      </w:pPr>
      <w:r>
        <w:rPr>
          <w:rFonts w:cs="TimesNewRomanPSMT"/>
          <w:color w:val="262626"/>
        </w:rPr>
        <w:t>Solicitud de la prestación dirigida al Consejo.</w:t>
      </w:r>
    </w:p>
    <w:p w14:paraId="62FF9024" w14:textId="5C2848FF" w:rsidR="00E62A0F" w:rsidRPr="00AA3F30" w:rsidRDefault="00C1714C" w:rsidP="00AA3F30">
      <w:pPr>
        <w:pStyle w:val="Prrafodelista"/>
        <w:numPr>
          <w:ilvl w:val="0"/>
          <w:numId w:val="57"/>
        </w:numPr>
        <w:autoSpaceDE w:val="0"/>
        <w:autoSpaceDN w:val="0"/>
        <w:adjustRightInd w:val="0"/>
        <w:spacing w:after="0"/>
        <w:jc w:val="both"/>
        <w:rPr>
          <w:rFonts w:cs="TimesNewRomanPSMT"/>
          <w:color w:val="262626"/>
        </w:rPr>
      </w:pPr>
      <w:r w:rsidRPr="00AA3F30">
        <w:rPr>
          <w:rFonts w:cs="TimesNewRomanPSMT"/>
          <w:color w:val="262626"/>
        </w:rPr>
        <w:lastRenderedPageBreak/>
        <w:t>Constancia</w:t>
      </w:r>
      <w:r w:rsidR="00AA3F30" w:rsidRPr="00AA3F30">
        <w:rPr>
          <w:rFonts w:cs="TimesNewRomanPSMT"/>
          <w:color w:val="262626"/>
        </w:rPr>
        <w:t xml:space="preserve"> de estudios con promedio</w:t>
      </w:r>
      <w:r w:rsidRPr="00AA3F30">
        <w:rPr>
          <w:rFonts w:cs="TimesNewRomanPSMT"/>
          <w:color w:val="262626"/>
        </w:rPr>
        <w:t xml:space="preserve"> o boleta de calif</w:t>
      </w:r>
      <w:r w:rsidR="002C048D" w:rsidRPr="00AA3F30">
        <w:rPr>
          <w:rFonts w:cs="TimesNewRomanPSMT"/>
          <w:color w:val="262626"/>
        </w:rPr>
        <w:t>icaciones oficial que contenga el n</w:t>
      </w:r>
      <w:r w:rsidRPr="00AA3F30">
        <w:rPr>
          <w:rFonts w:cs="TimesNewRomanPSMT"/>
          <w:color w:val="262626"/>
        </w:rPr>
        <w:t xml:space="preserve">ombre del trabajador, periodo de inscripción correspondiente y calificaciones con el promedio mínimo </w:t>
      </w:r>
      <w:r w:rsidR="00E62A0F" w:rsidRPr="00AA3F30">
        <w:rPr>
          <w:rFonts w:cs="TimesNewRomanPSMT"/>
          <w:color w:val="262626"/>
        </w:rPr>
        <w:t xml:space="preserve">previamente </w:t>
      </w:r>
      <w:r w:rsidRPr="00AA3F30">
        <w:rPr>
          <w:rFonts w:cs="TimesNewRomanPSMT"/>
          <w:color w:val="262626"/>
        </w:rPr>
        <w:t>establecido</w:t>
      </w:r>
      <w:r w:rsidR="00E62A0F" w:rsidRPr="00AA3F30">
        <w:rPr>
          <w:rFonts w:cs="TimesNewRomanPSMT"/>
          <w:color w:val="262626"/>
        </w:rPr>
        <w:t>.</w:t>
      </w:r>
    </w:p>
    <w:p w14:paraId="068D66CC" w14:textId="511246EE" w:rsidR="00D91501" w:rsidRPr="00AA3F30" w:rsidRDefault="00AA3F30" w:rsidP="00361A3D">
      <w:pPr>
        <w:pStyle w:val="Prrafodelista"/>
        <w:numPr>
          <w:ilvl w:val="0"/>
          <w:numId w:val="57"/>
        </w:numPr>
        <w:autoSpaceDE w:val="0"/>
        <w:autoSpaceDN w:val="0"/>
        <w:adjustRightInd w:val="0"/>
        <w:spacing w:after="0"/>
        <w:jc w:val="both"/>
        <w:rPr>
          <w:rFonts w:cs="TimesNewRomanPSMT"/>
          <w:color w:val="262626"/>
        </w:rPr>
      </w:pPr>
      <w:r>
        <w:rPr>
          <w:rFonts w:cs="TimesNewRomanPSMT"/>
          <w:color w:val="262626"/>
        </w:rPr>
        <w:t>Constancia de inscripción al nuevo ciclo escolar a menos de que sea ya el último periodo.</w:t>
      </w:r>
    </w:p>
    <w:p w14:paraId="21EB412A" w14:textId="72345FDB" w:rsidR="00E62A0F" w:rsidRPr="009F646E" w:rsidRDefault="00C1714C" w:rsidP="00361A3D">
      <w:pPr>
        <w:spacing w:after="0"/>
        <w:jc w:val="right"/>
        <w:rPr>
          <w:rFonts w:cs="TimesNewRomanPS-BoldMT"/>
          <w:b/>
          <w:bCs/>
          <w:color w:val="262626"/>
        </w:rPr>
      </w:pPr>
      <w:r w:rsidRPr="009F646E">
        <w:rPr>
          <w:rFonts w:cs="TimesNewRomanPSMT"/>
          <w:color w:val="262626"/>
        </w:rPr>
        <w:t xml:space="preserve"> </w:t>
      </w:r>
      <w:r w:rsidRPr="009F646E">
        <w:rPr>
          <w:rFonts w:cs="TimesNewRomanPS-BoldMT"/>
          <w:b/>
          <w:bCs/>
          <w:color w:val="262626"/>
        </w:rPr>
        <w:t>Conceptos que no se consideran dentro del apoyo</w:t>
      </w:r>
      <w:r w:rsidR="00E62A0F" w:rsidRPr="009F646E">
        <w:rPr>
          <w:rFonts w:cs="TimesNewRomanPS-BoldMT"/>
          <w:b/>
          <w:bCs/>
          <w:color w:val="262626"/>
        </w:rPr>
        <w:t>:</w:t>
      </w:r>
    </w:p>
    <w:p w14:paraId="43A7F911" w14:textId="739131EA" w:rsidR="00C1714C" w:rsidRPr="009F646E" w:rsidRDefault="00C1714C" w:rsidP="00361A3D">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FA058A" w:rsidRPr="009F646E">
        <w:rPr>
          <w:rFonts w:cs="TimesNewRomanPS-BoldMT"/>
          <w:b/>
          <w:bCs/>
          <w:color w:val="262626"/>
        </w:rPr>
        <w:t>1</w:t>
      </w:r>
      <w:r w:rsidR="00542A68">
        <w:rPr>
          <w:rFonts w:cs="TimesNewRomanPS-BoldMT"/>
          <w:b/>
          <w:bCs/>
          <w:color w:val="262626"/>
        </w:rPr>
        <w:t>8</w:t>
      </w:r>
      <w:r w:rsidRPr="009F646E">
        <w:rPr>
          <w:rFonts w:cs="TimesNewRomanPS-BoldMT"/>
          <w:b/>
          <w:bCs/>
          <w:color w:val="262626"/>
        </w:rPr>
        <w:t xml:space="preserve">. </w:t>
      </w:r>
      <w:r w:rsidRPr="009F646E">
        <w:rPr>
          <w:rFonts w:cs="TimesNewRomanPSMT"/>
          <w:color w:val="262626"/>
        </w:rPr>
        <w:t>No se otorgarán apoyos económicos para cursos o exámenes de titulación de licenciatura, maestría o doctorado, propedéuticos, inducción o similares, así como tampoco para pago de constancias, certificados, títulos ni recargos originados por pagos a destiempo, así como intereses moratorios o por cargo de servicios financieros.</w:t>
      </w:r>
    </w:p>
    <w:p w14:paraId="1E0AE8BB" w14:textId="77777777" w:rsidR="00C1714C" w:rsidRPr="009F646E" w:rsidRDefault="00C1714C" w:rsidP="00C1714C">
      <w:pPr>
        <w:autoSpaceDE w:val="0"/>
        <w:autoSpaceDN w:val="0"/>
        <w:adjustRightInd w:val="0"/>
        <w:spacing w:after="0" w:line="240" w:lineRule="auto"/>
        <w:jc w:val="both"/>
        <w:rPr>
          <w:rFonts w:cs="TimesNewRomanPS-BoldMT"/>
          <w:b/>
          <w:bCs/>
          <w:color w:val="262626"/>
        </w:rPr>
      </w:pPr>
    </w:p>
    <w:p w14:paraId="238F0276" w14:textId="77777777" w:rsidR="00C1714C" w:rsidRPr="009F646E" w:rsidRDefault="00C1714C"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Pago de apoyo económico</w:t>
      </w:r>
    </w:p>
    <w:p w14:paraId="5E3AB5EA" w14:textId="2B2E2F48" w:rsidR="00AA3F30" w:rsidRDefault="00542A68" w:rsidP="00AA3F30">
      <w:pPr>
        <w:autoSpaceDE w:val="0"/>
        <w:autoSpaceDN w:val="0"/>
        <w:adjustRightInd w:val="0"/>
        <w:spacing w:after="0"/>
        <w:jc w:val="both"/>
        <w:rPr>
          <w:rFonts w:cs="TimesNewRomanPSMT"/>
          <w:color w:val="262626"/>
        </w:rPr>
      </w:pPr>
      <w:r>
        <w:rPr>
          <w:rFonts w:cs="TimesNewRomanPS-BoldMT"/>
          <w:b/>
          <w:bCs/>
          <w:color w:val="262626"/>
        </w:rPr>
        <w:t>Artículo 19</w:t>
      </w:r>
      <w:r w:rsidR="00C1714C" w:rsidRPr="009F646E">
        <w:rPr>
          <w:rFonts w:cs="TimesNewRomanPS-BoldMT"/>
          <w:b/>
          <w:bCs/>
          <w:color w:val="262626"/>
        </w:rPr>
        <w:t xml:space="preserve">. </w:t>
      </w:r>
      <w:r w:rsidR="00AA3F30">
        <w:rPr>
          <w:rFonts w:cs="TimesNewRomanPSMT"/>
          <w:color w:val="262626"/>
        </w:rPr>
        <w:t>El</w:t>
      </w:r>
      <w:r w:rsidR="00AA3F30" w:rsidRPr="009F646E">
        <w:rPr>
          <w:rFonts w:cs="TimesNewRomanPSMT"/>
          <w:color w:val="262626"/>
        </w:rPr>
        <w:t xml:space="preserve"> apoyo </w:t>
      </w:r>
      <w:r w:rsidR="00AA3F30" w:rsidRPr="00AA3F30">
        <w:rPr>
          <w:rFonts w:cs="TimesNewRomanPSMT"/>
          <w:color w:val="262626"/>
        </w:rPr>
        <w:t>se otorgará conf</w:t>
      </w:r>
      <w:r w:rsidR="00AA3F30">
        <w:rPr>
          <w:rFonts w:cs="TimesNewRomanPSMT"/>
          <w:color w:val="262626"/>
        </w:rPr>
        <w:t xml:space="preserve">orme a suficiencia presupuestal </w:t>
      </w:r>
      <w:r w:rsidR="00AA3F30" w:rsidRPr="009F646E">
        <w:rPr>
          <w:rFonts w:cs="TimesNewRomanPSMT"/>
          <w:color w:val="262626"/>
        </w:rPr>
        <w:t>conforme a los montos máximos establecidos en los Lineamientos de Racionalidad, Austeridad y Disciplina Presupuestal del Tribunal para el ejercicio fiscal correspondiente.</w:t>
      </w:r>
    </w:p>
    <w:p w14:paraId="5B7DFBDE" w14:textId="77777777" w:rsidR="00AA3F30" w:rsidRPr="009F646E" w:rsidRDefault="00AA3F30" w:rsidP="00AA3F30">
      <w:pPr>
        <w:autoSpaceDE w:val="0"/>
        <w:autoSpaceDN w:val="0"/>
        <w:adjustRightInd w:val="0"/>
        <w:spacing w:after="0"/>
        <w:jc w:val="both"/>
        <w:rPr>
          <w:rFonts w:cs="TimesNewRomanPSMT"/>
          <w:color w:val="262626"/>
        </w:rPr>
      </w:pPr>
    </w:p>
    <w:p w14:paraId="7757F7C8" w14:textId="6A2DA3AB" w:rsidR="00C1714C" w:rsidRDefault="00AA3F30" w:rsidP="00361A3D">
      <w:pPr>
        <w:autoSpaceDE w:val="0"/>
        <w:autoSpaceDN w:val="0"/>
        <w:adjustRightInd w:val="0"/>
        <w:spacing w:after="0"/>
        <w:jc w:val="both"/>
        <w:rPr>
          <w:rFonts w:cs="TimesNewRomanPSMT"/>
          <w:color w:val="262626"/>
        </w:rPr>
      </w:pPr>
      <w:r>
        <w:rPr>
          <w:rFonts w:cs="TimesNewRomanPSMT"/>
          <w:color w:val="262626"/>
        </w:rPr>
        <w:t xml:space="preserve">Dicho pago </w:t>
      </w:r>
      <w:r w:rsidR="00C1714C" w:rsidRPr="009F646E">
        <w:rPr>
          <w:rFonts w:cs="TimesNewRomanPSMT"/>
          <w:color w:val="262626"/>
        </w:rPr>
        <w:t>se realizará vía nómina reteniendo el</w:t>
      </w:r>
      <w:r w:rsidR="00C763DB" w:rsidRPr="009F646E">
        <w:rPr>
          <w:rFonts w:cs="TimesNewRomanPSMT"/>
          <w:color w:val="262626"/>
        </w:rPr>
        <w:t xml:space="preserve"> </w:t>
      </w:r>
      <w:r w:rsidR="00C1714C" w:rsidRPr="009F646E">
        <w:rPr>
          <w:rFonts w:cs="TimesNewRomanPSMT"/>
          <w:color w:val="262626"/>
        </w:rPr>
        <w:t>impuesto correspondiente</w:t>
      </w:r>
      <w:r w:rsidR="00E62A0F" w:rsidRPr="009F646E">
        <w:rPr>
          <w:rFonts w:cs="TimesNewRomanPSMT"/>
          <w:color w:val="262626"/>
        </w:rPr>
        <w:t>.</w:t>
      </w:r>
      <w:r w:rsidR="00C1714C" w:rsidRPr="009F646E">
        <w:rPr>
          <w:rFonts w:cs="TimesNewRomanPSMT"/>
          <w:color w:val="262626"/>
        </w:rPr>
        <w:t xml:space="preserve"> </w:t>
      </w:r>
    </w:p>
    <w:p w14:paraId="5BB092FD" w14:textId="77777777" w:rsidR="008F07A7" w:rsidRDefault="008F07A7" w:rsidP="00ED595E">
      <w:pPr>
        <w:autoSpaceDE w:val="0"/>
        <w:autoSpaceDN w:val="0"/>
        <w:adjustRightInd w:val="0"/>
        <w:spacing w:after="0"/>
        <w:jc w:val="both"/>
        <w:rPr>
          <w:rFonts w:cs="TimesNewRomanPSMT"/>
          <w:color w:val="262626"/>
        </w:rPr>
      </w:pPr>
    </w:p>
    <w:p w14:paraId="04C9AD7E" w14:textId="10D538CA" w:rsidR="00C1714C" w:rsidRDefault="00C1714C" w:rsidP="00ED595E">
      <w:pPr>
        <w:autoSpaceDE w:val="0"/>
        <w:autoSpaceDN w:val="0"/>
        <w:adjustRightInd w:val="0"/>
        <w:spacing w:after="0"/>
        <w:jc w:val="both"/>
        <w:rPr>
          <w:rFonts w:cs="TimesNewRomanPSMT"/>
          <w:color w:val="262626"/>
        </w:rPr>
      </w:pPr>
      <w:r w:rsidRPr="009F646E">
        <w:rPr>
          <w:rFonts w:cs="TimesNewRomanPSMT"/>
          <w:color w:val="262626"/>
        </w:rPr>
        <w:t>Si</w:t>
      </w:r>
      <w:r w:rsidR="00ED595E">
        <w:rPr>
          <w:rFonts w:cs="TimesNewRomanPSMT"/>
          <w:color w:val="262626"/>
        </w:rPr>
        <w:t xml:space="preserve"> al momento de capturar el pago</w:t>
      </w:r>
      <w:r w:rsidRPr="009F646E">
        <w:rPr>
          <w:rFonts w:cs="TimesNewRomanPSMT"/>
          <w:color w:val="262626"/>
        </w:rPr>
        <w:t xml:space="preserve"> </w:t>
      </w:r>
      <w:r w:rsidR="00837481">
        <w:rPr>
          <w:rFonts w:cs="TimesNewRomanPSMT"/>
          <w:color w:val="262626"/>
        </w:rPr>
        <w:t>el personal solicitante</w:t>
      </w:r>
      <w:r w:rsidRPr="009F646E">
        <w:rPr>
          <w:rFonts w:cs="TimesNewRomanPSMT"/>
          <w:color w:val="262626"/>
        </w:rPr>
        <w:t xml:space="preserve"> ya se encuentra dado de baja, ya no se</w:t>
      </w:r>
      <w:r w:rsidR="00C763DB" w:rsidRPr="009F646E">
        <w:rPr>
          <w:rFonts w:cs="TimesNewRomanPSMT"/>
          <w:color w:val="262626"/>
        </w:rPr>
        <w:t xml:space="preserve"> </w:t>
      </w:r>
      <w:r w:rsidRPr="009F646E">
        <w:rPr>
          <w:rFonts w:cs="TimesNewRomanPSMT"/>
          <w:color w:val="262626"/>
        </w:rPr>
        <w:t>procederá al pago del mismo</w:t>
      </w:r>
      <w:r w:rsidR="005C0855" w:rsidRPr="009F646E">
        <w:rPr>
          <w:rFonts w:cs="TimesNewRomanPSMT"/>
          <w:color w:val="262626"/>
        </w:rPr>
        <w:t>.</w:t>
      </w:r>
    </w:p>
    <w:p w14:paraId="48117B96" w14:textId="77777777" w:rsidR="00C1714C" w:rsidRPr="009F646E" w:rsidRDefault="00C1714C" w:rsidP="00ED595E">
      <w:pPr>
        <w:autoSpaceDE w:val="0"/>
        <w:autoSpaceDN w:val="0"/>
        <w:adjustRightInd w:val="0"/>
        <w:spacing w:after="0"/>
        <w:jc w:val="both"/>
        <w:rPr>
          <w:rFonts w:cs="TimesNewRomanPSMT"/>
          <w:color w:val="262626"/>
        </w:rPr>
      </w:pPr>
    </w:p>
    <w:p w14:paraId="61BF07E6" w14:textId="77777777" w:rsidR="00982C55" w:rsidRPr="009F646E" w:rsidRDefault="00982C55" w:rsidP="00C1714C">
      <w:pPr>
        <w:pStyle w:val="Prrafodelista"/>
        <w:numPr>
          <w:ilvl w:val="0"/>
          <w:numId w:val="22"/>
        </w:numPr>
        <w:jc w:val="center"/>
      </w:pPr>
      <w:r w:rsidRPr="009F646E">
        <w:rPr>
          <w:rFonts w:cs="Arial"/>
          <w:b/>
          <w:bCs/>
          <w:color w:val="262626"/>
        </w:rPr>
        <w:t>BECAS PARA LOS DESCENDIENTES DE LOS SERVIDORES PÚBLICOS</w:t>
      </w:r>
    </w:p>
    <w:p w14:paraId="789EFDA9" w14:textId="77777777" w:rsidR="00C763DB" w:rsidRDefault="00C763DB" w:rsidP="00361A3D">
      <w:pPr>
        <w:autoSpaceDE w:val="0"/>
        <w:autoSpaceDN w:val="0"/>
        <w:adjustRightInd w:val="0"/>
        <w:spacing w:after="0" w:line="240" w:lineRule="auto"/>
        <w:ind w:left="360"/>
        <w:jc w:val="right"/>
        <w:rPr>
          <w:rFonts w:cs="TimesNewRomanPS-BoldMT"/>
          <w:b/>
          <w:bCs/>
          <w:color w:val="262626"/>
        </w:rPr>
      </w:pPr>
      <w:r w:rsidRPr="009F646E">
        <w:rPr>
          <w:rFonts w:cs="TimesNewRomanPS-BoldMT"/>
          <w:b/>
          <w:bCs/>
          <w:color w:val="262626"/>
        </w:rPr>
        <w:t>Beca para descendientes y medio de otorgarse</w:t>
      </w:r>
    </w:p>
    <w:p w14:paraId="7ADDC362" w14:textId="6C00BEA3" w:rsidR="00FC6E0F" w:rsidRPr="009F646E" w:rsidRDefault="00C763DB" w:rsidP="00975BB9">
      <w:pPr>
        <w:rPr>
          <w:rFonts w:cs="TimesNewRomanPSMT"/>
          <w:color w:val="262626"/>
        </w:rPr>
      </w:pPr>
      <w:r w:rsidRPr="009F646E">
        <w:rPr>
          <w:rFonts w:cs="TimesNewRomanPS-BoldMT"/>
          <w:b/>
          <w:bCs/>
          <w:color w:val="262626"/>
        </w:rPr>
        <w:t>Artículo 2</w:t>
      </w:r>
      <w:r w:rsidR="00542A68">
        <w:rPr>
          <w:rFonts w:cs="TimesNewRomanPS-BoldMT"/>
          <w:b/>
          <w:bCs/>
          <w:color w:val="262626"/>
        </w:rPr>
        <w:t>0</w:t>
      </w:r>
      <w:r w:rsidRPr="009F646E">
        <w:rPr>
          <w:rFonts w:cs="TimesNewRomanPS-BoldMT"/>
          <w:b/>
          <w:bCs/>
          <w:color w:val="262626"/>
        </w:rPr>
        <w:t xml:space="preserve">. </w:t>
      </w:r>
      <w:r w:rsidR="00837481">
        <w:rPr>
          <w:rFonts w:cs="TimesNewRomanPSMT"/>
          <w:color w:val="262626"/>
        </w:rPr>
        <w:t>El personal</w:t>
      </w:r>
      <w:r w:rsidRPr="009F646E">
        <w:rPr>
          <w:rFonts w:cs="TimesNewRomanPSMT"/>
          <w:color w:val="262626"/>
        </w:rPr>
        <w:t xml:space="preserve"> podrá acceder al otorgamiento de un apoyo económico para la educación de sus descendientes en línea recta o pupilos en los términos de este Capítulo.</w:t>
      </w:r>
      <w:r w:rsidR="00975BB9" w:rsidRPr="00975BB9">
        <w:rPr>
          <w:rFonts w:cs="TimesNewRomanPSMT"/>
          <w:color w:val="262626"/>
        </w:rPr>
        <w:t xml:space="preserve"> </w:t>
      </w:r>
    </w:p>
    <w:p w14:paraId="78F800E1" w14:textId="40DCA708" w:rsidR="00FC6E0F" w:rsidRPr="009F646E" w:rsidRDefault="00FC6E0F" w:rsidP="00ED595E">
      <w:pPr>
        <w:autoSpaceDE w:val="0"/>
        <w:autoSpaceDN w:val="0"/>
        <w:adjustRightInd w:val="0"/>
        <w:spacing w:after="0"/>
        <w:jc w:val="both"/>
        <w:rPr>
          <w:rFonts w:cs="TimesNewRomanPSMT"/>
          <w:color w:val="262626"/>
        </w:rPr>
      </w:pPr>
      <w:r w:rsidRPr="009F646E">
        <w:rPr>
          <w:rFonts w:cs="TimesNewRomanPSMT"/>
          <w:color w:val="262626"/>
        </w:rPr>
        <w:t xml:space="preserve">Los montos a otorgar por concepto de beca de nivel primaria, secundaria, preparatoria o profesional, se realizarán conforme a lo que se establezca </w:t>
      </w:r>
      <w:r w:rsidR="00975BB9">
        <w:rPr>
          <w:rFonts w:cs="TimesNewRomanPSMT"/>
          <w:color w:val="262626"/>
        </w:rPr>
        <w:t>en los</w:t>
      </w:r>
      <w:r w:rsidR="00975BB9" w:rsidRPr="00975BB9">
        <w:rPr>
          <w:rFonts w:cs="TimesNewRomanPSMT"/>
          <w:color w:val="262626"/>
        </w:rPr>
        <w:t xml:space="preserve"> </w:t>
      </w:r>
      <w:r w:rsidR="00975BB9">
        <w:rPr>
          <w:rFonts w:cs="TimesNewRomanPSMT"/>
          <w:color w:val="262626"/>
        </w:rPr>
        <w:t>L</w:t>
      </w:r>
      <w:r w:rsidR="00975BB9" w:rsidRPr="00975BB9">
        <w:t>ineamientos Generales para la Administración de los Recursos Humanos Adscritos a las Dependencias y Entidades de la Administración Pública Estatal</w:t>
      </w:r>
      <w:r w:rsidR="00975BB9">
        <w:rPr>
          <w:rFonts w:cs="TimesNewRomanPSMT"/>
          <w:color w:val="262626"/>
        </w:rPr>
        <w:t>.</w:t>
      </w:r>
    </w:p>
    <w:p w14:paraId="69E1FC2B" w14:textId="5F8BBD33" w:rsidR="00FC6E0F" w:rsidRPr="009F646E" w:rsidRDefault="00FC6E0F" w:rsidP="00C763DB">
      <w:pPr>
        <w:autoSpaceDE w:val="0"/>
        <w:autoSpaceDN w:val="0"/>
        <w:adjustRightInd w:val="0"/>
        <w:spacing w:after="0" w:line="240" w:lineRule="auto"/>
        <w:jc w:val="both"/>
        <w:rPr>
          <w:rFonts w:cs="TimesNewRomanPSMT"/>
          <w:color w:val="262626"/>
        </w:rPr>
      </w:pPr>
    </w:p>
    <w:p w14:paraId="69108B99" w14:textId="77777777" w:rsidR="00C763DB" w:rsidRPr="009F646E" w:rsidRDefault="00C763DB" w:rsidP="00C763DB">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Solicitud de beca</w:t>
      </w:r>
    </w:p>
    <w:p w14:paraId="354A34F8" w14:textId="0CE43FB8"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t>Artículo 2</w:t>
      </w:r>
      <w:r w:rsidR="00542A68">
        <w:rPr>
          <w:rFonts w:cs="TimesNewRomanPS-BoldMT"/>
          <w:b/>
          <w:bCs/>
          <w:color w:val="262626"/>
        </w:rPr>
        <w:t>1</w:t>
      </w:r>
      <w:r w:rsidRPr="009F646E">
        <w:rPr>
          <w:rFonts w:cs="TimesNewRomanPS-BoldMT"/>
          <w:b/>
          <w:bCs/>
          <w:color w:val="262626"/>
        </w:rPr>
        <w:t xml:space="preserve">. </w:t>
      </w:r>
      <w:r w:rsidR="00837481" w:rsidRPr="00D91501">
        <w:rPr>
          <w:rFonts w:cs="TimesNewRomanPS-BoldMT"/>
          <w:bCs/>
          <w:color w:val="262626"/>
        </w:rPr>
        <w:t>El personal</w:t>
      </w:r>
      <w:r w:rsidRPr="009F646E">
        <w:rPr>
          <w:rFonts w:cs="TimesNewRomanPSMT"/>
          <w:color w:val="262626"/>
        </w:rPr>
        <w:t xml:space="preserve"> interesado en el otorgamiento de las becas referidas en este Capítulo, deberán presentar solicitud por escrito a la Coordinación de Recursos Humanos, la cual deberá estar acompañada de los siguientes documentos:</w:t>
      </w:r>
    </w:p>
    <w:p w14:paraId="7ADEE2AF" w14:textId="77777777" w:rsidR="00C763DB" w:rsidRPr="009F646E" w:rsidRDefault="00C763DB" w:rsidP="00ED595E">
      <w:pPr>
        <w:autoSpaceDE w:val="0"/>
        <w:autoSpaceDN w:val="0"/>
        <w:adjustRightInd w:val="0"/>
        <w:spacing w:after="0"/>
        <w:jc w:val="both"/>
        <w:rPr>
          <w:rFonts w:cs="TimesNewRomanPSMT"/>
          <w:color w:val="262626"/>
        </w:rPr>
      </w:pPr>
    </w:p>
    <w:p w14:paraId="53AB568C" w14:textId="7E5DAB13"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I. </w:t>
      </w:r>
      <w:r w:rsidRPr="009F646E">
        <w:rPr>
          <w:rFonts w:cs="TimesNewRomanPSMT"/>
          <w:color w:val="262626"/>
        </w:rPr>
        <w:t xml:space="preserve">Copia del acta de nacimiento del </w:t>
      </w:r>
      <w:r w:rsidR="00FA058A" w:rsidRPr="009F646E">
        <w:rPr>
          <w:rFonts w:cs="TimesNewRomanPSMT"/>
          <w:color w:val="262626"/>
        </w:rPr>
        <w:t>estudiante</w:t>
      </w:r>
      <w:r w:rsidRPr="009F646E">
        <w:rPr>
          <w:rFonts w:cs="TimesNewRomanPSMT"/>
          <w:color w:val="262626"/>
        </w:rPr>
        <w:t>;</w:t>
      </w:r>
    </w:p>
    <w:p w14:paraId="6F24262D" w14:textId="77777777"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lastRenderedPageBreak/>
        <w:t xml:space="preserve">II. </w:t>
      </w:r>
      <w:r w:rsidRPr="009F646E">
        <w:rPr>
          <w:rFonts w:cs="TimesNewRomanPSMT"/>
          <w:color w:val="262626"/>
        </w:rPr>
        <w:t>Certificado, boleta de calificaciones o constancia debidamente firmada o sellada por la institución emisora, en donde se acredite de manera ordinaria el promedio mínimo de 8.0 del ciclo escolar anterior;</w:t>
      </w:r>
    </w:p>
    <w:p w14:paraId="58D98D13" w14:textId="77777777"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III. </w:t>
      </w:r>
      <w:r w:rsidRPr="009F646E">
        <w:rPr>
          <w:rFonts w:cs="TimesNewRomanPSMT"/>
          <w:color w:val="262626"/>
        </w:rPr>
        <w:t>Constancia de la institución educativa emitida a favor del becario, en la que se indique el grado que cursa y el periodo que abarca el mismo;</w:t>
      </w:r>
    </w:p>
    <w:p w14:paraId="2D05EDFE" w14:textId="0AAB66F2"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IV. </w:t>
      </w:r>
      <w:r w:rsidRPr="009F646E">
        <w:rPr>
          <w:rFonts w:cs="TimesNewRomanPSMT"/>
          <w:color w:val="262626"/>
        </w:rPr>
        <w:t>Copia de la Clave Única del Registro</w:t>
      </w:r>
      <w:r w:rsidR="003C68EA" w:rsidRPr="009F646E">
        <w:rPr>
          <w:rFonts w:cs="TimesNewRomanPSMT"/>
          <w:color w:val="262626"/>
        </w:rPr>
        <w:t xml:space="preserve"> de Población</w:t>
      </w:r>
      <w:r w:rsidRPr="009F646E">
        <w:rPr>
          <w:rFonts w:cs="TimesNewRomanPSMT"/>
          <w:color w:val="262626"/>
        </w:rPr>
        <w:t>;</w:t>
      </w:r>
    </w:p>
    <w:p w14:paraId="138853C7" w14:textId="656FF665" w:rsidR="00C763DB" w:rsidRPr="009F646E" w:rsidRDefault="00C763DB" w:rsidP="00ED595E">
      <w:pPr>
        <w:autoSpaceDE w:val="0"/>
        <w:autoSpaceDN w:val="0"/>
        <w:adjustRightInd w:val="0"/>
        <w:spacing w:after="0"/>
        <w:jc w:val="both"/>
        <w:rPr>
          <w:rFonts w:cs="TimesNewRomanPSMT"/>
          <w:color w:val="262626"/>
        </w:rPr>
      </w:pPr>
      <w:r w:rsidRPr="009F646E">
        <w:rPr>
          <w:rFonts w:cs="TimesNewRomanPS-BoldMT"/>
          <w:b/>
          <w:bCs/>
          <w:color w:val="262626"/>
        </w:rPr>
        <w:t xml:space="preserve">V. </w:t>
      </w:r>
      <w:r w:rsidRPr="009F646E">
        <w:rPr>
          <w:rFonts w:cs="TimesNewRomanPSMT"/>
          <w:color w:val="262626"/>
        </w:rPr>
        <w:t xml:space="preserve">Tratándose de </w:t>
      </w:r>
      <w:r w:rsidR="00FA058A" w:rsidRPr="009F646E">
        <w:rPr>
          <w:rFonts w:cs="TimesNewRomanPSMT"/>
          <w:color w:val="262626"/>
        </w:rPr>
        <w:t>estudiantes que por motivo de</w:t>
      </w:r>
      <w:r w:rsidRPr="009F646E">
        <w:rPr>
          <w:rFonts w:cs="TimesNewRomanPSMT"/>
          <w:color w:val="262626"/>
        </w:rPr>
        <w:t xml:space="preserve"> algún grado de discapacidad física, psicológica o mental, </w:t>
      </w:r>
      <w:r w:rsidR="00FA058A" w:rsidRPr="009F646E">
        <w:rPr>
          <w:rFonts w:cs="TimesNewRomanPSMT"/>
          <w:color w:val="262626"/>
        </w:rPr>
        <w:t xml:space="preserve">no alcancen la calificación señalada en la fracción II del presente artículo, </w:t>
      </w:r>
      <w:r w:rsidRPr="009F646E">
        <w:rPr>
          <w:rFonts w:cs="TimesNewRomanPSMT"/>
          <w:color w:val="262626"/>
        </w:rPr>
        <w:t>se deberá presentar documento emitido por institución especializada que reconozca el grado de discapacidad a efecto de justificar la obtención de la calificación inferior</w:t>
      </w:r>
      <w:r w:rsidR="00FA058A" w:rsidRPr="009F646E">
        <w:rPr>
          <w:rFonts w:cs="TimesNewRomanPSMT"/>
          <w:color w:val="262626"/>
        </w:rPr>
        <w:t xml:space="preserve"> a la requerida</w:t>
      </w:r>
      <w:r w:rsidRPr="009F646E">
        <w:rPr>
          <w:rFonts w:cs="TimesNewRomanPSMT"/>
          <w:color w:val="262626"/>
        </w:rPr>
        <w:t>;</w:t>
      </w:r>
    </w:p>
    <w:p w14:paraId="7002AC64" w14:textId="4026030B" w:rsidR="00C763DB" w:rsidRPr="009F646E" w:rsidRDefault="00AD2C75" w:rsidP="00ED595E">
      <w:pPr>
        <w:autoSpaceDE w:val="0"/>
        <w:autoSpaceDN w:val="0"/>
        <w:adjustRightInd w:val="0"/>
        <w:spacing w:after="0"/>
        <w:jc w:val="both"/>
        <w:rPr>
          <w:rFonts w:cs="TimesNewRomanPSMT"/>
          <w:color w:val="262626"/>
        </w:rPr>
      </w:pPr>
      <w:r>
        <w:rPr>
          <w:rFonts w:cs="TimesNewRomanPS-BoldMT"/>
          <w:b/>
          <w:bCs/>
          <w:color w:val="262626"/>
        </w:rPr>
        <w:t>VI</w:t>
      </w:r>
      <w:r w:rsidR="00C763DB" w:rsidRPr="009F646E">
        <w:rPr>
          <w:rFonts w:cs="TimesNewRomanPS-BoldMT"/>
          <w:b/>
          <w:bCs/>
          <w:color w:val="262626"/>
        </w:rPr>
        <w:t xml:space="preserve">. </w:t>
      </w:r>
      <w:r w:rsidR="00C763DB" w:rsidRPr="009F646E">
        <w:rPr>
          <w:rFonts w:cs="TimesNewRomanPSMT"/>
          <w:color w:val="262626"/>
        </w:rPr>
        <w:t xml:space="preserve">En caso de que </w:t>
      </w:r>
      <w:r w:rsidR="00ED595E">
        <w:rPr>
          <w:rFonts w:cs="TimesNewRomanPSMT"/>
          <w:color w:val="262626"/>
        </w:rPr>
        <w:t xml:space="preserve">la persona solicitante </w:t>
      </w:r>
      <w:r w:rsidR="00C763DB" w:rsidRPr="009F646E">
        <w:rPr>
          <w:rFonts w:cs="TimesNewRomanPSMT"/>
          <w:color w:val="262626"/>
        </w:rPr>
        <w:t>no sea el padre o madre biológico del becario, deberá presentarse el documento por el que se acredite el ejercicio de la patria potestad o tutela, según sea el caso; y</w:t>
      </w:r>
    </w:p>
    <w:p w14:paraId="75BA82DC" w14:textId="3BC28E1F" w:rsidR="00192EF4" w:rsidRPr="009F646E" w:rsidRDefault="00AD2C75" w:rsidP="00ED595E">
      <w:pPr>
        <w:autoSpaceDE w:val="0"/>
        <w:autoSpaceDN w:val="0"/>
        <w:adjustRightInd w:val="0"/>
        <w:spacing w:after="0"/>
        <w:jc w:val="both"/>
        <w:rPr>
          <w:rFonts w:cs="TimesNewRomanPS-BoldMT"/>
          <w:b/>
          <w:bCs/>
          <w:color w:val="262626"/>
        </w:rPr>
      </w:pPr>
      <w:r>
        <w:rPr>
          <w:rFonts w:cs="TimesNewRomanPS-BoldMT"/>
          <w:b/>
          <w:bCs/>
          <w:color w:val="262626"/>
        </w:rPr>
        <w:t>VII</w:t>
      </w:r>
      <w:r w:rsidR="00C763DB" w:rsidRPr="009F646E">
        <w:rPr>
          <w:rFonts w:cs="TimesNewRomanPS-BoldMT"/>
          <w:b/>
          <w:bCs/>
          <w:color w:val="262626"/>
        </w:rPr>
        <w:t xml:space="preserve">. </w:t>
      </w:r>
      <w:r w:rsidR="00C763DB" w:rsidRPr="009F646E">
        <w:rPr>
          <w:rFonts w:cs="TimesNewRomanPSMT"/>
          <w:color w:val="262626"/>
        </w:rPr>
        <w:t xml:space="preserve">Para el caso de </w:t>
      </w:r>
      <w:r w:rsidR="00FA058A" w:rsidRPr="009F646E">
        <w:rPr>
          <w:rFonts w:cs="TimesNewRomanPSMT"/>
          <w:color w:val="262626"/>
        </w:rPr>
        <w:t xml:space="preserve">los estudiantes </w:t>
      </w:r>
      <w:r w:rsidR="00C763DB" w:rsidRPr="009F646E">
        <w:rPr>
          <w:rFonts w:cs="TimesNewRomanPSMT"/>
          <w:color w:val="262626"/>
        </w:rPr>
        <w:t>que ingresen a primer grado de primaria, deberá anexars</w:t>
      </w:r>
      <w:r w:rsidR="00FA058A" w:rsidRPr="009F646E">
        <w:rPr>
          <w:rFonts w:cs="TimesNewRomanPSMT"/>
          <w:color w:val="262626"/>
        </w:rPr>
        <w:t xml:space="preserve">e </w:t>
      </w:r>
      <w:r w:rsidR="0039687E" w:rsidRPr="009F646E">
        <w:rPr>
          <w:rFonts w:cs="TimesNewRomanPSMT"/>
          <w:color w:val="262626"/>
        </w:rPr>
        <w:t>la boleta de calificaciones correspondiente al primer bimestre.</w:t>
      </w:r>
    </w:p>
    <w:p w14:paraId="2F18D24E" w14:textId="77777777" w:rsidR="00C763DB" w:rsidRPr="009F646E" w:rsidRDefault="00C763DB" w:rsidP="00ED595E">
      <w:pPr>
        <w:autoSpaceDE w:val="0"/>
        <w:autoSpaceDN w:val="0"/>
        <w:adjustRightInd w:val="0"/>
        <w:spacing w:after="0"/>
        <w:jc w:val="both"/>
        <w:rPr>
          <w:rFonts w:cs="TimesNewRomanPSMT"/>
          <w:color w:val="262626"/>
        </w:rPr>
      </w:pPr>
      <w:r w:rsidRPr="009F646E">
        <w:rPr>
          <w:rFonts w:cs="TimesNewRomanPSMT"/>
          <w:color w:val="262626"/>
        </w:rPr>
        <w:t>Para la renovación de la beca deberán exhibirse los documentos previstos en las fracciones II,</w:t>
      </w:r>
    </w:p>
    <w:p w14:paraId="6648D393" w14:textId="263B38BD" w:rsidR="00C763DB" w:rsidRPr="009F646E" w:rsidRDefault="00C763DB" w:rsidP="00ED595E">
      <w:pPr>
        <w:autoSpaceDE w:val="0"/>
        <w:autoSpaceDN w:val="0"/>
        <w:adjustRightInd w:val="0"/>
        <w:spacing w:after="0"/>
        <w:jc w:val="both"/>
        <w:rPr>
          <w:rFonts w:cs="TimesNewRomanPSMT"/>
          <w:color w:val="262626"/>
        </w:rPr>
      </w:pPr>
      <w:r w:rsidRPr="009F646E">
        <w:rPr>
          <w:rFonts w:cs="TimesNewRomanPSMT"/>
          <w:color w:val="262626"/>
        </w:rPr>
        <w:t xml:space="preserve">III,  </w:t>
      </w:r>
      <w:r w:rsidR="00FA058A" w:rsidRPr="009F646E">
        <w:rPr>
          <w:rFonts w:cs="TimesNewRomanPSMT"/>
          <w:color w:val="262626"/>
        </w:rPr>
        <w:t xml:space="preserve">V, </w:t>
      </w:r>
      <w:r w:rsidRPr="009F646E">
        <w:rPr>
          <w:rFonts w:cs="TimesNewRomanPSMT"/>
          <w:color w:val="262626"/>
        </w:rPr>
        <w:t xml:space="preserve">y VI de este artículo. </w:t>
      </w:r>
    </w:p>
    <w:p w14:paraId="12E9950F" w14:textId="77777777" w:rsidR="00C763DB" w:rsidRPr="009F646E" w:rsidRDefault="00C763DB" w:rsidP="00C763DB">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Características de la beca</w:t>
      </w:r>
    </w:p>
    <w:p w14:paraId="1E1106DC" w14:textId="57DB8CCE" w:rsidR="00C763DB" w:rsidRPr="009F646E" w:rsidRDefault="00C763DB" w:rsidP="00C763DB">
      <w:pPr>
        <w:autoSpaceDE w:val="0"/>
        <w:autoSpaceDN w:val="0"/>
        <w:adjustRightInd w:val="0"/>
        <w:spacing w:after="0" w:line="240" w:lineRule="auto"/>
        <w:jc w:val="both"/>
        <w:rPr>
          <w:rFonts w:cs="TimesNewRomanPSMT"/>
          <w:color w:val="262626"/>
        </w:rPr>
      </w:pPr>
      <w:r w:rsidRPr="009F646E">
        <w:rPr>
          <w:rFonts w:cs="TimesNewRomanPS-BoldMT"/>
          <w:b/>
          <w:bCs/>
          <w:color w:val="262626"/>
        </w:rPr>
        <w:t>Artículo 2</w:t>
      </w:r>
      <w:r w:rsidR="00542A68">
        <w:rPr>
          <w:rFonts w:cs="TimesNewRomanPS-BoldMT"/>
          <w:b/>
          <w:bCs/>
          <w:color w:val="262626"/>
        </w:rPr>
        <w:t>2</w:t>
      </w:r>
      <w:r w:rsidRPr="009F646E">
        <w:rPr>
          <w:rFonts w:cs="TimesNewRomanPS-BoldMT"/>
          <w:b/>
          <w:bCs/>
          <w:color w:val="262626"/>
        </w:rPr>
        <w:t xml:space="preserve">. </w:t>
      </w:r>
      <w:r w:rsidRPr="009F646E">
        <w:rPr>
          <w:rFonts w:cs="TimesNewRomanPSMT"/>
          <w:color w:val="262626"/>
        </w:rPr>
        <w:t>La duración de la beca será por un ciclo escolar sin incluir vacaciones, ya sea por semestre, trimestre, cuatrimestre o módulos, según corresponda.</w:t>
      </w:r>
    </w:p>
    <w:p w14:paraId="0F3B39C5" w14:textId="77777777" w:rsidR="00192EF4" w:rsidRPr="009F646E" w:rsidRDefault="00192EF4" w:rsidP="00C763DB">
      <w:pPr>
        <w:autoSpaceDE w:val="0"/>
        <w:autoSpaceDN w:val="0"/>
        <w:adjustRightInd w:val="0"/>
        <w:spacing w:after="0" w:line="240" w:lineRule="auto"/>
        <w:jc w:val="both"/>
        <w:rPr>
          <w:rFonts w:cs="TimesNewRomanPSMT"/>
          <w:color w:val="262626"/>
        </w:rPr>
      </w:pPr>
    </w:p>
    <w:p w14:paraId="6AFD5769" w14:textId="17EA8DD4" w:rsidR="00C763DB" w:rsidRPr="009F646E" w:rsidRDefault="00C763DB" w:rsidP="00C763DB">
      <w:pPr>
        <w:autoSpaceDE w:val="0"/>
        <w:autoSpaceDN w:val="0"/>
        <w:adjustRightInd w:val="0"/>
        <w:spacing w:after="0" w:line="240" w:lineRule="auto"/>
        <w:jc w:val="both"/>
        <w:rPr>
          <w:rFonts w:cs="TimesNewRomanPSMT"/>
          <w:color w:val="262626"/>
        </w:rPr>
      </w:pPr>
      <w:r w:rsidRPr="009F646E">
        <w:rPr>
          <w:rFonts w:cs="TimesNewRomanPSMT"/>
          <w:color w:val="262626"/>
        </w:rPr>
        <w:t>Solamente podrá otorgarse una beca por trabajador</w:t>
      </w:r>
      <w:r w:rsidR="00361A3D">
        <w:rPr>
          <w:rFonts w:cs="TimesNewRomanPSMT"/>
          <w:color w:val="262626"/>
        </w:rPr>
        <w:t>(a)</w:t>
      </w:r>
      <w:r w:rsidRPr="009F646E">
        <w:rPr>
          <w:rFonts w:cs="TimesNewRomanPSMT"/>
          <w:color w:val="262626"/>
        </w:rPr>
        <w:t>. En el caso de matrimonios que laboren para el Tribunal, no podrán solicitar dos becas para el mismo descendiente</w:t>
      </w:r>
      <w:r w:rsidR="0039687E" w:rsidRPr="009F646E">
        <w:rPr>
          <w:rFonts w:cs="TimesNewRomanPSMT"/>
          <w:color w:val="262626"/>
        </w:rPr>
        <w:t xml:space="preserve"> en línea recta o pupil</w:t>
      </w:r>
      <w:r w:rsidR="00361A3D">
        <w:rPr>
          <w:rFonts w:cs="TimesNewRomanPSMT"/>
          <w:color w:val="262626"/>
        </w:rPr>
        <w:t>o(a)</w:t>
      </w:r>
      <w:r w:rsidRPr="009F646E">
        <w:rPr>
          <w:rFonts w:cs="TimesNewRomanPSMT"/>
          <w:color w:val="262626"/>
        </w:rPr>
        <w:t>.</w:t>
      </w:r>
    </w:p>
    <w:p w14:paraId="6E23FA2E" w14:textId="77777777" w:rsidR="00192EF4" w:rsidRPr="009F646E" w:rsidRDefault="00192EF4" w:rsidP="00C763DB">
      <w:pPr>
        <w:autoSpaceDE w:val="0"/>
        <w:autoSpaceDN w:val="0"/>
        <w:adjustRightInd w:val="0"/>
        <w:spacing w:after="0" w:line="240" w:lineRule="auto"/>
        <w:jc w:val="both"/>
        <w:rPr>
          <w:rFonts w:cs="TimesNewRomanPSMT"/>
          <w:color w:val="262626"/>
        </w:rPr>
      </w:pPr>
    </w:p>
    <w:p w14:paraId="289EDE37" w14:textId="333395B3" w:rsidR="009A7E1B" w:rsidRPr="009F646E" w:rsidRDefault="00C763DB" w:rsidP="00CE33DE">
      <w:pPr>
        <w:autoSpaceDE w:val="0"/>
        <w:autoSpaceDN w:val="0"/>
        <w:adjustRightInd w:val="0"/>
        <w:spacing w:after="0" w:line="240" w:lineRule="auto"/>
        <w:jc w:val="both"/>
        <w:rPr>
          <w:rFonts w:cs="TimesNewRomanPS-BoldMT"/>
          <w:b/>
          <w:bCs/>
          <w:color w:val="262626"/>
        </w:rPr>
      </w:pPr>
      <w:r w:rsidRPr="009F646E">
        <w:rPr>
          <w:rFonts w:cs="TimesNewRomanPSMT"/>
          <w:color w:val="262626"/>
        </w:rPr>
        <w:t xml:space="preserve">En caso de generarse algún cobro indebido por causa de lo dispuesto en el punto </w:t>
      </w:r>
      <w:r w:rsidR="00ED1964">
        <w:rPr>
          <w:rFonts w:cs="TimesNewRomanPSMT"/>
          <w:color w:val="262626"/>
        </w:rPr>
        <w:t>ante</w:t>
      </w:r>
      <w:r w:rsidRPr="009F646E">
        <w:rPr>
          <w:rFonts w:cs="TimesNewRomanPSMT"/>
          <w:color w:val="262626"/>
        </w:rPr>
        <w:t>rior,</w:t>
      </w:r>
      <w:r w:rsidR="0039687E" w:rsidRPr="009F646E">
        <w:rPr>
          <w:rFonts w:cs="TimesNewRomanPSMT"/>
          <w:color w:val="262626"/>
        </w:rPr>
        <w:t xml:space="preserve"> </w:t>
      </w:r>
      <w:r w:rsidR="00B257C8" w:rsidRPr="009F646E">
        <w:rPr>
          <w:rFonts w:cs="TimesNewRomanPSMT"/>
          <w:color w:val="262626"/>
        </w:rPr>
        <w:t xml:space="preserve">se le requerirá </w:t>
      </w:r>
      <w:r w:rsidR="0039687E" w:rsidRPr="009F646E">
        <w:rPr>
          <w:rFonts w:cs="TimesNewRomanPSMT"/>
          <w:color w:val="262626"/>
        </w:rPr>
        <w:t xml:space="preserve"> al trabajador el reintegro de las cantidades respectivas</w:t>
      </w:r>
      <w:r w:rsidR="005C0855" w:rsidRPr="009F646E">
        <w:rPr>
          <w:rFonts w:cs="TimesNewRomanPSMT"/>
          <w:color w:val="262626"/>
        </w:rPr>
        <w:t>.</w:t>
      </w:r>
    </w:p>
    <w:p w14:paraId="221E0309" w14:textId="77777777" w:rsidR="00361A3D" w:rsidRDefault="00361A3D" w:rsidP="00361A3D">
      <w:pPr>
        <w:autoSpaceDE w:val="0"/>
        <w:autoSpaceDN w:val="0"/>
        <w:adjustRightInd w:val="0"/>
        <w:spacing w:after="0" w:line="240" w:lineRule="auto"/>
        <w:jc w:val="right"/>
        <w:rPr>
          <w:rFonts w:cs="TimesNewRomanPS-BoldMT"/>
          <w:b/>
          <w:bCs/>
          <w:color w:val="262626"/>
        </w:rPr>
      </w:pPr>
    </w:p>
    <w:p w14:paraId="71BFACBC" w14:textId="77777777" w:rsidR="00C763DB" w:rsidRPr="009F646E" w:rsidRDefault="00C763DB"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Improcedencia de la beca</w:t>
      </w:r>
    </w:p>
    <w:p w14:paraId="377C51B0" w14:textId="7EC78EFD" w:rsidR="00C763DB" w:rsidRPr="009F646E" w:rsidRDefault="00C763DB" w:rsidP="00361A3D">
      <w:pPr>
        <w:autoSpaceDE w:val="0"/>
        <w:autoSpaceDN w:val="0"/>
        <w:adjustRightInd w:val="0"/>
        <w:spacing w:after="0" w:line="240" w:lineRule="auto"/>
        <w:jc w:val="both"/>
        <w:rPr>
          <w:rFonts w:cs="TimesNewRomanPSMT"/>
          <w:color w:val="262626"/>
        </w:rPr>
      </w:pPr>
      <w:r w:rsidRPr="009F646E">
        <w:rPr>
          <w:rFonts w:cs="TimesNewRomanPS-BoldMT"/>
          <w:b/>
          <w:bCs/>
          <w:color w:val="262626"/>
        </w:rPr>
        <w:t>Artículo 2</w:t>
      </w:r>
      <w:r w:rsidR="00542A68">
        <w:rPr>
          <w:rFonts w:cs="TimesNewRomanPS-BoldMT"/>
          <w:b/>
          <w:bCs/>
          <w:color w:val="262626"/>
        </w:rPr>
        <w:t>3</w:t>
      </w:r>
      <w:r w:rsidRPr="009F646E">
        <w:rPr>
          <w:rFonts w:cs="TimesNewRomanPS-BoldMT"/>
          <w:b/>
          <w:bCs/>
          <w:color w:val="262626"/>
        </w:rPr>
        <w:t xml:space="preserve">. </w:t>
      </w:r>
      <w:r w:rsidRPr="009F646E">
        <w:rPr>
          <w:rFonts w:cs="TimesNewRomanPSMT"/>
          <w:color w:val="262626"/>
        </w:rPr>
        <w:t>No procederá el otorgamiento de las becas en los siguientes supuestos:</w:t>
      </w:r>
    </w:p>
    <w:p w14:paraId="37569279" w14:textId="49D3594E" w:rsidR="00C1714C" w:rsidRPr="009F646E" w:rsidRDefault="00C763DB" w:rsidP="00C763DB">
      <w:pPr>
        <w:pStyle w:val="Prrafodelista"/>
        <w:numPr>
          <w:ilvl w:val="0"/>
          <w:numId w:val="23"/>
        </w:numPr>
        <w:jc w:val="both"/>
        <w:rPr>
          <w:rFonts w:cs="TimesNewRomanPSMT"/>
          <w:color w:val="262626"/>
        </w:rPr>
      </w:pPr>
      <w:r w:rsidRPr="009F646E">
        <w:rPr>
          <w:rFonts w:cs="TimesNewRomanPSMT"/>
          <w:color w:val="262626"/>
        </w:rPr>
        <w:t>Cuando</w:t>
      </w:r>
      <w:r w:rsidR="00ED595E">
        <w:rPr>
          <w:rFonts w:cs="TimesNewRomanPSMT"/>
          <w:color w:val="262626"/>
        </w:rPr>
        <w:t xml:space="preserve"> la persona solicitante</w:t>
      </w:r>
      <w:r w:rsidR="00B257C8" w:rsidRPr="009F646E">
        <w:rPr>
          <w:rFonts w:cs="TimesNewRomanPSMT"/>
          <w:color w:val="262626"/>
        </w:rPr>
        <w:t xml:space="preserve"> </w:t>
      </w:r>
      <w:r w:rsidR="00C66755">
        <w:rPr>
          <w:rFonts w:cs="TimesNewRomanPSMT"/>
          <w:color w:val="262626"/>
        </w:rPr>
        <w:t>esté casada</w:t>
      </w:r>
      <w:r w:rsidRPr="009F646E">
        <w:rPr>
          <w:rFonts w:cs="TimesNewRomanPSMT"/>
          <w:color w:val="262626"/>
        </w:rPr>
        <w:t xml:space="preserve"> o viviendo en concubinato.</w:t>
      </w:r>
    </w:p>
    <w:p w14:paraId="0F3DF504" w14:textId="68321A3D" w:rsidR="009A7E1B" w:rsidRPr="009F646E" w:rsidRDefault="00C763DB" w:rsidP="009A7E1B">
      <w:pPr>
        <w:pStyle w:val="Prrafodelista"/>
        <w:numPr>
          <w:ilvl w:val="0"/>
          <w:numId w:val="23"/>
        </w:numPr>
        <w:jc w:val="both"/>
      </w:pPr>
      <w:r w:rsidRPr="009F646E">
        <w:rPr>
          <w:rFonts w:cs="TimesNewRomanPSMT"/>
          <w:color w:val="262626"/>
        </w:rPr>
        <w:t>Cuando</w:t>
      </w:r>
      <w:r w:rsidR="00C66755">
        <w:rPr>
          <w:rFonts w:cs="TimesNewRomanPSMT"/>
          <w:color w:val="262626"/>
        </w:rPr>
        <w:t xml:space="preserve"> la persona solicitante</w:t>
      </w:r>
      <w:r w:rsidRPr="009F646E">
        <w:rPr>
          <w:rFonts w:cs="TimesNewRomanPSMT"/>
          <w:color w:val="262626"/>
        </w:rPr>
        <w:t xml:space="preserve"> sea mayor </w:t>
      </w:r>
      <w:r w:rsidRPr="00C66755">
        <w:rPr>
          <w:rFonts w:cs="TimesNewRomanPSMT"/>
          <w:color w:val="262626"/>
        </w:rPr>
        <w:t>de 25 años;</w:t>
      </w:r>
    </w:p>
    <w:p w14:paraId="56ED51C0" w14:textId="6D11EA73" w:rsidR="009A7E1B" w:rsidRPr="009F646E" w:rsidRDefault="00C763DB" w:rsidP="009A7E1B">
      <w:pPr>
        <w:pStyle w:val="Prrafodelista"/>
        <w:numPr>
          <w:ilvl w:val="0"/>
          <w:numId w:val="23"/>
        </w:numPr>
        <w:autoSpaceDE w:val="0"/>
        <w:autoSpaceDN w:val="0"/>
        <w:adjustRightInd w:val="0"/>
        <w:spacing w:after="0" w:line="240" w:lineRule="auto"/>
        <w:jc w:val="both"/>
      </w:pPr>
      <w:r w:rsidRPr="009F646E">
        <w:rPr>
          <w:rFonts w:cs="TimesNewRomanPSMT"/>
          <w:color w:val="262626"/>
        </w:rPr>
        <w:t xml:space="preserve">Cuando </w:t>
      </w:r>
      <w:r w:rsidR="00C66755">
        <w:rPr>
          <w:rFonts w:cs="TimesNewRomanPSMT"/>
          <w:color w:val="262626"/>
        </w:rPr>
        <w:t>la persona solicitante</w:t>
      </w:r>
      <w:r w:rsidR="00C66755" w:rsidRPr="009F646E">
        <w:rPr>
          <w:rFonts w:cs="TimesNewRomanPSMT"/>
          <w:color w:val="262626"/>
        </w:rPr>
        <w:t xml:space="preserve"> </w:t>
      </w:r>
      <w:r w:rsidRPr="009F646E">
        <w:rPr>
          <w:rFonts w:cs="TimesNewRomanPSMT"/>
          <w:color w:val="262626"/>
        </w:rPr>
        <w:t xml:space="preserve">hubiere reprobado una o más materias, aún </w:t>
      </w:r>
      <w:r w:rsidR="009A7E1B" w:rsidRPr="009F646E">
        <w:rPr>
          <w:rFonts w:cs="TimesNewRomanPSMT"/>
          <w:color w:val="262626"/>
        </w:rPr>
        <w:t xml:space="preserve">y </w:t>
      </w:r>
      <w:r w:rsidRPr="009F646E">
        <w:rPr>
          <w:rFonts w:cs="TimesNewRomanPSMT"/>
          <w:color w:val="262626"/>
        </w:rPr>
        <w:t>cuando éstas sean</w:t>
      </w:r>
      <w:r w:rsidR="009A7E1B" w:rsidRPr="009F646E">
        <w:rPr>
          <w:rFonts w:cs="TimesNewRomanPSMT"/>
          <w:color w:val="262626"/>
        </w:rPr>
        <w:t xml:space="preserve"> </w:t>
      </w:r>
      <w:r w:rsidRPr="009F646E">
        <w:rPr>
          <w:rFonts w:cs="TimesNewRomanPSMT"/>
          <w:color w:val="262626"/>
        </w:rPr>
        <w:t>acreditadas de forma extraordinaria; y</w:t>
      </w:r>
    </w:p>
    <w:p w14:paraId="69660E89" w14:textId="77777777" w:rsidR="00C763DB" w:rsidRPr="009F646E" w:rsidRDefault="00C763DB" w:rsidP="009A7E1B">
      <w:pPr>
        <w:pStyle w:val="Prrafodelista"/>
        <w:numPr>
          <w:ilvl w:val="0"/>
          <w:numId w:val="23"/>
        </w:numPr>
        <w:autoSpaceDE w:val="0"/>
        <w:autoSpaceDN w:val="0"/>
        <w:adjustRightInd w:val="0"/>
        <w:spacing w:after="0" w:line="240" w:lineRule="auto"/>
        <w:jc w:val="both"/>
      </w:pPr>
      <w:r w:rsidRPr="009F646E">
        <w:rPr>
          <w:rFonts w:cs="TimesNewRomanPSMT"/>
          <w:color w:val="262626"/>
        </w:rPr>
        <w:t>Tratándose de cursos propedéuticos, de verano o materias libres.</w:t>
      </w:r>
    </w:p>
    <w:p w14:paraId="0B488B2B" w14:textId="77777777" w:rsidR="009A7E1B" w:rsidRPr="009F646E" w:rsidRDefault="009A7E1B" w:rsidP="009A7E1B">
      <w:pPr>
        <w:autoSpaceDE w:val="0"/>
        <w:autoSpaceDN w:val="0"/>
        <w:adjustRightInd w:val="0"/>
        <w:spacing w:after="0" w:line="240" w:lineRule="auto"/>
        <w:jc w:val="both"/>
      </w:pPr>
    </w:p>
    <w:p w14:paraId="790FAB96" w14:textId="77777777" w:rsidR="009A7E1B" w:rsidRPr="009F646E" w:rsidRDefault="009A7E1B"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No retroactividad de la beca</w:t>
      </w:r>
    </w:p>
    <w:p w14:paraId="2DEE4BB8" w14:textId="29DB9821" w:rsidR="00361A3D" w:rsidRDefault="009A7E1B" w:rsidP="00361A3D">
      <w:pPr>
        <w:autoSpaceDE w:val="0"/>
        <w:autoSpaceDN w:val="0"/>
        <w:adjustRightInd w:val="0"/>
        <w:spacing w:after="0"/>
        <w:jc w:val="both"/>
        <w:rPr>
          <w:rFonts w:cs="TimesNewRomanPSMT"/>
          <w:color w:val="262626"/>
        </w:rPr>
      </w:pPr>
      <w:r w:rsidRPr="009F646E">
        <w:rPr>
          <w:rFonts w:cs="TimesNewRomanPS-BoldMT"/>
          <w:b/>
          <w:bCs/>
          <w:color w:val="262626"/>
        </w:rPr>
        <w:t>Artículo 2</w:t>
      </w:r>
      <w:r w:rsidR="00542A68">
        <w:rPr>
          <w:rFonts w:cs="TimesNewRomanPS-BoldMT"/>
          <w:b/>
          <w:bCs/>
          <w:color w:val="262626"/>
        </w:rPr>
        <w:t>4</w:t>
      </w:r>
      <w:r w:rsidRPr="009F646E">
        <w:rPr>
          <w:rFonts w:cs="TimesNewRomanPS-BoldMT"/>
          <w:b/>
          <w:bCs/>
          <w:color w:val="262626"/>
        </w:rPr>
        <w:t xml:space="preserve">. </w:t>
      </w:r>
      <w:r w:rsidRPr="009F646E">
        <w:rPr>
          <w:rFonts w:cs="TimesNewRomanPSMT"/>
          <w:color w:val="262626"/>
        </w:rPr>
        <w:t xml:space="preserve">Las becas autorizadas no serán sujetas a retroactividad, por lo que surtirán sus efectos a partir de la fecha de recepción de la solicitud, excepto en el caso de ingreso al primer </w:t>
      </w:r>
      <w:r w:rsidRPr="009F646E">
        <w:rPr>
          <w:rFonts w:cs="TimesNewRomanPSMT"/>
          <w:color w:val="262626"/>
        </w:rPr>
        <w:lastRenderedPageBreak/>
        <w:t>año de primaria, en cuyo caso se otorgará el apoyo correspondiente a partir del primer bimestre</w:t>
      </w:r>
      <w:r w:rsidR="00AA1E86" w:rsidRPr="009F646E">
        <w:rPr>
          <w:rFonts w:cs="TimesNewRomanPSMT"/>
          <w:color w:val="262626"/>
        </w:rPr>
        <w:t xml:space="preserve"> </w:t>
      </w:r>
      <w:r w:rsidRPr="009F646E">
        <w:rPr>
          <w:rFonts w:cs="TimesNewRomanPSMT"/>
          <w:color w:val="262626"/>
        </w:rPr>
        <w:t>de la inscripción.</w:t>
      </w:r>
    </w:p>
    <w:p w14:paraId="6867EBFF" w14:textId="77777777" w:rsidR="00361A3D" w:rsidRPr="00361A3D" w:rsidRDefault="00361A3D" w:rsidP="00361A3D">
      <w:pPr>
        <w:autoSpaceDE w:val="0"/>
        <w:autoSpaceDN w:val="0"/>
        <w:adjustRightInd w:val="0"/>
        <w:spacing w:after="0"/>
        <w:jc w:val="both"/>
        <w:rPr>
          <w:rFonts w:cs="TimesNewRomanPSMT"/>
          <w:color w:val="262626"/>
        </w:rPr>
      </w:pPr>
    </w:p>
    <w:p w14:paraId="3F937702" w14:textId="231D1B43" w:rsidR="009A7E1B" w:rsidRPr="009F646E" w:rsidRDefault="009A7E1B" w:rsidP="006D3780">
      <w:pPr>
        <w:jc w:val="right"/>
        <w:rPr>
          <w:rFonts w:cs="TimesNewRomanPS-BoldMT"/>
          <w:b/>
          <w:bCs/>
          <w:color w:val="262626"/>
        </w:rPr>
      </w:pPr>
      <w:r w:rsidRPr="009F646E">
        <w:rPr>
          <w:rFonts w:cs="TimesNewRomanPS-BoldMT"/>
          <w:b/>
          <w:bCs/>
          <w:color w:val="262626"/>
        </w:rPr>
        <w:t>Baja de</w:t>
      </w:r>
      <w:r w:rsidR="006C44EE">
        <w:rPr>
          <w:rFonts w:cs="TimesNewRomanPS-BoldMT"/>
          <w:b/>
          <w:bCs/>
          <w:color w:val="262626"/>
        </w:rPr>
        <w:t xml:space="preserve">l personal </w:t>
      </w:r>
      <w:r w:rsidRPr="009F646E">
        <w:rPr>
          <w:rFonts w:cs="TimesNewRomanPS-BoldMT"/>
          <w:b/>
          <w:bCs/>
          <w:color w:val="262626"/>
        </w:rPr>
        <w:t>con beca para descendientes</w:t>
      </w:r>
    </w:p>
    <w:p w14:paraId="523BF942" w14:textId="77777777" w:rsidR="00C66755" w:rsidRDefault="00C66755" w:rsidP="00C66755">
      <w:pPr>
        <w:autoSpaceDE w:val="0"/>
        <w:autoSpaceDN w:val="0"/>
        <w:adjustRightInd w:val="0"/>
        <w:spacing w:after="0"/>
        <w:jc w:val="both"/>
        <w:rPr>
          <w:rFonts w:cs="TimesNewRomanPS-BoldMT"/>
          <w:b/>
          <w:bCs/>
          <w:color w:val="262626"/>
        </w:rPr>
      </w:pPr>
    </w:p>
    <w:p w14:paraId="74C66E21" w14:textId="34C3FAFC" w:rsidR="009A7E1B" w:rsidRPr="00873472" w:rsidRDefault="009A7E1B" w:rsidP="00C66755">
      <w:pPr>
        <w:autoSpaceDE w:val="0"/>
        <w:autoSpaceDN w:val="0"/>
        <w:adjustRightInd w:val="0"/>
        <w:spacing w:after="0"/>
        <w:jc w:val="both"/>
        <w:rPr>
          <w:rFonts w:cs="TimesNewRomanPSMT"/>
          <w:color w:val="262626"/>
        </w:rPr>
      </w:pPr>
      <w:r w:rsidRPr="00873472">
        <w:rPr>
          <w:rFonts w:cs="TimesNewRomanPS-BoldMT"/>
          <w:b/>
          <w:bCs/>
          <w:color w:val="262626"/>
        </w:rPr>
        <w:t>Artículo 2</w:t>
      </w:r>
      <w:r w:rsidR="00542A68">
        <w:rPr>
          <w:rFonts w:cs="TimesNewRomanPS-BoldMT"/>
          <w:b/>
          <w:bCs/>
          <w:color w:val="262626"/>
        </w:rPr>
        <w:t>5</w:t>
      </w:r>
      <w:r w:rsidRPr="00873472">
        <w:rPr>
          <w:rFonts w:cs="TimesNewRomanPS-BoldMT"/>
          <w:b/>
          <w:bCs/>
          <w:color w:val="262626"/>
        </w:rPr>
        <w:t xml:space="preserve">. </w:t>
      </w:r>
      <w:r w:rsidRPr="00873472">
        <w:rPr>
          <w:rFonts w:cs="TimesNewRomanPSMT"/>
          <w:color w:val="262626"/>
        </w:rPr>
        <w:t xml:space="preserve">En caso de que </w:t>
      </w:r>
      <w:r w:rsidR="00742A6A">
        <w:rPr>
          <w:rFonts w:cs="TimesNewRomanPSMT"/>
          <w:color w:val="262626"/>
        </w:rPr>
        <w:t xml:space="preserve">la </w:t>
      </w:r>
      <w:r w:rsidR="003969DA">
        <w:rPr>
          <w:rFonts w:cs="TimesNewRomanPSMT"/>
          <w:color w:val="262626"/>
        </w:rPr>
        <w:t xml:space="preserve">persona </w:t>
      </w:r>
      <w:r w:rsidRPr="00873472">
        <w:rPr>
          <w:rFonts w:cs="TimesNewRomanPSMT"/>
          <w:color w:val="262626"/>
        </w:rPr>
        <w:t>que reciba el apoyo económico a que hace referencia este Capítulo, cause baja en un día intermedio al término de la quincena correspondiente y haya cobrado la misma de forma completa incluyendo la beca, se estará a lo siguiente:</w:t>
      </w:r>
    </w:p>
    <w:p w14:paraId="21A89C03" w14:textId="77777777" w:rsidR="00E661F5" w:rsidRPr="00873472" w:rsidRDefault="00E661F5" w:rsidP="00C66755">
      <w:pPr>
        <w:autoSpaceDE w:val="0"/>
        <w:autoSpaceDN w:val="0"/>
        <w:adjustRightInd w:val="0"/>
        <w:spacing w:after="0"/>
        <w:jc w:val="both"/>
        <w:rPr>
          <w:rFonts w:cs="TimesNewRomanPSMT"/>
          <w:color w:val="262626"/>
        </w:rPr>
      </w:pPr>
    </w:p>
    <w:p w14:paraId="7B7BE6C3" w14:textId="5D806D49" w:rsidR="009A7E1B" w:rsidRPr="00873472" w:rsidRDefault="009A7E1B" w:rsidP="00C66755">
      <w:pPr>
        <w:autoSpaceDE w:val="0"/>
        <w:autoSpaceDN w:val="0"/>
        <w:adjustRightInd w:val="0"/>
        <w:spacing w:after="0"/>
        <w:jc w:val="both"/>
        <w:rPr>
          <w:rFonts w:cs="TimesNewRomanPSMT"/>
          <w:color w:val="262626"/>
        </w:rPr>
      </w:pPr>
      <w:r w:rsidRPr="00873472">
        <w:rPr>
          <w:rFonts w:cs="TimesNewRomanPS-BoldMT"/>
          <w:b/>
          <w:bCs/>
          <w:color w:val="262626"/>
        </w:rPr>
        <w:t xml:space="preserve">I. </w:t>
      </w:r>
      <w:r w:rsidRPr="00873472">
        <w:rPr>
          <w:rFonts w:cs="TimesNewRomanPSMT"/>
          <w:color w:val="262626"/>
        </w:rPr>
        <w:t>Si laboró 8 o más días de los 15 en proceso, la beca le corresponderá de forma completa; y</w:t>
      </w:r>
    </w:p>
    <w:p w14:paraId="5B50D3EE" w14:textId="77777777" w:rsidR="009A7E1B" w:rsidRPr="00873472" w:rsidRDefault="009A7E1B" w:rsidP="00C66755">
      <w:pPr>
        <w:autoSpaceDE w:val="0"/>
        <w:autoSpaceDN w:val="0"/>
        <w:adjustRightInd w:val="0"/>
        <w:spacing w:after="0"/>
        <w:jc w:val="both"/>
        <w:rPr>
          <w:rFonts w:cs="TimesNewRomanPSMT"/>
          <w:color w:val="262626"/>
        </w:rPr>
      </w:pPr>
      <w:r w:rsidRPr="00873472">
        <w:rPr>
          <w:rFonts w:cs="TimesNewRomanPS-BoldMT"/>
          <w:b/>
          <w:bCs/>
          <w:color w:val="262626"/>
        </w:rPr>
        <w:t xml:space="preserve">II. </w:t>
      </w:r>
      <w:r w:rsidRPr="00873472">
        <w:rPr>
          <w:rFonts w:cs="TimesNewRomanPSMT"/>
          <w:color w:val="262626"/>
        </w:rPr>
        <w:t>En caso contrario, se le descontará de su finiquito el monto íntegro de la beca.</w:t>
      </w:r>
    </w:p>
    <w:p w14:paraId="5C75E3B9" w14:textId="77777777" w:rsidR="00E661F5" w:rsidRPr="00873472" w:rsidRDefault="00E661F5" w:rsidP="00C66755">
      <w:pPr>
        <w:autoSpaceDE w:val="0"/>
        <w:autoSpaceDN w:val="0"/>
        <w:adjustRightInd w:val="0"/>
        <w:spacing w:after="0"/>
        <w:jc w:val="both"/>
        <w:rPr>
          <w:rFonts w:cs="TimesNewRomanPSMT"/>
          <w:color w:val="262626"/>
        </w:rPr>
      </w:pPr>
    </w:p>
    <w:p w14:paraId="46DF2C80" w14:textId="7B6987F5" w:rsidR="009A7E1B" w:rsidRPr="00873472" w:rsidRDefault="009A7E1B" w:rsidP="00C66755">
      <w:pPr>
        <w:autoSpaceDE w:val="0"/>
        <w:autoSpaceDN w:val="0"/>
        <w:adjustRightInd w:val="0"/>
        <w:spacing w:after="0"/>
        <w:jc w:val="both"/>
        <w:rPr>
          <w:rFonts w:cs="TimesNewRomanPSMT"/>
          <w:color w:val="262626"/>
        </w:rPr>
      </w:pPr>
      <w:r w:rsidRPr="00873472">
        <w:rPr>
          <w:rFonts w:cs="TimesNewRomanPSMT"/>
          <w:color w:val="262626"/>
        </w:rPr>
        <w:t xml:space="preserve">En caso de que el periodo escolar comience en un día intermedio dentro de una quincena, la beca se </w:t>
      </w:r>
      <w:r w:rsidR="00873472" w:rsidRPr="00873472">
        <w:rPr>
          <w:rFonts w:cs="TimesNewRomanPSMT"/>
          <w:color w:val="262626"/>
        </w:rPr>
        <w:t xml:space="preserve">pagará </w:t>
      </w:r>
      <w:r w:rsidRPr="00873472">
        <w:rPr>
          <w:rFonts w:cs="TimesNewRomanPSMT"/>
          <w:color w:val="262626"/>
        </w:rPr>
        <w:t>si los días que asiste a clase el beneficiario son 8 o más; en caso contrario, la beca se aplicará en el siguiente pago quincenal.</w:t>
      </w:r>
    </w:p>
    <w:p w14:paraId="41C58925" w14:textId="77777777" w:rsidR="00FC6E0F" w:rsidRPr="009F646E" w:rsidRDefault="00FC6E0F" w:rsidP="009A7E1B">
      <w:pPr>
        <w:autoSpaceDE w:val="0"/>
        <w:autoSpaceDN w:val="0"/>
        <w:adjustRightInd w:val="0"/>
        <w:spacing w:after="0" w:line="240" w:lineRule="auto"/>
        <w:jc w:val="right"/>
        <w:rPr>
          <w:rFonts w:cs="TimesNewRomanPS-BoldMT"/>
          <w:b/>
          <w:bCs/>
          <w:color w:val="262626"/>
        </w:rPr>
      </w:pPr>
    </w:p>
    <w:p w14:paraId="71DF0394" w14:textId="66B7172A" w:rsidR="009A7E1B" w:rsidRPr="009F646E" w:rsidRDefault="009A7E1B" w:rsidP="009A7E1B">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Previsión para pago de beca de primaria y secundaria</w:t>
      </w:r>
    </w:p>
    <w:p w14:paraId="239E11F2" w14:textId="5711B61A" w:rsidR="00742A6A" w:rsidRDefault="009A7E1B"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542A68">
        <w:rPr>
          <w:rFonts w:cs="TimesNewRomanPS-BoldMT"/>
          <w:b/>
          <w:bCs/>
          <w:color w:val="262626"/>
        </w:rPr>
        <w:t>26</w:t>
      </w:r>
      <w:r w:rsidRPr="009F646E">
        <w:rPr>
          <w:rFonts w:cs="TimesNewRomanPS-BoldMT"/>
          <w:b/>
          <w:bCs/>
          <w:color w:val="262626"/>
        </w:rPr>
        <w:t xml:space="preserve">. </w:t>
      </w:r>
      <w:r w:rsidRPr="009F646E">
        <w:rPr>
          <w:rFonts w:cs="TimesNewRomanPSMT"/>
          <w:color w:val="262626"/>
        </w:rPr>
        <w:t>Las becas para primaria y secundaria se pagarán conforme al ciclo dispuesto en</w:t>
      </w:r>
      <w:r w:rsidR="00B257C8" w:rsidRPr="009F646E">
        <w:rPr>
          <w:rFonts w:cs="TimesNewRomanPSMT"/>
          <w:color w:val="262626"/>
        </w:rPr>
        <w:t xml:space="preserve"> </w:t>
      </w:r>
      <w:r w:rsidRPr="009F646E">
        <w:rPr>
          <w:rFonts w:cs="TimesNewRomanPSMT"/>
          <w:color w:val="262626"/>
        </w:rPr>
        <w:t>el calendario escolar emitido por la Secretaría de Educación Pública, cubriéndose de manera</w:t>
      </w:r>
      <w:r w:rsidR="00FC6E0F" w:rsidRPr="009F646E">
        <w:rPr>
          <w:rFonts w:cs="TimesNewRomanPSMT"/>
          <w:color w:val="262626"/>
        </w:rPr>
        <w:t xml:space="preserve"> </w:t>
      </w:r>
      <w:r w:rsidR="00B257C8" w:rsidRPr="009F646E">
        <w:rPr>
          <w:rFonts w:cs="TimesNewRomanPSMT"/>
          <w:color w:val="262626"/>
        </w:rPr>
        <w:t>íntegra</w:t>
      </w:r>
      <w:r w:rsidRPr="009F646E">
        <w:rPr>
          <w:rFonts w:cs="TimesNewRomanPSMT"/>
          <w:color w:val="262626"/>
        </w:rPr>
        <w:t>, aún y cuando el último día de clases no coincida con el fin de quincena.</w:t>
      </w:r>
    </w:p>
    <w:p w14:paraId="5D83E141" w14:textId="77777777" w:rsidR="00C66755" w:rsidRDefault="00C66755" w:rsidP="00C66755">
      <w:pPr>
        <w:autoSpaceDE w:val="0"/>
        <w:autoSpaceDN w:val="0"/>
        <w:adjustRightInd w:val="0"/>
        <w:spacing w:after="0"/>
        <w:jc w:val="both"/>
        <w:rPr>
          <w:rFonts w:cs="TimesNewRomanPSMT"/>
          <w:color w:val="262626"/>
        </w:rPr>
      </w:pPr>
    </w:p>
    <w:p w14:paraId="0B35A39D" w14:textId="75D596CF" w:rsidR="009A7E1B" w:rsidRDefault="00873472" w:rsidP="00361A3D">
      <w:pPr>
        <w:autoSpaceDE w:val="0"/>
        <w:autoSpaceDN w:val="0"/>
        <w:adjustRightInd w:val="0"/>
        <w:spacing w:after="0"/>
        <w:jc w:val="both"/>
        <w:rPr>
          <w:rFonts w:cs="TimesNewRomanPSMT"/>
          <w:color w:val="262626"/>
        </w:rPr>
      </w:pPr>
      <w:r>
        <w:rPr>
          <w:rFonts w:cs="TimesNewRomanPSMT"/>
          <w:color w:val="262626"/>
        </w:rPr>
        <w:t xml:space="preserve">Las becas para educación media superior y superior se pagarán conforme al calendario oficial de la Institución Educativa a la que asista el beneficiario. </w:t>
      </w:r>
    </w:p>
    <w:p w14:paraId="1E078919" w14:textId="77777777" w:rsidR="00361A3D" w:rsidRPr="00361A3D" w:rsidRDefault="00361A3D" w:rsidP="00361A3D">
      <w:pPr>
        <w:autoSpaceDE w:val="0"/>
        <w:autoSpaceDN w:val="0"/>
        <w:adjustRightInd w:val="0"/>
        <w:spacing w:after="0"/>
        <w:jc w:val="both"/>
        <w:rPr>
          <w:rFonts w:cs="TimesNewRomanPSMT"/>
          <w:color w:val="262626"/>
        </w:rPr>
      </w:pPr>
    </w:p>
    <w:p w14:paraId="23D262FA" w14:textId="6DC14708" w:rsidR="009A7E1B" w:rsidRPr="009F646E" w:rsidRDefault="00361A3D" w:rsidP="009A7E1B">
      <w:pPr>
        <w:pStyle w:val="Prrafodelista"/>
        <w:numPr>
          <w:ilvl w:val="0"/>
          <w:numId w:val="23"/>
        </w:numPr>
        <w:autoSpaceDE w:val="0"/>
        <w:autoSpaceDN w:val="0"/>
        <w:adjustRightInd w:val="0"/>
        <w:spacing w:after="0" w:line="240" w:lineRule="auto"/>
        <w:jc w:val="center"/>
        <w:rPr>
          <w:rFonts w:cs="TimesNewRomanPS-BoldMT"/>
          <w:b/>
          <w:bCs/>
          <w:color w:val="262626"/>
        </w:rPr>
      </w:pPr>
      <w:r w:rsidRPr="009F646E">
        <w:rPr>
          <w:rFonts w:cs="TimesNewRomanPS-BoldMT"/>
          <w:b/>
          <w:bCs/>
          <w:color w:val="262626"/>
        </w:rPr>
        <w:t>EVALUACIÓN AL DESEMPEÑO</w:t>
      </w:r>
    </w:p>
    <w:p w14:paraId="592BD95A" w14:textId="77777777" w:rsidR="009A7E1B" w:rsidRPr="009F646E" w:rsidRDefault="009A7E1B" w:rsidP="009A7E1B">
      <w:pPr>
        <w:autoSpaceDE w:val="0"/>
        <w:autoSpaceDN w:val="0"/>
        <w:adjustRightInd w:val="0"/>
        <w:spacing w:after="0" w:line="240" w:lineRule="auto"/>
        <w:ind w:left="360"/>
        <w:jc w:val="both"/>
        <w:rPr>
          <w:rFonts w:cs="TimesNewRomanPS-BoldMT"/>
          <w:b/>
          <w:bCs/>
          <w:color w:val="262626"/>
        </w:rPr>
      </w:pPr>
    </w:p>
    <w:p w14:paraId="023E24F2" w14:textId="77777777" w:rsidR="009A7E1B" w:rsidRPr="009F646E" w:rsidRDefault="009A7E1B" w:rsidP="00DD5D95">
      <w:pPr>
        <w:autoSpaceDE w:val="0"/>
        <w:autoSpaceDN w:val="0"/>
        <w:adjustRightInd w:val="0"/>
        <w:spacing w:after="0" w:line="240" w:lineRule="auto"/>
        <w:ind w:left="360"/>
        <w:jc w:val="right"/>
        <w:rPr>
          <w:rFonts w:cs="TimesNewRomanPS-BoldMT"/>
          <w:b/>
          <w:bCs/>
          <w:color w:val="262626"/>
        </w:rPr>
      </w:pPr>
      <w:r w:rsidRPr="009F646E">
        <w:rPr>
          <w:rFonts w:cs="TimesNewRomanPS-BoldMT"/>
          <w:b/>
          <w:bCs/>
          <w:color w:val="262626"/>
        </w:rPr>
        <w:t>Objeto de la evaluación al desempeño</w:t>
      </w:r>
    </w:p>
    <w:p w14:paraId="0228046D" w14:textId="0BF0ECEE" w:rsidR="00CF5102" w:rsidRPr="009F646E" w:rsidRDefault="009A7E1B" w:rsidP="00C66755">
      <w:pPr>
        <w:jc w:val="both"/>
      </w:pPr>
      <w:r w:rsidRPr="009F646E">
        <w:rPr>
          <w:rFonts w:cs="TimesNewRomanPS-BoldMT"/>
          <w:b/>
          <w:bCs/>
          <w:color w:val="262626"/>
        </w:rPr>
        <w:t xml:space="preserve">Artículo </w:t>
      </w:r>
      <w:r w:rsidR="00542A68">
        <w:rPr>
          <w:rFonts w:cs="TimesNewRomanPS-BoldMT"/>
          <w:b/>
          <w:bCs/>
          <w:color w:val="262626"/>
        </w:rPr>
        <w:t>27</w:t>
      </w:r>
      <w:r w:rsidRPr="009F646E">
        <w:rPr>
          <w:rFonts w:cs="TimesNewRomanPS-BoldMT"/>
          <w:b/>
          <w:bCs/>
          <w:color w:val="262626"/>
        </w:rPr>
        <w:t xml:space="preserve">. </w:t>
      </w:r>
      <w:r w:rsidRPr="009F646E">
        <w:rPr>
          <w:rFonts w:cs="TimesNewRomanPSMT"/>
          <w:color w:val="262626"/>
        </w:rPr>
        <w:t xml:space="preserve">El proceso de evaluación al desempeño tiene por objeto </w:t>
      </w:r>
      <w:r w:rsidR="00DD5D95" w:rsidRPr="009F646E">
        <w:t>medir el desempeño extraordinario, la productividad y eficiencia de las actividades</w:t>
      </w:r>
      <w:r w:rsidR="00C66755">
        <w:t xml:space="preserve"> que se realizan en el Tribunal</w:t>
      </w:r>
      <w:r w:rsidR="00DD5D95" w:rsidRPr="009F646E">
        <w:t xml:space="preserve"> y establecer las remuneraciones por estímulos que señala el artículo 92 de la Ley para el Ejercicio y </w:t>
      </w:r>
      <w:r w:rsidR="003D4536" w:rsidRPr="009F646E">
        <w:t>C</w:t>
      </w:r>
      <w:r w:rsidR="00DD5D95" w:rsidRPr="009F646E">
        <w:t>ontrol de los Recursos Públicos para el Estado y los Municipios de Guanajuato.</w:t>
      </w:r>
    </w:p>
    <w:p w14:paraId="58A428E9" w14:textId="7F2537EF" w:rsidR="00F75C2E" w:rsidRPr="00361A3D" w:rsidRDefault="00F75C2E" w:rsidP="00361A3D">
      <w:pPr>
        <w:pStyle w:val="Prrafodelista"/>
        <w:numPr>
          <w:ilvl w:val="0"/>
          <w:numId w:val="23"/>
        </w:numPr>
        <w:spacing w:line="240" w:lineRule="auto"/>
        <w:jc w:val="center"/>
        <w:rPr>
          <w:b/>
        </w:rPr>
      </w:pPr>
      <w:r w:rsidRPr="00361A3D">
        <w:rPr>
          <w:b/>
        </w:rPr>
        <w:t>AFECTACIONES A LA NÓMINA</w:t>
      </w:r>
    </w:p>
    <w:p w14:paraId="6C731AEE" w14:textId="77777777" w:rsidR="00361A3D" w:rsidRDefault="00361A3D" w:rsidP="00361A3D">
      <w:pPr>
        <w:pStyle w:val="Prrafodelista"/>
        <w:spacing w:line="240" w:lineRule="auto"/>
        <w:ind w:left="1146"/>
        <w:jc w:val="center"/>
        <w:rPr>
          <w:b/>
        </w:rPr>
      </w:pPr>
    </w:p>
    <w:p w14:paraId="346E1B97" w14:textId="67B6D76B" w:rsidR="00361A3D" w:rsidRPr="00361A3D" w:rsidRDefault="00361A3D" w:rsidP="00361A3D">
      <w:pPr>
        <w:pStyle w:val="Prrafodelista"/>
        <w:spacing w:after="0" w:line="240" w:lineRule="auto"/>
        <w:ind w:left="0"/>
        <w:jc w:val="right"/>
        <w:rPr>
          <w:b/>
        </w:rPr>
      </w:pPr>
      <w:r>
        <w:rPr>
          <w:b/>
        </w:rPr>
        <w:t>Movimientos de personal</w:t>
      </w:r>
    </w:p>
    <w:p w14:paraId="30675BD3" w14:textId="26251A78" w:rsidR="0034185C" w:rsidRPr="009F646E" w:rsidRDefault="0034185C" w:rsidP="00361A3D">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28</w:t>
      </w:r>
      <w:r w:rsidRPr="009F646E">
        <w:rPr>
          <w:rFonts w:cs="TimesNewRomanPS-BoldMT"/>
          <w:b/>
          <w:bCs/>
          <w:color w:val="262626"/>
        </w:rPr>
        <w:t xml:space="preserve">. </w:t>
      </w:r>
      <w:r w:rsidRPr="009F646E">
        <w:rPr>
          <w:rFonts w:cs="TimesNewRomanPSMT"/>
          <w:color w:val="262626"/>
        </w:rPr>
        <w:t>Será responsabilidad de la Coordinación de  Recursos Humanos tramitar en tiempo los movimientos de alta, promoción,</w:t>
      </w:r>
      <w:r w:rsidR="00332E7E">
        <w:rPr>
          <w:rFonts w:cs="TimesNewRomanPSMT"/>
          <w:color w:val="262626"/>
        </w:rPr>
        <w:t xml:space="preserve"> </w:t>
      </w:r>
      <w:r w:rsidRPr="009F646E">
        <w:rPr>
          <w:rFonts w:cs="TimesNewRomanPSMT"/>
          <w:color w:val="262626"/>
        </w:rPr>
        <w:t xml:space="preserve">cambio de adscripción, retribución por actividades especiales, bajas, así como los relativos a la contratación de servicios por honorarios y eventuales. </w:t>
      </w:r>
      <w:r w:rsidRPr="009F646E">
        <w:rPr>
          <w:rFonts w:cs="TimesNewRomanPSMT"/>
          <w:color w:val="262626"/>
        </w:rPr>
        <w:lastRenderedPageBreak/>
        <w:t xml:space="preserve">De igual manera deberá verificar y gestionar la asignación presupuestal que en su caso se requiera. </w:t>
      </w:r>
    </w:p>
    <w:p w14:paraId="34BE2780" w14:textId="77777777" w:rsidR="00C66755" w:rsidRDefault="00C66755" w:rsidP="00F566E3">
      <w:pPr>
        <w:autoSpaceDE w:val="0"/>
        <w:autoSpaceDN w:val="0"/>
        <w:adjustRightInd w:val="0"/>
        <w:spacing w:after="0" w:line="240" w:lineRule="auto"/>
        <w:jc w:val="right"/>
        <w:rPr>
          <w:rFonts w:cs="TimesNewRomanPS-BoldMT"/>
          <w:b/>
          <w:bCs/>
          <w:color w:val="262626"/>
        </w:rPr>
      </w:pPr>
    </w:p>
    <w:p w14:paraId="470E0E39" w14:textId="04B7ACBD" w:rsidR="0034185C" w:rsidRPr="009F646E" w:rsidRDefault="0034185C" w:rsidP="008359AB">
      <w:pPr>
        <w:jc w:val="right"/>
        <w:rPr>
          <w:rFonts w:cs="TimesNewRomanPS-BoldMT"/>
          <w:b/>
          <w:bCs/>
          <w:color w:val="262626"/>
        </w:rPr>
      </w:pPr>
      <w:r w:rsidRPr="009F646E">
        <w:rPr>
          <w:rFonts w:cs="TimesNewRomanPS-BoldMT"/>
          <w:b/>
          <w:bCs/>
          <w:color w:val="262626"/>
        </w:rPr>
        <w:t>Requisitos para el alta</w:t>
      </w:r>
      <w:r w:rsidR="00590021" w:rsidRPr="009F646E">
        <w:rPr>
          <w:rFonts w:cs="TimesNewRomanPS-BoldMT"/>
          <w:b/>
          <w:bCs/>
          <w:color w:val="262626"/>
        </w:rPr>
        <w:t xml:space="preserve"> del personal en e</w:t>
      </w:r>
      <w:r w:rsidRPr="009F646E">
        <w:rPr>
          <w:rFonts w:cs="TimesNewRomanPS-BoldMT"/>
          <w:b/>
          <w:bCs/>
          <w:color w:val="262626"/>
        </w:rPr>
        <w:t>l Tribunal</w:t>
      </w:r>
    </w:p>
    <w:p w14:paraId="3BA81853" w14:textId="4303845F" w:rsidR="0034185C" w:rsidRPr="00C66755" w:rsidRDefault="00634E00" w:rsidP="00361A3D">
      <w:pPr>
        <w:autoSpaceDE w:val="0"/>
        <w:autoSpaceDN w:val="0"/>
        <w:adjustRightInd w:val="0"/>
        <w:spacing w:after="0"/>
        <w:jc w:val="both"/>
        <w:rPr>
          <w:rFonts w:cs="TimesNewRomanPSMT"/>
          <w:color w:val="262626"/>
        </w:rPr>
      </w:pPr>
      <w:r w:rsidRPr="00C66755">
        <w:rPr>
          <w:rFonts w:cs="TimesNewRomanPS-BoldMT"/>
          <w:b/>
          <w:bCs/>
          <w:color w:val="262626"/>
        </w:rPr>
        <w:t xml:space="preserve">Artículo </w:t>
      </w:r>
      <w:r w:rsidR="00CF5102" w:rsidRPr="00C66755">
        <w:rPr>
          <w:rFonts w:cs="TimesNewRomanPS-BoldMT"/>
          <w:b/>
          <w:bCs/>
          <w:color w:val="262626"/>
        </w:rPr>
        <w:t>29</w:t>
      </w:r>
      <w:r w:rsidR="0034185C" w:rsidRPr="00C66755">
        <w:rPr>
          <w:rFonts w:cs="TimesNewRomanPS-BoldMT"/>
          <w:b/>
          <w:bCs/>
          <w:color w:val="262626"/>
        </w:rPr>
        <w:t xml:space="preserve">. </w:t>
      </w:r>
      <w:r w:rsidR="0034185C" w:rsidRPr="00C66755">
        <w:rPr>
          <w:rFonts w:cs="TimesNewRomanPSMT"/>
          <w:color w:val="262626"/>
        </w:rPr>
        <w:t>Para realizar los movimientos de alta, la Coordinación de Recursos</w:t>
      </w:r>
      <w:r w:rsidRPr="00C66755">
        <w:rPr>
          <w:rFonts w:cs="TimesNewRomanPSMT"/>
          <w:color w:val="262626"/>
        </w:rPr>
        <w:t xml:space="preserve"> Humanos requerirá</w:t>
      </w:r>
      <w:r w:rsidR="0034185C" w:rsidRPr="00C66755">
        <w:rPr>
          <w:rFonts w:cs="TimesNewRomanPSMT"/>
          <w:color w:val="262626"/>
        </w:rPr>
        <w:t xml:space="preserve"> a</w:t>
      </w:r>
      <w:r w:rsidR="00332E7E" w:rsidRPr="00C66755">
        <w:rPr>
          <w:rFonts w:cs="TimesNewRomanPSMT"/>
          <w:color w:val="262626"/>
        </w:rPr>
        <w:t>l personal</w:t>
      </w:r>
      <w:r w:rsidR="0034185C" w:rsidRPr="00C66755">
        <w:rPr>
          <w:rFonts w:cs="TimesNewRomanPSMT"/>
          <w:color w:val="262626"/>
        </w:rPr>
        <w:t>, la entrega de la</w:t>
      </w:r>
      <w:r w:rsidRPr="00C66755">
        <w:rPr>
          <w:rFonts w:cs="TimesNewRomanPSMT"/>
          <w:color w:val="262626"/>
        </w:rPr>
        <w:t xml:space="preserve"> </w:t>
      </w:r>
      <w:r w:rsidR="0034185C" w:rsidRPr="00C66755">
        <w:rPr>
          <w:rFonts w:cs="TimesNewRomanPSMT"/>
          <w:color w:val="262626"/>
        </w:rPr>
        <w:t>siguiente documentación:</w:t>
      </w:r>
    </w:p>
    <w:p w14:paraId="3AB9FB8D" w14:textId="77777777" w:rsidR="00634E00" w:rsidRPr="00C66755" w:rsidRDefault="00634E00" w:rsidP="00361A3D">
      <w:pPr>
        <w:autoSpaceDE w:val="0"/>
        <w:autoSpaceDN w:val="0"/>
        <w:adjustRightInd w:val="0"/>
        <w:spacing w:after="0"/>
        <w:jc w:val="both"/>
        <w:rPr>
          <w:rFonts w:cs="TimesNewRomanPSMT"/>
          <w:color w:val="262626"/>
        </w:rPr>
      </w:pPr>
    </w:p>
    <w:p w14:paraId="0BF41589" w14:textId="4E5DA5D8" w:rsidR="0034185C" w:rsidRPr="003A01C6" w:rsidRDefault="0034185C" w:rsidP="00C66755">
      <w:pPr>
        <w:pStyle w:val="Prrafodelista"/>
        <w:numPr>
          <w:ilvl w:val="0"/>
          <w:numId w:val="52"/>
        </w:numPr>
        <w:autoSpaceDE w:val="0"/>
        <w:autoSpaceDN w:val="0"/>
        <w:adjustRightInd w:val="0"/>
        <w:spacing w:after="0"/>
        <w:jc w:val="both"/>
        <w:rPr>
          <w:rFonts w:cs="TimesNewRomanPSMT"/>
          <w:color w:val="262626"/>
        </w:rPr>
      </w:pPr>
      <w:r w:rsidRPr="003A01C6">
        <w:rPr>
          <w:rFonts w:cs="TimesNewRomanPSMT"/>
          <w:color w:val="262626"/>
        </w:rPr>
        <w:t>Solicitud</w:t>
      </w:r>
      <w:r w:rsidR="00634E00" w:rsidRPr="003A01C6">
        <w:rPr>
          <w:rFonts w:cs="TimesNewRomanPSMT"/>
          <w:color w:val="262626"/>
        </w:rPr>
        <w:t xml:space="preserve"> de empleo</w:t>
      </w:r>
      <w:r w:rsidR="003A01C6" w:rsidRPr="003A01C6">
        <w:rPr>
          <w:rFonts w:cs="TimesNewRomanPSMT"/>
          <w:color w:val="262626"/>
        </w:rPr>
        <w:t xml:space="preserve"> y/o </w:t>
      </w:r>
      <w:r w:rsidR="003A01C6">
        <w:rPr>
          <w:rFonts w:cs="TimesNewRomanPSMT"/>
          <w:color w:val="262626"/>
        </w:rPr>
        <w:t>c</w:t>
      </w:r>
      <w:r w:rsidR="00634E00" w:rsidRPr="003A01C6">
        <w:rPr>
          <w:rFonts w:cs="TimesNewRomanPSMT"/>
          <w:color w:val="262626"/>
        </w:rPr>
        <w:t>urrículum laboral</w:t>
      </w:r>
      <w:r w:rsidR="007F62E7" w:rsidRPr="003A01C6">
        <w:rPr>
          <w:rFonts w:cs="TimesNewRomanPSMT"/>
          <w:color w:val="262626"/>
        </w:rPr>
        <w:t xml:space="preserve"> con documentos pr</w:t>
      </w:r>
      <w:r w:rsidR="00975BB9" w:rsidRPr="003A01C6">
        <w:rPr>
          <w:rFonts w:cs="TimesNewRomanPSMT"/>
          <w:color w:val="262626"/>
        </w:rPr>
        <w:t>obatorios</w:t>
      </w:r>
      <w:r w:rsidRPr="003A01C6">
        <w:rPr>
          <w:rFonts w:cs="TimesNewRomanPSMT"/>
          <w:color w:val="262626"/>
        </w:rPr>
        <w:t>;</w:t>
      </w:r>
    </w:p>
    <w:p w14:paraId="2DEADCEC" w14:textId="44F143F8" w:rsidR="0034185C" w:rsidRPr="00C66755" w:rsidRDefault="0034185C"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 xml:space="preserve">Copia </w:t>
      </w:r>
      <w:r w:rsidR="00634E00" w:rsidRPr="00C66755">
        <w:rPr>
          <w:rFonts w:cs="TimesNewRomanPSMT"/>
          <w:color w:val="262626"/>
        </w:rPr>
        <w:t xml:space="preserve">original o </w:t>
      </w:r>
      <w:r w:rsidRPr="00C66755">
        <w:rPr>
          <w:rFonts w:cs="TimesNewRomanPSMT"/>
          <w:color w:val="262626"/>
        </w:rPr>
        <w:t>certificada del acta de nacimiento;</w:t>
      </w:r>
    </w:p>
    <w:p w14:paraId="262A0D66" w14:textId="0914A764" w:rsidR="0034185C" w:rsidRPr="00C66755" w:rsidRDefault="00634E00"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Copia</w:t>
      </w:r>
      <w:r w:rsidR="0034185C" w:rsidRPr="00C66755">
        <w:rPr>
          <w:rFonts w:cs="TimesNewRomanPSMT"/>
          <w:color w:val="262626"/>
        </w:rPr>
        <w:t xml:space="preserve"> de la</w:t>
      </w:r>
      <w:r w:rsidR="003A1C6D" w:rsidRPr="00C66755">
        <w:rPr>
          <w:rFonts w:cs="TimesNewRomanPSMT"/>
          <w:color w:val="262626"/>
        </w:rPr>
        <w:t>s</w:t>
      </w:r>
      <w:r w:rsidR="0034185C" w:rsidRPr="00C66755">
        <w:rPr>
          <w:rFonts w:cs="TimesNewRomanPSMT"/>
          <w:color w:val="262626"/>
        </w:rPr>
        <w:t xml:space="preserve"> constancia</w:t>
      </w:r>
      <w:r w:rsidR="003A1C6D" w:rsidRPr="00C66755">
        <w:rPr>
          <w:rFonts w:cs="TimesNewRomanPSMT"/>
          <w:color w:val="262626"/>
        </w:rPr>
        <w:t>s</w:t>
      </w:r>
      <w:r w:rsidR="0034185C" w:rsidRPr="00C66755">
        <w:rPr>
          <w:rFonts w:cs="TimesNewRomanPSMT"/>
          <w:color w:val="262626"/>
        </w:rPr>
        <w:t xml:space="preserve"> de estudios;</w:t>
      </w:r>
    </w:p>
    <w:p w14:paraId="3650B65B" w14:textId="38D84BCC" w:rsidR="0034185C" w:rsidRPr="00C66755" w:rsidRDefault="0034185C"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Copia de la Clave Única del Registro Poblacional y de la cédula del Registro</w:t>
      </w:r>
    </w:p>
    <w:p w14:paraId="517092A8" w14:textId="77777777" w:rsidR="0034185C" w:rsidRPr="00C66755" w:rsidRDefault="0034185C" w:rsidP="0091606D">
      <w:pPr>
        <w:pStyle w:val="Prrafodelista"/>
        <w:autoSpaceDE w:val="0"/>
        <w:autoSpaceDN w:val="0"/>
        <w:adjustRightInd w:val="0"/>
        <w:spacing w:after="0"/>
        <w:jc w:val="both"/>
        <w:rPr>
          <w:rFonts w:cs="TimesNewRomanPSMT"/>
          <w:color w:val="262626"/>
        </w:rPr>
      </w:pPr>
      <w:r w:rsidRPr="00C66755">
        <w:rPr>
          <w:rFonts w:cs="TimesNewRomanPSMT"/>
          <w:color w:val="262626"/>
        </w:rPr>
        <w:t>Federal de Contribuyentes;</w:t>
      </w:r>
    </w:p>
    <w:p w14:paraId="119A5CDF" w14:textId="78F13F70" w:rsidR="009B43A2" w:rsidRPr="00C66755" w:rsidRDefault="00F75C2E"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Carta de no</w:t>
      </w:r>
      <w:r w:rsidR="0034185C" w:rsidRPr="00C66755">
        <w:rPr>
          <w:rFonts w:cs="TimesNewRomanPSMT"/>
          <w:color w:val="262626"/>
        </w:rPr>
        <w:t xml:space="preserve"> antecedentes penales a nombre del interesado</w:t>
      </w:r>
      <w:r w:rsidR="009B43A2" w:rsidRPr="00C66755">
        <w:rPr>
          <w:rFonts w:cs="TimesNewRomanPSMT"/>
          <w:color w:val="262626"/>
        </w:rPr>
        <w:t>.</w:t>
      </w:r>
    </w:p>
    <w:p w14:paraId="3175A430" w14:textId="2D9ADCFF" w:rsidR="009B43A2" w:rsidRPr="00C66755" w:rsidRDefault="009B43A2" w:rsidP="00C66755">
      <w:pPr>
        <w:pStyle w:val="Prrafodelista"/>
        <w:numPr>
          <w:ilvl w:val="0"/>
          <w:numId w:val="52"/>
        </w:numPr>
        <w:autoSpaceDE w:val="0"/>
        <w:autoSpaceDN w:val="0"/>
        <w:adjustRightInd w:val="0"/>
        <w:spacing w:after="0"/>
        <w:jc w:val="both"/>
        <w:rPr>
          <w:rFonts w:cs="TimesNewRomanPSMT"/>
          <w:color w:val="262626"/>
        </w:rPr>
      </w:pPr>
      <w:r w:rsidRPr="00C66755">
        <w:t xml:space="preserve">Constancia de no Antecedentes Disciplinarios. </w:t>
      </w:r>
    </w:p>
    <w:p w14:paraId="7238C3E1" w14:textId="5A1BA6DE" w:rsidR="00634E00" w:rsidRPr="00C66755" w:rsidRDefault="00634E00"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Dos cartas de recomendación;</w:t>
      </w:r>
    </w:p>
    <w:p w14:paraId="06BF844E" w14:textId="41CE6791" w:rsidR="00634E00" w:rsidRPr="00C66755" w:rsidRDefault="00634E00" w:rsidP="00C66755">
      <w:pPr>
        <w:pStyle w:val="Prrafodelista"/>
        <w:numPr>
          <w:ilvl w:val="0"/>
          <w:numId w:val="52"/>
        </w:numPr>
        <w:autoSpaceDE w:val="0"/>
        <w:autoSpaceDN w:val="0"/>
        <w:adjustRightInd w:val="0"/>
        <w:spacing w:after="0"/>
        <w:jc w:val="both"/>
        <w:rPr>
          <w:rFonts w:cs="TimesNewRomanPSMT"/>
          <w:color w:val="262626"/>
        </w:rPr>
      </w:pPr>
      <w:r w:rsidRPr="00C66755">
        <w:rPr>
          <w:rFonts w:cs="TimesNewRomanPSMT"/>
          <w:color w:val="262626"/>
        </w:rPr>
        <w:t>Examen médico general expedido por lo menos 30 días antes del ingreso</w:t>
      </w:r>
      <w:r w:rsidR="00F75C2E" w:rsidRPr="00C66755">
        <w:rPr>
          <w:rFonts w:cs="TimesNewRomanPSMT"/>
          <w:color w:val="262626"/>
        </w:rPr>
        <w:t>.</w:t>
      </w:r>
    </w:p>
    <w:p w14:paraId="3E86D87E" w14:textId="77777777" w:rsidR="00634E00" w:rsidRPr="009F646E" w:rsidRDefault="00634E00">
      <w:pPr>
        <w:autoSpaceDE w:val="0"/>
        <w:autoSpaceDN w:val="0"/>
        <w:adjustRightInd w:val="0"/>
        <w:spacing w:after="0" w:line="240" w:lineRule="auto"/>
        <w:jc w:val="right"/>
        <w:rPr>
          <w:rFonts w:cs="TimesNewRomanPSMT"/>
          <w:color w:val="262626"/>
        </w:rPr>
      </w:pPr>
    </w:p>
    <w:p w14:paraId="562C3B67" w14:textId="77777777" w:rsidR="00634E00" w:rsidRPr="009F646E" w:rsidRDefault="00634E00"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Emisión de la nómina</w:t>
      </w:r>
    </w:p>
    <w:p w14:paraId="006200C7" w14:textId="2B9FAE0A" w:rsidR="00634E00" w:rsidRDefault="00634E00" w:rsidP="00361A3D">
      <w:pPr>
        <w:autoSpaceDE w:val="0"/>
        <w:autoSpaceDN w:val="0"/>
        <w:adjustRightInd w:val="0"/>
        <w:spacing w:after="0"/>
        <w:rPr>
          <w:rFonts w:cs="TimesNewRomanPSMT"/>
          <w:color w:val="262626"/>
        </w:rPr>
      </w:pPr>
      <w:r w:rsidRPr="009F646E">
        <w:rPr>
          <w:rFonts w:cs="TimesNewRomanPS-BoldMT"/>
          <w:b/>
          <w:bCs/>
          <w:color w:val="262626"/>
        </w:rPr>
        <w:t xml:space="preserve">Artículo </w:t>
      </w:r>
      <w:r w:rsidR="00CF5102">
        <w:rPr>
          <w:rFonts w:cs="TimesNewRomanPS-BoldMT"/>
          <w:b/>
          <w:bCs/>
          <w:color w:val="262626"/>
        </w:rPr>
        <w:t>30</w:t>
      </w:r>
      <w:r w:rsidRPr="009F646E">
        <w:rPr>
          <w:rFonts w:cs="TimesNewRomanPS-BoldMT"/>
          <w:b/>
          <w:bCs/>
          <w:color w:val="262626"/>
        </w:rPr>
        <w:t xml:space="preserve">. </w:t>
      </w:r>
      <w:r w:rsidRPr="009F646E">
        <w:rPr>
          <w:rFonts w:cs="TimesNewRomanPSMT"/>
          <w:color w:val="262626"/>
        </w:rPr>
        <w:t>Es responsabilidad de la Coordinación de Recursos Humanos  emitir quincenalmente el pago de la nómina.</w:t>
      </w:r>
    </w:p>
    <w:p w14:paraId="4AE529DC" w14:textId="77777777" w:rsidR="00742A6A" w:rsidRDefault="00742A6A" w:rsidP="00C66755">
      <w:pPr>
        <w:autoSpaceDE w:val="0"/>
        <w:autoSpaceDN w:val="0"/>
        <w:adjustRightInd w:val="0"/>
        <w:spacing w:after="0"/>
        <w:rPr>
          <w:rFonts w:cs="TimesNewRomanPSMT"/>
          <w:color w:val="262626"/>
        </w:rPr>
      </w:pPr>
    </w:p>
    <w:p w14:paraId="5483CAC4" w14:textId="77777777" w:rsidR="00742A6A" w:rsidRPr="009F646E" w:rsidRDefault="00742A6A">
      <w:pPr>
        <w:autoSpaceDE w:val="0"/>
        <w:autoSpaceDN w:val="0"/>
        <w:adjustRightInd w:val="0"/>
        <w:spacing w:after="0" w:line="240" w:lineRule="auto"/>
        <w:rPr>
          <w:rFonts w:cs="TimesNewRomanPSMT"/>
          <w:color w:val="262626"/>
        </w:rPr>
      </w:pPr>
    </w:p>
    <w:p w14:paraId="4577A7B0" w14:textId="44C54E7A" w:rsidR="003A1C6D" w:rsidRPr="00862B0F" w:rsidRDefault="00634E00" w:rsidP="00862B0F">
      <w:pPr>
        <w:pStyle w:val="Prrafodelista"/>
        <w:numPr>
          <w:ilvl w:val="0"/>
          <w:numId w:val="23"/>
        </w:numPr>
        <w:autoSpaceDE w:val="0"/>
        <w:autoSpaceDN w:val="0"/>
        <w:adjustRightInd w:val="0"/>
        <w:spacing w:after="0" w:line="240" w:lineRule="auto"/>
        <w:jc w:val="center"/>
        <w:rPr>
          <w:rFonts w:cs="TimesNewRomanPS-BoldMT"/>
          <w:b/>
          <w:bCs/>
          <w:color w:val="262626"/>
        </w:rPr>
      </w:pPr>
      <w:r w:rsidRPr="00862B0F">
        <w:rPr>
          <w:rFonts w:cs="TimesNewRomanPS-BoldMT"/>
          <w:b/>
          <w:bCs/>
          <w:color w:val="262626"/>
        </w:rPr>
        <w:t>DISPOSICIONES COMPLEMENTARIAS</w:t>
      </w:r>
    </w:p>
    <w:p w14:paraId="3CCF3E89" w14:textId="1A68D412" w:rsidR="00634E00" w:rsidRDefault="00634E00" w:rsidP="003A1C6D">
      <w:pPr>
        <w:pStyle w:val="Prrafodelista"/>
        <w:autoSpaceDE w:val="0"/>
        <w:autoSpaceDN w:val="0"/>
        <w:adjustRightInd w:val="0"/>
        <w:spacing w:after="0" w:line="240" w:lineRule="auto"/>
        <w:ind w:left="1866"/>
        <w:jc w:val="center"/>
        <w:rPr>
          <w:rFonts w:cs="TimesNewRomanPS-BoldMT"/>
          <w:b/>
          <w:bCs/>
          <w:color w:val="262626"/>
        </w:rPr>
      </w:pPr>
      <w:r w:rsidRPr="009F646E">
        <w:rPr>
          <w:rFonts w:cs="TimesNewRomanPS-BoldMT"/>
          <w:b/>
          <w:bCs/>
          <w:color w:val="262626"/>
        </w:rPr>
        <w:t>De los Seguros de Vida y Gastos Médicos</w:t>
      </w:r>
    </w:p>
    <w:p w14:paraId="7DFE2673" w14:textId="77777777" w:rsidR="00C66755" w:rsidRPr="009F646E" w:rsidRDefault="00C66755" w:rsidP="003A1C6D">
      <w:pPr>
        <w:pStyle w:val="Prrafodelista"/>
        <w:autoSpaceDE w:val="0"/>
        <w:autoSpaceDN w:val="0"/>
        <w:adjustRightInd w:val="0"/>
        <w:spacing w:after="0" w:line="240" w:lineRule="auto"/>
        <w:ind w:left="1866"/>
        <w:jc w:val="center"/>
        <w:rPr>
          <w:rFonts w:cs="TimesNewRomanPS-BoldMT"/>
          <w:b/>
          <w:bCs/>
          <w:color w:val="262626"/>
        </w:rPr>
      </w:pPr>
    </w:p>
    <w:p w14:paraId="759EE0DD" w14:textId="77777777" w:rsidR="00634E00" w:rsidRPr="009F646E" w:rsidRDefault="00634E00" w:rsidP="003A1C6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Seguro de vida</w:t>
      </w:r>
    </w:p>
    <w:p w14:paraId="31108877" w14:textId="5E301CD1" w:rsidR="003A1C6D" w:rsidRPr="009F646E" w:rsidRDefault="00634E00"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31</w:t>
      </w:r>
      <w:r w:rsidRPr="009F646E">
        <w:rPr>
          <w:rFonts w:cs="TimesNewRomanPS-BoldMT"/>
          <w:b/>
          <w:bCs/>
          <w:color w:val="262626"/>
        </w:rPr>
        <w:t>.</w:t>
      </w:r>
      <w:r w:rsidR="00332E7E">
        <w:rPr>
          <w:rFonts w:cs="TimesNewRomanPS-BoldMT"/>
          <w:b/>
          <w:bCs/>
          <w:color w:val="262626"/>
        </w:rPr>
        <w:t xml:space="preserve"> </w:t>
      </w:r>
      <w:r w:rsidR="00332E7E" w:rsidRPr="00C66755">
        <w:rPr>
          <w:rFonts w:cs="TimesNewRomanPS-BoldMT"/>
          <w:bCs/>
          <w:color w:val="262626"/>
        </w:rPr>
        <w:t>El personal</w:t>
      </w:r>
      <w:r w:rsidR="00332E7E">
        <w:rPr>
          <w:rFonts w:cs="TimesNewRomanPS-BoldMT"/>
          <w:b/>
          <w:bCs/>
          <w:color w:val="262626"/>
        </w:rPr>
        <w:t xml:space="preserve"> </w:t>
      </w:r>
      <w:r w:rsidRPr="009F646E">
        <w:rPr>
          <w:rFonts w:cs="TimesNewRomanPSMT"/>
          <w:color w:val="262626"/>
        </w:rPr>
        <w:t xml:space="preserve">adscrito al </w:t>
      </w:r>
      <w:r w:rsidR="009B43A2" w:rsidRPr="009F646E">
        <w:rPr>
          <w:rFonts w:cs="TimesNewRomanPSMT"/>
          <w:color w:val="262626"/>
        </w:rPr>
        <w:t>Tribunal</w:t>
      </w:r>
      <w:r w:rsidRPr="009F646E">
        <w:rPr>
          <w:rFonts w:cs="TimesNewRomanPSMT"/>
          <w:color w:val="262626"/>
        </w:rPr>
        <w:t>, est</w:t>
      </w:r>
      <w:r w:rsidR="003A1C6D" w:rsidRPr="009F646E">
        <w:rPr>
          <w:rFonts w:cs="TimesNewRomanPSMT"/>
          <w:color w:val="262626"/>
        </w:rPr>
        <w:t>ar</w:t>
      </w:r>
      <w:r w:rsidRPr="009F646E">
        <w:rPr>
          <w:rFonts w:cs="TimesNewRomanPSMT"/>
          <w:color w:val="262626"/>
        </w:rPr>
        <w:t xml:space="preserve">á protegidos por un seguro de vida </w:t>
      </w:r>
      <w:r w:rsidR="003A1C6D" w:rsidRPr="009F646E">
        <w:rPr>
          <w:rFonts w:cs="TimesNewRomanPSMT"/>
          <w:color w:val="262626"/>
        </w:rPr>
        <w:t xml:space="preserve">que cubrirá los conceptos que se consignen en la póliza correspondiente. </w:t>
      </w:r>
    </w:p>
    <w:p w14:paraId="1A82F27E" w14:textId="77777777" w:rsidR="00DD33E0" w:rsidRPr="009F646E" w:rsidRDefault="00DD33E0" w:rsidP="00634E00">
      <w:pPr>
        <w:autoSpaceDE w:val="0"/>
        <w:autoSpaceDN w:val="0"/>
        <w:adjustRightInd w:val="0"/>
        <w:spacing w:after="0" w:line="240" w:lineRule="auto"/>
        <w:jc w:val="both"/>
        <w:rPr>
          <w:rFonts w:cs="TimesNewRomanPSMT"/>
          <w:color w:val="262626"/>
        </w:rPr>
      </w:pPr>
    </w:p>
    <w:p w14:paraId="269328C9" w14:textId="77777777" w:rsidR="00634E00" w:rsidRPr="009F646E" w:rsidRDefault="00634E00" w:rsidP="00634E00">
      <w:pPr>
        <w:autoSpaceDE w:val="0"/>
        <w:autoSpaceDN w:val="0"/>
        <w:adjustRightInd w:val="0"/>
        <w:spacing w:after="0" w:line="240" w:lineRule="auto"/>
        <w:jc w:val="both"/>
        <w:rPr>
          <w:rFonts w:cs="TimesNewRomanPSMT"/>
          <w:color w:val="262626"/>
        </w:rPr>
      </w:pPr>
    </w:p>
    <w:p w14:paraId="76905D7D" w14:textId="77777777" w:rsidR="00634E00" w:rsidRPr="009F646E" w:rsidRDefault="00634E00" w:rsidP="00634E00">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Trámite para cobro del seguro de vida</w:t>
      </w:r>
    </w:p>
    <w:p w14:paraId="3ABCE937" w14:textId="4DBEF57B" w:rsidR="00634E00" w:rsidRPr="009F646E" w:rsidRDefault="00634E00"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32</w:t>
      </w:r>
      <w:r w:rsidRPr="009F646E">
        <w:rPr>
          <w:rFonts w:cs="TimesNewRomanPS-BoldMT"/>
          <w:b/>
          <w:bCs/>
          <w:color w:val="262626"/>
        </w:rPr>
        <w:t xml:space="preserve">. </w:t>
      </w:r>
      <w:r w:rsidRPr="009F646E">
        <w:rPr>
          <w:rFonts w:cs="TimesNewRomanPSMT"/>
          <w:color w:val="262626"/>
        </w:rPr>
        <w:t>El trámite de</w:t>
      </w:r>
      <w:r w:rsidR="00017532" w:rsidRPr="009F646E">
        <w:rPr>
          <w:rFonts w:cs="TimesNewRomanPSMT"/>
          <w:color w:val="262626"/>
        </w:rPr>
        <w:t>l</w:t>
      </w:r>
      <w:r w:rsidRPr="009F646E">
        <w:rPr>
          <w:rFonts w:cs="TimesNewRomanPSMT"/>
          <w:color w:val="262626"/>
        </w:rPr>
        <w:t xml:space="preserve"> beneficio</w:t>
      </w:r>
      <w:r w:rsidR="00017532" w:rsidRPr="009F646E">
        <w:rPr>
          <w:rFonts w:cs="TimesNewRomanPSMT"/>
          <w:color w:val="262626"/>
        </w:rPr>
        <w:t xml:space="preserve"> de seguro de vida colectivo</w:t>
      </w:r>
      <w:r w:rsidRPr="009F646E">
        <w:rPr>
          <w:rFonts w:cs="TimesNewRomanPSMT"/>
          <w:color w:val="262626"/>
        </w:rPr>
        <w:t xml:space="preserve"> es responsabilidad de</w:t>
      </w:r>
      <w:r w:rsidR="00111416" w:rsidRPr="009F646E">
        <w:rPr>
          <w:rFonts w:cs="TimesNewRomanPSMT"/>
          <w:color w:val="262626"/>
        </w:rPr>
        <w:t xml:space="preserve"> </w:t>
      </w:r>
      <w:r w:rsidRPr="009F646E">
        <w:rPr>
          <w:rFonts w:cs="TimesNewRomanPSMT"/>
          <w:color w:val="262626"/>
        </w:rPr>
        <w:t>l</w:t>
      </w:r>
      <w:r w:rsidR="00111416" w:rsidRPr="009F646E">
        <w:rPr>
          <w:rFonts w:cs="TimesNewRomanPSMT"/>
          <w:color w:val="262626"/>
        </w:rPr>
        <w:t xml:space="preserve">a Coordinación de Recursos Humanos </w:t>
      </w:r>
      <w:r w:rsidRPr="009F646E">
        <w:rPr>
          <w:rFonts w:cs="TimesNewRomanPSMT"/>
          <w:color w:val="262626"/>
        </w:rPr>
        <w:t>a petición de los beneficiarios señalados en cédula testamentaria del</w:t>
      </w:r>
      <w:r w:rsidR="00111416" w:rsidRPr="009F646E">
        <w:rPr>
          <w:rFonts w:cs="TimesNewRomanPSMT"/>
          <w:color w:val="262626"/>
        </w:rPr>
        <w:t xml:space="preserve"> </w:t>
      </w:r>
      <w:r w:rsidRPr="009F646E">
        <w:rPr>
          <w:rFonts w:cs="TimesNewRomanPSMT"/>
          <w:color w:val="262626"/>
        </w:rPr>
        <w:t>Instituto de Seguridad Social del Estado de Guanajuato (ISSEG) o algún otro que reúna los</w:t>
      </w:r>
      <w:r w:rsidR="00111416" w:rsidRPr="009F646E">
        <w:rPr>
          <w:rFonts w:cs="TimesNewRomanPSMT"/>
          <w:color w:val="262626"/>
        </w:rPr>
        <w:t xml:space="preserve"> </w:t>
      </w:r>
      <w:r w:rsidRPr="009F646E">
        <w:rPr>
          <w:rFonts w:cs="TimesNewRomanPSMT"/>
          <w:color w:val="262626"/>
        </w:rPr>
        <w:t>requisitos legales para tal efecto.</w:t>
      </w:r>
    </w:p>
    <w:p w14:paraId="7C4BC030" w14:textId="77777777" w:rsidR="00111416" w:rsidRPr="009F646E" w:rsidRDefault="00111416" w:rsidP="00634E00">
      <w:pPr>
        <w:autoSpaceDE w:val="0"/>
        <w:autoSpaceDN w:val="0"/>
        <w:adjustRightInd w:val="0"/>
        <w:spacing w:after="0" w:line="240" w:lineRule="auto"/>
        <w:jc w:val="both"/>
        <w:rPr>
          <w:rFonts w:cs="TimesNewRomanPSMT"/>
          <w:color w:val="262626"/>
        </w:rPr>
      </w:pPr>
    </w:p>
    <w:p w14:paraId="34C174EA" w14:textId="1A15F886" w:rsidR="00111416" w:rsidRPr="009F646E" w:rsidRDefault="00111416" w:rsidP="00C66755">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Requisitos para solicitud de pago</w:t>
      </w:r>
    </w:p>
    <w:p w14:paraId="5EEE4523" w14:textId="135D8A11" w:rsidR="00111416" w:rsidRPr="009F646E" w:rsidRDefault="00111416" w:rsidP="00C66755">
      <w:pPr>
        <w:autoSpaceDE w:val="0"/>
        <w:autoSpaceDN w:val="0"/>
        <w:adjustRightInd w:val="0"/>
        <w:spacing w:after="0"/>
        <w:jc w:val="both"/>
        <w:rPr>
          <w:rFonts w:cs="TimesNewRomanPSMT"/>
          <w:color w:val="262626"/>
        </w:rPr>
      </w:pPr>
      <w:r w:rsidRPr="009F646E">
        <w:rPr>
          <w:rFonts w:cs="TimesNewRomanPS-BoldMT"/>
          <w:b/>
          <w:bCs/>
          <w:color w:val="262626"/>
        </w:rPr>
        <w:lastRenderedPageBreak/>
        <w:t xml:space="preserve">Artículo </w:t>
      </w:r>
      <w:r w:rsidR="00CF5102">
        <w:rPr>
          <w:rFonts w:cs="TimesNewRomanPS-BoldMT"/>
          <w:b/>
          <w:bCs/>
          <w:color w:val="262626"/>
        </w:rPr>
        <w:t>33</w:t>
      </w:r>
      <w:r w:rsidRPr="009F646E">
        <w:rPr>
          <w:rFonts w:cs="TimesNewRomanPS-BoldMT"/>
          <w:b/>
          <w:bCs/>
          <w:color w:val="262626"/>
        </w:rPr>
        <w:t xml:space="preserve">. </w:t>
      </w:r>
      <w:r w:rsidRPr="009F646E">
        <w:rPr>
          <w:rFonts w:cs="TimesNewRomanPSMT"/>
          <w:color w:val="262626"/>
        </w:rPr>
        <w:t xml:space="preserve">Los requisitos para solicitar el pago a la aseguradora, respecto del seguro </w:t>
      </w:r>
      <w:r w:rsidR="005660D4" w:rsidRPr="009F646E">
        <w:rPr>
          <w:rFonts w:cs="TimesNewRomanPSMT"/>
          <w:color w:val="262626"/>
        </w:rPr>
        <w:t>de vida</w:t>
      </w:r>
      <w:r w:rsidRPr="009F646E">
        <w:rPr>
          <w:rFonts w:cs="TimesNewRomanPSMT"/>
          <w:color w:val="262626"/>
        </w:rPr>
        <w:t xml:space="preserve"> mencionado,</w:t>
      </w:r>
      <w:r w:rsidR="003A1C6D" w:rsidRPr="009F646E">
        <w:rPr>
          <w:rFonts w:cs="TimesNewRomanPSMT"/>
          <w:color w:val="262626"/>
        </w:rPr>
        <w:t xml:space="preserve"> de forma enunciativa y no limitativa, según proceda, son</w:t>
      </w:r>
      <w:r w:rsidRPr="009F646E">
        <w:rPr>
          <w:rFonts w:cs="TimesNewRomanPSMT"/>
          <w:color w:val="262626"/>
        </w:rPr>
        <w:t>:</w:t>
      </w:r>
    </w:p>
    <w:p w14:paraId="1D9DCF03" w14:textId="77777777" w:rsidR="005660D4" w:rsidRPr="009F646E" w:rsidRDefault="005660D4" w:rsidP="009B43A2">
      <w:pPr>
        <w:autoSpaceDE w:val="0"/>
        <w:autoSpaceDN w:val="0"/>
        <w:adjustRightInd w:val="0"/>
        <w:spacing w:after="0" w:line="240" w:lineRule="auto"/>
        <w:jc w:val="both"/>
        <w:rPr>
          <w:rFonts w:cs="TimesNewRomanPSMT"/>
          <w:color w:val="262626"/>
        </w:rPr>
      </w:pPr>
    </w:p>
    <w:p w14:paraId="75DF4A85" w14:textId="45C121AA"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Oficio de solicitud de pago dirigida a la aseguradora respectiva;</w:t>
      </w:r>
    </w:p>
    <w:p w14:paraId="123AC55C" w14:textId="2E043438"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Copia de acta de nacimiento del asegurado;</w:t>
      </w:r>
    </w:p>
    <w:p w14:paraId="73B20341" w14:textId="74FEB19F"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Copia de acta de defunción;</w:t>
      </w:r>
    </w:p>
    <w:p w14:paraId="0F33D498" w14:textId="0815662E"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Copia del dictamen médico de invalidez;</w:t>
      </w:r>
    </w:p>
    <w:p w14:paraId="526F87FC" w14:textId="25D76B12"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Copia de actas de nacimiento de</w:t>
      </w:r>
      <w:r w:rsidR="00332E7E">
        <w:rPr>
          <w:rFonts w:cs="TimesNewRomanPSMT"/>
          <w:color w:val="262626"/>
        </w:rPr>
        <w:t xml:space="preserve"> las</w:t>
      </w:r>
      <w:r w:rsidRPr="009F646E">
        <w:rPr>
          <w:rFonts w:cs="TimesNewRomanPSMT"/>
          <w:color w:val="262626"/>
        </w:rPr>
        <w:t xml:space="preserve"> </w:t>
      </w:r>
      <w:r w:rsidR="00332E7E">
        <w:rPr>
          <w:rFonts w:cs="TimesNewRomanPSMT"/>
          <w:color w:val="262626"/>
        </w:rPr>
        <w:t>personas</w:t>
      </w:r>
      <w:r w:rsidR="00742A6A">
        <w:rPr>
          <w:rFonts w:cs="TimesNewRomanPSMT"/>
          <w:color w:val="262626"/>
        </w:rPr>
        <w:t xml:space="preserve"> </w:t>
      </w:r>
      <w:r w:rsidRPr="009F646E">
        <w:rPr>
          <w:rFonts w:cs="TimesNewRomanPSMT"/>
          <w:color w:val="262626"/>
        </w:rPr>
        <w:t>beneficiari</w:t>
      </w:r>
      <w:r w:rsidR="00332E7E">
        <w:rPr>
          <w:rFonts w:cs="TimesNewRomanPSMT"/>
          <w:color w:val="262626"/>
        </w:rPr>
        <w:t>a</w:t>
      </w:r>
      <w:r w:rsidRPr="009F646E">
        <w:rPr>
          <w:rFonts w:cs="TimesNewRomanPSMT"/>
          <w:color w:val="262626"/>
        </w:rPr>
        <w:t>s;</w:t>
      </w:r>
    </w:p>
    <w:p w14:paraId="1BC0B44D" w14:textId="083B0B60" w:rsidR="00111416" w:rsidRPr="009F646E" w:rsidRDefault="00111416" w:rsidP="003A1C6D">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Copias de credencial de elector de</w:t>
      </w:r>
      <w:r w:rsidR="00332E7E">
        <w:rPr>
          <w:rFonts w:cs="TimesNewRomanPSMT"/>
          <w:color w:val="262626"/>
        </w:rPr>
        <w:t xml:space="preserve"> </w:t>
      </w:r>
      <w:r w:rsidRPr="009F646E">
        <w:rPr>
          <w:rFonts w:cs="TimesNewRomanPSMT"/>
          <w:color w:val="262626"/>
        </w:rPr>
        <w:t>l</w:t>
      </w:r>
      <w:r w:rsidR="00332E7E">
        <w:rPr>
          <w:rFonts w:cs="TimesNewRomanPSMT"/>
          <w:color w:val="262626"/>
        </w:rPr>
        <w:t>a persona</w:t>
      </w:r>
      <w:r w:rsidRPr="009F646E">
        <w:rPr>
          <w:rFonts w:cs="TimesNewRomanPSMT"/>
          <w:color w:val="262626"/>
        </w:rPr>
        <w:t xml:space="preserve"> fallecid</w:t>
      </w:r>
      <w:r w:rsidR="00332E7E">
        <w:rPr>
          <w:rFonts w:cs="TimesNewRomanPSMT"/>
          <w:color w:val="262626"/>
        </w:rPr>
        <w:t>a</w:t>
      </w:r>
      <w:r w:rsidRPr="009F646E">
        <w:rPr>
          <w:rFonts w:cs="TimesNewRomanPSMT"/>
          <w:color w:val="262626"/>
        </w:rPr>
        <w:t xml:space="preserve"> </w:t>
      </w:r>
      <w:r w:rsidR="00742A6A">
        <w:rPr>
          <w:rFonts w:cs="TimesNewRomanPSMT"/>
          <w:color w:val="262626"/>
        </w:rPr>
        <w:t>así como de</w:t>
      </w:r>
      <w:r w:rsidR="00332E7E">
        <w:rPr>
          <w:rFonts w:cs="TimesNewRomanPSMT"/>
          <w:color w:val="262626"/>
        </w:rPr>
        <w:t xml:space="preserve"> las personas beneficiarias</w:t>
      </w:r>
      <w:r w:rsidRPr="009F646E">
        <w:rPr>
          <w:rFonts w:cs="TimesNewRomanPSMT"/>
          <w:color w:val="262626"/>
        </w:rPr>
        <w:t>;</w:t>
      </w:r>
    </w:p>
    <w:p w14:paraId="640E2E38" w14:textId="71C48C7C" w:rsidR="00361A3D" w:rsidRDefault="00111416" w:rsidP="00975BB9">
      <w:pPr>
        <w:pStyle w:val="Prrafodelista"/>
        <w:numPr>
          <w:ilvl w:val="0"/>
          <w:numId w:val="55"/>
        </w:numPr>
        <w:autoSpaceDE w:val="0"/>
        <w:autoSpaceDN w:val="0"/>
        <w:adjustRightInd w:val="0"/>
        <w:spacing w:after="0" w:line="240" w:lineRule="auto"/>
        <w:ind w:left="709"/>
        <w:jc w:val="both"/>
        <w:rPr>
          <w:rFonts w:cs="TimesNewRomanPSMT"/>
          <w:color w:val="262626"/>
        </w:rPr>
      </w:pPr>
      <w:r w:rsidRPr="009F646E">
        <w:rPr>
          <w:rFonts w:cs="TimesNewRomanPSMT"/>
          <w:color w:val="262626"/>
        </w:rPr>
        <w:t xml:space="preserve">Copia de cédula de </w:t>
      </w:r>
      <w:r w:rsidR="00332E7E">
        <w:rPr>
          <w:rFonts w:cs="TimesNewRomanPSMT"/>
          <w:color w:val="262626"/>
        </w:rPr>
        <w:t xml:space="preserve">las personas </w:t>
      </w:r>
      <w:r w:rsidR="00742A6A">
        <w:rPr>
          <w:rFonts w:cs="TimesNewRomanPSMT"/>
          <w:color w:val="262626"/>
        </w:rPr>
        <w:t>beneficiarias</w:t>
      </w:r>
      <w:r w:rsidRPr="009F646E">
        <w:rPr>
          <w:rFonts w:cs="TimesNewRomanPSMT"/>
          <w:color w:val="262626"/>
        </w:rPr>
        <w:t xml:space="preserve"> del ISSEG u otra acordada previamente con la aseguradora que cumpla con los requi</w:t>
      </w:r>
      <w:r w:rsidR="00975BB9">
        <w:rPr>
          <w:rFonts w:cs="TimesNewRomanPSMT"/>
          <w:color w:val="262626"/>
        </w:rPr>
        <w:t>sitos legales para tal efecto;</w:t>
      </w:r>
    </w:p>
    <w:p w14:paraId="7F86CF1D" w14:textId="77777777" w:rsidR="00975BB9" w:rsidRPr="00975BB9" w:rsidRDefault="00975BB9" w:rsidP="00975BB9">
      <w:pPr>
        <w:pStyle w:val="Prrafodelista"/>
        <w:autoSpaceDE w:val="0"/>
        <w:autoSpaceDN w:val="0"/>
        <w:adjustRightInd w:val="0"/>
        <w:spacing w:after="0" w:line="240" w:lineRule="auto"/>
        <w:ind w:left="709"/>
        <w:jc w:val="both"/>
        <w:rPr>
          <w:rFonts w:cs="TimesNewRomanPSMT"/>
          <w:color w:val="262626"/>
        </w:rPr>
      </w:pPr>
    </w:p>
    <w:p w14:paraId="70236044" w14:textId="77777777" w:rsidR="00111416" w:rsidRPr="009F646E" w:rsidRDefault="00111416" w:rsidP="00361A3D">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Seguro de gastos médicos mayores</w:t>
      </w:r>
    </w:p>
    <w:p w14:paraId="2A0CAC5D" w14:textId="57EBF223" w:rsidR="00111416" w:rsidRPr="009F646E" w:rsidRDefault="00111416" w:rsidP="00361A3D">
      <w:pPr>
        <w:autoSpaceDE w:val="0"/>
        <w:autoSpaceDN w:val="0"/>
        <w:adjustRightInd w:val="0"/>
        <w:spacing w:after="0" w:line="240" w:lineRule="auto"/>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34</w:t>
      </w:r>
      <w:r w:rsidRPr="009F646E">
        <w:rPr>
          <w:rFonts w:cs="TimesNewRomanPS-BoldMT"/>
          <w:b/>
          <w:bCs/>
          <w:color w:val="262626"/>
        </w:rPr>
        <w:t xml:space="preserve">. </w:t>
      </w:r>
      <w:r w:rsidR="00332E7E" w:rsidRPr="00CF5102">
        <w:rPr>
          <w:rFonts w:cs="TimesNewRomanPS-BoldMT"/>
          <w:bCs/>
          <w:color w:val="262626"/>
        </w:rPr>
        <w:t>El personal</w:t>
      </w:r>
      <w:r w:rsidR="00332E7E">
        <w:rPr>
          <w:rFonts w:cs="TimesNewRomanPS-BoldMT"/>
          <w:b/>
          <w:bCs/>
          <w:color w:val="262626"/>
        </w:rPr>
        <w:t xml:space="preserve"> </w:t>
      </w:r>
      <w:r w:rsidRPr="009F646E">
        <w:rPr>
          <w:rFonts w:cs="TimesNewRomanPSMT"/>
          <w:color w:val="262626"/>
        </w:rPr>
        <w:t xml:space="preserve">ubicado en los niveles 05 al </w:t>
      </w:r>
      <w:r w:rsidR="009B43A2" w:rsidRPr="009F646E">
        <w:rPr>
          <w:rFonts w:cs="TimesNewRomanPSMT"/>
          <w:color w:val="262626"/>
        </w:rPr>
        <w:t>20</w:t>
      </w:r>
      <w:r w:rsidR="00017532" w:rsidRPr="009F646E">
        <w:rPr>
          <w:rFonts w:cs="TimesNewRomanPSMT"/>
          <w:color w:val="262626"/>
        </w:rPr>
        <w:t xml:space="preserve"> </w:t>
      </w:r>
      <w:r w:rsidR="009B43A2" w:rsidRPr="009F646E">
        <w:rPr>
          <w:rFonts w:cs="TimesNewRomanPSMT"/>
          <w:color w:val="262626"/>
        </w:rPr>
        <w:t>d</w:t>
      </w:r>
      <w:r w:rsidRPr="009F646E">
        <w:rPr>
          <w:rFonts w:cs="TimesNewRomanPSMT"/>
          <w:color w:val="262626"/>
        </w:rPr>
        <w:t>el Tabulador General de Sueldos</w:t>
      </w:r>
      <w:r w:rsidR="009B43A2" w:rsidRPr="009F646E">
        <w:rPr>
          <w:rFonts w:cs="TimesNewRomanPSMT"/>
          <w:color w:val="262626"/>
        </w:rPr>
        <w:t xml:space="preserve"> del Tribunal</w:t>
      </w:r>
      <w:r w:rsidRPr="009F646E">
        <w:rPr>
          <w:rFonts w:cs="TimesNewRomanPSMT"/>
          <w:color w:val="262626"/>
        </w:rPr>
        <w:t>, podrá acceder al otorgamiento de un apoyo económico para la contratación de un seguro de gastos médicos mayores.</w:t>
      </w:r>
    </w:p>
    <w:p w14:paraId="433D4181" w14:textId="77777777" w:rsidR="00111416" w:rsidRPr="009F646E" w:rsidRDefault="00111416" w:rsidP="00BD14D2">
      <w:pPr>
        <w:autoSpaceDE w:val="0"/>
        <w:autoSpaceDN w:val="0"/>
        <w:adjustRightInd w:val="0"/>
        <w:spacing w:after="0" w:line="240" w:lineRule="auto"/>
        <w:jc w:val="both"/>
        <w:rPr>
          <w:rFonts w:cs="TimesNewRomanPSMT"/>
          <w:color w:val="262626"/>
        </w:rPr>
      </w:pPr>
    </w:p>
    <w:p w14:paraId="2006C3E9" w14:textId="77777777" w:rsidR="00111416" w:rsidRPr="009F646E" w:rsidRDefault="00111416" w:rsidP="00BD14D2">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Modalidad y Monto para otorgar el seguro</w:t>
      </w:r>
    </w:p>
    <w:p w14:paraId="43CF4107" w14:textId="4240D909" w:rsidR="00111416" w:rsidRDefault="00111416"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35</w:t>
      </w:r>
      <w:r w:rsidRPr="009F646E">
        <w:rPr>
          <w:rFonts w:cs="TimesNewRomanPS-BoldMT"/>
          <w:b/>
          <w:bCs/>
          <w:color w:val="262626"/>
        </w:rPr>
        <w:t xml:space="preserve">. </w:t>
      </w:r>
      <w:r w:rsidRPr="009F646E">
        <w:rPr>
          <w:rFonts w:cs="TimesNewRomanPSMT"/>
          <w:color w:val="262626"/>
        </w:rPr>
        <w:t>El apoyo para el seguro de gastos médicos mayores se otorga</w:t>
      </w:r>
      <w:r w:rsidR="003A1C6D" w:rsidRPr="009F646E">
        <w:rPr>
          <w:rFonts w:cs="TimesNewRomanPSMT"/>
          <w:color w:val="262626"/>
        </w:rPr>
        <w:t>rá una vez por año</w:t>
      </w:r>
      <w:r w:rsidRPr="009F646E">
        <w:rPr>
          <w:rFonts w:cs="TimesNewRomanPSMT"/>
          <w:color w:val="262626"/>
        </w:rPr>
        <w:t>, sobre el importe de la prima neta a partir de la contratación e inicio de la cobertura de la póliza vigente.</w:t>
      </w:r>
    </w:p>
    <w:p w14:paraId="4CD3082F" w14:textId="77777777" w:rsidR="00BD14D2" w:rsidRPr="009F646E" w:rsidRDefault="00BD14D2" w:rsidP="00C66755">
      <w:pPr>
        <w:autoSpaceDE w:val="0"/>
        <w:autoSpaceDN w:val="0"/>
        <w:adjustRightInd w:val="0"/>
        <w:spacing w:after="0"/>
        <w:jc w:val="both"/>
        <w:rPr>
          <w:rFonts w:cs="TimesNewRomanPSMT"/>
          <w:color w:val="262626"/>
        </w:rPr>
      </w:pPr>
    </w:p>
    <w:p w14:paraId="00FE8A48" w14:textId="77777777" w:rsidR="00111416" w:rsidRPr="009F646E" w:rsidRDefault="00111416" w:rsidP="00C66755">
      <w:pPr>
        <w:autoSpaceDE w:val="0"/>
        <w:autoSpaceDN w:val="0"/>
        <w:adjustRightInd w:val="0"/>
        <w:spacing w:after="0"/>
        <w:jc w:val="both"/>
        <w:rPr>
          <w:rFonts w:cs="TimesNewRomanPSMT"/>
          <w:color w:val="262626"/>
        </w:rPr>
      </w:pPr>
      <w:r w:rsidRPr="009F646E">
        <w:rPr>
          <w:rFonts w:cs="TimesNewRomanPSMT"/>
          <w:color w:val="262626"/>
        </w:rPr>
        <w:t>El apoyo procederá previa comprobación del pago correspondiente.</w:t>
      </w:r>
    </w:p>
    <w:p w14:paraId="400B8C60" w14:textId="77777777" w:rsidR="00111416" w:rsidRPr="009F646E" w:rsidRDefault="00111416" w:rsidP="00C66755">
      <w:pPr>
        <w:autoSpaceDE w:val="0"/>
        <w:autoSpaceDN w:val="0"/>
        <w:adjustRightInd w:val="0"/>
        <w:spacing w:after="0"/>
        <w:jc w:val="both"/>
        <w:rPr>
          <w:rFonts w:cs="TimesNewRomanPSMT"/>
          <w:color w:val="262626"/>
        </w:rPr>
      </w:pPr>
    </w:p>
    <w:p w14:paraId="16151CC4" w14:textId="45404BC9" w:rsidR="00111416" w:rsidRPr="009F646E" w:rsidRDefault="00111416" w:rsidP="00C66755">
      <w:pPr>
        <w:autoSpaceDE w:val="0"/>
        <w:autoSpaceDN w:val="0"/>
        <w:adjustRightInd w:val="0"/>
        <w:spacing w:after="0"/>
        <w:jc w:val="both"/>
        <w:rPr>
          <w:rFonts w:cs="TimesNewRomanPSMT"/>
          <w:color w:val="262626"/>
        </w:rPr>
      </w:pPr>
      <w:r w:rsidRPr="009F646E">
        <w:rPr>
          <w:rFonts w:cs="TimesNewRomanPSMT"/>
          <w:color w:val="262626"/>
        </w:rPr>
        <w:t>Dicho apoyo se otorgará hasta por la cantidad de $10,000.00 (diez mil pesos 00/100 M.N.) y si el   costo de la póliza supera esta cantidad</w:t>
      </w:r>
      <w:r w:rsidR="00E901C0" w:rsidRPr="009F646E">
        <w:rPr>
          <w:rFonts w:cs="TimesNewRomanPSMT"/>
          <w:color w:val="262626"/>
        </w:rPr>
        <w:t>, la diferencia la podrá cubrir</w:t>
      </w:r>
      <w:r w:rsidRPr="009F646E">
        <w:rPr>
          <w:rFonts w:cs="TimesNewRomanPSMT"/>
          <w:color w:val="262626"/>
        </w:rPr>
        <w:t xml:space="preserve"> </w:t>
      </w:r>
      <w:r w:rsidR="00332E7E">
        <w:rPr>
          <w:rFonts w:cs="TimesNewRomanPSMT"/>
          <w:color w:val="262626"/>
        </w:rPr>
        <w:t xml:space="preserve">la persona solicitante </w:t>
      </w:r>
      <w:r w:rsidRPr="009F646E">
        <w:rPr>
          <w:rFonts w:cs="TimesNewRomanPSMT"/>
          <w:color w:val="262626"/>
        </w:rPr>
        <w:t xml:space="preserve">mediante </w:t>
      </w:r>
      <w:r w:rsidR="00E901C0" w:rsidRPr="009F646E">
        <w:rPr>
          <w:rFonts w:cs="TimesNewRomanPSMT"/>
          <w:color w:val="262626"/>
        </w:rPr>
        <w:t xml:space="preserve">descuentos </w:t>
      </w:r>
      <w:r w:rsidRPr="009F646E">
        <w:rPr>
          <w:rFonts w:cs="TimesNewRomanPSMT"/>
          <w:color w:val="262626"/>
        </w:rPr>
        <w:t>vía nómina. El trámite de esta prestación deberá realizarse ante la Coordinación de Recursos Humanos de acuerdo a lo establecid</w:t>
      </w:r>
      <w:r w:rsidR="00E901C0" w:rsidRPr="009F646E">
        <w:rPr>
          <w:rFonts w:cs="TimesNewRomanPSMT"/>
          <w:color w:val="262626"/>
        </w:rPr>
        <w:t>o en este Capítulo y se otorgará</w:t>
      </w:r>
      <w:r w:rsidRPr="009F646E">
        <w:rPr>
          <w:rFonts w:cs="TimesNewRomanPSMT"/>
          <w:color w:val="262626"/>
        </w:rPr>
        <w:t xml:space="preserve"> conforme a</w:t>
      </w:r>
      <w:r w:rsidR="00E901C0" w:rsidRPr="009F646E">
        <w:rPr>
          <w:rFonts w:cs="TimesNewRomanPSMT"/>
          <w:color w:val="262626"/>
        </w:rPr>
        <w:t xml:space="preserve"> la</w:t>
      </w:r>
      <w:r w:rsidRPr="009F646E">
        <w:rPr>
          <w:rFonts w:cs="TimesNewRomanPSMT"/>
          <w:color w:val="262626"/>
        </w:rPr>
        <w:t xml:space="preserve"> suficiencia presupuestal</w:t>
      </w:r>
      <w:r w:rsidR="00E901C0" w:rsidRPr="009F646E">
        <w:rPr>
          <w:rFonts w:cs="TimesNewRomanPSMT"/>
          <w:color w:val="262626"/>
        </w:rPr>
        <w:t>,</w:t>
      </w:r>
      <w:r w:rsidR="00017532" w:rsidRPr="009F646E">
        <w:rPr>
          <w:rFonts w:cs="TimesNewRomanPSMT"/>
          <w:color w:val="262626"/>
        </w:rPr>
        <w:t xml:space="preserve"> dándose prioridad a aquellos quienes ya cuentan con este beneficio</w:t>
      </w:r>
      <w:r w:rsidRPr="009F646E">
        <w:rPr>
          <w:rFonts w:cs="TimesNewRomanPSMT"/>
          <w:color w:val="262626"/>
        </w:rPr>
        <w:t>.</w:t>
      </w:r>
    </w:p>
    <w:p w14:paraId="42FD3AA2" w14:textId="77777777" w:rsidR="00111416" w:rsidRPr="009F646E" w:rsidRDefault="00111416" w:rsidP="00111416">
      <w:pPr>
        <w:autoSpaceDE w:val="0"/>
        <w:autoSpaceDN w:val="0"/>
        <w:adjustRightInd w:val="0"/>
        <w:spacing w:after="0" w:line="240" w:lineRule="auto"/>
        <w:jc w:val="both"/>
        <w:rPr>
          <w:rFonts w:cs="TimesNewRomanPSMT"/>
          <w:color w:val="262626"/>
        </w:rPr>
      </w:pPr>
    </w:p>
    <w:p w14:paraId="07BF31DF" w14:textId="77777777" w:rsidR="00111416" w:rsidRPr="009F646E" w:rsidRDefault="00111416" w:rsidP="00BD14D2">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 xml:space="preserve"> Beneficiarios en la póliza del seguro</w:t>
      </w:r>
    </w:p>
    <w:p w14:paraId="1D687A0D" w14:textId="20389139" w:rsidR="00111416" w:rsidRPr="009F646E" w:rsidRDefault="00111416" w:rsidP="00BD14D2">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36</w:t>
      </w:r>
      <w:r w:rsidRPr="009F646E">
        <w:rPr>
          <w:rFonts w:cs="TimesNewRomanPS-BoldMT"/>
          <w:b/>
          <w:bCs/>
          <w:color w:val="262626"/>
        </w:rPr>
        <w:t>.</w:t>
      </w:r>
      <w:r w:rsidR="00C364D0">
        <w:rPr>
          <w:rFonts w:cs="TimesNewRomanPS-BoldMT"/>
          <w:b/>
          <w:bCs/>
          <w:color w:val="262626"/>
        </w:rPr>
        <w:t xml:space="preserve"> </w:t>
      </w:r>
      <w:r w:rsidR="00332E7E" w:rsidRPr="00CF5102">
        <w:rPr>
          <w:rFonts w:cs="TimesNewRomanPS-BoldMT"/>
          <w:bCs/>
          <w:color w:val="262626"/>
        </w:rPr>
        <w:t>El personal</w:t>
      </w:r>
      <w:r w:rsidR="00332E7E">
        <w:rPr>
          <w:rFonts w:cs="TimesNewRomanPS-BoldMT"/>
          <w:b/>
          <w:bCs/>
          <w:color w:val="262626"/>
        </w:rPr>
        <w:t xml:space="preserve"> </w:t>
      </w:r>
      <w:r w:rsidRPr="009F646E">
        <w:rPr>
          <w:rFonts w:cs="TimesNewRomanPSMT"/>
          <w:color w:val="262626"/>
        </w:rPr>
        <w:t>que conforme a lo dispuesto por el presente Capítulo decida contratar una póliza de gastos médicos mayores, podrá incluir en la misma como</w:t>
      </w:r>
      <w:r w:rsidR="00332E7E">
        <w:rPr>
          <w:rFonts w:cs="TimesNewRomanPSMT"/>
          <w:color w:val="262626"/>
        </w:rPr>
        <w:t xml:space="preserve"> personas </w:t>
      </w:r>
      <w:r w:rsidRPr="009F646E">
        <w:rPr>
          <w:rFonts w:cs="TimesNewRomanPSMT"/>
          <w:color w:val="262626"/>
        </w:rPr>
        <w:t>beneficiari</w:t>
      </w:r>
      <w:r w:rsidR="00C364D0">
        <w:rPr>
          <w:rFonts w:cs="TimesNewRomanPSMT"/>
          <w:color w:val="262626"/>
        </w:rPr>
        <w:t>as</w:t>
      </w:r>
      <w:r w:rsidRPr="009F646E">
        <w:rPr>
          <w:rFonts w:cs="TimesNewRomanPSMT"/>
          <w:color w:val="262626"/>
        </w:rPr>
        <w:t xml:space="preserve"> a sus ascendientes, cónyuge y/o a sus descendientes directos.</w:t>
      </w:r>
    </w:p>
    <w:p w14:paraId="420BA4B8" w14:textId="77777777" w:rsidR="00C66755" w:rsidRDefault="00C66755" w:rsidP="00C66755">
      <w:pPr>
        <w:autoSpaceDE w:val="0"/>
        <w:autoSpaceDN w:val="0"/>
        <w:adjustRightInd w:val="0"/>
        <w:spacing w:after="0" w:line="240" w:lineRule="auto"/>
        <w:rPr>
          <w:rFonts w:cs="TimesNewRomanPS-BoldMT"/>
          <w:b/>
          <w:bCs/>
          <w:color w:val="262626"/>
        </w:rPr>
      </w:pPr>
    </w:p>
    <w:p w14:paraId="5E88A724" w14:textId="77777777" w:rsidR="00111416" w:rsidRPr="009F646E" w:rsidRDefault="00111416" w:rsidP="00B96030">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Del Dictamen Médico</w:t>
      </w:r>
    </w:p>
    <w:p w14:paraId="751786C5" w14:textId="170B0D26" w:rsidR="00111416" w:rsidRPr="009F646E" w:rsidRDefault="00B96030"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CF5102">
        <w:rPr>
          <w:rFonts w:cs="TimesNewRomanPS-BoldMT"/>
          <w:b/>
          <w:bCs/>
          <w:color w:val="262626"/>
        </w:rPr>
        <w:t>37</w:t>
      </w:r>
      <w:r w:rsidR="00111416" w:rsidRPr="009F646E">
        <w:rPr>
          <w:rFonts w:cs="TimesNewRomanPS-BoldMT"/>
          <w:b/>
          <w:bCs/>
          <w:color w:val="262626"/>
        </w:rPr>
        <w:t xml:space="preserve">. </w:t>
      </w:r>
      <w:r w:rsidR="00332E7E" w:rsidRPr="00CF5102">
        <w:rPr>
          <w:rFonts w:cs="TimesNewRomanPS-BoldMT"/>
          <w:bCs/>
          <w:color w:val="262626"/>
        </w:rPr>
        <w:t>El personal</w:t>
      </w:r>
      <w:r w:rsidR="00332E7E">
        <w:rPr>
          <w:rFonts w:cs="TimesNewRomanPS-BoldMT"/>
          <w:b/>
          <w:bCs/>
          <w:color w:val="262626"/>
        </w:rPr>
        <w:t xml:space="preserve"> </w:t>
      </w:r>
      <w:r w:rsidR="00111416" w:rsidRPr="009F646E">
        <w:rPr>
          <w:rFonts w:cs="TimesNewRomanPSMT"/>
          <w:color w:val="262626"/>
        </w:rPr>
        <w:t>que sufra un riesgo de trabajo o padezca una enfermedad</w:t>
      </w:r>
      <w:r w:rsidRPr="009F646E">
        <w:rPr>
          <w:rFonts w:cs="TimesNewRomanPSMT"/>
          <w:color w:val="262626"/>
        </w:rPr>
        <w:t xml:space="preserve"> </w:t>
      </w:r>
      <w:r w:rsidR="00111416" w:rsidRPr="009F646E">
        <w:rPr>
          <w:rFonts w:cs="TimesNewRomanPSMT"/>
          <w:color w:val="262626"/>
        </w:rPr>
        <w:t>se apegará, a efecto de asegurar sus derechos y prestaciones de</w:t>
      </w:r>
      <w:r w:rsidRPr="009F646E">
        <w:rPr>
          <w:rFonts w:cs="TimesNewRomanPSMT"/>
          <w:color w:val="262626"/>
        </w:rPr>
        <w:t xml:space="preserve"> </w:t>
      </w:r>
      <w:r w:rsidR="00111416" w:rsidRPr="009F646E">
        <w:rPr>
          <w:rFonts w:cs="TimesNewRomanPSMT"/>
          <w:color w:val="262626"/>
        </w:rPr>
        <w:t>seguridad social, a lo siguiente:</w:t>
      </w:r>
    </w:p>
    <w:p w14:paraId="6084AB2C" w14:textId="77777777" w:rsidR="005660D4" w:rsidRPr="009F646E" w:rsidRDefault="005660D4" w:rsidP="00C66755">
      <w:pPr>
        <w:autoSpaceDE w:val="0"/>
        <w:autoSpaceDN w:val="0"/>
        <w:adjustRightInd w:val="0"/>
        <w:spacing w:after="0"/>
        <w:jc w:val="both"/>
        <w:rPr>
          <w:rFonts w:cs="TimesNewRomanPSMT"/>
          <w:color w:val="262626"/>
        </w:rPr>
      </w:pPr>
    </w:p>
    <w:p w14:paraId="229A1DF7" w14:textId="571B82EA" w:rsidR="00111416" w:rsidRPr="009F646E" w:rsidRDefault="00111416"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I. </w:t>
      </w:r>
      <w:r w:rsidRPr="009F646E">
        <w:rPr>
          <w:rFonts w:cs="TimesNewRomanPSMT"/>
          <w:color w:val="262626"/>
        </w:rPr>
        <w:t xml:space="preserve">Presentarán ante </w:t>
      </w:r>
      <w:r w:rsidR="00B96030" w:rsidRPr="009F646E">
        <w:rPr>
          <w:rFonts w:cs="TimesNewRomanPSMT"/>
          <w:color w:val="262626"/>
        </w:rPr>
        <w:t>el Tribunal</w:t>
      </w:r>
      <w:r w:rsidRPr="009F646E">
        <w:rPr>
          <w:rFonts w:cs="TimesNewRomanPSMT"/>
          <w:color w:val="262626"/>
        </w:rPr>
        <w:t xml:space="preserve">, en </w:t>
      </w:r>
      <w:r w:rsidR="00B96030" w:rsidRPr="009F646E">
        <w:rPr>
          <w:rFonts w:cs="TimesNewRomanPSMT"/>
          <w:color w:val="262626"/>
        </w:rPr>
        <w:t>la Coordinación</w:t>
      </w:r>
      <w:r w:rsidRPr="009F646E">
        <w:rPr>
          <w:rFonts w:cs="TimesNewRomanPSMT"/>
          <w:color w:val="262626"/>
        </w:rPr>
        <w:t xml:space="preserve"> de Recursos Humanos, el</w:t>
      </w:r>
      <w:r w:rsidR="00B96030" w:rsidRPr="009F646E">
        <w:rPr>
          <w:rFonts w:cs="TimesNewRomanPSMT"/>
          <w:color w:val="262626"/>
        </w:rPr>
        <w:t xml:space="preserve"> </w:t>
      </w:r>
      <w:r w:rsidRPr="009F646E">
        <w:rPr>
          <w:rFonts w:cs="TimesNewRomanPSMT"/>
          <w:color w:val="262626"/>
        </w:rPr>
        <w:t>formato de resumen médico exclusivo para Gobierno del Estado expedido por el</w:t>
      </w:r>
      <w:r w:rsidR="00B96030" w:rsidRPr="009F646E">
        <w:rPr>
          <w:rFonts w:cs="TimesNewRomanPSMT"/>
          <w:color w:val="262626"/>
        </w:rPr>
        <w:t xml:space="preserve"> </w:t>
      </w:r>
      <w:r w:rsidRPr="009F646E">
        <w:rPr>
          <w:rFonts w:cs="TimesNewRomanPSMT"/>
          <w:color w:val="262626"/>
        </w:rPr>
        <w:t>Instituto de Seguridad y Servicios Sociales de los Trabajadores del Estado</w:t>
      </w:r>
      <w:r w:rsidR="00B96030" w:rsidRPr="009F646E">
        <w:rPr>
          <w:rFonts w:cs="TimesNewRomanPSMT"/>
          <w:color w:val="262626"/>
        </w:rPr>
        <w:t xml:space="preserve"> </w:t>
      </w:r>
      <w:r w:rsidRPr="009F646E">
        <w:rPr>
          <w:rFonts w:cs="TimesNewRomanPSMT"/>
          <w:color w:val="262626"/>
        </w:rPr>
        <w:t>(ISSSTE);</w:t>
      </w:r>
    </w:p>
    <w:p w14:paraId="3558053A" w14:textId="303C0F4E" w:rsidR="00111416" w:rsidRPr="009F646E" w:rsidRDefault="00111416" w:rsidP="00C66755">
      <w:pPr>
        <w:autoSpaceDE w:val="0"/>
        <w:autoSpaceDN w:val="0"/>
        <w:adjustRightInd w:val="0"/>
        <w:spacing w:after="0"/>
        <w:jc w:val="both"/>
        <w:rPr>
          <w:rFonts w:cs="TimesNewRomanPSMT"/>
          <w:color w:val="262626"/>
        </w:rPr>
      </w:pPr>
      <w:r w:rsidRPr="009F646E">
        <w:rPr>
          <w:rFonts w:cs="TimesNewRomanPS-BoldMT"/>
          <w:b/>
          <w:bCs/>
          <w:color w:val="262626"/>
        </w:rPr>
        <w:t xml:space="preserve">II. </w:t>
      </w:r>
      <w:r w:rsidRPr="009F646E">
        <w:rPr>
          <w:rFonts w:cs="TimesNewRomanPSMT"/>
          <w:color w:val="262626"/>
        </w:rPr>
        <w:t xml:space="preserve">Dicho dictamen será remitido por </w:t>
      </w:r>
      <w:r w:rsidR="00B96030" w:rsidRPr="009F646E">
        <w:rPr>
          <w:rFonts w:cs="TimesNewRomanPSMT"/>
          <w:color w:val="262626"/>
        </w:rPr>
        <w:t xml:space="preserve">el Tribunal ante </w:t>
      </w:r>
      <w:r w:rsidRPr="009F646E">
        <w:rPr>
          <w:rFonts w:cs="TimesNewRomanPSMT"/>
          <w:color w:val="262626"/>
        </w:rPr>
        <w:t>la</w:t>
      </w:r>
      <w:r w:rsidR="008C24E4">
        <w:rPr>
          <w:rFonts w:cs="TimesNewRomanPSMT"/>
          <w:color w:val="262626"/>
        </w:rPr>
        <w:t xml:space="preserve"> «Red </w:t>
      </w:r>
      <w:r w:rsidRPr="009F646E">
        <w:rPr>
          <w:rFonts w:cs="TimesNewRomanPSMT"/>
          <w:color w:val="262626"/>
        </w:rPr>
        <w:t>Médica», ésta elabora</w:t>
      </w:r>
      <w:r w:rsidR="00E901C0" w:rsidRPr="009F646E">
        <w:rPr>
          <w:rFonts w:cs="TimesNewRomanPSMT"/>
          <w:color w:val="262626"/>
        </w:rPr>
        <w:t>rá</w:t>
      </w:r>
      <w:r w:rsidRPr="009F646E">
        <w:rPr>
          <w:rFonts w:cs="TimesNewRomanPSMT"/>
          <w:color w:val="262626"/>
        </w:rPr>
        <w:t xml:space="preserve"> el correspondiente </w:t>
      </w:r>
      <w:r w:rsidR="00AA1E86" w:rsidRPr="009F646E">
        <w:rPr>
          <w:rFonts w:cs="TimesNewRomanPSMT"/>
          <w:color w:val="262626"/>
        </w:rPr>
        <w:t xml:space="preserve">dictamen </w:t>
      </w:r>
      <w:r w:rsidR="00E901C0" w:rsidRPr="009F646E">
        <w:rPr>
          <w:rFonts w:cs="TimesNewRomanPSMT"/>
          <w:color w:val="262626"/>
        </w:rPr>
        <w:t>d</w:t>
      </w:r>
      <w:r w:rsidR="005660D4" w:rsidRPr="009F646E">
        <w:rPr>
          <w:rFonts w:cs="TimesNewRomanPSMT"/>
          <w:color w:val="262626"/>
        </w:rPr>
        <w:t>e</w:t>
      </w:r>
      <w:r w:rsidRPr="009F646E">
        <w:rPr>
          <w:rFonts w:cs="TimesNewRomanPSMT"/>
          <w:color w:val="262626"/>
        </w:rPr>
        <w:t xml:space="preserve"> incapacidad total o parcial o en su defecto de invalidez y lo remit</w:t>
      </w:r>
      <w:r w:rsidR="00E901C0" w:rsidRPr="009F646E">
        <w:rPr>
          <w:rFonts w:cs="TimesNewRomanPSMT"/>
          <w:color w:val="262626"/>
        </w:rPr>
        <w:t>irá</w:t>
      </w:r>
      <w:r w:rsidRPr="009F646E">
        <w:rPr>
          <w:rFonts w:cs="TimesNewRomanPSMT"/>
          <w:color w:val="262626"/>
        </w:rPr>
        <w:t xml:space="preserve"> a la </w:t>
      </w:r>
      <w:r w:rsidR="000413FB" w:rsidRPr="009F646E">
        <w:rPr>
          <w:rFonts w:cs="TimesNewRomanPSMT"/>
          <w:color w:val="262626"/>
        </w:rPr>
        <w:t xml:space="preserve">Coordinación de Recursos Humanos del Tribunal </w:t>
      </w:r>
      <w:r w:rsidRPr="009F646E">
        <w:rPr>
          <w:rFonts w:cs="TimesNewRomanPSMT"/>
          <w:color w:val="262626"/>
        </w:rPr>
        <w:t xml:space="preserve">para que </w:t>
      </w:r>
      <w:r w:rsidR="000413FB" w:rsidRPr="009F646E">
        <w:rPr>
          <w:rFonts w:cs="TimesNewRomanPSMT"/>
          <w:color w:val="262626"/>
        </w:rPr>
        <w:t xml:space="preserve">la misma </w:t>
      </w:r>
      <w:r w:rsidRPr="009F646E">
        <w:rPr>
          <w:rFonts w:cs="TimesNewRomanPSMT"/>
          <w:color w:val="262626"/>
        </w:rPr>
        <w:t>siga los trámites conducentes internamente o ante el ISSEG, según</w:t>
      </w:r>
      <w:r w:rsidR="00B96030" w:rsidRPr="009F646E">
        <w:rPr>
          <w:rFonts w:cs="TimesNewRomanPSMT"/>
          <w:color w:val="262626"/>
        </w:rPr>
        <w:t xml:space="preserve"> </w:t>
      </w:r>
      <w:r w:rsidRPr="009F646E">
        <w:rPr>
          <w:rFonts w:cs="TimesNewRomanPSMT"/>
          <w:color w:val="262626"/>
        </w:rPr>
        <w:t>corresponda.</w:t>
      </w:r>
    </w:p>
    <w:p w14:paraId="0CCD607C" w14:textId="77777777" w:rsidR="00B96030" w:rsidRPr="009F646E" w:rsidRDefault="00B96030" w:rsidP="00111416">
      <w:pPr>
        <w:autoSpaceDE w:val="0"/>
        <w:autoSpaceDN w:val="0"/>
        <w:adjustRightInd w:val="0"/>
        <w:spacing w:after="0" w:line="240" w:lineRule="auto"/>
        <w:jc w:val="both"/>
        <w:rPr>
          <w:rFonts w:cs="TimesNewRomanPSMT"/>
          <w:color w:val="262626"/>
        </w:rPr>
      </w:pPr>
    </w:p>
    <w:p w14:paraId="0F654183" w14:textId="4B0EDD80" w:rsidR="007D013F" w:rsidRPr="009F646E" w:rsidRDefault="007D013F" w:rsidP="00BD14D2">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Disposiciones del Control de Asistencia</w:t>
      </w:r>
    </w:p>
    <w:p w14:paraId="45DB2CEC" w14:textId="1E042D0B" w:rsidR="007D013F" w:rsidRPr="008C24E4" w:rsidRDefault="007D013F" w:rsidP="00BD14D2">
      <w:pPr>
        <w:spacing w:after="0"/>
        <w:jc w:val="both"/>
        <w:rPr>
          <w:rFonts w:cs="TimesNewRomanPSMT"/>
          <w:color w:val="262626"/>
        </w:rPr>
      </w:pPr>
      <w:r w:rsidRPr="008C24E4">
        <w:rPr>
          <w:rFonts w:cs="TimesNewRomanPS-BoldMT"/>
          <w:b/>
          <w:bCs/>
          <w:color w:val="262626"/>
        </w:rPr>
        <w:t xml:space="preserve">Artículo </w:t>
      </w:r>
      <w:r w:rsidR="00CF5102" w:rsidRPr="008C24E4">
        <w:rPr>
          <w:rFonts w:cs="TimesNewRomanPS-BoldMT"/>
          <w:b/>
          <w:bCs/>
          <w:color w:val="262626"/>
        </w:rPr>
        <w:t>38</w:t>
      </w:r>
      <w:r w:rsidRPr="008C24E4">
        <w:rPr>
          <w:rFonts w:cs="TimesNewRomanPS-BoldMT"/>
          <w:b/>
          <w:bCs/>
          <w:color w:val="262626"/>
        </w:rPr>
        <w:t xml:space="preserve">. </w:t>
      </w:r>
      <w:r w:rsidRPr="008C24E4">
        <w:rPr>
          <w:rFonts w:cs="TimesNewRomanPSMT"/>
          <w:color w:val="262626"/>
        </w:rPr>
        <w:t xml:space="preserve">Conforme al artículo cuarto del Reglamento Interior del Tribunal, </w:t>
      </w:r>
      <w:r w:rsidR="003F4D0C" w:rsidRPr="008C24E4">
        <w:rPr>
          <w:rFonts w:cs="TimesNewRomanPSMT"/>
          <w:color w:val="262626"/>
        </w:rPr>
        <w:t>e</w:t>
      </w:r>
      <w:r w:rsidRPr="008C24E4">
        <w:rPr>
          <w:rFonts w:cs="TimesNewRomanPSMT"/>
          <w:color w:val="262626"/>
        </w:rPr>
        <w:t xml:space="preserve">l horario de labores será de las 9:00 a las 15:00 horas de los días hábiles, el cual podrá estar sujeto a modificaciones según las necesidades de trabajo del Tribunal. </w:t>
      </w:r>
    </w:p>
    <w:p w14:paraId="1FFDC49A" w14:textId="218293D1" w:rsidR="007D013F" w:rsidRPr="008C24E4" w:rsidRDefault="007D013F" w:rsidP="00BD14D2">
      <w:pPr>
        <w:jc w:val="both"/>
        <w:rPr>
          <w:rFonts w:cs="TimesNewRomanPSMT"/>
          <w:color w:val="262626"/>
        </w:rPr>
      </w:pPr>
      <w:r w:rsidRPr="008C24E4">
        <w:rPr>
          <w:rFonts w:cs="TimesNewRomanPSMT"/>
          <w:color w:val="262626"/>
        </w:rPr>
        <w:t>El horario de trabajo del personal de servicio</w:t>
      </w:r>
      <w:r w:rsidR="008C24E4" w:rsidRPr="008C24E4">
        <w:rPr>
          <w:rFonts w:cs="TimesNewRomanPSMT"/>
          <w:color w:val="262626"/>
        </w:rPr>
        <w:t xml:space="preserve"> será de 8:00 a 15:00 horas </w:t>
      </w:r>
      <w:r w:rsidRPr="008C24E4">
        <w:rPr>
          <w:rFonts w:cs="TimesNewRomanPSMT"/>
          <w:color w:val="262626"/>
        </w:rPr>
        <w:t xml:space="preserve">todos los días hábiles, pudiendo ampliarse según las necesidades laborales. </w:t>
      </w:r>
    </w:p>
    <w:p w14:paraId="538E24BC" w14:textId="77777777" w:rsidR="007D013F" w:rsidRPr="009F646E" w:rsidRDefault="007D013F" w:rsidP="00BD14D2">
      <w:pPr>
        <w:jc w:val="both"/>
        <w:rPr>
          <w:rFonts w:cs="TimesNewRomanPSMT"/>
          <w:color w:val="262626"/>
        </w:rPr>
      </w:pPr>
      <w:r w:rsidRPr="008C24E4">
        <w:rPr>
          <w:rFonts w:cs="TimesNewRomanPSMT"/>
          <w:color w:val="262626"/>
        </w:rPr>
        <w:t>El Consejo determinará las guardias que requieran las necesidades del servicio.</w:t>
      </w:r>
    </w:p>
    <w:p w14:paraId="3576CC8C" w14:textId="3B43DFCE" w:rsidR="00A455E0" w:rsidRPr="008C24E4" w:rsidRDefault="00A455E0" w:rsidP="00A455E0">
      <w:pPr>
        <w:autoSpaceDE w:val="0"/>
        <w:autoSpaceDN w:val="0"/>
        <w:adjustRightInd w:val="0"/>
        <w:spacing w:after="0" w:line="240" w:lineRule="auto"/>
        <w:jc w:val="right"/>
        <w:rPr>
          <w:rFonts w:cs="TimesNewRomanPS-BoldMT"/>
          <w:b/>
          <w:bCs/>
          <w:color w:val="262626"/>
        </w:rPr>
      </w:pPr>
      <w:r w:rsidRPr="008C24E4">
        <w:rPr>
          <w:rFonts w:cs="TimesNewRomanPS-BoldMT"/>
          <w:b/>
          <w:bCs/>
          <w:color w:val="262626"/>
        </w:rPr>
        <w:t>Del registro de entrada</w:t>
      </w:r>
      <w:r w:rsidR="008C24E4">
        <w:rPr>
          <w:rFonts w:cs="TimesNewRomanPS-BoldMT"/>
          <w:b/>
          <w:bCs/>
          <w:color w:val="262626"/>
        </w:rPr>
        <w:t>s y salidas</w:t>
      </w:r>
      <w:r w:rsidRPr="008C24E4">
        <w:rPr>
          <w:rFonts w:cs="TimesNewRomanPS-BoldMT"/>
          <w:b/>
          <w:bCs/>
          <w:color w:val="262626"/>
        </w:rPr>
        <w:t>.</w:t>
      </w:r>
    </w:p>
    <w:p w14:paraId="52ACB197" w14:textId="1C4E621E" w:rsidR="0080513E" w:rsidRPr="00975BB9" w:rsidRDefault="007D013F" w:rsidP="00513350">
      <w:pPr>
        <w:jc w:val="both"/>
        <w:rPr>
          <w:rFonts w:cs="TimesNewRomanPSMT"/>
          <w:color w:val="262626"/>
        </w:rPr>
      </w:pPr>
      <w:r w:rsidRPr="00975BB9">
        <w:rPr>
          <w:rFonts w:cs="TimesNewRomanPS-BoldMT"/>
          <w:b/>
          <w:bCs/>
          <w:color w:val="262626"/>
        </w:rPr>
        <w:t xml:space="preserve">Artículo </w:t>
      </w:r>
      <w:r w:rsidR="00CF5102" w:rsidRPr="00975BB9">
        <w:rPr>
          <w:rFonts w:cs="TimesNewRomanPS-BoldMT"/>
          <w:b/>
          <w:bCs/>
          <w:color w:val="262626"/>
        </w:rPr>
        <w:t>39</w:t>
      </w:r>
      <w:r w:rsidRPr="00975BB9">
        <w:rPr>
          <w:rFonts w:cs="TimesNewRomanPS-BoldMT"/>
          <w:b/>
          <w:bCs/>
          <w:color w:val="262626"/>
        </w:rPr>
        <w:t xml:space="preserve">. </w:t>
      </w:r>
      <w:r w:rsidRPr="00975BB9">
        <w:rPr>
          <w:rFonts w:cs="TimesNewRomanPSMT"/>
          <w:color w:val="262626"/>
        </w:rPr>
        <w:t xml:space="preserve">Todo el personal </w:t>
      </w:r>
      <w:r w:rsidR="008C24E4" w:rsidRPr="00975BB9">
        <w:rPr>
          <w:rFonts w:cs="TimesNewRomanPSMT"/>
          <w:color w:val="262626"/>
        </w:rPr>
        <w:t xml:space="preserve">de los niveles 1 al 4 </w:t>
      </w:r>
      <w:r w:rsidRPr="00975BB9">
        <w:rPr>
          <w:rFonts w:cs="TimesNewRomanPSMT"/>
          <w:color w:val="262626"/>
        </w:rPr>
        <w:t>deberá registrar su ingreso al Tribunal</w:t>
      </w:r>
      <w:r w:rsidR="0080513E" w:rsidRPr="00975BB9">
        <w:rPr>
          <w:rFonts w:cs="TimesNewRomanPSMT"/>
          <w:color w:val="262626"/>
        </w:rPr>
        <w:t xml:space="preserve">, </w:t>
      </w:r>
      <w:r w:rsidR="00513350" w:rsidRPr="00975BB9">
        <w:rPr>
          <w:rFonts w:cs="TimesNewRomanPSMT"/>
          <w:color w:val="262626"/>
        </w:rPr>
        <w:t>quedando exceptuados del registro de entradas y salidas el personal de nivel 5 a 20 dad</w:t>
      </w:r>
      <w:r w:rsidR="00975BB9" w:rsidRPr="00975BB9">
        <w:rPr>
          <w:rFonts w:cs="TimesNewRomanPSMT"/>
          <w:color w:val="262626"/>
        </w:rPr>
        <w:t>a</w:t>
      </w:r>
      <w:r w:rsidR="00513350" w:rsidRPr="00975BB9">
        <w:rPr>
          <w:rFonts w:cs="TimesNewRomanPSMT"/>
          <w:color w:val="262626"/>
        </w:rPr>
        <w:t xml:space="preserve"> al naturaleza de sus funciones. </w:t>
      </w:r>
    </w:p>
    <w:p w14:paraId="2A16C602" w14:textId="77777777" w:rsidR="00240EAD" w:rsidRPr="00BD14D2" w:rsidRDefault="00240EAD" w:rsidP="00513350">
      <w:pPr>
        <w:jc w:val="both"/>
        <w:rPr>
          <w:rFonts w:cs="TimesNewRomanPSMT"/>
          <w:color w:val="262626"/>
          <w:highlight w:val="yellow"/>
        </w:rPr>
      </w:pPr>
    </w:p>
    <w:p w14:paraId="33BD903C" w14:textId="0A530EC3" w:rsidR="00A455E0" w:rsidRPr="009F646E" w:rsidRDefault="00A455E0" w:rsidP="00BD14D2">
      <w:pPr>
        <w:spacing w:after="0"/>
        <w:jc w:val="right"/>
        <w:rPr>
          <w:rFonts w:cs="TimesNewRomanPSMT"/>
          <w:b/>
          <w:color w:val="262626"/>
        </w:rPr>
      </w:pPr>
      <w:r w:rsidRPr="009F646E">
        <w:rPr>
          <w:rFonts w:cs="TimesNewRomanPSMT"/>
          <w:b/>
          <w:color w:val="262626"/>
        </w:rPr>
        <w:t>Retardos.</w:t>
      </w:r>
    </w:p>
    <w:p w14:paraId="7D0C8457" w14:textId="5C51E39D" w:rsidR="007D013F" w:rsidRPr="009F646E" w:rsidRDefault="00542A68" w:rsidP="00BD14D2">
      <w:pPr>
        <w:spacing w:after="0"/>
        <w:jc w:val="both"/>
        <w:rPr>
          <w:rFonts w:cs="TimesNewRomanPSMT"/>
          <w:color w:val="262626"/>
        </w:rPr>
      </w:pPr>
      <w:r w:rsidRPr="00BD14D2">
        <w:rPr>
          <w:rFonts w:cs="TimesNewRomanPSMT"/>
          <w:b/>
          <w:color w:val="262626"/>
        </w:rPr>
        <w:t>Artículo 4</w:t>
      </w:r>
      <w:r w:rsidR="00975BB9">
        <w:rPr>
          <w:rFonts w:cs="TimesNewRomanPSMT"/>
          <w:b/>
          <w:color w:val="262626"/>
        </w:rPr>
        <w:t>0</w:t>
      </w:r>
      <w:r w:rsidR="007D013F" w:rsidRPr="00BD14D2">
        <w:rPr>
          <w:rFonts w:cs="TimesNewRomanPSMT"/>
          <w:color w:val="262626"/>
        </w:rPr>
        <w:t>.</w:t>
      </w:r>
      <w:r w:rsidR="007D013F" w:rsidRPr="009F646E">
        <w:rPr>
          <w:rFonts w:cs="TimesNewRomanPSMT"/>
          <w:color w:val="262626"/>
        </w:rPr>
        <w:t xml:space="preserve"> Se entenderá como retardo al minuto </w:t>
      </w:r>
      <w:r w:rsidR="00E36972" w:rsidRPr="009F646E">
        <w:rPr>
          <w:rFonts w:cs="TimesNewRomanPSMT"/>
          <w:color w:val="262626"/>
        </w:rPr>
        <w:t>o</w:t>
      </w:r>
      <w:r w:rsidR="007D013F" w:rsidRPr="009F646E">
        <w:rPr>
          <w:rFonts w:cs="TimesNewRomanPSMT"/>
          <w:color w:val="262626"/>
        </w:rPr>
        <w:t xml:space="preserve"> fracción que exceda a la hora de ingreso reglamentada y registrada en el sistema de control de asistencia con que se cuente. Al </w:t>
      </w:r>
      <w:r w:rsidR="00C364D0">
        <w:rPr>
          <w:rFonts w:cs="TimesNewRomanPSMT"/>
          <w:color w:val="262626"/>
        </w:rPr>
        <w:t>a</w:t>
      </w:r>
      <w:r w:rsidR="007D013F" w:rsidRPr="009F646E">
        <w:rPr>
          <w:rFonts w:cs="TimesNewRomanPSMT"/>
          <w:color w:val="262626"/>
        </w:rPr>
        <w:t>cumular tres retardos en el lapso de un mes se procederá al descuento de un día como falta injustificada. En caso de contar con justificación por comisión o permiso del superior inmediato, deberá presentarse a la Coordinación de Recursos Humanos el memorando correspondiente en el transcurso de la semana siguiente a la incidencia.</w:t>
      </w:r>
      <w:r w:rsidR="00EA188D" w:rsidRPr="009F646E">
        <w:rPr>
          <w:rFonts w:cs="TimesNewRomanPSMT"/>
          <w:color w:val="262626"/>
        </w:rPr>
        <w:t xml:space="preserve"> La deducción mencionada sólo aplicará para el personal que ocupe las plazas de nivel 01 a 04.</w:t>
      </w:r>
    </w:p>
    <w:p w14:paraId="6C9E95F7" w14:textId="1AEC23E3" w:rsidR="00A455E0" w:rsidRPr="009F646E" w:rsidRDefault="00A455E0" w:rsidP="00BD14D2">
      <w:pPr>
        <w:spacing w:after="0" w:line="240" w:lineRule="auto"/>
        <w:jc w:val="right"/>
        <w:rPr>
          <w:rFonts w:cs="TimesNewRomanPSMT"/>
          <w:b/>
          <w:color w:val="262626"/>
        </w:rPr>
      </w:pPr>
      <w:r w:rsidRPr="009F646E">
        <w:rPr>
          <w:rFonts w:cs="TimesNewRomanPSMT"/>
          <w:b/>
          <w:color w:val="262626"/>
        </w:rPr>
        <w:t>Faltas.</w:t>
      </w:r>
    </w:p>
    <w:p w14:paraId="39EB6F27" w14:textId="2BC6BB34" w:rsidR="00BD14D2" w:rsidRPr="00BD14D2" w:rsidRDefault="0080513E" w:rsidP="00BD14D2">
      <w:pPr>
        <w:spacing w:after="0"/>
        <w:jc w:val="both"/>
        <w:rPr>
          <w:rFonts w:cs="TimesNewRomanPSMT"/>
          <w:color w:val="262626"/>
        </w:rPr>
      </w:pPr>
      <w:r>
        <w:rPr>
          <w:rFonts w:cs="TimesNewRomanPSMT"/>
          <w:b/>
          <w:color w:val="262626"/>
        </w:rPr>
        <w:t>Artículo 4</w:t>
      </w:r>
      <w:r w:rsidR="00975BB9">
        <w:rPr>
          <w:rFonts w:cs="TimesNewRomanPSMT"/>
          <w:b/>
          <w:color w:val="262626"/>
        </w:rPr>
        <w:t>1</w:t>
      </w:r>
      <w:r w:rsidR="007D013F" w:rsidRPr="009F646E">
        <w:rPr>
          <w:rFonts w:cs="TimesNewRomanPSMT"/>
          <w:b/>
          <w:color w:val="262626"/>
        </w:rPr>
        <w:t>.</w:t>
      </w:r>
      <w:r w:rsidR="007D013F" w:rsidRPr="009F646E">
        <w:rPr>
          <w:rFonts w:cs="TimesNewRomanPSMT"/>
          <w:color w:val="262626"/>
        </w:rPr>
        <w:t xml:space="preserve"> Al registro a las 8:30 ó 9:30 </w:t>
      </w:r>
      <w:r w:rsidR="00BD14D2">
        <w:rPr>
          <w:rFonts w:cs="TimesNewRomanPSMT"/>
          <w:color w:val="262626"/>
        </w:rPr>
        <w:t xml:space="preserve">horas </w:t>
      </w:r>
      <w:r w:rsidR="007D013F" w:rsidRPr="009F646E">
        <w:rPr>
          <w:rFonts w:cs="TimesNewRomanPSMT"/>
          <w:color w:val="262626"/>
        </w:rPr>
        <w:t xml:space="preserve">y posterior, dependiendo del horario de entrada correspondiente a la función, corresponderá el descuento de un día como falta injustificada. En caso de contar con justificación por comisión o permiso del superior inmediato, deberá presentarse a la Coordinación de Recursos Humanos el memorando correspondiente en el </w:t>
      </w:r>
      <w:r w:rsidR="007D013F" w:rsidRPr="009F646E">
        <w:rPr>
          <w:rFonts w:cs="TimesNewRomanPSMT"/>
          <w:color w:val="262626"/>
        </w:rPr>
        <w:lastRenderedPageBreak/>
        <w:t>transcurso de la semana siguiente a la incidencia.</w:t>
      </w:r>
      <w:r w:rsidR="00EA188D" w:rsidRPr="009F646E">
        <w:rPr>
          <w:rFonts w:cs="TimesNewRomanPSMT"/>
          <w:color w:val="262626"/>
        </w:rPr>
        <w:t xml:space="preserve"> La deducción mencionada sólo aplicará para el personal que ocupe las plazas de nivel 01 a 04.</w:t>
      </w:r>
    </w:p>
    <w:p w14:paraId="0F94EFF4" w14:textId="7D76D863" w:rsidR="00A455E0" w:rsidRPr="009F646E" w:rsidRDefault="00590021" w:rsidP="00BD14D2">
      <w:pPr>
        <w:spacing w:after="0"/>
        <w:jc w:val="right"/>
        <w:rPr>
          <w:rFonts w:cs="TimesNewRomanPSMT"/>
          <w:b/>
          <w:color w:val="262626"/>
        </w:rPr>
      </w:pPr>
      <w:r w:rsidRPr="009F646E">
        <w:rPr>
          <w:rFonts w:cs="TimesNewRomanPSMT"/>
          <w:b/>
          <w:color w:val="262626"/>
        </w:rPr>
        <w:t>Permisos</w:t>
      </w:r>
      <w:r w:rsidR="00A455E0" w:rsidRPr="009F646E">
        <w:rPr>
          <w:rFonts w:cs="TimesNewRomanPSMT"/>
          <w:b/>
          <w:color w:val="262626"/>
        </w:rPr>
        <w:t>.</w:t>
      </w:r>
    </w:p>
    <w:p w14:paraId="06752E43" w14:textId="1BF05770" w:rsidR="00E36972" w:rsidRPr="0080513E" w:rsidRDefault="007D013F" w:rsidP="00BD14D2">
      <w:pPr>
        <w:spacing w:after="0"/>
        <w:jc w:val="both"/>
        <w:rPr>
          <w:rFonts w:cs="TimesNewRomanPSMT"/>
          <w:color w:val="262626"/>
        </w:rPr>
      </w:pPr>
      <w:r w:rsidRPr="009F646E">
        <w:rPr>
          <w:rFonts w:cs="TimesNewRomanPSMT"/>
          <w:b/>
          <w:color w:val="262626"/>
        </w:rPr>
        <w:t xml:space="preserve">Artículo </w:t>
      </w:r>
      <w:r w:rsidR="00CF5102">
        <w:rPr>
          <w:rFonts w:cs="TimesNewRomanPSMT"/>
          <w:b/>
          <w:color w:val="262626"/>
        </w:rPr>
        <w:t>4</w:t>
      </w:r>
      <w:r w:rsidR="00975BB9">
        <w:rPr>
          <w:rFonts w:cs="TimesNewRomanPSMT"/>
          <w:b/>
          <w:color w:val="262626"/>
        </w:rPr>
        <w:t>2</w:t>
      </w:r>
      <w:r w:rsidRPr="009F646E">
        <w:rPr>
          <w:rFonts w:cs="TimesNewRomanPSMT"/>
          <w:color w:val="262626"/>
        </w:rPr>
        <w:t>. Los permisos otorgados al personal para ausentarse durante su jornada laboral deberán ser informados vía memorando</w:t>
      </w:r>
      <w:r w:rsidR="00590021" w:rsidRPr="009F646E">
        <w:rPr>
          <w:rFonts w:cs="TimesNewRomanPSMT"/>
          <w:color w:val="262626"/>
        </w:rPr>
        <w:t xml:space="preserve"> suscrito por su superior jerárquico, el </w:t>
      </w:r>
      <w:r w:rsidRPr="009F646E">
        <w:rPr>
          <w:rFonts w:cs="TimesNewRomanPSMT"/>
          <w:color w:val="262626"/>
        </w:rPr>
        <w:t xml:space="preserve"> </w:t>
      </w:r>
      <w:r w:rsidR="00590021" w:rsidRPr="009F646E">
        <w:rPr>
          <w:rFonts w:cs="TimesNewRomanPSMT"/>
          <w:color w:val="262626"/>
        </w:rPr>
        <w:t xml:space="preserve">cual </w:t>
      </w:r>
      <w:r w:rsidR="00EB1486">
        <w:rPr>
          <w:rFonts w:cs="TimesNewRomanPSMT"/>
          <w:color w:val="262626"/>
        </w:rPr>
        <w:t>tend</w:t>
      </w:r>
      <w:r w:rsidR="00590021" w:rsidRPr="009F646E">
        <w:rPr>
          <w:rFonts w:cs="TimesNewRomanPSMT"/>
          <w:color w:val="262626"/>
        </w:rPr>
        <w:t>rá</w:t>
      </w:r>
      <w:r w:rsidR="00EB1486">
        <w:rPr>
          <w:rFonts w:cs="TimesNewRomanPSMT"/>
          <w:color w:val="262626"/>
        </w:rPr>
        <w:t xml:space="preserve"> que</w:t>
      </w:r>
      <w:r w:rsidR="00590021" w:rsidRPr="009F646E">
        <w:rPr>
          <w:rFonts w:cs="TimesNewRomanPSMT"/>
          <w:color w:val="262626"/>
        </w:rPr>
        <w:t xml:space="preserve"> ser remitido</w:t>
      </w:r>
      <w:r w:rsidRPr="009F646E">
        <w:rPr>
          <w:rFonts w:cs="TimesNewRomanPSMT"/>
          <w:color w:val="262626"/>
        </w:rPr>
        <w:t xml:space="preserve"> </w:t>
      </w:r>
      <w:r w:rsidR="00590021" w:rsidRPr="009F646E">
        <w:rPr>
          <w:rFonts w:cs="TimesNewRomanPSMT"/>
          <w:color w:val="262626"/>
        </w:rPr>
        <w:t xml:space="preserve">a más tardar </w:t>
      </w:r>
      <w:r w:rsidRPr="009F646E">
        <w:rPr>
          <w:rFonts w:cs="TimesNewRomanPSMT"/>
          <w:color w:val="262626"/>
        </w:rPr>
        <w:t>en la semana siguiente a la incidencia.</w:t>
      </w:r>
    </w:p>
    <w:p w14:paraId="428B9552" w14:textId="77777777" w:rsidR="00D01037" w:rsidRPr="009F646E" w:rsidRDefault="00D01037">
      <w:pPr>
        <w:autoSpaceDE w:val="0"/>
        <w:autoSpaceDN w:val="0"/>
        <w:adjustRightInd w:val="0"/>
        <w:spacing w:after="0" w:line="240" w:lineRule="auto"/>
        <w:jc w:val="right"/>
        <w:rPr>
          <w:rFonts w:cs="TimesNewRomanPS-BoldMT"/>
          <w:b/>
          <w:bCs/>
          <w:color w:val="262626"/>
        </w:rPr>
      </w:pPr>
    </w:p>
    <w:p w14:paraId="13B22957" w14:textId="09195611" w:rsidR="00E36972" w:rsidRPr="009F646E" w:rsidRDefault="00C457C9" w:rsidP="006D3780">
      <w:pPr>
        <w:jc w:val="right"/>
        <w:rPr>
          <w:rFonts w:cs="TimesNewRomanPS-BoldMT"/>
          <w:b/>
          <w:bCs/>
          <w:color w:val="262626"/>
        </w:rPr>
      </w:pPr>
      <w:r w:rsidRPr="009F646E">
        <w:rPr>
          <w:rFonts w:cs="TimesNewRomanPS-BoldMT"/>
          <w:b/>
          <w:bCs/>
          <w:color w:val="262626"/>
        </w:rPr>
        <w:t>Licenc</w:t>
      </w:r>
      <w:r w:rsidR="00E36972" w:rsidRPr="009F646E">
        <w:rPr>
          <w:rFonts w:cs="TimesNewRomanPS-BoldMT"/>
          <w:b/>
          <w:bCs/>
          <w:color w:val="262626"/>
        </w:rPr>
        <w:t>ia</w:t>
      </w:r>
      <w:r w:rsidRPr="009F646E">
        <w:rPr>
          <w:rFonts w:cs="TimesNewRomanPS-BoldMT"/>
          <w:b/>
          <w:bCs/>
          <w:color w:val="262626"/>
        </w:rPr>
        <w:t>s</w:t>
      </w:r>
    </w:p>
    <w:p w14:paraId="41037A38" w14:textId="21A72654" w:rsidR="00C457C9" w:rsidRPr="009F646E" w:rsidRDefault="0080513E" w:rsidP="00F566E3">
      <w:pPr>
        <w:spacing w:line="240" w:lineRule="auto"/>
        <w:jc w:val="both"/>
        <w:rPr>
          <w:rFonts w:cs="TimesNewRomanPS-BoldMT"/>
          <w:b/>
          <w:bCs/>
        </w:rPr>
      </w:pPr>
      <w:r>
        <w:rPr>
          <w:rFonts w:cs="TimesNewRomanPS-BoldMT"/>
          <w:b/>
          <w:bCs/>
        </w:rPr>
        <w:t>Artículo 4</w:t>
      </w:r>
      <w:r w:rsidR="00975BB9">
        <w:rPr>
          <w:rFonts w:cs="TimesNewRomanPS-BoldMT"/>
          <w:b/>
          <w:bCs/>
        </w:rPr>
        <w:t>3</w:t>
      </w:r>
      <w:r w:rsidR="00C457C9" w:rsidRPr="009F646E">
        <w:rPr>
          <w:rFonts w:cs="TimesNewRomanPS-BoldMT"/>
          <w:b/>
          <w:bCs/>
        </w:rPr>
        <w:t xml:space="preserve">. </w:t>
      </w:r>
      <w:r w:rsidR="00C457C9" w:rsidRPr="00BD14D2">
        <w:rPr>
          <w:rFonts w:cs="TimesNewRomanPS-BoldMT"/>
          <w:bCs/>
        </w:rPr>
        <w:t>Tipos de licencia</w:t>
      </w:r>
    </w:p>
    <w:p w14:paraId="461266C8" w14:textId="52C8C1E7" w:rsidR="00C457C9" w:rsidRPr="009F646E" w:rsidRDefault="00D01037" w:rsidP="00F566E3">
      <w:pPr>
        <w:spacing w:line="240" w:lineRule="auto"/>
        <w:jc w:val="both"/>
        <w:rPr>
          <w:rFonts w:cs="TimesNewRomanPS-BoldMT"/>
          <w:bCs/>
        </w:rPr>
      </w:pPr>
      <w:r>
        <w:rPr>
          <w:rFonts w:cs="TimesNewRomanPS-BoldMT"/>
          <w:bCs/>
        </w:rPr>
        <w:t xml:space="preserve">El personal </w:t>
      </w:r>
      <w:r w:rsidR="00975BB9">
        <w:rPr>
          <w:rFonts w:cs="TimesNewRomanPS-BoldMT"/>
          <w:bCs/>
        </w:rPr>
        <w:t>podrá</w:t>
      </w:r>
      <w:r w:rsidR="00C457C9" w:rsidRPr="009F646E">
        <w:rPr>
          <w:rFonts w:cs="TimesNewRomanPS-BoldMT"/>
          <w:bCs/>
        </w:rPr>
        <w:t xml:space="preserve"> disfrutar de dos tipos de licencias:</w:t>
      </w:r>
    </w:p>
    <w:p w14:paraId="4AFDDE79" w14:textId="0E164A60" w:rsidR="00C457C9" w:rsidRPr="009F646E" w:rsidRDefault="00C457C9" w:rsidP="00F566E3">
      <w:pPr>
        <w:spacing w:line="240" w:lineRule="auto"/>
        <w:jc w:val="both"/>
        <w:rPr>
          <w:rFonts w:cs="TimesNewRomanPS-BoldMT"/>
          <w:bCs/>
        </w:rPr>
      </w:pPr>
      <w:r w:rsidRPr="009F646E">
        <w:rPr>
          <w:rFonts w:cs="TimesNewRomanPS-BoldMT"/>
          <w:bCs/>
        </w:rPr>
        <w:t xml:space="preserve">I.- Con goce de sueldo; y </w:t>
      </w:r>
    </w:p>
    <w:p w14:paraId="6A7F8E8F" w14:textId="7D95D182" w:rsidR="00361A3D" w:rsidRPr="00BD14D2" w:rsidRDefault="00C457C9" w:rsidP="00BD14D2">
      <w:pPr>
        <w:spacing w:line="240" w:lineRule="auto"/>
        <w:rPr>
          <w:rFonts w:cs="TimesNewRomanPS-BoldMT"/>
          <w:b/>
          <w:bCs/>
        </w:rPr>
      </w:pPr>
      <w:r w:rsidRPr="009F646E">
        <w:rPr>
          <w:rFonts w:cs="TimesNewRomanPS-BoldMT"/>
          <w:bCs/>
        </w:rPr>
        <w:t>II. Sin goce de sueldo.</w:t>
      </w:r>
    </w:p>
    <w:p w14:paraId="779361C2" w14:textId="4756076E" w:rsidR="00BD14D2" w:rsidRPr="00BD14D2" w:rsidRDefault="00BD14D2" w:rsidP="00BD14D2">
      <w:pPr>
        <w:spacing w:after="0"/>
        <w:jc w:val="right"/>
        <w:rPr>
          <w:rFonts w:cs="TimesNewRomanPS-BoldMT"/>
          <w:b/>
          <w:bCs/>
        </w:rPr>
      </w:pPr>
      <w:r w:rsidRPr="00BD14D2">
        <w:rPr>
          <w:rFonts w:cs="TimesNewRomanPS-BoldMT"/>
          <w:b/>
          <w:bCs/>
        </w:rPr>
        <w:t>Trámite de solicitudes de licencias.</w:t>
      </w:r>
    </w:p>
    <w:p w14:paraId="6752A175" w14:textId="3E36F0BE" w:rsidR="008A2707" w:rsidRDefault="00C457C9" w:rsidP="00BD14D2">
      <w:pPr>
        <w:autoSpaceDE w:val="0"/>
        <w:autoSpaceDN w:val="0"/>
        <w:adjustRightInd w:val="0"/>
        <w:spacing w:after="0"/>
        <w:jc w:val="both"/>
        <w:rPr>
          <w:rFonts w:cs="Arial Narrow"/>
        </w:rPr>
      </w:pPr>
      <w:r w:rsidRPr="009F646E">
        <w:rPr>
          <w:rFonts w:cs="TimesNewRomanPS-BoldMT"/>
          <w:b/>
          <w:bCs/>
        </w:rPr>
        <w:t xml:space="preserve">Artículo </w:t>
      </w:r>
      <w:r w:rsidR="0080513E">
        <w:rPr>
          <w:rFonts w:cs="TimesNewRomanPS-BoldMT"/>
          <w:b/>
          <w:bCs/>
        </w:rPr>
        <w:t>4</w:t>
      </w:r>
      <w:r w:rsidR="00975BB9">
        <w:rPr>
          <w:rFonts w:cs="TimesNewRomanPS-BoldMT"/>
          <w:b/>
          <w:bCs/>
        </w:rPr>
        <w:t>4</w:t>
      </w:r>
      <w:r w:rsidRPr="009F646E">
        <w:rPr>
          <w:rFonts w:cs="TimesNewRomanPS-BoldMT"/>
          <w:b/>
          <w:bCs/>
        </w:rPr>
        <w:t>.</w:t>
      </w:r>
      <w:r w:rsidRPr="009F646E">
        <w:rPr>
          <w:rFonts w:cs="TimesNewRomanPS-BoldMT"/>
          <w:bCs/>
        </w:rPr>
        <w:t xml:space="preserve"> </w:t>
      </w:r>
      <w:r w:rsidR="003F4D0C">
        <w:rPr>
          <w:rFonts w:cs="Arial Narrow"/>
        </w:rPr>
        <w:t>El personal interesado</w:t>
      </w:r>
      <w:r w:rsidR="008A2707" w:rsidRPr="009F646E">
        <w:rPr>
          <w:rFonts w:cs="Arial Narrow"/>
        </w:rPr>
        <w:t xml:space="preserve"> deberá tramitar la solicitud de licencia, con o sin goce de salario, ante el Presidente del Consejo, por escrito y con treinta días naturales de anticipación a la fecha en que se pretenda disfrutar</w:t>
      </w:r>
      <w:r w:rsidR="00A455E0" w:rsidRPr="009F646E">
        <w:rPr>
          <w:rFonts w:cs="Arial Narrow"/>
        </w:rPr>
        <w:t xml:space="preserve"> de la licencia</w:t>
      </w:r>
      <w:r w:rsidR="008A2707" w:rsidRPr="009F646E">
        <w:rPr>
          <w:rFonts w:cs="Arial Narrow"/>
        </w:rPr>
        <w:t xml:space="preserve">, con excepción de aquellos casos en que </w:t>
      </w:r>
      <w:r w:rsidR="003F4D0C">
        <w:rPr>
          <w:rFonts w:cs="Arial Narrow"/>
        </w:rPr>
        <w:t>el superior jerárquico inmediato</w:t>
      </w:r>
      <w:r w:rsidR="008A2707" w:rsidRPr="009F646E">
        <w:rPr>
          <w:rFonts w:cs="Arial Narrow"/>
        </w:rPr>
        <w:t xml:space="preserve"> justifique plenamente por escrito en favor de</w:t>
      </w:r>
      <w:r w:rsidR="003F4D0C">
        <w:rPr>
          <w:rFonts w:cs="Arial Narrow"/>
        </w:rPr>
        <w:t xml:space="preserve"> la persona interesada</w:t>
      </w:r>
      <w:r w:rsidR="008A2707" w:rsidRPr="009F646E">
        <w:rPr>
          <w:rFonts w:cs="Arial Narrow"/>
        </w:rPr>
        <w:t xml:space="preserve"> o de los intereses del propio Tribunal. En estos casos se expedirá una autorización especial por escrito, avalada por el Consejo del Tribunal.  </w:t>
      </w:r>
    </w:p>
    <w:p w14:paraId="732A7FCC" w14:textId="77777777" w:rsidR="00D01037" w:rsidRPr="009F646E" w:rsidRDefault="00D01037" w:rsidP="00F566E3">
      <w:pPr>
        <w:autoSpaceDE w:val="0"/>
        <w:autoSpaceDN w:val="0"/>
        <w:adjustRightInd w:val="0"/>
        <w:spacing w:after="0" w:line="240" w:lineRule="auto"/>
        <w:jc w:val="both"/>
        <w:rPr>
          <w:rFonts w:cs="Arial Narrow"/>
        </w:rPr>
      </w:pPr>
    </w:p>
    <w:p w14:paraId="6602DEA8" w14:textId="07B27089" w:rsidR="008A2707" w:rsidRDefault="008A2707" w:rsidP="00BD14D2">
      <w:pPr>
        <w:autoSpaceDE w:val="0"/>
        <w:autoSpaceDN w:val="0"/>
        <w:adjustRightInd w:val="0"/>
        <w:spacing w:after="0"/>
        <w:jc w:val="both"/>
        <w:rPr>
          <w:rFonts w:cs="Arial Narrow"/>
        </w:rPr>
      </w:pPr>
      <w:r w:rsidRPr="009F646E">
        <w:rPr>
          <w:rFonts w:cs="Arial Narrow"/>
        </w:rPr>
        <w:t xml:space="preserve">El Consejo deberá remitir por conducto de la secretaria del mismo a la </w:t>
      </w:r>
      <w:r w:rsidR="00A455E0" w:rsidRPr="009F646E">
        <w:rPr>
          <w:rFonts w:cs="Arial Narrow"/>
        </w:rPr>
        <w:t>C</w:t>
      </w:r>
      <w:r w:rsidRPr="009F646E">
        <w:rPr>
          <w:rFonts w:cs="Arial Narrow"/>
        </w:rPr>
        <w:t xml:space="preserve">oordinación de </w:t>
      </w:r>
      <w:r w:rsidR="00A455E0" w:rsidRPr="009F646E">
        <w:rPr>
          <w:rFonts w:cs="Arial Narrow"/>
        </w:rPr>
        <w:t>R</w:t>
      </w:r>
      <w:r w:rsidRPr="009F646E">
        <w:rPr>
          <w:rFonts w:cs="Arial Narrow"/>
        </w:rPr>
        <w:t xml:space="preserve">ecursos </w:t>
      </w:r>
      <w:r w:rsidR="00A455E0" w:rsidRPr="009F646E">
        <w:rPr>
          <w:rFonts w:cs="Arial Narrow"/>
        </w:rPr>
        <w:t>H</w:t>
      </w:r>
      <w:r w:rsidRPr="009F646E">
        <w:rPr>
          <w:rFonts w:cs="Arial Narrow"/>
        </w:rPr>
        <w:t>umanos con 15 días naturales de anticipación a la fecha en que se pretenda disfrutar la licencia, las solicitudes de l</w:t>
      </w:r>
      <w:r w:rsidR="00D01037">
        <w:rPr>
          <w:rFonts w:cs="Arial Narrow"/>
        </w:rPr>
        <w:t>a</w:t>
      </w:r>
      <w:r w:rsidR="003F4D0C">
        <w:rPr>
          <w:rFonts w:cs="Arial Narrow"/>
        </w:rPr>
        <w:t xml:space="preserve"> persona interesada</w:t>
      </w:r>
      <w:r w:rsidRPr="009F646E">
        <w:rPr>
          <w:rFonts w:cs="Arial Narrow"/>
        </w:rPr>
        <w:t>, con su opinión o visto bueno.</w:t>
      </w:r>
    </w:p>
    <w:p w14:paraId="4075B922" w14:textId="77777777" w:rsidR="00D01037" w:rsidRPr="009F646E" w:rsidRDefault="00D01037" w:rsidP="0080513E">
      <w:pPr>
        <w:autoSpaceDE w:val="0"/>
        <w:autoSpaceDN w:val="0"/>
        <w:adjustRightInd w:val="0"/>
        <w:spacing w:after="0"/>
        <w:jc w:val="both"/>
        <w:rPr>
          <w:rFonts w:cs="Arial Narrow"/>
        </w:rPr>
      </w:pPr>
    </w:p>
    <w:p w14:paraId="1724CC91" w14:textId="3D725906" w:rsidR="008A2707" w:rsidRDefault="008A2707" w:rsidP="0080513E">
      <w:pPr>
        <w:autoSpaceDE w:val="0"/>
        <w:autoSpaceDN w:val="0"/>
        <w:adjustRightInd w:val="0"/>
        <w:spacing w:after="0"/>
        <w:jc w:val="both"/>
        <w:rPr>
          <w:rFonts w:cs="Arial Narrow"/>
        </w:rPr>
      </w:pPr>
      <w:r w:rsidRPr="009F646E">
        <w:rPr>
          <w:rFonts w:cs="Arial Narrow"/>
        </w:rPr>
        <w:t xml:space="preserve">En todo escrito de solicitud de licencia, </w:t>
      </w:r>
      <w:r w:rsidR="003F4D0C">
        <w:rPr>
          <w:rFonts w:cs="Arial Narrow"/>
        </w:rPr>
        <w:t>la persona solicitante</w:t>
      </w:r>
      <w:r w:rsidRPr="009F646E">
        <w:rPr>
          <w:rFonts w:cs="Arial Narrow"/>
        </w:rPr>
        <w:t xml:space="preserve"> deberá mencionar la causa o causas que motiven la misma.</w:t>
      </w:r>
    </w:p>
    <w:p w14:paraId="22827FC8" w14:textId="77777777" w:rsidR="00D01037" w:rsidRPr="009F646E" w:rsidRDefault="00D01037" w:rsidP="0080513E">
      <w:pPr>
        <w:autoSpaceDE w:val="0"/>
        <w:autoSpaceDN w:val="0"/>
        <w:adjustRightInd w:val="0"/>
        <w:spacing w:after="0"/>
        <w:jc w:val="both"/>
        <w:rPr>
          <w:rFonts w:cs="Arial Narrow"/>
        </w:rPr>
      </w:pPr>
    </w:p>
    <w:p w14:paraId="78CE50E0" w14:textId="0A73B937" w:rsidR="008A2707" w:rsidRPr="009F646E" w:rsidRDefault="008A2707" w:rsidP="0080513E">
      <w:pPr>
        <w:autoSpaceDE w:val="0"/>
        <w:autoSpaceDN w:val="0"/>
        <w:adjustRightInd w:val="0"/>
        <w:spacing w:after="0"/>
        <w:jc w:val="both"/>
        <w:rPr>
          <w:rFonts w:cs="Arial Narrow"/>
        </w:rPr>
      </w:pPr>
      <w:r w:rsidRPr="009F646E">
        <w:rPr>
          <w:rFonts w:cs="Arial Narrow"/>
        </w:rPr>
        <w:t>Asimismo</w:t>
      </w:r>
      <w:r w:rsidR="00D01037">
        <w:rPr>
          <w:rFonts w:cs="Arial Narrow"/>
        </w:rPr>
        <w:t xml:space="preserve">, </w:t>
      </w:r>
      <w:r w:rsidR="003F4D0C">
        <w:rPr>
          <w:rFonts w:cs="Arial Narrow"/>
        </w:rPr>
        <w:t>quien</w:t>
      </w:r>
      <w:r w:rsidRPr="009F646E">
        <w:rPr>
          <w:rFonts w:cs="Arial Narrow"/>
        </w:rPr>
        <w:t xml:space="preserve"> esté gozando de una licencia con goce o sin goce de salario deberá notificar con 15 días naturales de antelación a la fecha de terminación de la misma, su deseo de regresar o no a laborar al puest</w:t>
      </w:r>
      <w:r w:rsidR="00096FD3" w:rsidRPr="009F646E">
        <w:rPr>
          <w:rFonts w:cs="Arial Narrow"/>
        </w:rPr>
        <w:t>o en el que obtuvo la licencia.</w:t>
      </w:r>
    </w:p>
    <w:p w14:paraId="7E5217BE" w14:textId="77777777" w:rsidR="008A2707" w:rsidRPr="009F646E" w:rsidRDefault="008A2707" w:rsidP="00F566E3">
      <w:pPr>
        <w:autoSpaceDE w:val="0"/>
        <w:autoSpaceDN w:val="0"/>
        <w:adjustRightInd w:val="0"/>
        <w:spacing w:after="0" w:line="240" w:lineRule="auto"/>
        <w:jc w:val="both"/>
        <w:rPr>
          <w:rFonts w:cs="Arial Narrow"/>
        </w:rPr>
      </w:pPr>
    </w:p>
    <w:p w14:paraId="22C78DA0" w14:textId="5C90F18A" w:rsidR="00A455E0" w:rsidRPr="009F646E" w:rsidRDefault="00A455E0" w:rsidP="00BD14D2">
      <w:pPr>
        <w:autoSpaceDE w:val="0"/>
        <w:autoSpaceDN w:val="0"/>
        <w:adjustRightInd w:val="0"/>
        <w:spacing w:after="0"/>
        <w:jc w:val="right"/>
        <w:rPr>
          <w:rFonts w:cs="Arial"/>
          <w:b/>
          <w:bCs/>
        </w:rPr>
      </w:pPr>
      <w:r w:rsidRPr="009F646E">
        <w:rPr>
          <w:rFonts w:cs="Arial"/>
          <w:b/>
          <w:bCs/>
        </w:rPr>
        <w:t>Licencias sin goce de salario.</w:t>
      </w:r>
    </w:p>
    <w:p w14:paraId="6259B994" w14:textId="111447F7" w:rsidR="008A2707" w:rsidRPr="009F646E" w:rsidRDefault="008A2707" w:rsidP="00BD14D2">
      <w:pPr>
        <w:autoSpaceDE w:val="0"/>
        <w:autoSpaceDN w:val="0"/>
        <w:adjustRightInd w:val="0"/>
        <w:spacing w:after="0"/>
        <w:jc w:val="both"/>
        <w:rPr>
          <w:rFonts w:cs="Arial Narrow"/>
        </w:rPr>
      </w:pPr>
      <w:r w:rsidRPr="009F646E">
        <w:rPr>
          <w:rFonts w:cs="Arial"/>
          <w:b/>
          <w:bCs/>
        </w:rPr>
        <w:t xml:space="preserve">Artículo </w:t>
      </w:r>
      <w:r w:rsidR="0080513E">
        <w:rPr>
          <w:rFonts w:cs="Arial"/>
          <w:b/>
          <w:bCs/>
        </w:rPr>
        <w:t>4</w:t>
      </w:r>
      <w:r w:rsidR="00975BB9">
        <w:rPr>
          <w:rFonts w:cs="Arial"/>
          <w:b/>
          <w:bCs/>
        </w:rPr>
        <w:t>5</w:t>
      </w:r>
      <w:r w:rsidRPr="009F646E">
        <w:rPr>
          <w:rFonts w:cs="Arial"/>
          <w:b/>
          <w:bCs/>
        </w:rPr>
        <w:t xml:space="preserve">. </w:t>
      </w:r>
      <w:r w:rsidRPr="009F646E">
        <w:rPr>
          <w:rFonts w:cs="Arial Narrow"/>
        </w:rPr>
        <w:t>Las licencias sin goce de salario se podrán conceder</w:t>
      </w:r>
      <w:r w:rsidR="00A455E0" w:rsidRPr="009F646E">
        <w:rPr>
          <w:rFonts w:cs="Arial Narrow"/>
        </w:rPr>
        <w:t xml:space="preserve"> </w:t>
      </w:r>
      <w:r w:rsidR="00F6482E" w:rsidRPr="009F646E">
        <w:rPr>
          <w:rFonts w:cs="Arial Narrow"/>
        </w:rPr>
        <w:t>hasta por seis meses conforme a lo establecido en el artículo 52 del Reglamento Interior</w:t>
      </w:r>
      <w:r w:rsidR="00D01037">
        <w:rPr>
          <w:rFonts w:cs="Arial Narrow"/>
        </w:rPr>
        <w:t>,</w:t>
      </w:r>
      <w:r w:rsidR="00A455E0" w:rsidRPr="009F646E">
        <w:rPr>
          <w:rFonts w:cs="Arial Narrow"/>
        </w:rPr>
        <w:t xml:space="preserve"> siempre y cuando </w:t>
      </w:r>
      <w:r w:rsidR="003F4D0C">
        <w:rPr>
          <w:rFonts w:cs="Arial Narrow"/>
        </w:rPr>
        <w:t xml:space="preserve">quien </w:t>
      </w:r>
      <w:r w:rsidR="00A455E0" w:rsidRPr="009F646E">
        <w:rPr>
          <w:rFonts w:cs="Arial Narrow"/>
        </w:rPr>
        <w:t>solicit</w:t>
      </w:r>
      <w:r w:rsidR="003F4D0C">
        <w:rPr>
          <w:rFonts w:cs="Arial Narrow"/>
        </w:rPr>
        <w:t>e la licencia</w:t>
      </w:r>
      <w:r w:rsidR="00A455E0" w:rsidRPr="009F646E">
        <w:rPr>
          <w:rFonts w:cs="Arial Narrow"/>
        </w:rPr>
        <w:t xml:space="preserve"> tenga más de un año en el servicio</w:t>
      </w:r>
      <w:r w:rsidR="00F6482E" w:rsidRPr="009F646E">
        <w:rPr>
          <w:rFonts w:cs="Arial Narrow"/>
        </w:rPr>
        <w:t>.</w:t>
      </w:r>
    </w:p>
    <w:p w14:paraId="3F8F20BC" w14:textId="77777777" w:rsidR="00A455E0" w:rsidRPr="009F646E" w:rsidRDefault="00A455E0" w:rsidP="00A455E0">
      <w:pPr>
        <w:autoSpaceDE w:val="0"/>
        <w:autoSpaceDN w:val="0"/>
        <w:adjustRightInd w:val="0"/>
        <w:spacing w:after="0" w:line="240" w:lineRule="auto"/>
        <w:jc w:val="both"/>
        <w:rPr>
          <w:rFonts w:cs="Arial Narrow"/>
        </w:rPr>
      </w:pPr>
    </w:p>
    <w:p w14:paraId="5E1D273A" w14:textId="4A76229E" w:rsidR="008A2707" w:rsidRPr="00AF79CA" w:rsidRDefault="008A2707" w:rsidP="00BD14D2">
      <w:pPr>
        <w:autoSpaceDE w:val="0"/>
        <w:autoSpaceDN w:val="0"/>
        <w:adjustRightInd w:val="0"/>
        <w:spacing w:after="0"/>
        <w:jc w:val="right"/>
        <w:rPr>
          <w:rFonts w:cs="Arial"/>
          <w:b/>
          <w:bCs/>
        </w:rPr>
      </w:pPr>
      <w:r w:rsidRPr="00AF79CA">
        <w:rPr>
          <w:rFonts w:cs="Arial"/>
          <w:b/>
          <w:bCs/>
        </w:rPr>
        <w:t>Causas por las que procede otorgar licencias con goce de salario.</w:t>
      </w:r>
    </w:p>
    <w:p w14:paraId="29D40A4F" w14:textId="6659B7CB" w:rsidR="008A2707" w:rsidRPr="00AF79CA" w:rsidRDefault="00361A3D" w:rsidP="00BD14D2">
      <w:pPr>
        <w:autoSpaceDE w:val="0"/>
        <w:autoSpaceDN w:val="0"/>
        <w:adjustRightInd w:val="0"/>
        <w:spacing w:after="0"/>
        <w:jc w:val="both"/>
        <w:rPr>
          <w:rFonts w:cs="Arial Narrow"/>
        </w:rPr>
      </w:pPr>
      <w:r>
        <w:rPr>
          <w:rFonts w:cs="Arial"/>
          <w:b/>
          <w:bCs/>
        </w:rPr>
        <w:t>Artículo 4</w:t>
      </w:r>
      <w:r w:rsidR="00975BB9">
        <w:rPr>
          <w:rFonts w:cs="Arial"/>
          <w:b/>
          <w:bCs/>
        </w:rPr>
        <w:t>6</w:t>
      </w:r>
      <w:r w:rsidR="007C3E2B" w:rsidRPr="00AF79CA">
        <w:rPr>
          <w:rFonts w:cs="Arial"/>
          <w:b/>
          <w:bCs/>
        </w:rPr>
        <w:t xml:space="preserve">. </w:t>
      </w:r>
      <w:r w:rsidR="008A2707" w:rsidRPr="00AF79CA">
        <w:rPr>
          <w:rFonts w:cs="Arial Narrow"/>
        </w:rPr>
        <w:t>Las licencias con goce de salario se podrán conceder en los siguientes casos:</w:t>
      </w:r>
    </w:p>
    <w:p w14:paraId="0D2F72C8" w14:textId="3B357F80" w:rsidR="008A2707" w:rsidRPr="00AF79CA" w:rsidRDefault="008A2707" w:rsidP="00BD14D2">
      <w:pPr>
        <w:autoSpaceDE w:val="0"/>
        <w:autoSpaceDN w:val="0"/>
        <w:adjustRightInd w:val="0"/>
        <w:spacing w:after="0"/>
        <w:jc w:val="both"/>
        <w:rPr>
          <w:rFonts w:cs="Arial Narrow"/>
        </w:rPr>
      </w:pPr>
      <w:r w:rsidRPr="00AF79CA">
        <w:rPr>
          <w:rFonts w:cs="Arial"/>
          <w:b/>
          <w:bCs/>
        </w:rPr>
        <w:t xml:space="preserve">I. </w:t>
      </w:r>
      <w:r w:rsidRPr="00AF79CA">
        <w:rPr>
          <w:rFonts w:cs="Arial Narrow"/>
        </w:rPr>
        <w:t xml:space="preserve">Por licencias médicas, </w:t>
      </w:r>
      <w:r w:rsidR="007C3E2B" w:rsidRPr="00AF79CA">
        <w:rPr>
          <w:rFonts w:cs="Arial Narrow"/>
        </w:rPr>
        <w:t>c</w:t>
      </w:r>
      <w:r w:rsidRPr="00AF79CA">
        <w:rPr>
          <w:rFonts w:cs="Arial Narrow"/>
        </w:rPr>
        <w:t>uando</w:t>
      </w:r>
      <w:r w:rsidR="003F4D0C">
        <w:rPr>
          <w:rFonts w:cs="Arial Narrow"/>
        </w:rPr>
        <w:t xml:space="preserve"> el personal </w:t>
      </w:r>
      <w:r w:rsidRPr="00AF79CA">
        <w:rPr>
          <w:rFonts w:cs="Arial Narrow"/>
        </w:rPr>
        <w:t>s</w:t>
      </w:r>
      <w:r w:rsidR="00F6482E" w:rsidRPr="00AF79CA">
        <w:rPr>
          <w:rFonts w:cs="Arial Narrow"/>
        </w:rPr>
        <w:t>ufra enfermedades o accidentes</w:t>
      </w:r>
      <w:r w:rsidRPr="00AF79CA">
        <w:rPr>
          <w:rFonts w:cs="Arial Narrow"/>
        </w:rPr>
        <w:t>, que los incapaciten para</w:t>
      </w:r>
      <w:r w:rsidR="00F6482E" w:rsidRPr="00AF79CA">
        <w:rPr>
          <w:rFonts w:cs="Arial Narrow"/>
        </w:rPr>
        <w:t xml:space="preserve"> </w:t>
      </w:r>
      <w:r w:rsidRPr="00AF79CA">
        <w:rPr>
          <w:rFonts w:cs="Arial Narrow"/>
        </w:rPr>
        <w:t>trabajar, tendrán derecho a que se les concedan las licencias para dejar de asistir a sus labores, previo</w:t>
      </w:r>
      <w:r w:rsidR="00F6482E" w:rsidRPr="00AF79CA">
        <w:rPr>
          <w:rFonts w:cs="Arial Narrow"/>
        </w:rPr>
        <w:t xml:space="preserve"> </w:t>
      </w:r>
      <w:r w:rsidRPr="00AF79CA">
        <w:rPr>
          <w:rFonts w:cs="Arial Narrow"/>
        </w:rPr>
        <w:t>dictamen de la institución de seguridad social respectiva y la consecuente vigilancia, en los siguientes</w:t>
      </w:r>
      <w:r w:rsidR="00F6482E" w:rsidRPr="00AF79CA">
        <w:rPr>
          <w:rFonts w:cs="Arial Narrow"/>
        </w:rPr>
        <w:t xml:space="preserve"> </w:t>
      </w:r>
      <w:r w:rsidRPr="00AF79CA">
        <w:rPr>
          <w:rFonts w:cs="Arial Narrow"/>
        </w:rPr>
        <w:t>términos:</w:t>
      </w:r>
    </w:p>
    <w:p w14:paraId="70532C15" w14:textId="77777777" w:rsidR="008A2707" w:rsidRPr="00AF79CA" w:rsidRDefault="008A2707" w:rsidP="00BD14D2">
      <w:pPr>
        <w:autoSpaceDE w:val="0"/>
        <w:autoSpaceDN w:val="0"/>
        <w:adjustRightInd w:val="0"/>
        <w:spacing w:after="0"/>
        <w:jc w:val="both"/>
        <w:rPr>
          <w:rFonts w:cs="Arial Narrow"/>
        </w:rPr>
      </w:pPr>
      <w:r w:rsidRPr="00AF79CA">
        <w:rPr>
          <w:rFonts w:cs="Arial"/>
          <w:b/>
          <w:bCs/>
        </w:rPr>
        <w:t xml:space="preserve">a) </w:t>
      </w:r>
      <w:r w:rsidRPr="00AF79CA">
        <w:rPr>
          <w:rFonts w:cs="Arial Narrow"/>
        </w:rPr>
        <w:t>Quienes tengan menos de un año, hasta quince días con goce de salario íntegro y hasta</w:t>
      </w:r>
    </w:p>
    <w:p w14:paraId="41CF2222" w14:textId="77777777" w:rsidR="008A2707" w:rsidRPr="00AF79CA" w:rsidRDefault="008A2707" w:rsidP="00BD14D2">
      <w:pPr>
        <w:autoSpaceDE w:val="0"/>
        <w:autoSpaceDN w:val="0"/>
        <w:adjustRightInd w:val="0"/>
        <w:spacing w:after="0"/>
        <w:jc w:val="both"/>
        <w:rPr>
          <w:rFonts w:cs="Arial Narrow"/>
        </w:rPr>
      </w:pPr>
      <w:r w:rsidRPr="00AF79CA">
        <w:rPr>
          <w:rFonts w:cs="Arial Narrow"/>
        </w:rPr>
        <w:t>quince días más con medio salario;</w:t>
      </w:r>
    </w:p>
    <w:p w14:paraId="425D399C" w14:textId="77777777" w:rsidR="008A2707" w:rsidRPr="00AF79CA" w:rsidRDefault="008A2707" w:rsidP="00BD14D2">
      <w:pPr>
        <w:autoSpaceDE w:val="0"/>
        <w:autoSpaceDN w:val="0"/>
        <w:adjustRightInd w:val="0"/>
        <w:spacing w:after="0"/>
        <w:jc w:val="both"/>
        <w:rPr>
          <w:rFonts w:cs="Arial Narrow"/>
        </w:rPr>
      </w:pPr>
      <w:r w:rsidRPr="00AF79CA">
        <w:rPr>
          <w:rFonts w:cs="Arial"/>
          <w:b/>
          <w:bCs/>
        </w:rPr>
        <w:t xml:space="preserve">b) </w:t>
      </w:r>
      <w:r w:rsidRPr="00AF79CA">
        <w:rPr>
          <w:rFonts w:cs="Arial Narrow"/>
        </w:rPr>
        <w:t>Quienes tengan de uno a cinco años de servicio, hasta treinta días con goce de salario íntegro</w:t>
      </w:r>
    </w:p>
    <w:p w14:paraId="0D77E58D" w14:textId="77777777" w:rsidR="008A2707" w:rsidRPr="00AF79CA" w:rsidRDefault="008A2707" w:rsidP="00BD14D2">
      <w:pPr>
        <w:autoSpaceDE w:val="0"/>
        <w:autoSpaceDN w:val="0"/>
        <w:adjustRightInd w:val="0"/>
        <w:spacing w:after="0"/>
        <w:jc w:val="both"/>
        <w:rPr>
          <w:rFonts w:cs="Arial Narrow"/>
        </w:rPr>
      </w:pPr>
      <w:r w:rsidRPr="00AF79CA">
        <w:rPr>
          <w:rFonts w:cs="Arial Narrow"/>
        </w:rPr>
        <w:t>y hasta treinta días más con medio salario;</w:t>
      </w:r>
    </w:p>
    <w:p w14:paraId="4BADF776" w14:textId="77777777" w:rsidR="008A2707" w:rsidRPr="00AF79CA" w:rsidRDefault="008A2707" w:rsidP="00BD14D2">
      <w:pPr>
        <w:autoSpaceDE w:val="0"/>
        <w:autoSpaceDN w:val="0"/>
        <w:adjustRightInd w:val="0"/>
        <w:spacing w:after="0"/>
        <w:jc w:val="both"/>
        <w:rPr>
          <w:rFonts w:cs="Arial Narrow"/>
        </w:rPr>
      </w:pPr>
      <w:r w:rsidRPr="00AF79CA">
        <w:rPr>
          <w:rFonts w:cs="Arial"/>
          <w:b/>
          <w:bCs/>
        </w:rPr>
        <w:t xml:space="preserve">c) </w:t>
      </w:r>
      <w:r w:rsidRPr="00AF79CA">
        <w:rPr>
          <w:rFonts w:cs="Arial Narrow"/>
        </w:rPr>
        <w:t>Quienes tengan de cinco años un día a diez años de servicio, hasta cuarenta y cinco días con</w:t>
      </w:r>
    </w:p>
    <w:p w14:paraId="6BFB4E45" w14:textId="77777777" w:rsidR="008A2707" w:rsidRPr="00AF79CA" w:rsidRDefault="008A2707" w:rsidP="00BD14D2">
      <w:pPr>
        <w:autoSpaceDE w:val="0"/>
        <w:autoSpaceDN w:val="0"/>
        <w:adjustRightInd w:val="0"/>
        <w:spacing w:after="0"/>
        <w:jc w:val="both"/>
        <w:rPr>
          <w:rFonts w:cs="Arial Narrow"/>
        </w:rPr>
      </w:pPr>
      <w:r w:rsidRPr="00AF79CA">
        <w:rPr>
          <w:rFonts w:cs="Arial Narrow"/>
        </w:rPr>
        <w:t>goce de salario íntegro y hasta cuarenta y cinco días más con medio salario;</w:t>
      </w:r>
    </w:p>
    <w:p w14:paraId="22F69631" w14:textId="77777777" w:rsidR="008A2707" w:rsidRPr="00AF79CA" w:rsidRDefault="008A2707" w:rsidP="00BD14D2">
      <w:pPr>
        <w:autoSpaceDE w:val="0"/>
        <w:autoSpaceDN w:val="0"/>
        <w:adjustRightInd w:val="0"/>
        <w:spacing w:after="0"/>
        <w:jc w:val="both"/>
        <w:rPr>
          <w:rFonts w:cs="Arial Narrow"/>
        </w:rPr>
      </w:pPr>
      <w:r w:rsidRPr="00AF79CA">
        <w:rPr>
          <w:rFonts w:cs="Arial"/>
          <w:b/>
          <w:bCs/>
        </w:rPr>
        <w:t xml:space="preserve">d) </w:t>
      </w:r>
      <w:r w:rsidRPr="00AF79CA">
        <w:rPr>
          <w:rFonts w:cs="Arial Narrow"/>
        </w:rPr>
        <w:t>Quienes tengan de diez años un día o más de servicio, hasta sesenta días con goce de salario</w:t>
      </w:r>
    </w:p>
    <w:p w14:paraId="68ECA9A5" w14:textId="77777777" w:rsidR="008A2707" w:rsidRPr="00AF79CA" w:rsidRDefault="008A2707" w:rsidP="00BD14D2">
      <w:pPr>
        <w:autoSpaceDE w:val="0"/>
        <w:autoSpaceDN w:val="0"/>
        <w:adjustRightInd w:val="0"/>
        <w:spacing w:after="0"/>
        <w:jc w:val="both"/>
        <w:rPr>
          <w:rFonts w:cs="Arial Narrow"/>
        </w:rPr>
      </w:pPr>
      <w:r w:rsidRPr="00AF79CA">
        <w:rPr>
          <w:rFonts w:cs="Arial Narrow"/>
        </w:rPr>
        <w:t>íntegro y hasta sesenta días más con medio salario;</w:t>
      </w:r>
    </w:p>
    <w:p w14:paraId="3EB17163" w14:textId="0E691DB5" w:rsidR="008A2707" w:rsidRPr="00AF79CA" w:rsidRDefault="008A2707" w:rsidP="00BD14D2">
      <w:pPr>
        <w:autoSpaceDE w:val="0"/>
        <w:autoSpaceDN w:val="0"/>
        <w:adjustRightInd w:val="0"/>
        <w:spacing w:after="0"/>
        <w:jc w:val="both"/>
        <w:rPr>
          <w:rFonts w:cs="Arial Narrow"/>
        </w:rPr>
      </w:pPr>
      <w:r w:rsidRPr="00AF79CA">
        <w:rPr>
          <w:rFonts w:cs="Arial Narrow"/>
        </w:rPr>
        <w:t xml:space="preserve">En caso de que subsista la incapacidad por más </w:t>
      </w:r>
      <w:r w:rsidR="007C3E2B" w:rsidRPr="00AF79CA">
        <w:rPr>
          <w:rFonts w:cs="Arial Narrow"/>
        </w:rPr>
        <w:t xml:space="preserve">días </w:t>
      </w:r>
      <w:r w:rsidRPr="00AF79CA">
        <w:rPr>
          <w:rFonts w:cs="Arial Narrow"/>
        </w:rPr>
        <w:t>de</w:t>
      </w:r>
      <w:r w:rsidR="007C3E2B" w:rsidRPr="00AF79CA">
        <w:rPr>
          <w:rFonts w:cs="Arial Narrow"/>
        </w:rPr>
        <w:t xml:space="preserve"> los previstos según corresponda en los incisos anteriores</w:t>
      </w:r>
      <w:r w:rsidRPr="00AF79CA">
        <w:rPr>
          <w:rFonts w:cs="Arial Narrow"/>
        </w:rPr>
        <w:t xml:space="preserve"> se prorrogará a la licencia</w:t>
      </w:r>
      <w:r w:rsidR="00EA188D" w:rsidRPr="00AF79CA">
        <w:rPr>
          <w:rFonts w:cs="Arial Narrow"/>
        </w:rPr>
        <w:t xml:space="preserve"> </w:t>
      </w:r>
      <w:r w:rsidRPr="00AF79CA">
        <w:rPr>
          <w:rFonts w:cs="Arial Narrow"/>
        </w:rPr>
        <w:t xml:space="preserve">médica sin goce de sueldo hasta cumplir </w:t>
      </w:r>
      <w:r w:rsidR="005B44AA" w:rsidRPr="00AF79CA">
        <w:rPr>
          <w:rFonts w:cs="Arial Narrow"/>
        </w:rPr>
        <w:t>cincuenta y dos</w:t>
      </w:r>
      <w:r w:rsidRPr="00AF79CA">
        <w:rPr>
          <w:rFonts w:cs="Arial Narrow"/>
        </w:rPr>
        <w:t xml:space="preserve"> semanas; </w:t>
      </w:r>
    </w:p>
    <w:p w14:paraId="36FA1752" w14:textId="25C4889E" w:rsidR="008A2707" w:rsidRPr="00AF79CA" w:rsidRDefault="008A2707" w:rsidP="00BD14D2">
      <w:pPr>
        <w:autoSpaceDE w:val="0"/>
        <w:autoSpaceDN w:val="0"/>
        <w:adjustRightInd w:val="0"/>
        <w:spacing w:after="0"/>
        <w:jc w:val="both"/>
        <w:rPr>
          <w:rFonts w:cs="Arial Narrow"/>
        </w:rPr>
      </w:pPr>
      <w:r w:rsidRPr="00AF79CA">
        <w:rPr>
          <w:rFonts w:cs="Arial"/>
          <w:b/>
          <w:bCs/>
        </w:rPr>
        <w:t xml:space="preserve">II. </w:t>
      </w:r>
      <w:r w:rsidRPr="00AF79CA">
        <w:rPr>
          <w:rFonts w:cs="Arial Narrow"/>
        </w:rPr>
        <w:t>Para efectuar los trámites de pensión por jubilación ante el Instituto de Seguridad Social del Estado de</w:t>
      </w:r>
      <w:r w:rsidR="00F6482E" w:rsidRPr="00AF79CA">
        <w:rPr>
          <w:rFonts w:cs="Arial Narrow"/>
        </w:rPr>
        <w:t xml:space="preserve"> </w:t>
      </w:r>
      <w:r w:rsidRPr="00AF79CA">
        <w:rPr>
          <w:rFonts w:cs="Arial Narrow"/>
        </w:rPr>
        <w:t>Guanajuato, por un período de tres meses, por una sola vez, previa renuncia a la plaza y con fecha de</w:t>
      </w:r>
      <w:r w:rsidR="00F6482E" w:rsidRPr="00AF79CA">
        <w:rPr>
          <w:rFonts w:cs="Arial Narrow"/>
        </w:rPr>
        <w:t xml:space="preserve"> </w:t>
      </w:r>
      <w:r w:rsidRPr="00AF79CA">
        <w:rPr>
          <w:rFonts w:cs="Arial Narrow"/>
        </w:rPr>
        <w:t>entrada en vigencia al día del vencimiento de la licencia.</w:t>
      </w:r>
    </w:p>
    <w:p w14:paraId="229A8ADD" w14:textId="03364F9D" w:rsidR="00A814DA" w:rsidRPr="00AF79CA" w:rsidRDefault="00A814DA" w:rsidP="00BD14D2">
      <w:pPr>
        <w:autoSpaceDE w:val="0"/>
        <w:autoSpaceDN w:val="0"/>
        <w:adjustRightInd w:val="0"/>
        <w:spacing w:after="0"/>
        <w:contextualSpacing/>
        <w:jc w:val="both"/>
        <w:rPr>
          <w:rFonts w:cstheme="minorHAnsi"/>
          <w:color w:val="000000"/>
        </w:rPr>
      </w:pPr>
      <w:r w:rsidRPr="0080513E">
        <w:rPr>
          <w:rFonts w:cs="Arial Narrow"/>
          <w:b/>
        </w:rPr>
        <w:t>III.</w:t>
      </w:r>
      <w:r w:rsidRPr="00AF79CA">
        <w:rPr>
          <w:rFonts w:cs="Arial Narrow"/>
        </w:rPr>
        <w:t xml:space="preserve"> </w:t>
      </w:r>
      <w:r w:rsidRPr="00AF79CA">
        <w:rPr>
          <w:rFonts w:cstheme="minorHAnsi"/>
          <w:b/>
          <w:color w:val="000000"/>
        </w:rPr>
        <w:t>Por Alumbramiento o Maternidad</w:t>
      </w:r>
      <w:r w:rsidRPr="00AF79CA">
        <w:rPr>
          <w:rFonts w:cstheme="minorHAnsi"/>
          <w:color w:val="000000"/>
        </w:rPr>
        <w:t>: derecho a licencia médica hasta por 90 días</w:t>
      </w:r>
      <w:r w:rsidR="007C3E2B" w:rsidRPr="00AF79CA">
        <w:rPr>
          <w:rFonts w:cstheme="minorHAnsi"/>
          <w:color w:val="000000"/>
        </w:rPr>
        <w:t>, de igual manera se otorgará esta licencia en el caso de adopción de un infante</w:t>
      </w:r>
      <w:r w:rsidRPr="00AF79CA">
        <w:rPr>
          <w:rFonts w:cstheme="minorHAnsi"/>
          <w:color w:val="000000"/>
        </w:rPr>
        <w:t>.</w:t>
      </w:r>
      <w:r w:rsidR="00FA7D33" w:rsidRPr="00AF79CA">
        <w:rPr>
          <w:rFonts w:cstheme="minorHAnsi"/>
          <w:color w:val="000000"/>
        </w:rPr>
        <w:t xml:space="preserve"> Si la licencia médica abarca el periodo vacacional de la trabajadora dicho periodo será recorrido al término de su licencia médica.</w:t>
      </w:r>
    </w:p>
    <w:p w14:paraId="1DCE0107" w14:textId="46A8CD1D" w:rsidR="00A814DA" w:rsidRPr="00AF79CA" w:rsidRDefault="00A814DA" w:rsidP="00BD14D2">
      <w:pPr>
        <w:spacing w:before="100" w:beforeAutospacing="1" w:after="225"/>
        <w:contextualSpacing/>
        <w:jc w:val="both"/>
        <w:rPr>
          <w:rFonts w:cstheme="minorHAnsi"/>
          <w:color w:val="000000"/>
        </w:rPr>
      </w:pPr>
      <w:r w:rsidRPr="00AF79CA">
        <w:rPr>
          <w:rFonts w:cstheme="minorHAnsi"/>
          <w:b/>
          <w:color w:val="000000"/>
        </w:rPr>
        <w:t>IV.</w:t>
      </w:r>
      <w:r w:rsidRPr="00AF79CA">
        <w:rPr>
          <w:rFonts w:cstheme="minorHAnsi"/>
          <w:color w:val="000000"/>
        </w:rPr>
        <w:t xml:space="preserve"> </w:t>
      </w:r>
      <w:r w:rsidR="00EC4954" w:rsidRPr="00AF79CA">
        <w:rPr>
          <w:rFonts w:cstheme="minorHAnsi"/>
          <w:b/>
          <w:color w:val="000000"/>
        </w:rPr>
        <w:t xml:space="preserve">Por </w:t>
      </w:r>
      <w:r w:rsidRPr="00AF79CA">
        <w:rPr>
          <w:rFonts w:cstheme="minorHAnsi"/>
          <w:b/>
          <w:color w:val="000000"/>
        </w:rPr>
        <w:t>Lactancia:</w:t>
      </w:r>
      <w:r w:rsidRPr="00AF79CA">
        <w:rPr>
          <w:rFonts w:cstheme="minorHAnsi"/>
          <w:color w:val="000000"/>
        </w:rPr>
        <w:t xml:space="preserve"> la madre tendrá derecho a 2 periodos de lactancia de media hora cada uno durante la jornada de trabajo y se otorgará dentro de los 180 días naturales después del parto.</w:t>
      </w:r>
    </w:p>
    <w:p w14:paraId="07687DA3" w14:textId="585E26AF" w:rsidR="00A814DA" w:rsidRDefault="0080513E" w:rsidP="00BD14D2">
      <w:pPr>
        <w:contextualSpacing/>
        <w:jc w:val="both"/>
        <w:rPr>
          <w:rFonts w:cstheme="minorHAnsi"/>
        </w:rPr>
      </w:pPr>
      <w:r>
        <w:rPr>
          <w:rFonts w:cstheme="minorHAnsi"/>
          <w:b/>
          <w:color w:val="000000"/>
        </w:rPr>
        <w:t xml:space="preserve">V. </w:t>
      </w:r>
      <w:r w:rsidR="00EC4954" w:rsidRPr="00AF79CA">
        <w:rPr>
          <w:rFonts w:cstheme="minorHAnsi"/>
          <w:b/>
          <w:color w:val="000000"/>
        </w:rPr>
        <w:t>Por</w:t>
      </w:r>
      <w:r w:rsidR="00EC4954" w:rsidRPr="00AF79CA">
        <w:rPr>
          <w:rFonts w:cstheme="minorHAnsi"/>
          <w:color w:val="000000"/>
        </w:rPr>
        <w:t xml:space="preserve"> </w:t>
      </w:r>
      <w:r w:rsidR="00A814DA" w:rsidRPr="00AF79CA">
        <w:rPr>
          <w:rFonts w:cstheme="minorHAnsi"/>
          <w:b/>
          <w:color w:val="000000"/>
        </w:rPr>
        <w:t>Paternidad:</w:t>
      </w:r>
      <w:r w:rsidR="00A814DA" w:rsidRPr="00AF79CA">
        <w:rPr>
          <w:rFonts w:cstheme="minorHAnsi"/>
          <w:color w:val="000000"/>
        </w:rPr>
        <w:t xml:space="preserve"> </w:t>
      </w:r>
      <w:r w:rsidR="00EC4954" w:rsidRPr="00AF79CA">
        <w:rPr>
          <w:rFonts w:cstheme="minorHAnsi"/>
          <w:color w:val="000000"/>
        </w:rPr>
        <w:t>Se otorgará un</w:t>
      </w:r>
      <w:r w:rsidR="00A814DA" w:rsidRPr="00AF79CA">
        <w:rPr>
          <w:rFonts w:cstheme="minorHAnsi"/>
        </w:rPr>
        <w:t xml:space="preserve"> permiso de paternidad de </w:t>
      </w:r>
      <w:r w:rsidR="00FA7D33" w:rsidRPr="00AF79CA">
        <w:rPr>
          <w:rFonts w:cstheme="minorHAnsi"/>
        </w:rPr>
        <w:t>cinco</w:t>
      </w:r>
      <w:r w:rsidR="00A814DA" w:rsidRPr="00AF79CA">
        <w:rPr>
          <w:rFonts w:cstheme="minorHAnsi"/>
        </w:rPr>
        <w:t xml:space="preserve"> días laborables con goce de sueldo, a los hombres trabajadores, por el nacimiento de sus hijos y de igual manera en el caso de la adopción de un infante; </w:t>
      </w:r>
      <w:r w:rsidR="00FA7D33" w:rsidRPr="00AF79CA">
        <w:rPr>
          <w:rFonts w:cstheme="minorHAnsi"/>
        </w:rPr>
        <w:t>Asimismo</w:t>
      </w:r>
      <w:r w:rsidR="00D01037">
        <w:rPr>
          <w:rFonts w:cstheme="minorHAnsi"/>
        </w:rPr>
        <w:t>,</w:t>
      </w:r>
      <w:r w:rsidR="00FA7D33" w:rsidRPr="00AF79CA">
        <w:rPr>
          <w:rFonts w:cstheme="minorHAnsi"/>
        </w:rPr>
        <w:t xml:space="preserve"> el trabajador deberá presentar constancia del acontecimiento </w:t>
      </w:r>
      <w:r w:rsidR="008D5DDF">
        <w:rPr>
          <w:rFonts w:cstheme="minorHAnsi"/>
        </w:rPr>
        <w:t>al momento de solicitar</w:t>
      </w:r>
      <w:r w:rsidR="00FA7D33" w:rsidRPr="00AF79CA">
        <w:rPr>
          <w:rFonts w:cstheme="minorHAnsi"/>
        </w:rPr>
        <w:t xml:space="preserve"> la licencia.</w:t>
      </w:r>
    </w:p>
    <w:p w14:paraId="5C0B06E1" w14:textId="77777777" w:rsidR="00072775" w:rsidRPr="00AF79CA" w:rsidRDefault="00072775" w:rsidP="0080513E">
      <w:pPr>
        <w:contextualSpacing/>
        <w:jc w:val="both"/>
        <w:rPr>
          <w:rFonts w:cstheme="minorHAnsi"/>
        </w:rPr>
      </w:pPr>
    </w:p>
    <w:p w14:paraId="335D62E8" w14:textId="71A551D0" w:rsidR="008A2707" w:rsidRPr="009F646E" w:rsidRDefault="008A2707" w:rsidP="00AD2C75">
      <w:pPr>
        <w:autoSpaceDE w:val="0"/>
        <w:autoSpaceDN w:val="0"/>
        <w:adjustRightInd w:val="0"/>
        <w:spacing w:after="0" w:line="240" w:lineRule="auto"/>
        <w:jc w:val="right"/>
        <w:rPr>
          <w:rFonts w:cs="Arial"/>
          <w:b/>
          <w:bCs/>
        </w:rPr>
      </w:pPr>
      <w:r w:rsidRPr="00AF79CA">
        <w:rPr>
          <w:rFonts w:cs="Arial"/>
          <w:b/>
          <w:bCs/>
        </w:rPr>
        <w:t>Término para resolver solicitudes de licencias y goce de las mismas.</w:t>
      </w:r>
    </w:p>
    <w:p w14:paraId="55C4309C" w14:textId="07BC0B22" w:rsidR="008A2707" w:rsidRPr="009F646E" w:rsidRDefault="00D15BF7" w:rsidP="00361A3D">
      <w:pPr>
        <w:autoSpaceDE w:val="0"/>
        <w:autoSpaceDN w:val="0"/>
        <w:adjustRightInd w:val="0"/>
        <w:spacing w:after="0"/>
        <w:jc w:val="both"/>
        <w:rPr>
          <w:rFonts w:cs="Arial Narrow"/>
        </w:rPr>
      </w:pPr>
      <w:r w:rsidRPr="00AF79CA">
        <w:rPr>
          <w:rFonts w:cs="Arial"/>
          <w:b/>
          <w:bCs/>
        </w:rPr>
        <w:t xml:space="preserve">Artículo </w:t>
      </w:r>
      <w:r w:rsidR="00CF5102">
        <w:rPr>
          <w:rFonts w:cs="Arial"/>
          <w:b/>
          <w:bCs/>
        </w:rPr>
        <w:t>4</w:t>
      </w:r>
      <w:r w:rsidR="00975BB9">
        <w:rPr>
          <w:rFonts w:cs="Arial"/>
          <w:b/>
          <w:bCs/>
        </w:rPr>
        <w:t>7</w:t>
      </w:r>
      <w:r w:rsidRPr="00AF79CA">
        <w:rPr>
          <w:rFonts w:cs="Arial"/>
          <w:b/>
          <w:bCs/>
        </w:rPr>
        <w:t xml:space="preserve">. </w:t>
      </w:r>
      <w:r>
        <w:rPr>
          <w:rFonts w:cs="Arial Narrow"/>
        </w:rPr>
        <w:t xml:space="preserve">El personal </w:t>
      </w:r>
      <w:r w:rsidR="008A2707" w:rsidRPr="009F646E">
        <w:rPr>
          <w:rFonts w:cs="Arial Narrow"/>
        </w:rPr>
        <w:t>que solicite licencia deberá disfrutarla a partir de la fecha en que ésta le sea concedida, de cuyo</w:t>
      </w:r>
      <w:r w:rsidR="00F6482E" w:rsidRPr="009F646E">
        <w:rPr>
          <w:rFonts w:cs="Arial Narrow"/>
        </w:rPr>
        <w:t xml:space="preserve"> </w:t>
      </w:r>
      <w:r w:rsidR="008A2707" w:rsidRPr="009F646E">
        <w:rPr>
          <w:rFonts w:cs="Arial Narrow"/>
        </w:rPr>
        <w:t>otorgamiento deberá ser notificado con la debida oportunidad.</w:t>
      </w:r>
      <w:r w:rsidR="00F6482E" w:rsidRPr="009F646E">
        <w:rPr>
          <w:rFonts w:cs="Arial Narrow"/>
        </w:rPr>
        <w:t xml:space="preserve"> El Consejo</w:t>
      </w:r>
      <w:r w:rsidR="008A2707" w:rsidRPr="009F646E">
        <w:rPr>
          <w:rFonts w:cs="Arial Narrow"/>
        </w:rPr>
        <w:t xml:space="preserve"> resolverá si concede o niega la licencia que solicita</w:t>
      </w:r>
      <w:r w:rsidR="007C3E2B" w:rsidRPr="009F646E">
        <w:rPr>
          <w:rFonts w:cs="Arial Narrow"/>
        </w:rPr>
        <w:t xml:space="preserve"> en la sesión siguiente a la fecha de la solicitud</w:t>
      </w:r>
      <w:r w:rsidR="008A2707" w:rsidRPr="009F646E">
        <w:rPr>
          <w:rFonts w:cs="Arial Narrow"/>
        </w:rPr>
        <w:t>.</w:t>
      </w:r>
    </w:p>
    <w:p w14:paraId="2277A33E" w14:textId="77777777" w:rsidR="00096FD3" w:rsidRPr="009F646E" w:rsidRDefault="00096FD3" w:rsidP="00361A3D">
      <w:pPr>
        <w:autoSpaceDE w:val="0"/>
        <w:autoSpaceDN w:val="0"/>
        <w:adjustRightInd w:val="0"/>
        <w:spacing w:after="0"/>
        <w:jc w:val="both"/>
        <w:rPr>
          <w:rFonts w:cs="Arial Narrow"/>
        </w:rPr>
      </w:pPr>
    </w:p>
    <w:p w14:paraId="6D641E7B" w14:textId="161E77EC" w:rsidR="008A2707" w:rsidRPr="009F646E" w:rsidRDefault="008A2707" w:rsidP="00CE33DE">
      <w:pPr>
        <w:autoSpaceDE w:val="0"/>
        <w:autoSpaceDN w:val="0"/>
        <w:adjustRightInd w:val="0"/>
        <w:spacing w:after="0" w:line="240" w:lineRule="auto"/>
        <w:jc w:val="right"/>
        <w:rPr>
          <w:rFonts w:cs="Arial"/>
          <w:b/>
          <w:bCs/>
        </w:rPr>
      </w:pPr>
      <w:r w:rsidRPr="009F646E">
        <w:rPr>
          <w:rFonts w:cs="Arial"/>
          <w:b/>
          <w:bCs/>
        </w:rPr>
        <w:lastRenderedPageBreak/>
        <w:t>Prórrogas de licencias.</w:t>
      </w:r>
    </w:p>
    <w:p w14:paraId="11EC419F" w14:textId="3146B027" w:rsidR="008A2707" w:rsidRPr="009F646E" w:rsidRDefault="008F558B" w:rsidP="00361A3D">
      <w:pPr>
        <w:autoSpaceDE w:val="0"/>
        <w:autoSpaceDN w:val="0"/>
        <w:adjustRightInd w:val="0"/>
        <w:spacing w:after="0"/>
        <w:jc w:val="both"/>
        <w:rPr>
          <w:rFonts w:cs="Arial Narrow"/>
        </w:rPr>
      </w:pPr>
      <w:r w:rsidRPr="009F646E">
        <w:rPr>
          <w:rFonts w:cs="Arial"/>
          <w:b/>
          <w:bCs/>
        </w:rPr>
        <w:t xml:space="preserve">Artículo </w:t>
      </w:r>
      <w:r w:rsidR="00975BB9">
        <w:rPr>
          <w:rFonts w:cs="Arial"/>
          <w:b/>
          <w:bCs/>
        </w:rPr>
        <w:t>48</w:t>
      </w:r>
      <w:r w:rsidR="007C3E2B" w:rsidRPr="009F646E">
        <w:rPr>
          <w:rFonts w:cs="Arial"/>
          <w:b/>
          <w:bCs/>
        </w:rPr>
        <w:t xml:space="preserve">. </w:t>
      </w:r>
      <w:r w:rsidR="00D15BF7" w:rsidRPr="0080513E">
        <w:rPr>
          <w:rFonts w:cs="Arial"/>
          <w:bCs/>
        </w:rPr>
        <w:t>El personal</w:t>
      </w:r>
      <w:r w:rsidR="008A2707" w:rsidRPr="009F646E">
        <w:rPr>
          <w:rFonts w:cs="Arial Narrow"/>
        </w:rPr>
        <w:t xml:space="preserve"> que solicite prórroga de licencia, deberá presentarla al </w:t>
      </w:r>
      <w:r w:rsidR="00F6482E" w:rsidRPr="009F646E">
        <w:rPr>
          <w:rFonts w:cs="Arial Narrow"/>
        </w:rPr>
        <w:t>Consejo</w:t>
      </w:r>
      <w:r w:rsidR="008A2707" w:rsidRPr="009F646E">
        <w:rPr>
          <w:rFonts w:cs="Arial Narrow"/>
        </w:rPr>
        <w:t xml:space="preserve">, con </w:t>
      </w:r>
      <w:r w:rsidR="007C3E2B" w:rsidRPr="009F646E">
        <w:rPr>
          <w:rFonts w:cs="Arial Narrow"/>
        </w:rPr>
        <w:t xml:space="preserve">7 </w:t>
      </w:r>
      <w:r w:rsidR="008A2707" w:rsidRPr="009F646E">
        <w:rPr>
          <w:rFonts w:cs="Arial Narrow"/>
        </w:rPr>
        <w:t xml:space="preserve">días naturales de anticipación a la fecha del vencimiento de la previamente concedida. </w:t>
      </w:r>
    </w:p>
    <w:p w14:paraId="37CFFDFB" w14:textId="77777777" w:rsidR="00096FD3" w:rsidRPr="009F646E" w:rsidRDefault="00096FD3" w:rsidP="0080513E">
      <w:pPr>
        <w:autoSpaceDE w:val="0"/>
        <w:autoSpaceDN w:val="0"/>
        <w:adjustRightInd w:val="0"/>
        <w:spacing w:after="0"/>
        <w:jc w:val="both"/>
        <w:rPr>
          <w:rFonts w:cs="Arial Narrow"/>
        </w:rPr>
      </w:pPr>
    </w:p>
    <w:p w14:paraId="2625AFF3" w14:textId="63F43927" w:rsidR="008A2707" w:rsidRPr="009F646E" w:rsidRDefault="008A2707" w:rsidP="00CE33DE">
      <w:pPr>
        <w:autoSpaceDE w:val="0"/>
        <w:autoSpaceDN w:val="0"/>
        <w:adjustRightInd w:val="0"/>
        <w:spacing w:after="0" w:line="240" w:lineRule="auto"/>
        <w:jc w:val="right"/>
        <w:rPr>
          <w:rFonts w:cs="Arial"/>
          <w:b/>
          <w:bCs/>
        </w:rPr>
      </w:pPr>
      <w:r w:rsidRPr="009F646E">
        <w:rPr>
          <w:rFonts w:cs="Arial"/>
          <w:b/>
          <w:bCs/>
        </w:rPr>
        <w:t>Efectos de la licencia.</w:t>
      </w:r>
    </w:p>
    <w:p w14:paraId="1EC21AA6" w14:textId="671E7F1F" w:rsidR="008A2707" w:rsidRPr="009F646E" w:rsidRDefault="00CF5102" w:rsidP="0080513E">
      <w:pPr>
        <w:autoSpaceDE w:val="0"/>
        <w:autoSpaceDN w:val="0"/>
        <w:adjustRightInd w:val="0"/>
        <w:spacing w:after="0"/>
        <w:jc w:val="both"/>
        <w:rPr>
          <w:rFonts w:cs="Arial Narrow"/>
        </w:rPr>
      </w:pPr>
      <w:r>
        <w:rPr>
          <w:rFonts w:cs="Arial"/>
          <w:b/>
          <w:bCs/>
        </w:rPr>
        <w:t>Artículo 4</w:t>
      </w:r>
      <w:r w:rsidR="00975BB9">
        <w:rPr>
          <w:rFonts w:cs="Arial"/>
          <w:b/>
          <w:bCs/>
        </w:rPr>
        <w:t>9</w:t>
      </w:r>
      <w:r w:rsidR="008F558B" w:rsidRPr="009F646E">
        <w:rPr>
          <w:rFonts w:cs="Arial"/>
          <w:b/>
          <w:bCs/>
        </w:rPr>
        <w:t xml:space="preserve">. </w:t>
      </w:r>
      <w:r w:rsidR="008A2707" w:rsidRPr="009F646E">
        <w:rPr>
          <w:rFonts w:cs="Arial Narrow"/>
        </w:rPr>
        <w:t xml:space="preserve">El cómputo del tiempo de servicios efectivos prestados, se interrumpirá cuando </w:t>
      </w:r>
      <w:r w:rsidR="005321EB">
        <w:rPr>
          <w:rFonts w:cs="Arial Narrow"/>
        </w:rPr>
        <w:t>la persona que</w:t>
      </w:r>
      <w:r w:rsidR="008A2707" w:rsidRPr="009F646E">
        <w:rPr>
          <w:rFonts w:cs="Arial Narrow"/>
        </w:rPr>
        <w:t xml:space="preserve"> se encuentre con</w:t>
      </w:r>
      <w:r w:rsidR="00F6482E" w:rsidRPr="009F646E">
        <w:rPr>
          <w:rFonts w:cs="Arial Narrow"/>
        </w:rPr>
        <w:t xml:space="preserve"> </w:t>
      </w:r>
      <w:r w:rsidR="008A2707" w:rsidRPr="009F646E">
        <w:rPr>
          <w:rFonts w:cs="Arial Narrow"/>
        </w:rPr>
        <w:t>licencia sin goce de salario, y será reanudado cuando reingrese a sus labores al término de la misma.</w:t>
      </w:r>
    </w:p>
    <w:p w14:paraId="793C9E98" w14:textId="77777777" w:rsidR="00BD14D2" w:rsidRDefault="00BD14D2" w:rsidP="00CE33DE">
      <w:pPr>
        <w:autoSpaceDE w:val="0"/>
        <w:autoSpaceDN w:val="0"/>
        <w:adjustRightInd w:val="0"/>
        <w:spacing w:after="0" w:line="240" w:lineRule="auto"/>
        <w:jc w:val="right"/>
        <w:rPr>
          <w:rFonts w:cs="Arial"/>
          <w:b/>
          <w:bCs/>
        </w:rPr>
      </w:pPr>
    </w:p>
    <w:p w14:paraId="259D3045" w14:textId="77777777" w:rsidR="00BD14D2" w:rsidRDefault="00BD14D2" w:rsidP="00CE33DE">
      <w:pPr>
        <w:autoSpaceDE w:val="0"/>
        <w:autoSpaceDN w:val="0"/>
        <w:adjustRightInd w:val="0"/>
        <w:spacing w:after="0" w:line="240" w:lineRule="auto"/>
        <w:jc w:val="right"/>
        <w:rPr>
          <w:rFonts w:cs="Arial"/>
          <w:b/>
          <w:bCs/>
        </w:rPr>
      </w:pPr>
    </w:p>
    <w:p w14:paraId="1785093B" w14:textId="03E49B3C" w:rsidR="008A2707" w:rsidRPr="009F646E" w:rsidRDefault="008A2707" w:rsidP="006D3780">
      <w:pPr>
        <w:jc w:val="right"/>
        <w:rPr>
          <w:rFonts w:cs="Arial"/>
          <w:b/>
          <w:bCs/>
        </w:rPr>
      </w:pPr>
      <w:r w:rsidRPr="009F646E">
        <w:rPr>
          <w:rFonts w:cs="Arial"/>
          <w:b/>
          <w:bCs/>
        </w:rPr>
        <w:t>Procedencia de los permisos económicos.</w:t>
      </w:r>
    </w:p>
    <w:p w14:paraId="0C1134F0" w14:textId="007BA126" w:rsidR="008A2707" w:rsidRPr="009F646E" w:rsidRDefault="00542A68" w:rsidP="0080513E">
      <w:pPr>
        <w:autoSpaceDE w:val="0"/>
        <w:autoSpaceDN w:val="0"/>
        <w:adjustRightInd w:val="0"/>
        <w:spacing w:after="0"/>
        <w:jc w:val="both"/>
        <w:rPr>
          <w:rFonts w:cs="Arial Narrow"/>
        </w:rPr>
      </w:pPr>
      <w:r>
        <w:rPr>
          <w:rFonts w:cs="Arial"/>
          <w:b/>
          <w:bCs/>
        </w:rPr>
        <w:t>A</w:t>
      </w:r>
      <w:r w:rsidR="00975BB9">
        <w:rPr>
          <w:rFonts w:cs="Arial"/>
          <w:b/>
          <w:bCs/>
        </w:rPr>
        <w:t>rtículo 50</w:t>
      </w:r>
      <w:r w:rsidR="008F558B" w:rsidRPr="009F646E">
        <w:rPr>
          <w:rFonts w:cs="Arial"/>
          <w:b/>
          <w:bCs/>
        </w:rPr>
        <w:t>.</w:t>
      </w:r>
      <w:r w:rsidR="00A814DA" w:rsidRPr="009F646E">
        <w:rPr>
          <w:rFonts w:cs="Arial Narrow"/>
        </w:rPr>
        <w:t xml:space="preserve"> </w:t>
      </w:r>
      <w:r w:rsidR="008A2707" w:rsidRPr="009F646E">
        <w:rPr>
          <w:rFonts w:cs="Arial Narrow"/>
        </w:rPr>
        <w:t xml:space="preserve">Los permisos económicos podrán concederse </w:t>
      </w:r>
      <w:r w:rsidR="00F6482E" w:rsidRPr="009F646E">
        <w:rPr>
          <w:rFonts w:cs="Arial Narrow"/>
        </w:rPr>
        <w:t>conforme a lo establecido en el artículo 53 del Reglamento Interior del Tribunal y se otorgarán h</w:t>
      </w:r>
      <w:r w:rsidR="008A2707" w:rsidRPr="009F646E">
        <w:rPr>
          <w:rFonts w:cs="Arial Narrow"/>
        </w:rPr>
        <w:t>asta por</w:t>
      </w:r>
      <w:r w:rsidR="00F6482E" w:rsidRPr="009F646E">
        <w:rPr>
          <w:rFonts w:cs="Arial Narrow"/>
        </w:rPr>
        <w:t xml:space="preserve"> tres días en un mes calendario a juicio del titular del área al que se encuentre adscrit</w:t>
      </w:r>
      <w:r w:rsidR="00D01037">
        <w:rPr>
          <w:rFonts w:cs="Arial Narrow"/>
        </w:rPr>
        <w:t>a</w:t>
      </w:r>
      <w:r w:rsidR="005321EB">
        <w:rPr>
          <w:rFonts w:cs="Arial Narrow"/>
        </w:rPr>
        <w:t xml:space="preserve"> la persona solicitante </w:t>
      </w:r>
      <w:r w:rsidR="008A2707" w:rsidRPr="009F646E">
        <w:rPr>
          <w:rFonts w:cs="Arial Narrow"/>
        </w:rPr>
        <w:t>para atender asuntos particulares que así lo requiera, previa</w:t>
      </w:r>
      <w:r w:rsidR="00F6482E" w:rsidRPr="009F646E">
        <w:rPr>
          <w:rFonts w:cs="Arial Narrow"/>
        </w:rPr>
        <w:t xml:space="preserve"> justificació</w:t>
      </w:r>
      <w:r w:rsidR="00A814DA" w:rsidRPr="009F646E">
        <w:rPr>
          <w:rFonts w:cs="Arial Narrow"/>
        </w:rPr>
        <w:t>n</w:t>
      </w:r>
      <w:r w:rsidR="008A2707" w:rsidRPr="009F646E">
        <w:rPr>
          <w:rFonts w:cs="Arial Narrow"/>
        </w:rPr>
        <w:t>, l</w:t>
      </w:r>
      <w:r w:rsidR="00F6482E" w:rsidRPr="009F646E">
        <w:rPr>
          <w:rFonts w:cs="Arial Narrow"/>
        </w:rPr>
        <w:t>o cual deberá ser notificado a la Coordinación de</w:t>
      </w:r>
      <w:r w:rsidR="008A2707" w:rsidRPr="009F646E">
        <w:rPr>
          <w:rFonts w:cs="Arial Narrow"/>
        </w:rPr>
        <w:t xml:space="preserve"> Recursos Humanos. El máximo de estos permisos será de</w:t>
      </w:r>
      <w:r w:rsidR="00F6482E" w:rsidRPr="009F646E">
        <w:rPr>
          <w:rFonts w:cs="Arial Narrow"/>
        </w:rPr>
        <w:t xml:space="preserve"> </w:t>
      </w:r>
      <w:r w:rsidR="008A2707" w:rsidRPr="009F646E">
        <w:rPr>
          <w:rFonts w:cs="Arial Narrow"/>
        </w:rPr>
        <w:t>tres en un año también calendario y una vez cumplido el primer año de servicios.</w:t>
      </w:r>
    </w:p>
    <w:p w14:paraId="1FE3B81D" w14:textId="2EFEE1F0" w:rsidR="008A2707" w:rsidRPr="009F646E" w:rsidRDefault="008A2707" w:rsidP="0080513E">
      <w:pPr>
        <w:autoSpaceDE w:val="0"/>
        <w:autoSpaceDN w:val="0"/>
        <w:adjustRightInd w:val="0"/>
        <w:spacing w:after="0"/>
        <w:jc w:val="both"/>
        <w:rPr>
          <w:rFonts w:cs="Arial Narrow"/>
        </w:rPr>
      </w:pPr>
      <w:r w:rsidRPr="009F646E">
        <w:rPr>
          <w:rFonts w:cs="Arial"/>
          <w:b/>
          <w:bCs/>
        </w:rPr>
        <w:t xml:space="preserve">II. </w:t>
      </w:r>
      <w:r w:rsidRPr="009F646E">
        <w:rPr>
          <w:rFonts w:cs="Arial Narrow"/>
        </w:rPr>
        <w:t>Cuando</w:t>
      </w:r>
      <w:r w:rsidR="00A318FC">
        <w:rPr>
          <w:rFonts w:cs="Arial Narrow"/>
        </w:rPr>
        <w:t xml:space="preserve"> </w:t>
      </w:r>
      <w:r w:rsidRPr="009F646E">
        <w:rPr>
          <w:rFonts w:cs="Arial Narrow"/>
        </w:rPr>
        <w:t>contraiga nupcias y tenga como mínimo un año prestando sus servicios, por un</w:t>
      </w:r>
      <w:r w:rsidR="00A814DA" w:rsidRPr="009F646E">
        <w:rPr>
          <w:rFonts w:cs="Arial Narrow"/>
        </w:rPr>
        <w:t xml:space="preserve"> </w:t>
      </w:r>
      <w:r w:rsidRPr="009F646E">
        <w:rPr>
          <w:rFonts w:cs="Arial Narrow"/>
        </w:rPr>
        <w:t xml:space="preserve">periodo de cinco días hábiles, pudiéndose prorrogar a criterio del </w:t>
      </w:r>
      <w:r w:rsidR="00A814DA" w:rsidRPr="009F646E">
        <w:rPr>
          <w:rFonts w:cs="Arial Narrow"/>
        </w:rPr>
        <w:t>titular del área al que se encuentre adscrit</w:t>
      </w:r>
      <w:r w:rsidR="00D01037">
        <w:rPr>
          <w:rFonts w:cs="Arial Narrow"/>
        </w:rPr>
        <w:t>a</w:t>
      </w:r>
      <w:r w:rsidR="005321EB">
        <w:rPr>
          <w:rFonts w:cs="Arial Narrow"/>
        </w:rPr>
        <w:t xml:space="preserve"> la persona solicitante,</w:t>
      </w:r>
      <w:r w:rsidRPr="009F646E">
        <w:rPr>
          <w:rFonts w:cs="Arial Narrow"/>
        </w:rPr>
        <w:t xml:space="preserve"> hasta por un periodo igual al otorgado.</w:t>
      </w:r>
    </w:p>
    <w:p w14:paraId="38A8446D" w14:textId="17D4E526" w:rsidR="008A2707" w:rsidRPr="009F646E" w:rsidRDefault="008A2707" w:rsidP="0080513E">
      <w:pPr>
        <w:autoSpaceDE w:val="0"/>
        <w:autoSpaceDN w:val="0"/>
        <w:adjustRightInd w:val="0"/>
        <w:spacing w:after="0"/>
        <w:jc w:val="both"/>
        <w:rPr>
          <w:rFonts w:cs="Arial Narrow"/>
        </w:rPr>
      </w:pPr>
      <w:r w:rsidRPr="009F646E">
        <w:rPr>
          <w:rFonts w:cs="Arial Narrow"/>
        </w:rPr>
        <w:t xml:space="preserve">La solicitud de prórroga y término de la misma deberá presentarse por escrito ante </w:t>
      </w:r>
      <w:r w:rsidR="00A318FC">
        <w:rPr>
          <w:rFonts w:cs="Arial Narrow"/>
        </w:rPr>
        <w:t>el superior jerárquico inmediato</w:t>
      </w:r>
      <w:r w:rsidRPr="009F646E">
        <w:rPr>
          <w:rFonts w:cs="Arial Narrow"/>
        </w:rPr>
        <w:t xml:space="preserve">, para que sea canalizada al </w:t>
      </w:r>
      <w:r w:rsidR="00A814DA" w:rsidRPr="009F646E">
        <w:rPr>
          <w:rFonts w:cs="Arial Narrow"/>
        </w:rPr>
        <w:t>Consejo</w:t>
      </w:r>
      <w:r w:rsidRPr="009F646E">
        <w:rPr>
          <w:rFonts w:cs="Arial Narrow"/>
        </w:rPr>
        <w:t>, quien</w:t>
      </w:r>
      <w:r w:rsidR="00A814DA" w:rsidRPr="009F646E">
        <w:rPr>
          <w:rFonts w:cs="Arial Narrow"/>
        </w:rPr>
        <w:t xml:space="preserve"> la concederá</w:t>
      </w:r>
      <w:r w:rsidRPr="009F646E">
        <w:rPr>
          <w:rFonts w:cs="Arial Narrow"/>
        </w:rPr>
        <w:t xml:space="preserve"> o negar</w:t>
      </w:r>
      <w:r w:rsidR="00A814DA" w:rsidRPr="009F646E">
        <w:rPr>
          <w:rFonts w:cs="Arial Narrow"/>
        </w:rPr>
        <w:t>á</w:t>
      </w:r>
      <w:r w:rsidRPr="009F646E">
        <w:rPr>
          <w:rFonts w:cs="Arial Narrow"/>
        </w:rPr>
        <w:t>;</w:t>
      </w:r>
    </w:p>
    <w:p w14:paraId="14129EC3" w14:textId="7B9D3E95" w:rsidR="007C44F2" w:rsidRPr="009F646E" w:rsidRDefault="008A2707" w:rsidP="0080513E">
      <w:pPr>
        <w:autoSpaceDE w:val="0"/>
        <w:autoSpaceDN w:val="0"/>
        <w:adjustRightInd w:val="0"/>
        <w:spacing w:after="0"/>
        <w:jc w:val="both"/>
        <w:rPr>
          <w:rFonts w:cs="Arial Narrow"/>
        </w:rPr>
      </w:pPr>
      <w:r w:rsidRPr="009F646E">
        <w:rPr>
          <w:rFonts w:cs="Arial"/>
          <w:b/>
          <w:bCs/>
        </w:rPr>
        <w:t xml:space="preserve">III. </w:t>
      </w:r>
      <w:r w:rsidRPr="009F646E">
        <w:rPr>
          <w:rFonts w:cs="Arial Narrow"/>
        </w:rPr>
        <w:t>Cuando falleciere el cónyuge o la persona con quien</w:t>
      </w:r>
      <w:r w:rsidR="00D01037">
        <w:rPr>
          <w:rFonts w:cs="Arial Narrow"/>
        </w:rPr>
        <w:t xml:space="preserve"> </w:t>
      </w:r>
      <w:r w:rsidR="00A318FC">
        <w:rPr>
          <w:rFonts w:cs="Arial Narrow"/>
        </w:rPr>
        <w:t xml:space="preserve">se </w:t>
      </w:r>
      <w:r w:rsidRPr="009F646E">
        <w:rPr>
          <w:rFonts w:cs="Arial Narrow"/>
        </w:rPr>
        <w:t>haya hecho vida conyugal, o bien</w:t>
      </w:r>
      <w:r w:rsidR="00A814DA" w:rsidRPr="009F646E">
        <w:rPr>
          <w:rFonts w:cs="Arial Narrow"/>
        </w:rPr>
        <w:t xml:space="preserve"> </w:t>
      </w:r>
      <w:r w:rsidRPr="009F646E">
        <w:rPr>
          <w:rFonts w:cs="Arial Narrow"/>
        </w:rPr>
        <w:t>alguno de sus padres, herman</w:t>
      </w:r>
      <w:r w:rsidR="00BD14D2">
        <w:rPr>
          <w:rFonts w:cs="Arial Narrow"/>
        </w:rPr>
        <w:t>o(</w:t>
      </w:r>
      <w:r w:rsidR="00D01037">
        <w:rPr>
          <w:rFonts w:cs="Arial Narrow"/>
        </w:rPr>
        <w:t>as</w:t>
      </w:r>
      <w:r w:rsidR="00BD14D2">
        <w:rPr>
          <w:rFonts w:cs="Arial Narrow"/>
        </w:rPr>
        <w:t>)</w:t>
      </w:r>
      <w:r w:rsidRPr="009F646E">
        <w:rPr>
          <w:rFonts w:cs="Arial Narrow"/>
        </w:rPr>
        <w:t>, hij</w:t>
      </w:r>
      <w:r w:rsidR="00BD14D2">
        <w:rPr>
          <w:rFonts w:cs="Arial Narrow"/>
        </w:rPr>
        <w:t>o</w:t>
      </w:r>
      <w:r w:rsidR="00D01037">
        <w:rPr>
          <w:rFonts w:cs="Arial Narrow"/>
        </w:rPr>
        <w:t>s</w:t>
      </w:r>
      <w:r w:rsidR="00BD14D2">
        <w:rPr>
          <w:rFonts w:cs="Arial Narrow"/>
        </w:rPr>
        <w:t>(as)</w:t>
      </w:r>
      <w:r w:rsidRPr="009F646E">
        <w:rPr>
          <w:rFonts w:cs="Arial Narrow"/>
        </w:rPr>
        <w:t>, se le concederá un permiso por un plazo de cinco días hábiles,</w:t>
      </w:r>
      <w:r w:rsidR="00A814DA" w:rsidRPr="009F646E">
        <w:rPr>
          <w:rFonts w:cs="Arial Narrow"/>
        </w:rPr>
        <w:t xml:space="preserve"> </w:t>
      </w:r>
      <w:r w:rsidRPr="009F646E">
        <w:rPr>
          <w:rFonts w:cs="Arial Narrow"/>
        </w:rPr>
        <w:t xml:space="preserve">pudiéndose prorrogar este permiso </w:t>
      </w:r>
      <w:r w:rsidR="00A814DA" w:rsidRPr="009F646E">
        <w:rPr>
          <w:rFonts w:cs="Arial Narrow"/>
        </w:rPr>
        <w:t xml:space="preserve">hasta por un máximo de diez días hábiles en razón de la distancia entre el lugar del fallecimiento y el centro de trabajo, lo anterior </w:t>
      </w:r>
      <w:r w:rsidRPr="009F646E">
        <w:rPr>
          <w:rFonts w:cs="Arial Narrow"/>
        </w:rPr>
        <w:t>a criterio de</w:t>
      </w:r>
      <w:r w:rsidR="00D01037">
        <w:rPr>
          <w:rFonts w:cs="Arial Narrow"/>
        </w:rPr>
        <w:t xml:space="preserve"> </w:t>
      </w:r>
      <w:r w:rsidRPr="009F646E">
        <w:rPr>
          <w:rFonts w:cs="Arial Narrow"/>
        </w:rPr>
        <w:t>l</w:t>
      </w:r>
      <w:r w:rsidR="00D01037">
        <w:rPr>
          <w:rFonts w:cs="Arial Narrow"/>
        </w:rPr>
        <w:t>a</w:t>
      </w:r>
      <w:r w:rsidRPr="009F646E">
        <w:rPr>
          <w:rFonts w:cs="Arial Narrow"/>
        </w:rPr>
        <w:t xml:space="preserve"> </w:t>
      </w:r>
      <w:r w:rsidR="00A814DA" w:rsidRPr="009F646E">
        <w:rPr>
          <w:rFonts w:cs="Arial Narrow"/>
        </w:rPr>
        <w:t>jef</w:t>
      </w:r>
      <w:r w:rsidR="00D01037">
        <w:rPr>
          <w:rFonts w:cs="Arial Narrow"/>
        </w:rPr>
        <w:t>a o jefe</w:t>
      </w:r>
      <w:r w:rsidR="00A814DA" w:rsidRPr="009F646E">
        <w:rPr>
          <w:rFonts w:cs="Arial Narrow"/>
        </w:rPr>
        <w:t xml:space="preserve"> inmediato</w:t>
      </w:r>
      <w:r w:rsidR="00A318FC">
        <w:rPr>
          <w:rFonts w:cs="Arial Narrow"/>
        </w:rPr>
        <w:t>,</w:t>
      </w:r>
      <w:r w:rsidR="00A814DA" w:rsidRPr="009F646E">
        <w:rPr>
          <w:rFonts w:cs="Arial Narrow"/>
        </w:rPr>
        <w:t xml:space="preserve"> para que sea canalizada al Consejo, quien la concederá o negará;</w:t>
      </w:r>
    </w:p>
    <w:p w14:paraId="4EBFB13A" w14:textId="74F522D0" w:rsidR="007C44F2" w:rsidRPr="009F646E" w:rsidRDefault="007C44F2" w:rsidP="0080513E">
      <w:pPr>
        <w:autoSpaceDE w:val="0"/>
        <w:autoSpaceDN w:val="0"/>
        <w:adjustRightInd w:val="0"/>
        <w:spacing w:after="0"/>
        <w:jc w:val="both"/>
        <w:rPr>
          <w:rFonts w:cs="Arial Narrow"/>
        </w:rPr>
      </w:pPr>
      <w:r w:rsidRPr="009F646E">
        <w:rPr>
          <w:rFonts w:cs="Arial Narrow"/>
          <w:b/>
        </w:rPr>
        <w:t>IV.</w:t>
      </w:r>
      <w:r w:rsidRPr="009F646E">
        <w:rPr>
          <w:rFonts w:cs="Arial Narrow"/>
        </w:rPr>
        <w:t xml:space="preserve"> Con motivo del cumpleaños de</w:t>
      </w:r>
      <w:r w:rsidR="00A318FC">
        <w:rPr>
          <w:rFonts w:cs="Arial Narrow"/>
        </w:rPr>
        <w:t xml:space="preserve">l personal </w:t>
      </w:r>
      <w:r w:rsidRPr="009F646E">
        <w:rPr>
          <w:rFonts w:cs="Arial Narrow"/>
        </w:rPr>
        <w:t xml:space="preserve">se le concederá el permiso de ausentarse de sus labores ese día. Si por razones laborales resulta inconveniente que se le otorgue el día, se le permitirá cambiar el permiso a otra fecha que mejor convenga. </w:t>
      </w:r>
      <w:r w:rsidR="00FA7D33" w:rsidRPr="009F646E">
        <w:rPr>
          <w:rFonts w:cs="Arial Narrow"/>
        </w:rPr>
        <w:t xml:space="preserve">Ahora bien, en caso de que el día de cumpleaños </w:t>
      </w:r>
      <w:r w:rsidR="00A318FC">
        <w:rPr>
          <w:rFonts w:cs="Arial Narrow"/>
        </w:rPr>
        <w:t xml:space="preserve">sea </w:t>
      </w:r>
      <w:r w:rsidR="00FA7D33" w:rsidRPr="009F646E">
        <w:rPr>
          <w:rFonts w:cs="Arial Narrow"/>
        </w:rPr>
        <w:t>en día inhábil no se podrá cambiar a otra fecha.</w:t>
      </w:r>
    </w:p>
    <w:p w14:paraId="030C42F7" w14:textId="4B5CC9FA" w:rsidR="008A2707" w:rsidRPr="009F646E" w:rsidRDefault="008A2707">
      <w:pPr>
        <w:autoSpaceDE w:val="0"/>
        <w:autoSpaceDN w:val="0"/>
        <w:adjustRightInd w:val="0"/>
        <w:spacing w:after="0" w:line="240" w:lineRule="auto"/>
        <w:rPr>
          <w:rFonts w:cs="Arial Narrow"/>
        </w:rPr>
      </w:pPr>
    </w:p>
    <w:p w14:paraId="33BE76FD" w14:textId="77777777" w:rsidR="008359AB" w:rsidRDefault="008359AB">
      <w:pPr>
        <w:rPr>
          <w:b/>
        </w:rPr>
      </w:pPr>
      <w:r>
        <w:rPr>
          <w:b/>
        </w:rPr>
        <w:br w:type="page"/>
      </w:r>
    </w:p>
    <w:p w14:paraId="668AF725" w14:textId="156A8D61" w:rsidR="00111416" w:rsidRDefault="00EA3141" w:rsidP="00862B0F">
      <w:pPr>
        <w:pStyle w:val="Prrafodelista"/>
        <w:numPr>
          <w:ilvl w:val="0"/>
          <w:numId w:val="23"/>
        </w:numPr>
        <w:jc w:val="center"/>
        <w:rPr>
          <w:b/>
        </w:rPr>
      </w:pPr>
      <w:r w:rsidRPr="009F646E">
        <w:rPr>
          <w:b/>
        </w:rPr>
        <w:lastRenderedPageBreak/>
        <w:t>DE LOS EXPEDIENTES DEL PERSONAL</w:t>
      </w:r>
    </w:p>
    <w:p w14:paraId="310086A5" w14:textId="77777777" w:rsidR="00BD14D2" w:rsidRDefault="00BD14D2" w:rsidP="00BD14D2">
      <w:pPr>
        <w:pStyle w:val="Prrafodelista"/>
        <w:ind w:left="1866"/>
        <w:rPr>
          <w:b/>
        </w:rPr>
      </w:pPr>
    </w:p>
    <w:p w14:paraId="6EDC4892" w14:textId="77777777" w:rsidR="00BD14D2" w:rsidRDefault="00BD14D2" w:rsidP="00BD14D2">
      <w:pPr>
        <w:pStyle w:val="Prrafodelista"/>
        <w:spacing w:after="0"/>
        <w:ind w:left="1866"/>
        <w:jc w:val="right"/>
        <w:rPr>
          <w:b/>
        </w:rPr>
      </w:pPr>
      <w:r>
        <w:rPr>
          <w:b/>
        </w:rPr>
        <w:t>Resguardo de expedientes</w:t>
      </w:r>
    </w:p>
    <w:p w14:paraId="11EA686F" w14:textId="6F377268" w:rsidR="00096FD3" w:rsidRPr="00BD14D2" w:rsidRDefault="00072775" w:rsidP="00BD14D2">
      <w:pPr>
        <w:spacing w:after="0"/>
        <w:jc w:val="both"/>
        <w:rPr>
          <w:b/>
        </w:rPr>
      </w:pPr>
      <w:r w:rsidRPr="00BD14D2">
        <w:rPr>
          <w:rFonts w:cs="TimesNewRomanPS-BoldMT"/>
          <w:b/>
          <w:bCs/>
          <w:color w:val="262626"/>
        </w:rPr>
        <w:t xml:space="preserve">Artículo </w:t>
      </w:r>
      <w:r w:rsidR="00AE6EE2" w:rsidRPr="00BD14D2">
        <w:rPr>
          <w:rFonts w:cs="TimesNewRomanPS-BoldMT"/>
          <w:b/>
          <w:bCs/>
          <w:color w:val="262626"/>
        </w:rPr>
        <w:t>5</w:t>
      </w:r>
      <w:r w:rsidR="00975BB9">
        <w:rPr>
          <w:rFonts w:cs="TimesNewRomanPS-BoldMT"/>
          <w:b/>
          <w:bCs/>
          <w:color w:val="262626"/>
        </w:rPr>
        <w:t>1</w:t>
      </w:r>
      <w:r w:rsidR="00111416" w:rsidRPr="00BD14D2">
        <w:rPr>
          <w:rFonts w:cs="TimesNewRomanPS-BoldMT"/>
          <w:b/>
          <w:bCs/>
          <w:color w:val="262626"/>
        </w:rPr>
        <w:t xml:space="preserve">. </w:t>
      </w:r>
      <w:r w:rsidR="00111416" w:rsidRPr="00BD14D2">
        <w:rPr>
          <w:rFonts w:cs="TimesNewRomanPSMT"/>
          <w:color w:val="262626"/>
        </w:rPr>
        <w:t>Será responsabilidad de la</w:t>
      </w:r>
      <w:r w:rsidR="00B96030" w:rsidRPr="00BD14D2">
        <w:rPr>
          <w:rFonts w:cs="TimesNewRomanPSMT"/>
          <w:color w:val="262626"/>
        </w:rPr>
        <w:t xml:space="preserve"> Coordinación de </w:t>
      </w:r>
      <w:r w:rsidR="00111416" w:rsidRPr="00BD14D2">
        <w:rPr>
          <w:rFonts w:cs="TimesNewRomanPSMT"/>
          <w:color w:val="262626"/>
        </w:rPr>
        <w:t xml:space="preserve">Recursos Humanos </w:t>
      </w:r>
      <w:r w:rsidR="00B96030" w:rsidRPr="00BD14D2">
        <w:rPr>
          <w:rFonts w:cs="TimesNewRomanPSMT"/>
          <w:color w:val="262626"/>
        </w:rPr>
        <w:t xml:space="preserve">resguardar los expedientes personales, así como </w:t>
      </w:r>
      <w:r w:rsidR="00111416" w:rsidRPr="00BD14D2">
        <w:rPr>
          <w:rFonts w:cs="TimesNewRomanPSMT"/>
          <w:color w:val="262626"/>
        </w:rPr>
        <w:t>actualizar o incluir los</w:t>
      </w:r>
      <w:r w:rsidR="00B96030" w:rsidRPr="00BD14D2">
        <w:rPr>
          <w:rFonts w:cs="TimesNewRomanPSMT"/>
          <w:color w:val="262626"/>
        </w:rPr>
        <w:t xml:space="preserve"> </w:t>
      </w:r>
      <w:r w:rsidR="00111416" w:rsidRPr="00BD14D2">
        <w:rPr>
          <w:rFonts w:cs="TimesNewRomanPSMT"/>
          <w:color w:val="262626"/>
        </w:rPr>
        <w:t>datos generales y personales que sustenten todos los procesos de Recursos Humanos</w:t>
      </w:r>
      <w:r w:rsidR="00096FD3" w:rsidRPr="00BD14D2">
        <w:rPr>
          <w:rFonts w:cs="TimesNewRomanPSMT"/>
          <w:color w:val="262626"/>
        </w:rPr>
        <w:t>.</w:t>
      </w:r>
    </w:p>
    <w:p w14:paraId="2B194672" w14:textId="77777777" w:rsidR="00B96030" w:rsidRPr="009F646E" w:rsidRDefault="00B96030" w:rsidP="00B96030">
      <w:pPr>
        <w:pStyle w:val="Prrafodelista"/>
        <w:autoSpaceDE w:val="0"/>
        <w:autoSpaceDN w:val="0"/>
        <w:adjustRightInd w:val="0"/>
        <w:spacing w:after="0" w:line="240" w:lineRule="auto"/>
        <w:ind w:left="1080"/>
        <w:jc w:val="both"/>
        <w:rPr>
          <w:rFonts w:cs="TimesNewRomanPSMT"/>
          <w:color w:val="262626"/>
        </w:rPr>
      </w:pPr>
    </w:p>
    <w:p w14:paraId="03B05DC8" w14:textId="77777777" w:rsidR="00111416" w:rsidRPr="009F646E" w:rsidRDefault="00111416" w:rsidP="00BD14D2">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Constancias de trabajo</w:t>
      </w:r>
    </w:p>
    <w:p w14:paraId="2A17DA87" w14:textId="028EE663" w:rsidR="00111416" w:rsidRPr="009F646E" w:rsidRDefault="00B96030" w:rsidP="00BD14D2">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2</w:t>
      </w:r>
      <w:r w:rsidR="00111416" w:rsidRPr="009F646E">
        <w:rPr>
          <w:rFonts w:cs="TimesNewRomanPS-BoldMT"/>
          <w:b/>
          <w:bCs/>
          <w:color w:val="262626"/>
        </w:rPr>
        <w:t xml:space="preserve">. </w:t>
      </w:r>
      <w:r w:rsidRPr="009F646E">
        <w:rPr>
          <w:rFonts w:cs="TimesNewRomanPSMT"/>
          <w:color w:val="262626"/>
        </w:rPr>
        <w:t>La Coordinación de Recursos Humanos e</w:t>
      </w:r>
      <w:r w:rsidR="00111416" w:rsidRPr="009F646E">
        <w:rPr>
          <w:rFonts w:cs="TimesNewRomanPSMT"/>
          <w:color w:val="262626"/>
        </w:rPr>
        <w:t>mitirá constancias de trabajo a favor de</w:t>
      </w:r>
      <w:r w:rsidR="00A318FC">
        <w:rPr>
          <w:rFonts w:cs="TimesNewRomanPSMT"/>
          <w:color w:val="262626"/>
        </w:rPr>
        <w:t xml:space="preserve">l personal </w:t>
      </w:r>
      <w:r w:rsidR="00111416" w:rsidRPr="009F646E">
        <w:rPr>
          <w:rFonts w:cs="TimesNewRomanPSMT"/>
          <w:color w:val="262626"/>
        </w:rPr>
        <w:t>que</w:t>
      </w:r>
      <w:r w:rsidRPr="009F646E">
        <w:rPr>
          <w:rFonts w:cs="TimesNewRomanPSMT"/>
          <w:color w:val="262626"/>
        </w:rPr>
        <w:t xml:space="preserve"> </w:t>
      </w:r>
      <w:r w:rsidR="00111416" w:rsidRPr="009F646E">
        <w:rPr>
          <w:rFonts w:cs="TimesNewRomanPSMT"/>
          <w:color w:val="262626"/>
        </w:rPr>
        <w:t>así lo solicite</w:t>
      </w:r>
      <w:r w:rsidR="00096FD3" w:rsidRPr="009F646E">
        <w:rPr>
          <w:rFonts w:cs="TimesNewRomanPSMT"/>
          <w:color w:val="262626"/>
        </w:rPr>
        <w:t>.</w:t>
      </w:r>
    </w:p>
    <w:p w14:paraId="702734AC" w14:textId="77777777" w:rsidR="00B96030" w:rsidRPr="009F646E" w:rsidRDefault="00B96030" w:rsidP="00111416">
      <w:pPr>
        <w:autoSpaceDE w:val="0"/>
        <w:autoSpaceDN w:val="0"/>
        <w:adjustRightInd w:val="0"/>
        <w:spacing w:after="0" w:line="240" w:lineRule="auto"/>
        <w:jc w:val="both"/>
        <w:rPr>
          <w:rFonts w:cs="TimesNewRomanPS-BoldMT"/>
          <w:b/>
          <w:bCs/>
          <w:color w:val="262626"/>
        </w:rPr>
      </w:pPr>
    </w:p>
    <w:p w14:paraId="2B1C9D34" w14:textId="77777777" w:rsidR="00111416" w:rsidRPr="009F646E" w:rsidRDefault="00111416" w:rsidP="00BD14D2">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Procedimiento para cambio por baja y posterior alta</w:t>
      </w:r>
    </w:p>
    <w:p w14:paraId="6CCAB47F" w14:textId="23B4DB69" w:rsidR="00096FD3" w:rsidRDefault="00111416" w:rsidP="00BD14D2">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3</w:t>
      </w:r>
      <w:r w:rsidR="00EC4954" w:rsidRPr="009F646E">
        <w:rPr>
          <w:rFonts w:cs="TimesNewRomanPS-BoldMT"/>
          <w:b/>
          <w:bCs/>
          <w:color w:val="262626"/>
        </w:rPr>
        <w:t>.</w:t>
      </w:r>
      <w:r w:rsidRPr="009F646E">
        <w:rPr>
          <w:rFonts w:cs="TimesNewRomanPS-BoldMT"/>
          <w:b/>
          <w:bCs/>
          <w:color w:val="262626"/>
        </w:rPr>
        <w:t xml:space="preserve"> </w:t>
      </w:r>
      <w:r w:rsidRPr="009F646E">
        <w:rPr>
          <w:rFonts w:cs="TimesNewRomanPSMT"/>
          <w:color w:val="262626"/>
        </w:rPr>
        <w:t>El</w:t>
      </w:r>
      <w:r w:rsidR="00EF2A85">
        <w:rPr>
          <w:rFonts w:cs="TimesNewRomanPSMT"/>
          <w:color w:val="262626"/>
        </w:rPr>
        <w:t xml:space="preserve"> personal </w:t>
      </w:r>
      <w:r w:rsidRPr="009F646E">
        <w:rPr>
          <w:rFonts w:cs="TimesNewRomanPSMT"/>
          <w:color w:val="262626"/>
        </w:rPr>
        <w:t>que cause</w:t>
      </w:r>
      <w:r w:rsidR="00B96030" w:rsidRPr="009F646E">
        <w:rPr>
          <w:rFonts w:cs="TimesNewRomanPSMT"/>
          <w:color w:val="262626"/>
        </w:rPr>
        <w:t xml:space="preserve"> baja y posteriormente alta en cualquier </w:t>
      </w:r>
      <w:r w:rsidR="00EC4954" w:rsidRPr="009F646E">
        <w:rPr>
          <w:rFonts w:cs="TimesNewRomanPSMT"/>
          <w:color w:val="262626"/>
        </w:rPr>
        <w:t>Dependencia del Poder Ejecutivo</w:t>
      </w:r>
      <w:r w:rsidR="00EA3141" w:rsidRPr="009F646E">
        <w:rPr>
          <w:rFonts w:cs="TimesNewRomanPSMT"/>
          <w:color w:val="262626"/>
        </w:rPr>
        <w:t xml:space="preserve">, su </w:t>
      </w:r>
      <w:r w:rsidRPr="009F646E">
        <w:rPr>
          <w:rFonts w:cs="TimesNewRomanPSMT"/>
          <w:color w:val="262626"/>
        </w:rPr>
        <w:t>expediente original será proporcionado a</w:t>
      </w:r>
      <w:r w:rsidR="005660D4" w:rsidRPr="009F646E">
        <w:rPr>
          <w:rFonts w:cs="TimesNewRomanPSMT"/>
          <w:color w:val="262626"/>
        </w:rPr>
        <w:t xml:space="preserve">l departamento correspondiente </w:t>
      </w:r>
      <w:r w:rsidRPr="009F646E">
        <w:rPr>
          <w:rFonts w:cs="TimesNewRomanPSMT"/>
          <w:color w:val="262626"/>
        </w:rPr>
        <w:t>previa solicitud, con una</w:t>
      </w:r>
      <w:r w:rsidR="00EA3141" w:rsidRPr="009F646E">
        <w:rPr>
          <w:rFonts w:cs="TimesNewRomanPSMT"/>
          <w:color w:val="262626"/>
        </w:rPr>
        <w:t xml:space="preserve"> constancia de antigüedad</w:t>
      </w:r>
      <w:r w:rsidR="00096FD3" w:rsidRPr="009F646E">
        <w:rPr>
          <w:rFonts w:cs="TimesNewRomanPSMT"/>
          <w:color w:val="262626"/>
        </w:rPr>
        <w:t xml:space="preserve"> en dos tantos, </w:t>
      </w:r>
      <w:r w:rsidRPr="009F646E">
        <w:rPr>
          <w:rFonts w:cs="TimesNewRomanPSMT"/>
          <w:color w:val="262626"/>
        </w:rPr>
        <w:t>original para expedi</w:t>
      </w:r>
      <w:r w:rsidR="00EA3141" w:rsidRPr="009F646E">
        <w:rPr>
          <w:rFonts w:cs="TimesNewRomanPSMT"/>
          <w:color w:val="262626"/>
        </w:rPr>
        <w:t>ente y copia</w:t>
      </w:r>
      <w:r w:rsidR="00096FD3" w:rsidRPr="009F646E">
        <w:rPr>
          <w:rFonts w:cs="TimesNewRomanPSMT"/>
          <w:color w:val="262626"/>
        </w:rPr>
        <w:t xml:space="preserve"> para el departamento.</w:t>
      </w:r>
    </w:p>
    <w:p w14:paraId="266764B2" w14:textId="77777777" w:rsidR="00361A3D" w:rsidRPr="00361A3D" w:rsidRDefault="00361A3D" w:rsidP="00361A3D">
      <w:pPr>
        <w:autoSpaceDE w:val="0"/>
        <w:autoSpaceDN w:val="0"/>
        <w:adjustRightInd w:val="0"/>
        <w:spacing w:after="0"/>
        <w:jc w:val="both"/>
        <w:rPr>
          <w:rFonts w:cs="TimesNewRomanPSMT"/>
          <w:color w:val="262626"/>
        </w:rPr>
      </w:pPr>
    </w:p>
    <w:p w14:paraId="26990627" w14:textId="4705AE26" w:rsidR="00111416" w:rsidRPr="00862B0F" w:rsidRDefault="00EA3141" w:rsidP="00862B0F">
      <w:pPr>
        <w:pStyle w:val="Prrafodelista"/>
        <w:numPr>
          <w:ilvl w:val="0"/>
          <w:numId w:val="23"/>
        </w:numPr>
        <w:jc w:val="center"/>
        <w:rPr>
          <w:rFonts w:cs="TimesNewRomanPS-BoldMT"/>
          <w:b/>
          <w:bCs/>
          <w:color w:val="262626"/>
        </w:rPr>
      </w:pPr>
      <w:r w:rsidRPr="00862B0F">
        <w:rPr>
          <w:rFonts w:cs="TimesNewRomanPS-BoldMT"/>
          <w:b/>
          <w:bCs/>
          <w:color w:val="262626"/>
        </w:rPr>
        <w:t>FINIQUITOS Y LIQUIDACIONES</w:t>
      </w:r>
    </w:p>
    <w:p w14:paraId="7805A7D6" w14:textId="77777777" w:rsidR="00EA3141" w:rsidRPr="009F646E" w:rsidRDefault="00EA3141" w:rsidP="00111416">
      <w:pPr>
        <w:autoSpaceDE w:val="0"/>
        <w:autoSpaceDN w:val="0"/>
        <w:adjustRightInd w:val="0"/>
        <w:spacing w:after="0" w:line="240" w:lineRule="auto"/>
        <w:jc w:val="both"/>
        <w:rPr>
          <w:rFonts w:cs="TimesNewRomanPS-BoldMT"/>
          <w:b/>
          <w:bCs/>
          <w:color w:val="262626"/>
        </w:rPr>
      </w:pPr>
    </w:p>
    <w:p w14:paraId="7567495E" w14:textId="5254B20B" w:rsidR="008F558B" w:rsidRPr="009F646E" w:rsidRDefault="008F558B" w:rsidP="00CE33DE">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Documentos de baja</w:t>
      </w:r>
    </w:p>
    <w:p w14:paraId="0C04B66E" w14:textId="25D7AF6E" w:rsidR="00111416" w:rsidRPr="009F646E" w:rsidRDefault="00111416" w:rsidP="00361A3D">
      <w:pPr>
        <w:autoSpaceDE w:val="0"/>
        <w:autoSpaceDN w:val="0"/>
        <w:adjustRightInd w:val="0"/>
        <w:spacing w:after="0"/>
        <w:jc w:val="both"/>
        <w:rPr>
          <w:rFonts w:cs="TimesNewRomanPSMT"/>
          <w:color w:val="262626"/>
        </w:rPr>
      </w:pPr>
      <w:r w:rsidRPr="009F646E">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4</w:t>
      </w:r>
      <w:r w:rsidRPr="009F646E">
        <w:rPr>
          <w:rFonts w:cs="TimesNewRomanPS-BoldMT"/>
          <w:b/>
          <w:bCs/>
          <w:color w:val="262626"/>
        </w:rPr>
        <w:t xml:space="preserve">. </w:t>
      </w:r>
      <w:r w:rsidRPr="009F646E">
        <w:rPr>
          <w:rFonts w:cs="TimesNewRomanPSMT"/>
          <w:color w:val="262626"/>
        </w:rPr>
        <w:t>Para el trámite de baja de</w:t>
      </w:r>
      <w:r w:rsidR="00EF2A85">
        <w:rPr>
          <w:rFonts w:cs="TimesNewRomanPSMT"/>
          <w:color w:val="262626"/>
        </w:rPr>
        <w:t>l personal</w:t>
      </w:r>
      <w:r w:rsidRPr="009F646E">
        <w:rPr>
          <w:rFonts w:cs="TimesNewRomanPSMT"/>
          <w:color w:val="262626"/>
        </w:rPr>
        <w:t xml:space="preserve"> deberá anexarse el documento</w:t>
      </w:r>
      <w:r w:rsidR="006E2A05" w:rsidRPr="009F646E">
        <w:rPr>
          <w:rFonts w:cs="TimesNewRomanPSMT"/>
          <w:color w:val="262626"/>
        </w:rPr>
        <w:t xml:space="preserve"> </w:t>
      </w:r>
      <w:r w:rsidRPr="009F646E">
        <w:rPr>
          <w:rFonts w:cs="TimesNewRomanPSMT"/>
          <w:color w:val="262626"/>
        </w:rPr>
        <w:t>en el que conste el motivo de la terminación de la relación laboral.</w:t>
      </w:r>
    </w:p>
    <w:p w14:paraId="2BD74CD7" w14:textId="77777777" w:rsidR="006E2A05" w:rsidRPr="009F646E" w:rsidRDefault="006E2A05" w:rsidP="00361A3D">
      <w:pPr>
        <w:autoSpaceDE w:val="0"/>
        <w:autoSpaceDN w:val="0"/>
        <w:adjustRightInd w:val="0"/>
        <w:spacing w:after="0"/>
        <w:jc w:val="both"/>
        <w:rPr>
          <w:rFonts w:cs="TimesNewRomanPS-BoldMT"/>
          <w:b/>
          <w:bCs/>
          <w:color w:val="262626"/>
        </w:rPr>
      </w:pPr>
    </w:p>
    <w:p w14:paraId="7DAB9464" w14:textId="77777777" w:rsidR="00111416" w:rsidRPr="009F646E" w:rsidRDefault="00111416" w:rsidP="006E2A05">
      <w:pPr>
        <w:autoSpaceDE w:val="0"/>
        <w:autoSpaceDN w:val="0"/>
        <w:adjustRightInd w:val="0"/>
        <w:spacing w:after="0" w:line="240" w:lineRule="auto"/>
        <w:jc w:val="right"/>
        <w:rPr>
          <w:rFonts w:cs="TimesNewRomanPS-BoldMT"/>
          <w:b/>
          <w:bCs/>
          <w:color w:val="262626"/>
        </w:rPr>
      </w:pPr>
      <w:r w:rsidRPr="009F646E">
        <w:rPr>
          <w:rFonts w:cs="TimesNewRomanPS-BoldMT"/>
          <w:b/>
          <w:bCs/>
          <w:color w:val="262626"/>
        </w:rPr>
        <w:t>Cálculo y solicitud de finiquito</w:t>
      </w:r>
    </w:p>
    <w:p w14:paraId="7CAA1330" w14:textId="1B9D82B9" w:rsidR="003E119A" w:rsidRPr="00AF79CA" w:rsidRDefault="006E2A05" w:rsidP="0080513E">
      <w:pPr>
        <w:autoSpaceDE w:val="0"/>
        <w:autoSpaceDN w:val="0"/>
        <w:adjustRightInd w:val="0"/>
        <w:spacing w:after="0"/>
        <w:jc w:val="both"/>
        <w:rPr>
          <w:rFonts w:eastAsia="Times New Roman" w:cs="Arial"/>
        </w:rPr>
      </w:pPr>
      <w:r w:rsidRPr="00AF79CA">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5.</w:t>
      </w:r>
      <w:r w:rsidR="00111416" w:rsidRPr="00AF79CA">
        <w:rPr>
          <w:rFonts w:cs="TimesNewRomanPS-BoldMT"/>
          <w:b/>
          <w:bCs/>
          <w:color w:val="262626"/>
        </w:rPr>
        <w:t xml:space="preserve"> </w:t>
      </w:r>
      <w:r w:rsidR="00111416" w:rsidRPr="00AF79CA">
        <w:rPr>
          <w:rFonts w:cs="TimesNewRomanPSMT"/>
          <w:color w:val="262626"/>
        </w:rPr>
        <w:t xml:space="preserve">La </w:t>
      </w:r>
      <w:r w:rsidRPr="00AF79CA">
        <w:rPr>
          <w:rFonts w:cs="TimesNewRomanPSMT"/>
          <w:color w:val="262626"/>
        </w:rPr>
        <w:t xml:space="preserve">Coordinación de Recursos Humanos </w:t>
      </w:r>
      <w:r w:rsidR="009601E1" w:rsidRPr="00AF79CA">
        <w:rPr>
          <w:rFonts w:cs="TimesNewRomanPSMT"/>
          <w:color w:val="262626"/>
        </w:rPr>
        <w:t xml:space="preserve">del Tribunal </w:t>
      </w:r>
      <w:r w:rsidRPr="00AF79CA">
        <w:rPr>
          <w:rFonts w:cs="TimesNewRomanPSMT"/>
          <w:color w:val="262626"/>
        </w:rPr>
        <w:t>realizará el</w:t>
      </w:r>
      <w:r w:rsidR="00111416" w:rsidRPr="00AF79CA">
        <w:rPr>
          <w:rFonts w:cs="TimesNewRomanPSMT"/>
          <w:color w:val="262626"/>
        </w:rPr>
        <w:t xml:space="preserve"> cálculo</w:t>
      </w:r>
      <w:r w:rsidR="00096FD3" w:rsidRPr="00AF79CA">
        <w:rPr>
          <w:rFonts w:cs="TimesNewRomanPSMT"/>
          <w:color w:val="262626"/>
        </w:rPr>
        <w:t xml:space="preserve"> del finiquito del </w:t>
      </w:r>
      <w:r w:rsidR="00EF2A85">
        <w:rPr>
          <w:rFonts w:cs="TimesNewRomanPSMT"/>
          <w:color w:val="262626"/>
        </w:rPr>
        <w:t>personal</w:t>
      </w:r>
      <w:r w:rsidR="00EF2A85" w:rsidRPr="00AF79CA">
        <w:rPr>
          <w:rFonts w:cs="TimesNewRomanPSMT"/>
          <w:color w:val="262626"/>
        </w:rPr>
        <w:t xml:space="preserve"> </w:t>
      </w:r>
      <w:r w:rsidR="00096FD3" w:rsidRPr="00AF79CA">
        <w:rPr>
          <w:rFonts w:cs="TimesNewRomanPSMT"/>
          <w:color w:val="262626"/>
        </w:rPr>
        <w:t>que c</w:t>
      </w:r>
      <w:r w:rsidR="00EF2A85">
        <w:rPr>
          <w:rFonts w:cs="TimesNewRomanPSMT"/>
          <w:color w:val="262626"/>
        </w:rPr>
        <w:t>au</w:t>
      </w:r>
      <w:r w:rsidR="00096FD3" w:rsidRPr="00AF79CA">
        <w:rPr>
          <w:rFonts w:cs="TimesNewRomanPSMT"/>
          <w:color w:val="262626"/>
        </w:rPr>
        <w:t>se baja</w:t>
      </w:r>
      <w:r w:rsidRPr="00AF79CA">
        <w:rPr>
          <w:rFonts w:cs="TimesNewRomanPSMT"/>
          <w:color w:val="262626"/>
        </w:rPr>
        <w:t>,</w:t>
      </w:r>
      <w:r w:rsidR="00096FD3" w:rsidRPr="00AF79CA">
        <w:rPr>
          <w:rFonts w:cs="TimesNewRomanPSMT"/>
          <w:color w:val="262626"/>
        </w:rPr>
        <w:t xml:space="preserve"> conforme </w:t>
      </w:r>
      <w:r w:rsidR="009601E1" w:rsidRPr="00AF79CA">
        <w:rPr>
          <w:rFonts w:cs="TimesNewRomanPSMT"/>
          <w:color w:val="262626"/>
        </w:rPr>
        <w:t xml:space="preserve">a </w:t>
      </w:r>
      <w:r w:rsidR="00096FD3" w:rsidRPr="00AF79CA">
        <w:rPr>
          <w:rFonts w:cs="TimesNewRomanPSMT"/>
          <w:color w:val="262626"/>
        </w:rPr>
        <w:t xml:space="preserve">la normatividad correspondiente, en su caso deberá tomar en cuenta </w:t>
      </w:r>
      <w:r w:rsidR="009601E1" w:rsidRPr="00AF79CA">
        <w:rPr>
          <w:rFonts w:cs="TimesNewRomanPSMT"/>
          <w:color w:val="262626"/>
        </w:rPr>
        <w:t xml:space="preserve">la prestación laboral establecida para </w:t>
      </w:r>
      <w:r w:rsidR="00A318FC">
        <w:rPr>
          <w:rFonts w:cs="TimesNewRomanPSMT"/>
          <w:color w:val="262626"/>
        </w:rPr>
        <w:t>el personal</w:t>
      </w:r>
      <w:r w:rsidR="009601E1" w:rsidRPr="00AF79CA">
        <w:rPr>
          <w:rFonts w:cs="TimesNewRomanPSMT"/>
          <w:color w:val="262626"/>
        </w:rPr>
        <w:t xml:space="preserve"> de confianza del Tribunal</w:t>
      </w:r>
      <w:r w:rsidR="00096FD3" w:rsidRPr="00AF79CA">
        <w:rPr>
          <w:rFonts w:cs="TimesNewRomanPSMT"/>
          <w:color w:val="262626"/>
        </w:rPr>
        <w:t>,</w:t>
      </w:r>
      <w:r w:rsidR="009601E1" w:rsidRPr="00AF79CA">
        <w:rPr>
          <w:rFonts w:cs="TimesNewRomanPSMT"/>
          <w:color w:val="262626"/>
        </w:rPr>
        <w:t xml:space="preserve"> publicada el 25 de septiembre del 2007</w:t>
      </w:r>
      <w:r w:rsidR="00096FD3" w:rsidRPr="00AF79CA">
        <w:rPr>
          <w:rFonts w:cs="TimesNewRomanPSMT"/>
          <w:color w:val="262626"/>
        </w:rPr>
        <w:t xml:space="preserve"> en el Periódico Oficial de Gobierno del Estado de Guanajuato </w:t>
      </w:r>
      <w:r w:rsidR="009601E1" w:rsidRPr="00AF79CA">
        <w:rPr>
          <w:rFonts w:cs="TimesNewRomanPSMT"/>
          <w:color w:val="262626"/>
        </w:rPr>
        <w:t xml:space="preserve"> </w:t>
      </w:r>
      <w:r w:rsidR="003E119A" w:rsidRPr="00AF79CA">
        <w:rPr>
          <w:rFonts w:cs="TimesNewRomanPSMT"/>
          <w:color w:val="262626"/>
        </w:rPr>
        <w:t>y que consiste en:</w:t>
      </w:r>
      <w:r w:rsidR="003E119A" w:rsidRPr="00AF79CA">
        <w:rPr>
          <w:rFonts w:eastAsia="Times New Roman" w:cs="Arial"/>
        </w:rPr>
        <w:t xml:space="preserve"> </w:t>
      </w:r>
    </w:p>
    <w:p w14:paraId="2E78D0DE" w14:textId="77777777" w:rsidR="00DF045E" w:rsidRPr="00AF79CA" w:rsidRDefault="00DF045E" w:rsidP="0080513E">
      <w:pPr>
        <w:autoSpaceDE w:val="0"/>
        <w:autoSpaceDN w:val="0"/>
        <w:adjustRightInd w:val="0"/>
        <w:spacing w:after="0"/>
        <w:jc w:val="both"/>
        <w:rPr>
          <w:rFonts w:eastAsia="Times New Roman" w:cs="Arial"/>
        </w:rPr>
      </w:pPr>
    </w:p>
    <w:p w14:paraId="03B783D6" w14:textId="77777777" w:rsidR="003E119A" w:rsidRPr="00AF79CA" w:rsidRDefault="003E119A" w:rsidP="0080513E">
      <w:pPr>
        <w:pStyle w:val="Prrafodelista"/>
        <w:numPr>
          <w:ilvl w:val="0"/>
          <w:numId w:val="49"/>
        </w:numPr>
        <w:autoSpaceDE w:val="0"/>
        <w:autoSpaceDN w:val="0"/>
        <w:adjustRightInd w:val="0"/>
        <w:spacing w:after="0"/>
        <w:jc w:val="both"/>
        <w:rPr>
          <w:rFonts w:eastAsia="Times New Roman" w:cs="Arial"/>
        </w:rPr>
      </w:pPr>
      <w:r w:rsidRPr="00AF79CA">
        <w:rPr>
          <w:rFonts w:eastAsia="Times New Roman" w:cs="Arial"/>
        </w:rPr>
        <w:t>3 Meses de Salario Integrado.</w:t>
      </w:r>
    </w:p>
    <w:p w14:paraId="267DDF53" w14:textId="61EB9E0D" w:rsidR="003E119A" w:rsidRPr="00AF79CA" w:rsidRDefault="003E119A" w:rsidP="0080513E">
      <w:pPr>
        <w:pStyle w:val="Prrafodelista"/>
        <w:numPr>
          <w:ilvl w:val="0"/>
          <w:numId w:val="49"/>
        </w:numPr>
        <w:autoSpaceDE w:val="0"/>
        <w:autoSpaceDN w:val="0"/>
        <w:adjustRightInd w:val="0"/>
        <w:spacing w:after="0"/>
        <w:jc w:val="both"/>
        <w:rPr>
          <w:rFonts w:eastAsia="Times New Roman" w:cs="Arial"/>
        </w:rPr>
      </w:pPr>
      <w:r w:rsidRPr="00AF79CA">
        <w:rPr>
          <w:rFonts w:eastAsia="Times New Roman" w:cs="Arial"/>
        </w:rPr>
        <w:t>12 Días por Año Trabajado.</w:t>
      </w:r>
    </w:p>
    <w:p w14:paraId="37FAE8A0" w14:textId="77777777" w:rsidR="003E119A" w:rsidRPr="00AF79CA" w:rsidRDefault="003E119A" w:rsidP="0080513E">
      <w:pPr>
        <w:autoSpaceDE w:val="0"/>
        <w:autoSpaceDN w:val="0"/>
        <w:adjustRightInd w:val="0"/>
        <w:spacing w:after="0"/>
        <w:jc w:val="both"/>
        <w:rPr>
          <w:rFonts w:cs="TimesNewRomanPSMT"/>
          <w:color w:val="262626"/>
        </w:rPr>
      </w:pPr>
    </w:p>
    <w:p w14:paraId="204000B7" w14:textId="0C6944E9" w:rsidR="006E2A05" w:rsidRPr="00AF79CA" w:rsidRDefault="009B43A2" w:rsidP="0080513E">
      <w:pPr>
        <w:autoSpaceDE w:val="0"/>
        <w:autoSpaceDN w:val="0"/>
        <w:adjustRightInd w:val="0"/>
        <w:spacing w:after="0"/>
        <w:jc w:val="both"/>
        <w:rPr>
          <w:rFonts w:cs="TimesNewRomanPSMT"/>
          <w:color w:val="262626"/>
        </w:rPr>
      </w:pPr>
      <w:r w:rsidRPr="00AD2C75">
        <w:rPr>
          <w:rFonts w:cs="TimesNewRomanPS-BoldMT"/>
          <w:bCs/>
          <w:color w:val="262626"/>
        </w:rPr>
        <w:t>P</w:t>
      </w:r>
      <w:r w:rsidRPr="00AF79CA">
        <w:rPr>
          <w:rFonts w:cs="TimesNewRomanPSMT"/>
          <w:color w:val="262626"/>
        </w:rPr>
        <w:t>ara el personal de base, esto es, el correspondiente entre el nivel 01 a 04 del Tribunal, le corresponderá al término de la relación laboral la</w:t>
      </w:r>
      <w:r w:rsidR="00096FD3" w:rsidRPr="00AF79CA">
        <w:rPr>
          <w:rFonts w:cs="TimesNewRomanPSMT"/>
          <w:color w:val="262626"/>
        </w:rPr>
        <w:t>s</w:t>
      </w:r>
      <w:r w:rsidRPr="00AF79CA">
        <w:rPr>
          <w:rFonts w:cs="TimesNewRomanPSMT"/>
          <w:color w:val="262626"/>
        </w:rPr>
        <w:t xml:space="preserve"> siguiente</w:t>
      </w:r>
      <w:r w:rsidR="00862B0F">
        <w:rPr>
          <w:rFonts w:cs="TimesNewRomanPSMT"/>
          <w:color w:val="262626"/>
        </w:rPr>
        <w:t>s</w:t>
      </w:r>
      <w:r w:rsidRPr="00AF79CA">
        <w:rPr>
          <w:rFonts w:cs="TimesNewRomanPSMT"/>
          <w:color w:val="262626"/>
        </w:rPr>
        <w:t xml:space="preserve"> </w:t>
      </w:r>
      <w:r w:rsidR="00096FD3" w:rsidRPr="00AF79CA">
        <w:rPr>
          <w:rFonts w:cs="TimesNewRomanPSMT"/>
          <w:color w:val="262626"/>
        </w:rPr>
        <w:t>prestaciones</w:t>
      </w:r>
      <w:r w:rsidRPr="00AF79CA">
        <w:rPr>
          <w:rFonts w:cs="TimesNewRomanPSMT"/>
          <w:color w:val="262626"/>
        </w:rPr>
        <w:t>:</w:t>
      </w:r>
    </w:p>
    <w:p w14:paraId="5E6E9673" w14:textId="77777777" w:rsidR="009B43A2" w:rsidRPr="00AF79CA" w:rsidRDefault="009B43A2" w:rsidP="0080513E">
      <w:pPr>
        <w:autoSpaceDE w:val="0"/>
        <w:autoSpaceDN w:val="0"/>
        <w:adjustRightInd w:val="0"/>
        <w:spacing w:after="0"/>
        <w:jc w:val="both"/>
        <w:rPr>
          <w:rFonts w:cs="TimesNewRomanPSMT"/>
          <w:color w:val="262626"/>
        </w:rPr>
      </w:pPr>
    </w:p>
    <w:p w14:paraId="0CD3E8E9" w14:textId="77777777" w:rsidR="003E119A" w:rsidRPr="00AF79CA" w:rsidRDefault="003E119A" w:rsidP="0080513E">
      <w:pPr>
        <w:pStyle w:val="Prrafodelista"/>
        <w:numPr>
          <w:ilvl w:val="0"/>
          <w:numId w:val="50"/>
        </w:numPr>
        <w:jc w:val="both"/>
      </w:pPr>
      <w:r w:rsidRPr="00AF79CA">
        <w:t>Gratificación de:</w:t>
      </w:r>
    </w:p>
    <w:p w14:paraId="389AE1B3" w14:textId="77777777" w:rsidR="003E119A" w:rsidRPr="00AF79CA" w:rsidRDefault="003E119A" w:rsidP="0080513E">
      <w:pPr>
        <w:pStyle w:val="Prrafodelista"/>
        <w:numPr>
          <w:ilvl w:val="1"/>
          <w:numId w:val="50"/>
        </w:numPr>
        <w:jc w:val="both"/>
      </w:pPr>
      <w:r w:rsidRPr="00AF79CA">
        <w:lastRenderedPageBreak/>
        <w:t>Al personal que labore menos de un año en el Tribunal y hasta dos años, la gratificación será proporcional a un mes del último sueldo integrado.</w:t>
      </w:r>
    </w:p>
    <w:p w14:paraId="28D16C91" w14:textId="77777777" w:rsidR="003E119A" w:rsidRPr="00AF79CA" w:rsidRDefault="003E119A" w:rsidP="0080513E">
      <w:pPr>
        <w:pStyle w:val="Prrafodelista"/>
        <w:numPr>
          <w:ilvl w:val="1"/>
          <w:numId w:val="50"/>
        </w:numPr>
        <w:jc w:val="both"/>
      </w:pPr>
      <w:r w:rsidRPr="00AF79CA">
        <w:t>2 meses al personal que cuente con antigüedad de 2 años un día hasta 5 años del último sueldo integrado.</w:t>
      </w:r>
    </w:p>
    <w:p w14:paraId="5AA526F2" w14:textId="053EB6AB" w:rsidR="003E119A" w:rsidRPr="00AF79CA" w:rsidRDefault="003E119A" w:rsidP="0080513E">
      <w:pPr>
        <w:pStyle w:val="Prrafodelista"/>
        <w:numPr>
          <w:ilvl w:val="1"/>
          <w:numId w:val="50"/>
        </w:numPr>
        <w:autoSpaceDE w:val="0"/>
        <w:autoSpaceDN w:val="0"/>
        <w:adjustRightInd w:val="0"/>
        <w:spacing w:after="0"/>
        <w:jc w:val="both"/>
        <w:rPr>
          <w:rFonts w:cs="TimesNewRomanPSMT"/>
          <w:color w:val="262626"/>
        </w:rPr>
      </w:pPr>
      <w:r w:rsidRPr="00AF79CA">
        <w:t>3 meses al personal que cuente con antigüedad superior a los 5 años un día del último sueldo integrado.</w:t>
      </w:r>
    </w:p>
    <w:p w14:paraId="13F7BD18" w14:textId="77777777" w:rsidR="008F558B" w:rsidRPr="00AF79CA" w:rsidRDefault="008F558B" w:rsidP="0080513E">
      <w:pPr>
        <w:autoSpaceDE w:val="0"/>
        <w:autoSpaceDN w:val="0"/>
        <w:adjustRightInd w:val="0"/>
        <w:spacing w:after="0"/>
        <w:jc w:val="both"/>
      </w:pPr>
    </w:p>
    <w:p w14:paraId="5431135D" w14:textId="1020CBD5" w:rsidR="003E119A" w:rsidRPr="00AF79CA" w:rsidRDefault="003E119A" w:rsidP="0080513E">
      <w:pPr>
        <w:pStyle w:val="Prrafodelista"/>
        <w:numPr>
          <w:ilvl w:val="0"/>
          <w:numId w:val="50"/>
        </w:numPr>
        <w:autoSpaceDE w:val="0"/>
        <w:autoSpaceDN w:val="0"/>
        <w:adjustRightInd w:val="0"/>
        <w:spacing w:after="0"/>
        <w:jc w:val="both"/>
      </w:pPr>
      <w:r w:rsidRPr="00AF79CA">
        <w:t>Prima de Antigüedad:</w:t>
      </w:r>
    </w:p>
    <w:p w14:paraId="221DF546" w14:textId="77777777" w:rsidR="008F558B" w:rsidRPr="00AF79CA" w:rsidRDefault="008F558B" w:rsidP="0080513E">
      <w:pPr>
        <w:autoSpaceDE w:val="0"/>
        <w:autoSpaceDN w:val="0"/>
        <w:adjustRightInd w:val="0"/>
        <w:spacing w:after="0"/>
        <w:jc w:val="both"/>
      </w:pPr>
    </w:p>
    <w:p w14:paraId="4D740114" w14:textId="5DA86D82" w:rsidR="003E119A" w:rsidRPr="009F646E" w:rsidRDefault="003E119A" w:rsidP="0080513E">
      <w:pPr>
        <w:pStyle w:val="Prrafodelista"/>
        <w:autoSpaceDE w:val="0"/>
        <w:autoSpaceDN w:val="0"/>
        <w:adjustRightInd w:val="0"/>
        <w:spacing w:after="0"/>
        <w:ind w:left="1080"/>
        <w:jc w:val="both"/>
        <w:rPr>
          <w:rFonts w:cs="TimesNewRomanPSMT"/>
          <w:color w:val="262626"/>
        </w:rPr>
      </w:pPr>
      <w:r w:rsidRPr="00AF79CA">
        <w:t xml:space="preserve">12 días de salario por año trabajado (prima de antigüedad) </w:t>
      </w:r>
      <w:r w:rsidR="00096FD3" w:rsidRPr="00AF79CA">
        <w:t>a</w:t>
      </w:r>
      <w:r w:rsidRPr="00AF79CA">
        <w:t xml:space="preserve"> quienes acrediten una antigüedad superior a diez años de servicio. Con base en el último sueldo integrado.</w:t>
      </w:r>
      <w:r w:rsidR="00096FD3" w:rsidRPr="00AF79CA">
        <w:t xml:space="preserve"> </w:t>
      </w:r>
    </w:p>
    <w:p w14:paraId="5600F18C" w14:textId="77777777" w:rsidR="004E1473" w:rsidRPr="009F646E" w:rsidRDefault="004E1473" w:rsidP="0080513E">
      <w:pPr>
        <w:autoSpaceDE w:val="0"/>
        <w:autoSpaceDN w:val="0"/>
        <w:adjustRightInd w:val="0"/>
        <w:spacing w:after="0"/>
        <w:jc w:val="both"/>
        <w:rPr>
          <w:rFonts w:cs="TimesNewRomanPS-BoldMT"/>
          <w:b/>
          <w:bCs/>
          <w:color w:val="262626"/>
        </w:rPr>
      </w:pPr>
    </w:p>
    <w:p w14:paraId="3A329F7D" w14:textId="530ED964" w:rsidR="004E1473" w:rsidRDefault="004E1473" w:rsidP="0080513E">
      <w:pPr>
        <w:autoSpaceDE w:val="0"/>
        <w:autoSpaceDN w:val="0"/>
        <w:adjustRightInd w:val="0"/>
        <w:spacing w:after="0"/>
        <w:jc w:val="both"/>
        <w:rPr>
          <w:rFonts w:cs="TimesNewRomanPS-BoldMT"/>
          <w:bCs/>
          <w:color w:val="262626"/>
        </w:rPr>
      </w:pPr>
      <w:r w:rsidRPr="00AF79CA">
        <w:rPr>
          <w:rFonts w:cs="TimesNewRomanPS-BoldMT"/>
          <w:bCs/>
          <w:color w:val="262626"/>
        </w:rPr>
        <w:t>En ambos casos se les sumará el monto de los proporcionales de aguinaldo, vacaciones y prima vacacional que les corresponda.</w:t>
      </w:r>
    </w:p>
    <w:p w14:paraId="28AF0F5B" w14:textId="77777777" w:rsidR="00AE6EE2" w:rsidRPr="00AE6EE2" w:rsidRDefault="00AE6EE2" w:rsidP="0080513E">
      <w:pPr>
        <w:autoSpaceDE w:val="0"/>
        <w:autoSpaceDN w:val="0"/>
        <w:adjustRightInd w:val="0"/>
        <w:spacing w:after="0" w:line="240" w:lineRule="auto"/>
        <w:rPr>
          <w:rFonts w:cs="TimesNewRomanPS-BoldMT"/>
          <w:bCs/>
          <w:color w:val="262626"/>
        </w:rPr>
      </w:pPr>
    </w:p>
    <w:p w14:paraId="15215145" w14:textId="4C7D1CB3" w:rsidR="00F17332" w:rsidRPr="00BD14D2" w:rsidRDefault="00F17332" w:rsidP="008359AB">
      <w:pPr>
        <w:jc w:val="right"/>
        <w:rPr>
          <w:rFonts w:cs="TimesNewRomanPS-BoldMT"/>
          <w:b/>
          <w:bCs/>
          <w:color w:val="262626"/>
        </w:rPr>
      </w:pPr>
      <w:r w:rsidRPr="009F646E">
        <w:rPr>
          <w:rFonts w:cs="TimesNewRomanPS-BoldMT"/>
          <w:b/>
          <w:bCs/>
          <w:color w:val="262626"/>
        </w:rPr>
        <w:t>PRESTACIONES</w:t>
      </w:r>
    </w:p>
    <w:p w14:paraId="3A377CA3" w14:textId="77777777" w:rsidR="00F17332" w:rsidRPr="009F646E" w:rsidRDefault="00F17332" w:rsidP="00BD14D2">
      <w:pPr>
        <w:spacing w:after="0"/>
        <w:jc w:val="right"/>
        <w:rPr>
          <w:rFonts w:cstheme="minorHAnsi"/>
          <w:b/>
          <w:color w:val="000000"/>
        </w:rPr>
      </w:pPr>
      <w:r w:rsidRPr="009F646E">
        <w:rPr>
          <w:rFonts w:cstheme="minorHAnsi"/>
          <w:b/>
          <w:color w:val="000000"/>
        </w:rPr>
        <w:t>Aguinaldo</w:t>
      </w:r>
    </w:p>
    <w:p w14:paraId="7DB5585F" w14:textId="7CA3C346" w:rsidR="00F17332" w:rsidRDefault="00F17332" w:rsidP="00BD14D2">
      <w:pPr>
        <w:spacing w:after="0"/>
        <w:jc w:val="both"/>
        <w:rPr>
          <w:rFonts w:cstheme="minorHAnsi"/>
          <w:color w:val="000000"/>
        </w:rPr>
      </w:pPr>
      <w:r w:rsidRPr="009F646E">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6</w:t>
      </w:r>
      <w:r w:rsidRPr="009F646E">
        <w:rPr>
          <w:rFonts w:cs="TimesNewRomanPS-BoldMT"/>
          <w:b/>
          <w:bCs/>
          <w:color w:val="262626"/>
        </w:rPr>
        <w:t xml:space="preserve">. </w:t>
      </w:r>
      <w:r w:rsidR="00EF2A85">
        <w:rPr>
          <w:rFonts w:cs="TimesNewRomanPS-BoldMT"/>
          <w:bCs/>
          <w:color w:val="262626"/>
        </w:rPr>
        <w:t>El personal</w:t>
      </w:r>
      <w:r w:rsidRPr="009F646E">
        <w:rPr>
          <w:rFonts w:cs="TimesNewRomanPS-BoldMT"/>
          <w:b/>
          <w:bCs/>
          <w:color w:val="262626"/>
        </w:rPr>
        <w:t xml:space="preserve"> </w:t>
      </w:r>
      <w:r w:rsidRPr="009F646E">
        <w:rPr>
          <w:rFonts w:cstheme="minorHAnsi"/>
          <w:color w:val="000000"/>
        </w:rPr>
        <w:t>tendrá derecho a 45 días de salario</w:t>
      </w:r>
      <w:r w:rsidR="00532983" w:rsidRPr="009F646E">
        <w:rPr>
          <w:rFonts w:cstheme="minorHAnsi"/>
          <w:color w:val="000000"/>
        </w:rPr>
        <w:t xml:space="preserve"> por concepto de aguinaldo</w:t>
      </w:r>
      <w:r w:rsidRPr="009F646E">
        <w:rPr>
          <w:rFonts w:cstheme="minorHAnsi"/>
          <w:color w:val="000000"/>
        </w:rPr>
        <w:t xml:space="preserve">, aplicado sobre los siguientes conceptos: sueldo base, apoyo familiar, ayuda por servicios, gratificación quincenal y quinquenio. Se </w:t>
      </w:r>
      <w:r w:rsidR="00532983" w:rsidRPr="009F646E">
        <w:rPr>
          <w:rFonts w:cstheme="minorHAnsi"/>
          <w:color w:val="000000"/>
        </w:rPr>
        <w:t>cubrirá</w:t>
      </w:r>
      <w:r w:rsidR="00044B07" w:rsidRPr="009F646E">
        <w:rPr>
          <w:rFonts w:cstheme="minorHAnsi"/>
          <w:color w:val="000000"/>
        </w:rPr>
        <w:t xml:space="preserve"> </w:t>
      </w:r>
      <w:r w:rsidRPr="009F646E">
        <w:rPr>
          <w:rFonts w:cstheme="minorHAnsi"/>
          <w:color w:val="000000"/>
        </w:rPr>
        <w:t>el 50% en la primera quincena de diciembre</w:t>
      </w:r>
      <w:r w:rsidR="00532983" w:rsidRPr="009F646E">
        <w:rPr>
          <w:rFonts w:cstheme="minorHAnsi"/>
          <w:color w:val="000000"/>
        </w:rPr>
        <w:t xml:space="preserve"> del ejercicio correspondie</w:t>
      </w:r>
      <w:r w:rsidR="00EF2A85">
        <w:rPr>
          <w:rFonts w:cstheme="minorHAnsi"/>
          <w:color w:val="000000"/>
        </w:rPr>
        <w:t>n</w:t>
      </w:r>
      <w:r w:rsidR="00532983" w:rsidRPr="009F646E">
        <w:rPr>
          <w:rFonts w:cstheme="minorHAnsi"/>
          <w:color w:val="000000"/>
        </w:rPr>
        <w:t>te</w:t>
      </w:r>
      <w:r w:rsidRPr="009F646E">
        <w:rPr>
          <w:rFonts w:cstheme="minorHAnsi"/>
          <w:color w:val="000000"/>
        </w:rPr>
        <w:t xml:space="preserve"> y el 50% restante en los primeros 5 días de</w:t>
      </w:r>
      <w:r w:rsidR="00532983" w:rsidRPr="009F646E">
        <w:rPr>
          <w:rFonts w:cstheme="minorHAnsi"/>
          <w:color w:val="000000"/>
        </w:rPr>
        <w:t>l mes de</w:t>
      </w:r>
      <w:r w:rsidRPr="009F646E">
        <w:rPr>
          <w:rFonts w:cstheme="minorHAnsi"/>
          <w:color w:val="000000"/>
        </w:rPr>
        <w:t xml:space="preserve"> enero del año siguiente</w:t>
      </w:r>
      <w:r w:rsidR="00862B0F">
        <w:rPr>
          <w:rFonts w:cstheme="minorHAnsi"/>
          <w:color w:val="000000"/>
        </w:rPr>
        <w:t>, lo anterior sujeto a cambios en la última fecha de pago por parte de la Secretaría de Finanzas y Administración a través de la Dirección General de Recursos Humanos.</w:t>
      </w:r>
    </w:p>
    <w:p w14:paraId="086C8006" w14:textId="77777777" w:rsidR="00BD14D2" w:rsidRPr="009F646E" w:rsidRDefault="00BD14D2" w:rsidP="00BD14D2">
      <w:pPr>
        <w:spacing w:after="0"/>
        <w:jc w:val="both"/>
        <w:rPr>
          <w:rFonts w:cstheme="minorHAnsi"/>
          <w:color w:val="000000"/>
        </w:rPr>
      </w:pPr>
    </w:p>
    <w:p w14:paraId="310C2894" w14:textId="77777777" w:rsidR="00F17332" w:rsidRPr="009F646E" w:rsidRDefault="00F17332" w:rsidP="00BD14D2">
      <w:pPr>
        <w:spacing w:after="0"/>
        <w:jc w:val="right"/>
        <w:rPr>
          <w:rFonts w:cstheme="minorHAnsi"/>
          <w:color w:val="000000"/>
        </w:rPr>
      </w:pPr>
      <w:r w:rsidRPr="009F646E">
        <w:rPr>
          <w:rFonts w:cstheme="minorHAnsi"/>
          <w:b/>
          <w:color w:val="000000"/>
        </w:rPr>
        <w:t>Vacaciones y Prima Vacacional</w:t>
      </w:r>
      <w:r w:rsidRPr="009F646E">
        <w:rPr>
          <w:rFonts w:cstheme="minorHAnsi"/>
          <w:color w:val="000000"/>
        </w:rPr>
        <w:t>:</w:t>
      </w:r>
    </w:p>
    <w:p w14:paraId="0064FF9B" w14:textId="2B19909D" w:rsidR="00F17332" w:rsidRPr="001B03DA" w:rsidRDefault="00F17332" w:rsidP="00BD14D2">
      <w:pPr>
        <w:spacing w:after="0"/>
        <w:jc w:val="both"/>
        <w:rPr>
          <w:rFonts w:cstheme="minorHAnsi"/>
          <w:color w:val="000000"/>
        </w:rPr>
      </w:pPr>
      <w:r w:rsidRPr="009F646E">
        <w:rPr>
          <w:rFonts w:cs="TimesNewRomanPS-BoldMT"/>
          <w:b/>
          <w:bCs/>
          <w:color w:val="262626"/>
        </w:rPr>
        <w:t xml:space="preserve">Artículo </w:t>
      </w:r>
      <w:r w:rsidR="00AE6EE2">
        <w:rPr>
          <w:rFonts w:cs="TimesNewRomanPS-BoldMT"/>
          <w:b/>
          <w:bCs/>
          <w:color w:val="262626"/>
        </w:rPr>
        <w:t>5</w:t>
      </w:r>
      <w:r w:rsidR="00975BB9">
        <w:rPr>
          <w:rFonts w:cs="TimesNewRomanPS-BoldMT"/>
          <w:b/>
          <w:bCs/>
          <w:color w:val="262626"/>
        </w:rPr>
        <w:t>7</w:t>
      </w:r>
      <w:r w:rsidR="00EC4954" w:rsidRPr="009F646E">
        <w:rPr>
          <w:rFonts w:cs="TimesNewRomanPS-BoldMT"/>
          <w:b/>
          <w:bCs/>
          <w:color w:val="262626"/>
        </w:rPr>
        <w:t xml:space="preserve">. </w:t>
      </w:r>
      <w:r w:rsidRPr="009F646E">
        <w:rPr>
          <w:rFonts w:cs="TimesNewRomanPS-BoldMT"/>
          <w:b/>
          <w:bCs/>
          <w:color w:val="262626"/>
        </w:rPr>
        <w:t xml:space="preserve"> </w:t>
      </w:r>
      <w:r w:rsidR="00EF2A85">
        <w:rPr>
          <w:rFonts w:cs="TimesNewRomanPS-BoldMT"/>
          <w:bCs/>
          <w:color w:val="262626"/>
        </w:rPr>
        <w:t>El personal</w:t>
      </w:r>
      <w:r w:rsidRPr="009F646E">
        <w:rPr>
          <w:rFonts w:cs="TimesNewRomanPS-BoldMT"/>
          <w:b/>
          <w:bCs/>
          <w:color w:val="262626"/>
        </w:rPr>
        <w:t xml:space="preserve"> </w:t>
      </w:r>
      <w:r w:rsidRPr="009F646E">
        <w:rPr>
          <w:rFonts w:cstheme="minorHAnsi"/>
          <w:color w:val="000000"/>
        </w:rPr>
        <w:t xml:space="preserve">tendrá derecho </w:t>
      </w:r>
      <w:r w:rsidR="00044B07" w:rsidRPr="009F646E">
        <w:rPr>
          <w:rFonts w:cstheme="minorHAnsi"/>
          <w:color w:val="000000"/>
        </w:rPr>
        <w:t>p</w:t>
      </w:r>
      <w:r w:rsidRPr="009F646E">
        <w:rPr>
          <w:rFonts w:cstheme="minorHAnsi"/>
          <w:color w:val="000000"/>
        </w:rPr>
        <w:t>or cada seis meses de trabajo, a 10 días hábiles de vacaciones, conforme a los periodos establecido</w:t>
      </w:r>
      <w:r w:rsidR="00532983" w:rsidRPr="009F646E">
        <w:rPr>
          <w:rFonts w:cstheme="minorHAnsi"/>
          <w:color w:val="000000"/>
        </w:rPr>
        <w:t>s</w:t>
      </w:r>
      <w:r w:rsidRPr="009F646E">
        <w:rPr>
          <w:rFonts w:cstheme="minorHAnsi"/>
          <w:color w:val="000000"/>
        </w:rPr>
        <w:t xml:space="preserve"> en la Ley Orgánica del Tribunal, así como al pago de prima vacacional del 50% sobre los 10 días considerando: sueldo base, ayuda por servicios, cuotas de seguridad social, apoyo familiar, gratificación quincenal y quinquenio.</w:t>
      </w:r>
    </w:p>
    <w:p w14:paraId="3DAE86D2" w14:textId="77777777" w:rsidR="00F17332" w:rsidRPr="009F646E" w:rsidRDefault="00F17332" w:rsidP="00BD14D2">
      <w:pPr>
        <w:autoSpaceDE w:val="0"/>
        <w:autoSpaceDN w:val="0"/>
        <w:adjustRightInd w:val="0"/>
        <w:spacing w:after="0" w:line="240" w:lineRule="auto"/>
        <w:jc w:val="right"/>
        <w:rPr>
          <w:rFonts w:cs="TimesNewRomanPSMT"/>
          <w:color w:val="262626"/>
        </w:rPr>
      </w:pPr>
      <w:r w:rsidRPr="009F646E">
        <w:rPr>
          <w:rFonts w:cstheme="minorHAnsi"/>
          <w:b/>
          <w:color w:val="000000"/>
        </w:rPr>
        <w:t>Quinquenios:</w:t>
      </w:r>
    </w:p>
    <w:p w14:paraId="6B76F1E4" w14:textId="05FB11FE" w:rsidR="00F17332" w:rsidRDefault="009601E1" w:rsidP="00BD14D2">
      <w:pPr>
        <w:spacing w:after="0" w:line="240" w:lineRule="auto"/>
        <w:jc w:val="both"/>
        <w:rPr>
          <w:rFonts w:cstheme="minorHAnsi"/>
          <w:color w:val="000000"/>
        </w:rPr>
      </w:pPr>
      <w:r w:rsidRPr="009F646E">
        <w:rPr>
          <w:rFonts w:cs="TimesNewRomanPS-BoldMT"/>
          <w:b/>
          <w:bCs/>
          <w:color w:val="262626"/>
        </w:rPr>
        <w:t xml:space="preserve">Artículo </w:t>
      </w:r>
      <w:r w:rsidR="00AE6EE2">
        <w:rPr>
          <w:rFonts w:cs="TimesNewRomanPS-BoldMT"/>
          <w:b/>
          <w:bCs/>
          <w:color w:val="262626"/>
        </w:rPr>
        <w:t>58</w:t>
      </w:r>
      <w:r w:rsidRPr="009F646E">
        <w:rPr>
          <w:rFonts w:cs="TimesNewRomanPS-BoldMT"/>
          <w:b/>
          <w:bCs/>
          <w:color w:val="262626"/>
        </w:rPr>
        <w:t xml:space="preserve">. </w:t>
      </w:r>
      <w:r w:rsidR="00F17332" w:rsidRPr="009F646E">
        <w:rPr>
          <w:rFonts w:cstheme="minorHAnsi"/>
          <w:color w:val="000000"/>
        </w:rPr>
        <w:t>Por cada 5 años de servici</w:t>
      </w:r>
      <w:r w:rsidR="00DF045E" w:rsidRPr="009F646E">
        <w:rPr>
          <w:rFonts w:cstheme="minorHAnsi"/>
          <w:color w:val="000000"/>
        </w:rPr>
        <w:t>o</w:t>
      </w:r>
      <w:r w:rsidR="00F17332" w:rsidRPr="009F646E">
        <w:rPr>
          <w:rFonts w:cstheme="minorHAnsi"/>
          <w:color w:val="000000"/>
        </w:rPr>
        <w:t xml:space="preserve"> efectivo,</w:t>
      </w:r>
      <w:r w:rsidR="00EF2A85">
        <w:rPr>
          <w:rFonts w:cstheme="minorHAnsi"/>
          <w:color w:val="000000"/>
        </w:rPr>
        <w:t xml:space="preserve"> el personal </w:t>
      </w:r>
      <w:r w:rsidRPr="009F646E">
        <w:rPr>
          <w:rFonts w:cstheme="minorHAnsi"/>
          <w:color w:val="000000"/>
        </w:rPr>
        <w:t xml:space="preserve">tendrá el </w:t>
      </w:r>
      <w:r w:rsidR="00F17332" w:rsidRPr="009F646E">
        <w:rPr>
          <w:rFonts w:cstheme="minorHAnsi"/>
          <w:color w:val="000000"/>
        </w:rPr>
        <w:t>derecho a una gratificación especial adicional llamada “Quinquenio” de acuerdo a la siguiente tabla:</w:t>
      </w:r>
    </w:p>
    <w:p w14:paraId="1B5ACEC0" w14:textId="44F9A69E" w:rsidR="000F72B2" w:rsidRDefault="000F72B2">
      <w:pPr>
        <w:rPr>
          <w:rFonts w:cstheme="minorHAnsi"/>
          <w:color w:val="000000"/>
        </w:rPr>
      </w:pPr>
      <w:r>
        <w:rPr>
          <w:rFonts w:cstheme="minorHAnsi"/>
          <w:color w:val="000000"/>
        </w:rPr>
        <w:br w:type="page"/>
      </w:r>
    </w:p>
    <w:p w14:paraId="3879C2F5" w14:textId="77777777" w:rsidR="00BD14D2" w:rsidRDefault="00BD14D2" w:rsidP="00BD14D2">
      <w:pPr>
        <w:spacing w:after="0" w:line="240" w:lineRule="auto"/>
        <w:jc w:val="both"/>
        <w:rPr>
          <w:rFonts w:cstheme="minorHAnsi"/>
          <w:color w:val="000000"/>
        </w:rPr>
      </w:pPr>
    </w:p>
    <w:p w14:paraId="4B164D55" w14:textId="77777777" w:rsidR="000F72B2" w:rsidRPr="009F646E" w:rsidRDefault="000F72B2" w:rsidP="00BD14D2">
      <w:pPr>
        <w:spacing w:after="0" w:line="240" w:lineRule="auto"/>
        <w:jc w:val="both"/>
        <w:rPr>
          <w:rFonts w:cstheme="minorHAnsi"/>
          <w:color w:val="000000"/>
        </w:rPr>
      </w:pPr>
    </w:p>
    <w:p w14:paraId="4D2AAA9E" w14:textId="77777777" w:rsidR="00F17332" w:rsidRPr="009F646E" w:rsidRDefault="00F17332" w:rsidP="00BD14D2">
      <w:pPr>
        <w:spacing w:after="0"/>
        <w:jc w:val="both"/>
        <w:rPr>
          <w:rFonts w:cstheme="minorHAnsi"/>
          <w:color w:val="000000"/>
        </w:rPr>
      </w:pPr>
      <w:r w:rsidRPr="009F646E">
        <w:rPr>
          <w:rFonts w:cstheme="minorHAnsi"/>
          <w:color w:val="000000"/>
        </w:rPr>
        <w:t>ANTIGÜEDAD                  QUINQUENIO                      CANTIDAD MENSUAL</w:t>
      </w:r>
    </w:p>
    <w:p w14:paraId="78E053B9" w14:textId="77777777" w:rsidR="00F17332" w:rsidRPr="009F646E" w:rsidRDefault="00F17332" w:rsidP="00BD14D2">
      <w:pPr>
        <w:spacing w:after="0"/>
        <w:jc w:val="both"/>
        <w:rPr>
          <w:rFonts w:cstheme="minorHAnsi"/>
          <w:color w:val="000000"/>
        </w:rPr>
      </w:pPr>
      <w:r w:rsidRPr="009F646E">
        <w:rPr>
          <w:rFonts w:cstheme="minorHAnsi"/>
          <w:color w:val="000000"/>
        </w:rPr>
        <w:t xml:space="preserve">     5 años                                  1                                            $ 25.00</w:t>
      </w:r>
    </w:p>
    <w:p w14:paraId="50F8E8BA" w14:textId="77777777" w:rsidR="00F17332" w:rsidRPr="009F646E" w:rsidRDefault="00F17332" w:rsidP="00BD14D2">
      <w:pPr>
        <w:spacing w:after="0"/>
        <w:jc w:val="both"/>
        <w:rPr>
          <w:rFonts w:cstheme="minorHAnsi"/>
          <w:color w:val="000000"/>
        </w:rPr>
      </w:pPr>
      <w:r w:rsidRPr="009F646E">
        <w:rPr>
          <w:rFonts w:cstheme="minorHAnsi"/>
          <w:color w:val="000000"/>
        </w:rPr>
        <w:t xml:space="preserve">    10 años                                 2                                           $ 37.00</w:t>
      </w:r>
    </w:p>
    <w:p w14:paraId="7804FF75" w14:textId="77777777" w:rsidR="00F17332" w:rsidRPr="009F646E" w:rsidRDefault="00F17332" w:rsidP="00BD14D2">
      <w:pPr>
        <w:spacing w:after="0"/>
        <w:jc w:val="both"/>
        <w:rPr>
          <w:rFonts w:cstheme="minorHAnsi"/>
          <w:color w:val="000000"/>
        </w:rPr>
      </w:pPr>
      <w:r w:rsidRPr="009F646E">
        <w:rPr>
          <w:rFonts w:cstheme="minorHAnsi"/>
          <w:color w:val="000000"/>
        </w:rPr>
        <w:t xml:space="preserve">    15 años                                 3                                           $ 56.00</w:t>
      </w:r>
    </w:p>
    <w:p w14:paraId="72C92E2D" w14:textId="210A120F" w:rsidR="00F17332" w:rsidRPr="009F646E" w:rsidRDefault="00F17332" w:rsidP="00BD14D2">
      <w:pPr>
        <w:spacing w:after="0"/>
        <w:jc w:val="both"/>
        <w:rPr>
          <w:rFonts w:cstheme="minorHAnsi"/>
          <w:color w:val="000000"/>
        </w:rPr>
      </w:pPr>
      <w:r w:rsidRPr="009F646E">
        <w:rPr>
          <w:rFonts w:cstheme="minorHAnsi"/>
          <w:color w:val="000000"/>
        </w:rPr>
        <w:t xml:space="preserve">    20 años                                 4                                           $ 84.00</w:t>
      </w:r>
    </w:p>
    <w:p w14:paraId="2AFD6C29" w14:textId="25450F0E" w:rsidR="00F17332" w:rsidRPr="009F646E" w:rsidRDefault="00BD14D2" w:rsidP="00BD14D2">
      <w:pPr>
        <w:pStyle w:val="Prrafodelista"/>
        <w:spacing w:after="0"/>
        <w:ind w:left="142"/>
        <w:jc w:val="both"/>
        <w:rPr>
          <w:rFonts w:cstheme="minorHAnsi"/>
          <w:color w:val="000000"/>
        </w:rPr>
      </w:pPr>
      <w:r>
        <w:rPr>
          <w:rFonts w:cstheme="minorHAnsi"/>
          <w:color w:val="000000"/>
        </w:rPr>
        <w:t xml:space="preserve">25 </w:t>
      </w:r>
      <w:r w:rsidR="00044B07" w:rsidRPr="009F646E">
        <w:rPr>
          <w:rFonts w:cstheme="minorHAnsi"/>
          <w:color w:val="000000"/>
        </w:rPr>
        <w:t>a</w:t>
      </w:r>
      <w:r w:rsidR="00F17332" w:rsidRPr="009F646E">
        <w:rPr>
          <w:rFonts w:cstheme="minorHAnsi"/>
          <w:color w:val="000000"/>
        </w:rPr>
        <w:t xml:space="preserve">ños o más                 </w:t>
      </w:r>
      <w:r>
        <w:rPr>
          <w:rFonts w:cstheme="minorHAnsi"/>
          <w:color w:val="000000"/>
        </w:rPr>
        <w:t xml:space="preserve">   </w:t>
      </w:r>
      <w:r w:rsidR="00F17332" w:rsidRPr="009F646E">
        <w:rPr>
          <w:rFonts w:cstheme="minorHAnsi"/>
          <w:color w:val="000000"/>
        </w:rPr>
        <w:t xml:space="preserve">  5                                          $ 125.00</w:t>
      </w:r>
    </w:p>
    <w:p w14:paraId="594C6995" w14:textId="77777777" w:rsidR="009601E1" w:rsidRPr="009F646E" w:rsidRDefault="009601E1" w:rsidP="000856C6">
      <w:pPr>
        <w:autoSpaceDE w:val="0"/>
        <w:autoSpaceDN w:val="0"/>
        <w:adjustRightInd w:val="0"/>
        <w:spacing w:after="0"/>
        <w:jc w:val="both"/>
        <w:rPr>
          <w:rFonts w:cs="TimesNewRomanPSMT"/>
          <w:color w:val="262626"/>
        </w:rPr>
      </w:pPr>
    </w:p>
    <w:p w14:paraId="7BA50C0B" w14:textId="03E1FBD1" w:rsidR="00104808" w:rsidRPr="009F646E" w:rsidRDefault="00CB7AD0" w:rsidP="000856C6">
      <w:pPr>
        <w:widowControl w:val="0"/>
        <w:autoSpaceDE w:val="0"/>
        <w:autoSpaceDN w:val="0"/>
        <w:adjustRightInd w:val="0"/>
        <w:spacing w:after="0"/>
        <w:jc w:val="right"/>
        <w:rPr>
          <w:rFonts w:cs="Arial"/>
          <w:b/>
          <w:bCs/>
          <w:color w:val="262626"/>
        </w:rPr>
      </w:pPr>
      <w:r w:rsidRPr="009F646E">
        <w:rPr>
          <w:rFonts w:cs="Arial"/>
          <w:b/>
          <w:bCs/>
          <w:color w:val="262626"/>
        </w:rPr>
        <w:t>Pago de gastos funerarios</w:t>
      </w:r>
    </w:p>
    <w:p w14:paraId="2BD436BC" w14:textId="4734957E" w:rsidR="00CB7AD0" w:rsidRPr="009F646E" w:rsidRDefault="00AE6EE2" w:rsidP="000856C6">
      <w:pPr>
        <w:widowControl w:val="0"/>
        <w:overflowPunct w:val="0"/>
        <w:autoSpaceDE w:val="0"/>
        <w:autoSpaceDN w:val="0"/>
        <w:adjustRightInd w:val="0"/>
        <w:spacing w:after="0"/>
        <w:jc w:val="both"/>
        <w:rPr>
          <w:rFonts w:cs="Arial"/>
          <w:color w:val="262626"/>
        </w:rPr>
      </w:pPr>
      <w:r>
        <w:rPr>
          <w:rFonts w:cs="TimesNewRomanPS-BoldMT"/>
          <w:b/>
          <w:bCs/>
          <w:color w:val="262626"/>
        </w:rPr>
        <w:t xml:space="preserve">Artículo </w:t>
      </w:r>
      <w:r w:rsidR="00862B0F">
        <w:rPr>
          <w:rFonts w:cs="TimesNewRomanPS-BoldMT"/>
          <w:b/>
          <w:bCs/>
          <w:color w:val="262626"/>
        </w:rPr>
        <w:t>59</w:t>
      </w:r>
      <w:r w:rsidR="00CB7AD0" w:rsidRPr="009F646E">
        <w:rPr>
          <w:rFonts w:cs="TimesNewRomanPS-BoldMT"/>
          <w:b/>
          <w:bCs/>
          <w:color w:val="262626"/>
        </w:rPr>
        <w:t xml:space="preserve">. </w:t>
      </w:r>
      <w:r w:rsidR="00CB7AD0" w:rsidRPr="009F646E">
        <w:rPr>
          <w:rFonts w:cs="TimesNewRomanPS-BoldMT"/>
          <w:bCs/>
          <w:color w:val="262626"/>
        </w:rPr>
        <w:t>En caso de</w:t>
      </w:r>
      <w:r w:rsidR="0091606D">
        <w:rPr>
          <w:rFonts w:cs="TimesNewRomanPS-BoldMT"/>
          <w:bCs/>
          <w:color w:val="262626"/>
        </w:rPr>
        <w:t xml:space="preserve"> fallecimiento de algu</w:t>
      </w:r>
      <w:r w:rsidR="00532983" w:rsidRPr="009F646E">
        <w:rPr>
          <w:rFonts w:cs="TimesNewRomanPS-BoldMT"/>
          <w:bCs/>
          <w:color w:val="262626"/>
        </w:rPr>
        <w:t>n</w:t>
      </w:r>
      <w:r w:rsidR="00286F22">
        <w:rPr>
          <w:rFonts w:cs="TimesNewRomanPS-BoldMT"/>
          <w:bCs/>
          <w:color w:val="262626"/>
        </w:rPr>
        <w:t>a persona que labore</w:t>
      </w:r>
      <w:r w:rsidR="00532983" w:rsidRPr="009F646E">
        <w:rPr>
          <w:rFonts w:cs="TimesNewRomanPS-BoldMT"/>
          <w:bCs/>
          <w:color w:val="262626"/>
        </w:rPr>
        <w:t xml:space="preserve"> </w:t>
      </w:r>
      <w:r w:rsidR="00286F22">
        <w:rPr>
          <w:rFonts w:cs="TimesNewRomanPS-BoldMT"/>
          <w:bCs/>
          <w:color w:val="262626"/>
        </w:rPr>
        <w:t>en el Tribunal, las personas beneficiarias</w:t>
      </w:r>
      <w:r w:rsidR="00A16884" w:rsidRPr="009F646E">
        <w:rPr>
          <w:rFonts w:cs="TimesNewRomanPS-BoldMT"/>
          <w:bCs/>
          <w:color w:val="262626"/>
        </w:rPr>
        <w:t>, conforme al formato que para tal efecto se expida,</w:t>
      </w:r>
      <w:r w:rsidR="00532983" w:rsidRPr="009F646E">
        <w:rPr>
          <w:rFonts w:cs="TimesNewRomanPS-BoldMT"/>
          <w:bCs/>
          <w:color w:val="262626"/>
        </w:rPr>
        <w:t xml:space="preserve"> </w:t>
      </w:r>
      <w:r w:rsidR="00CB7AD0" w:rsidRPr="009F646E">
        <w:rPr>
          <w:rFonts w:cs="TimesNewRomanPS-BoldMT"/>
          <w:bCs/>
          <w:color w:val="262626"/>
        </w:rPr>
        <w:t>tendrán derecho al pago de tres meses sobre el sueldo integrado de</w:t>
      </w:r>
      <w:r w:rsidR="00330C16">
        <w:rPr>
          <w:rFonts w:cs="TimesNewRomanPS-BoldMT"/>
          <w:bCs/>
          <w:color w:val="262626"/>
        </w:rPr>
        <w:t xml:space="preserve"> </w:t>
      </w:r>
      <w:r w:rsidR="00CB7AD0" w:rsidRPr="009F646E">
        <w:rPr>
          <w:rFonts w:cs="TimesNewRomanPS-BoldMT"/>
          <w:bCs/>
          <w:color w:val="262626"/>
        </w:rPr>
        <w:t>l</w:t>
      </w:r>
      <w:r w:rsidR="00330C16">
        <w:rPr>
          <w:rFonts w:cs="TimesNewRomanPS-BoldMT"/>
          <w:bCs/>
          <w:color w:val="262626"/>
        </w:rPr>
        <w:t>a persona</w:t>
      </w:r>
      <w:r w:rsidR="00CB7AD0" w:rsidRPr="009F646E">
        <w:rPr>
          <w:rFonts w:cs="TimesNewRomanPS-BoldMT"/>
          <w:bCs/>
          <w:color w:val="262626"/>
        </w:rPr>
        <w:t xml:space="preserve"> difunt</w:t>
      </w:r>
      <w:r w:rsidR="00330C16">
        <w:rPr>
          <w:rFonts w:cs="TimesNewRomanPS-BoldMT"/>
          <w:bCs/>
          <w:color w:val="262626"/>
        </w:rPr>
        <w:t>a</w:t>
      </w:r>
      <w:r w:rsidR="00CB7AD0" w:rsidRPr="009F646E">
        <w:rPr>
          <w:rFonts w:cs="Arial"/>
          <w:color w:val="262626"/>
        </w:rPr>
        <w:t>.</w:t>
      </w:r>
    </w:p>
    <w:p w14:paraId="031B9046" w14:textId="77777777" w:rsidR="00862B0F" w:rsidRPr="009F646E" w:rsidRDefault="00862B0F" w:rsidP="00862B0F">
      <w:pPr>
        <w:rPr>
          <w:rFonts w:cs="TimesNewRomanPS-BoldMT"/>
          <w:b/>
          <w:bCs/>
          <w:color w:val="262626"/>
        </w:rPr>
      </w:pPr>
    </w:p>
    <w:p w14:paraId="537A7D4F" w14:textId="421995F0" w:rsidR="00862B0F" w:rsidRPr="009F646E" w:rsidRDefault="00862B0F" w:rsidP="00862B0F">
      <w:pPr>
        <w:pStyle w:val="Prrafodelista"/>
        <w:numPr>
          <w:ilvl w:val="0"/>
          <w:numId w:val="23"/>
        </w:numPr>
        <w:autoSpaceDE w:val="0"/>
        <w:autoSpaceDN w:val="0"/>
        <w:adjustRightInd w:val="0"/>
        <w:spacing w:after="0" w:line="240" w:lineRule="auto"/>
        <w:jc w:val="center"/>
        <w:rPr>
          <w:rFonts w:cs="TimesNewRomanPS-BoldMT"/>
          <w:b/>
          <w:bCs/>
          <w:color w:val="262626"/>
        </w:rPr>
      </w:pPr>
      <w:r w:rsidRPr="009F646E">
        <w:rPr>
          <w:rFonts w:cs="TimesNewRomanPS-BoldMT"/>
          <w:b/>
          <w:bCs/>
          <w:color w:val="262626"/>
        </w:rPr>
        <w:t>ESTÍMULOS DE LOS NIVELES 01 AL 04</w:t>
      </w:r>
    </w:p>
    <w:p w14:paraId="1D261C2A" w14:textId="77777777" w:rsidR="00862B0F" w:rsidRPr="009F646E" w:rsidRDefault="00862B0F" w:rsidP="00862B0F">
      <w:pPr>
        <w:pStyle w:val="Prrafodelista"/>
        <w:autoSpaceDE w:val="0"/>
        <w:autoSpaceDN w:val="0"/>
        <w:adjustRightInd w:val="0"/>
        <w:spacing w:after="0" w:line="240" w:lineRule="auto"/>
        <w:ind w:left="1800"/>
        <w:jc w:val="right"/>
        <w:rPr>
          <w:rFonts w:cs="TimesNewRomanPS-BoldMT"/>
          <w:b/>
          <w:bCs/>
          <w:color w:val="262626"/>
        </w:rPr>
      </w:pPr>
    </w:p>
    <w:p w14:paraId="5A134748" w14:textId="77777777" w:rsidR="00862B0F" w:rsidRPr="009F646E" w:rsidRDefault="00862B0F" w:rsidP="00862B0F">
      <w:pPr>
        <w:pStyle w:val="Prrafodelista"/>
        <w:autoSpaceDE w:val="0"/>
        <w:autoSpaceDN w:val="0"/>
        <w:adjustRightInd w:val="0"/>
        <w:spacing w:after="0" w:line="240" w:lineRule="auto"/>
        <w:ind w:left="0"/>
        <w:jc w:val="right"/>
        <w:rPr>
          <w:rFonts w:cs="TimesNewRomanPS-BoldMT"/>
          <w:b/>
          <w:bCs/>
          <w:color w:val="262626"/>
        </w:rPr>
      </w:pPr>
    </w:p>
    <w:p w14:paraId="30A26EB2" w14:textId="77777777" w:rsidR="00862B0F" w:rsidRPr="009F646E" w:rsidRDefault="00862B0F" w:rsidP="00862B0F">
      <w:pPr>
        <w:pStyle w:val="Prrafodelista"/>
        <w:autoSpaceDE w:val="0"/>
        <w:autoSpaceDN w:val="0"/>
        <w:adjustRightInd w:val="0"/>
        <w:spacing w:after="0" w:line="240" w:lineRule="auto"/>
        <w:ind w:left="0"/>
        <w:jc w:val="right"/>
        <w:rPr>
          <w:rFonts w:cs="TimesNewRomanPS-BoldMT"/>
          <w:b/>
          <w:bCs/>
          <w:color w:val="262626"/>
        </w:rPr>
      </w:pPr>
      <w:r w:rsidRPr="009F646E">
        <w:rPr>
          <w:rFonts w:cs="TimesNewRomanPS-BoldMT"/>
          <w:b/>
          <w:bCs/>
          <w:color w:val="262626"/>
        </w:rPr>
        <w:t>Estímulo por puntualidad y asistencia</w:t>
      </w:r>
    </w:p>
    <w:p w14:paraId="627D7ED3" w14:textId="0D0186BA" w:rsidR="00862B0F" w:rsidRPr="009F646E" w:rsidRDefault="00862B0F" w:rsidP="00862B0F">
      <w:pPr>
        <w:spacing w:after="0"/>
        <w:jc w:val="both"/>
        <w:rPr>
          <w:rFonts w:cstheme="minorHAnsi"/>
          <w:color w:val="000000"/>
        </w:rPr>
      </w:pPr>
      <w:r w:rsidRPr="009F646E">
        <w:rPr>
          <w:rFonts w:cs="TimesNewRomanPS-BoldMT"/>
          <w:b/>
          <w:bCs/>
          <w:color w:val="262626"/>
        </w:rPr>
        <w:t xml:space="preserve">Artículo </w:t>
      </w:r>
      <w:r>
        <w:rPr>
          <w:rFonts w:cs="TimesNewRomanPS-BoldMT"/>
          <w:b/>
          <w:bCs/>
          <w:color w:val="262626"/>
        </w:rPr>
        <w:t>60</w:t>
      </w:r>
      <w:r w:rsidRPr="009F646E">
        <w:rPr>
          <w:rFonts w:cs="TimesNewRomanPS-BoldMT"/>
          <w:b/>
          <w:bCs/>
          <w:color w:val="262626"/>
        </w:rPr>
        <w:t xml:space="preserve">. </w:t>
      </w:r>
      <w:r w:rsidRPr="009F646E">
        <w:rPr>
          <w:rFonts w:cs="TimesNewRomanPSMT"/>
          <w:color w:val="262626"/>
        </w:rPr>
        <w:t>Se otorgará un estímulo por puntualidad y asistencia a</w:t>
      </w:r>
      <w:r>
        <w:rPr>
          <w:rFonts w:cs="TimesNewRomanPSMT"/>
          <w:color w:val="262626"/>
        </w:rPr>
        <w:t xml:space="preserve">l personal </w:t>
      </w:r>
      <w:r w:rsidRPr="009F646E">
        <w:rPr>
          <w:rFonts w:cs="TimesNewRomanPSMT"/>
          <w:color w:val="262626"/>
        </w:rPr>
        <w:t>que no haya registrado deducciones originadas por faltas injustificadas o retardos conforme a los Lineamientos de Control de Asistencia del Tribunal, el monto del estímulo c</w:t>
      </w:r>
      <w:r w:rsidRPr="009F646E">
        <w:rPr>
          <w:rFonts w:cstheme="minorHAnsi"/>
          <w:color w:val="000000"/>
        </w:rPr>
        <w:t>onsiste en 5 días de sueldo base y se pagará en el mes  de diciembre.</w:t>
      </w:r>
      <w:r w:rsidRPr="009F646E">
        <w:rPr>
          <w:noProof/>
        </w:rPr>
        <w:t xml:space="preserve"> </w:t>
      </w:r>
    </w:p>
    <w:p w14:paraId="03774E88" w14:textId="77777777" w:rsidR="00862B0F" w:rsidRPr="009F646E" w:rsidRDefault="00862B0F" w:rsidP="00862B0F">
      <w:pPr>
        <w:spacing w:after="0"/>
        <w:jc w:val="right"/>
        <w:rPr>
          <w:rFonts w:cstheme="minorHAnsi"/>
          <w:color w:val="000000"/>
        </w:rPr>
      </w:pPr>
      <w:r w:rsidRPr="009F646E">
        <w:rPr>
          <w:rFonts w:cstheme="minorHAnsi"/>
          <w:b/>
          <w:color w:val="000000"/>
        </w:rPr>
        <w:t>Estímulo por el Día del Servidor Público</w:t>
      </w:r>
    </w:p>
    <w:p w14:paraId="130C5DC6" w14:textId="51535D49" w:rsidR="00862B0F" w:rsidRPr="009F646E" w:rsidRDefault="00862B0F" w:rsidP="00862B0F">
      <w:pPr>
        <w:spacing w:after="0"/>
        <w:jc w:val="both"/>
        <w:rPr>
          <w:rFonts w:cstheme="minorHAnsi"/>
          <w:color w:val="000000"/>
        </w:rPr>
      </w:pPr>
      <w:r w:rsidRPr="006334A6">
        <w:rPr>
          <w:rFonts w:cs="TimesNewRomanPS-BoldMT"/>
          <w:b/>
          <w:bCs/>
          <w:color w:val="262626"/>
        </w:rPr>
        <w:t xml:space="preserve">Artículo </w:t>
      </w:r>
      <w:r>
        <w:rPr>
          <w:rFonts w:cs="TimesNewRomanPS-BoldMT"/>
          <w:b/>
          <w:bCs/>
          <w:color w:val="262626"/>
        </w:rPr>
        <w:t>61</w:t>
      </w:r>
      <w:r w:rsidRPr="006334A6">
        <w:rPr>
          <w:rFonts w:cs="TimesNewRomanPS-BoldMT"/>
          <w:b/>
          <w:bCs/>
          <w:color w:val="262626"/>
        </w:rPr>
        <w:t xml:space="preserve">. </w:t>
      </w:r>
      <w:r w:rsidRPr="006334A6">
        <w:rPr>
          <w:rFonts w:cstheme="minorHAnsi"/>
          <w:color w:val="000000"/>
        </w:rPr>
        <w:t xml:space="preserve">Se otorga al personal </w:t>
      </w:r>
      <w:r>
        <w:rPr>
          <w:rFonts w:cstheme="minorHAnsi"/>
          <w:color w:val="000000"/>
        </w:rPr>
        <w:t xml:space="preserve">de los niveles del 01 al 04, </w:t>
      </w:r>
      <w:r w:rsidRPr="006334A6">
        <w:rPr>
          <w:rFonts w:cstheme="minorHAnsi"/>
          <w:color w:val="000000"/>
        </w:rPr>
        <w:t>que se encuentren en activo al día tres de mayo, consistente en el pago de 6 días de salario sobre los conceptos de sueldo base y ayuda por servicios y se cubre en la primera quincena de mayo.</w:t>
      </w:r>
    </w:p>
    <w:p w14:paraId="21279766" w14:textId="77777777" w:rsidR="00CB7AD0" w:rsidRPr="009F646E" w:rsidRDefault="00CB7AD0" w:rsidP="000856C6">
      <w:pPr>
        <w:widowControl w:val="0"/>
        <w:overflowPunct w:val="0"/>
        <w:autoSpaceDE w:val="0"/>
        <w:autoSpaceDN w:val="0"/>
        <w:adjustRightInd w:val="0"/>
        <w:spacing w:after="0"/>
        <w:jc w:val="both"/>
        <w:rPr>
          <w:rFonts w:cs="Times New Roman"/>
        </w:rPr>
      </w:pPr>
    </w:p>
    <w:p w14:paraId="71123869" w14:textId="28A3AF9E" w:rsidR="00EF2A85" w:rsidRDefault="00EF2A85" w:rsidP="000856C6">
      <w:pPr>
        <w:widowControl w:val="0"/>
        <w:autoSpaceDE w:val="0"/>
        <w:autoSpaceDN w:val="0"/>
        <w:adjustRightInd w:val="0"/>
        <w:spacing w:after="0" w:line="240" w:lineRule="auto"/>
        <w:jc w:val="right"/>
        <w:rPr>
          <w:rFonts w:cs="Arial"/>
          <w:b/>
          <w:bCs/>
          <w:color w:val="262626"/>
        </w:rPr>
      </w:pPr>
      <w:r>
        <w:rPr>
          <w:rFonts w:cs="Arial"/>
          <w:b/>
          <w:bCs/>
          <w:color w:val="262626"/>
        </w:rPr>
        <w:t xml:space="preserve">Principio de </w:t>
      </w:r>
      <w:r w:rsidR="00C363D8">
        <w:rPr>
          <w:rFonts w:cs="Arial"/>
          <w:b/>
          <w:bCs/>
          <w:color w:val="262626"/>
        </w:rPr>
        <w:t xml:space="preserve">no discriminación </w:t>
      </w:r>
    </w:p>
    <w:p w14:paraId="630B1219" w14:textId="6D302CFA" w:rsidR="00EF2A85" w:rsidRPr="00AE6EE2" w:rsidRDefault="00AE6EE2" w:rsidP="000856C6">
      <w:pPr>
        <w:widowControl w:val="0"/>
        <w:autoSpaceDE w:val="0"/>
        <w:autoSpaceDN w:val="0"/>
        <w:adjustRightInd w:val="0"/>
        <w:spacing w:after="0" w:line="240" w:lineRule="auto"/>
        <w:jc w:val="both"/>
        <w:rPr>
          <w:rFonts w:cs="Arial"/>
          <w:bCs/>
          <w:color w:val="262626"/>
        </w:rPr>
      </w:pPr>
      <w:r>
        <w:rPr>
          <w:rFonts w:cs="TimesNewRomanPS-BoldMT"/>
          <w:b/>
          <w:bCs/>
          <w:color w:val="262626"/>
        </w:rPr>
        <w:t>Artículo 6</w:t>
      </w:r>
      <w:r w:rsidR="0051704A">
        <w:rPr>
          <w:rFonts w:cs="TimesNewRomanPS-BoldMT"/>
          <w:b/>
          <w:bCs/>
          <w:color w:val="262626"/>
        </w:rPr>
        <w:t>2</w:t>
      </w:r>
      <w:r w:rsidRPr="009F646E">
        <w:rPr>
          <w:rFonts w:cs="TimesNewRomanPS-BoldMT"/>
          <w:b/>
          <w:bCs/>
          <w:color w:val="262626"/>
        </w:rPr>
        <w:t xml:space="preserve">. </w:t>
      </w:r>
      <w:r w:rsidR="00C363D8" w:rsidRPr="00AE6EE2">
        <w:rPr>
          <w:rFonts w:cs="Arial"/>
          <w:bCs/>
          <w:color w:val="262626"/>
        </w:rPr>
        <w:t>En lo relativo a la aplicación de los presentes lineamientos,</w:t>
      </w:r>
      <w:r w:rsidR="00EF2A85" w:rsidRPr="00AE6EE2">
        <w:rPr>
          <w:rFonts w:cs="Arial"/>
          <w:bCs/>
          <w:color w:val="262626"/>
        </w:rPr>
        <w:t xml:space="preserve"> se observará </w:t>
      </w:r>
      <w:r w:rsidR="00C363D8" w:rsidRPr="00AE6EE2">
        <w:rPr>
          <w:rFonts w:cs="Arial"/>
          <w:bCs/>
          <w:color w:val="262626"/>
        </w:rPr>
        <w:t xml:space="preserve">en todo momento el principio de </w:t>
      </w:r>
      <w:r w:rsidR="00EF2A85" w:rsidRPr="00AE6EE2">
        <w:rPr>
          <w:rFonts w:cs="Arial"/>
          <w:bCs/>
          <w:color w:val="262626"/>
        </w:rPr>
        <w:t xml:space="preserve">equidad </w:t>
      </w:r>
      <w:r w:rsidR="00C363D8" w:rsidRPr="00AE6EE2">
        <w:rPr>
          <w:rFonts w:cs="Arial"/>
          <w:bCs/>
          <w:color w:val="262626"/>
        </w:rPr>
        <w:t xml:space="preserve">para el personal del Tribunal, </w:t>
      </w:r>
      <w:r w:rsidR="00EF2A85" w:rsidRPr="00AE6EE2">
        <w:rPr>
          <w:rFonts w:cs="Arial"/>
          <w:bCs/>
          <w:color w:val="262626"/>
        </w:rPr>
        <w:t xml:space="preserve">evitando en todo momento la discriminación por sexo, género, </w:t>
      </w:r>
      <w:r w:rsidR="00C363D8" w:rsidRPr="00AE6EE2">
        <w:rPr>
          <w:rFonts w:cs="Arial"/>
          <w:bCs/>
          <w:color w:val="262626"/>
        </w:rPr>
        <w:t xml:space="preserve">origen étnico, preferencias, </w:t>
      </w:r>
      <w:r w:rsidR="00EF2A85" w:rsidRPr="00AE6EE2">
        <w:rPr>
          <w:rFonts w:cs="Arial"/>
          <w:bCs/>
          <w:color w:val="262626"/>
        </w:rPr>
        <w:t xml:space="preserve">orientaciones sexuales, discapacidades, condición social, religión, estado civil </w:t>
      </w:r>
      <w:r w:rsidR="00C363D8" w:rsidRPr="00AE6EE2">
        <w:rPr>
          <w:rFonts w:cs="Arial"/>
          <w:bCs/>
          <w:color w:val="262626"/>
        </w:rPr>
        <w:t>o cualquier otra que atente contra la dignidad humana.</w:t>
      </w:r>
    </w:p>
    <w:p w14:paraId="3DA2CD7E" w14:textId="77777777" w:rsidR="00EF2A85" w:rsidRDefault="00EF2A85" w:rsidP="000856C6">
      <w:pPr>
        <w:widowControl w:val="0"/>
        <w:autoSpaceDE w:val="0"/>
        <w:autoSpaceDN w:val="0"/>
        <w:adjustRightInd w:val="0"/>
        <w:spacing w:after="0" w:line="240" w:lineRule="auto"/>
        <w:jc w:val="both"/>
        <w:rPr>
          <w:rFonts w:cs="Arial"/>
          <w:b/>
          <w:bCs/>
          <w:color w:val="262626"/>
        </w:rPr>
      </w:pPr>
    </w:p>
    <w:p w14:paraId="3AC22FF6" w14:textId="77777777" w:rsidR="00EF2A85" w:rsidRDefault="00EF2A85" w:rsidP="002A21F8">
      <w:pPr>
        <w:widowControl w:val="0"/>
        <w:autoSpaceDE w:val="0"/>
        <w:autoSpaceDN w:val="0"/>
        <w:adjustRightInd w:val="0"/>
        <w:spacing w:after="0" w:line="240" w:lineRule="auto"/>
        <w:ind w:left="5640"/>
        <w:rPr>
          <w:rFonts w:cs="Arial"/>
          <w:b/>
          <w:bCs/>
          <w:color w:val="262626"/>
        </w:rPr>
      </w:pPr>
    </w:p>
    <w:p w14:paraId="749A46DB" w14:textId="77777777" w:rsidR="002A21F8" w:rsidRPr="009F646E" w:rsidRDefault="002A21F8" w:rsidP="000856C6">
      <w:pPr>
        <w:widowControl w:val="0"/>
        <w:autoSpaceDE w:val="0"/>
        <w:autoSpaceDN w:val="0"/>
        <w:adjustRightInd w:val="0"/>
        <w:spacing w:after="0" w:line="240" w:lineRule="auto"/>
        <w:jc w:val="right"/>
        <w:rPr>
          <w:rFonts w:cs="Times New Roman"/>
        </w:rPr>
      </w:pPr>
      <w:r w:rsidRPr="009F646E">
        <w:rPr>
          <w:rFonts w:cs="Arial"/>
          <w:b/>
          <w:bCs/>
          <w:color w:val="262626"/>
        </w:rPr>
        <w:t>Casos no previstos y principios</w:t>
      </w:r>
    </w:p>
    <w:p w14:paraId="730E9FBE" w14:textId="2BD6FE6C" w:rsidR="002A21F8" w:rsidRPr="009F646E" w:rsidRDefault="00AE6EE2" w:rsidP="000856C6">
      <w:pPr>
        <w:widowControl w:val="0"/>
        <w:overflowPunct w:val="0"/>
        <w:autoSpaceDE w:val="0"/>
        <w:autoSpaceDN w:val="0"/>
        <w:adjustRightInd w:val="0"/>
        <w:spacing w:after="0" w:line="240" w:lineRule="auto"/>
        <w:jc w:val="both"/>
        <w:rPr>
          <w:rFonts w:cs="Times New Roman"/>
        </w:rPr>
      </w:pPr>
      <w:r>
        <w:rPr>
          <w:rFonts w:cs="TimesNewRomanPS-BoldMT"/>
          <w:b/>
          <w:bCs/>
          <w:color w:val="262626"/>
        </w:rPr>
        <w:t>Artículo 63</w:t>
      </w:r>
      <w:r w:rsidR="00B006A4" w:rsidRPr="009F646E">
        <w:rPr>
          <w:rFonts w:cs="TimesNewRomanPS-BoldMT"/>
          <w:b/>
          <w:bCs/>
          <w:color w:val="262626"/>
        </w:rPr>
        <w:t xml:space="preserve">. </w:t>
      </w:r>
      <w:r w:rsidR="002A21F8" w:rsidRPr="009F646E">
        <w:rPr>
          <w:rFonts w:cs="Arial"/>
          <w:color w:val="262626"/>
        </w:rPr>
        <w:t>Los casos no previstos en los presentes Lineamientos, serán resueltos por el Consejo del Tribunal, con estricto apego a los principios de equidad y transparencia y conforme a la normativa aplicable.</w:t>
      </w:r>
    </w:p>
    <w:p w14:paraId="6B32424F" w14:textId="118DA8F6" w:rsidR="00111416" w:rsidRPr="003E6457" w:rsidRDefault="00111416" w:rsidP="002926CF">
      <w:pPr>
        <w:autoSpaceDE w:val="0"/>
        <w:autoSpaceDN w:val="0"/>
        <w:adjustRightInd w:val="0"/>
        <w:spacing w:after="0" w:line="240" w:lineRule="auto"/>
        <w:jc w:val="center"/>
        <w:rPr>
          <w:rFonts w:cs="TimesNewRomanPS-BoldMT"/>
          <w:b/>
          <w:bCs/>
          <w:color w:val="262626"/>
          <w:lang w:val="en-US"/>
        </w:rPr>
      </w:pPr>
      <w:r w:rsidRPr="003E6457">
        <w:rPr>
          <w:rFonts w:cs="TimesNewRomanPS-BoldMT"/>
          <w:b/>
          <w:bCs/>
          <w:color w:val="262626"/>
          <w:lang w:val="en-US"/>
        </w:rPr>
        <w:lastRenderedPageBreak/>
        <w:t>T R A N S I T O R I O</w:t>
      </w:r>
      <w:r w:rsidR="001C287E">
        <w:rPr>
          <w:rFonts w:cs="TimesNewRomanPS-BoldMT"/>
          <w:b/>
          <w:bCs/>
          <w:color w:val="262626"/>
          <w:lang w:val="en-US"/>
        </w:rPr>
        <w:t xml:space="preserve"> S</w:t>
      </w:r>
    </w:p>
    <w:p w14:paraId="123D172F" w14:textId="77777777" w:rsidR="00E12488" w:rsidRPr="003E6457" w:rsidRDefault="00E12488" w:rsidP="002926CF">
      <w:pPr>
        <w:autoSpaceDE w:val="0"/>
        <w:autoSpaceDN w:val="0"/>
        <w:adjustRightInd w:val="0"/>
        <w:spacing w:after="0" w:line="240" w:lineRule="auto"/>
        <w:jc w:val="center"/>
        <w:rPr>
          <w:rFonts w:cs="TimesNewRomanPS-BoldMT"/>
          <w:b/>
          <w:bCs/>
          <w:color w:val="262626"/>
          <w:lang w:val="en-US"/>
        </w:rPr>
      </w:pPr>
    </w:p>
    <w:p w14:paraId="25236B5C" w14:textId="718DCCF1" w:rsidR="00111416" w:rsidRDefault="001C287E" w:rsidP="00F566E3">
      <w:pPr>
        <w:autoSpaceDE w:val="0"/>
        <w:autoSpaceDN w:val="0"/>
        <w:adjustRightInd w:val="0"/>
        <w:spacing w:after="0" w:line="360" w:lineRule="auto"/>
        <w:jc w:val="both"/>
        <w:rPr>
          <w:rFonts w:cs="TimesNewRomanPS-BoldMT"/>
          <w:bCs/>
          <w:color w:val="262626"/>
        </w:rPr>
      </w:pPr>
      <w:r>
        <w:rPr>
          <w:rFonts w:cs="TimesNewRomanPS-BoldMT"/>
          <w:b/>
          <w:bCs/>
          <w:color w:val="262626"/>
        </w:rPr>
        <w:t xml:space="preserve">PRIMERO. </w:t>
      </w:r>
      <w:r w:rsidRPr="001C287E">
        <w:rPr>
          <w:rFonts w:cs="TimesNewRomanPS-BoldMT"/>
          <w:bCs/>
          <w:color w:val="262626"/>
        </w:rPr>
        <w:t xml:space="preserve">Las normas previstas en </w:t>
      </w:r>
      <w:r>
        <w:rPr>
          <w:rFonts w:cs="TimesNewRomanPS-BoldMT"/>
          <w:bCs/>
          <w:color w:val="262626"/>
        </w:rPr>
        <w:t>los Lineamientos Generales para la Administración de Recursos Humanos del Tribunal de lo Contencioso Administrativo del Estado de Guanajuato, serán aplicables para todos aquellos servidores públicos que ingresen al Tribunal después de su publicación.</w:t>
      </w:r>
    </w:p>
    <w:p w14:paraId="09245BAA" w14:textId="77777777" w:rsidR="001C287E" w:rsidRDefault="001C287E" w:rsidP="00F566E3">
      <w:pPr>
        <w:autoSpaceDE w:val="0"/>
        <w:autoSpaceDN w:val="0"/>
        <w:adjustRightInd w:val="0"/>
        <w:spacing w:after="0" w:line="360" w:lineRule="auto"/>
        <w:jc w:val="both"/>
        <w:rPr>
          <w:rFonts w:cs="TimesNewRomanPS-BoldMT"/>
          <w:bCs/>
          <w:color w:val="262626"/>
        </w:rPr>
      </w:pPr>
      <w:r>
        <w:rPr>
          <w:rFonts w:cs="TimesNewRomanPS-BoldMT"/>
          <w:bCs/>
          <w:color w:val="262626"/>
        </w:rPr>
        <w:t>Para los servidores públicos que actualmente se encuentren en funciones, les serán aplicables las presentes disposiciones, siempre y cuando no se opongan a los derechos que hayan adquirido con motivo de los acuerdos o disposiciones administrativas emitidas por el Pleno del Tribunal o del Consejo Administrativo sobre la administración de los recursos humanos.</w:t>
      </w:r>
    </w:p>
    <w:p w14:paraId="0D81CE48" w14:textId="77777777" w:rsidR="001C287E" w:rsidRDefault="001C287E" w:rsidP="00F566E3">
      <w:pPr>
        <w:autoSpaceDE w:val="0"/>
        <w:autoSpaceDN w:val="0"/>
        <w:adjustRightInd w:val="0"/>
        <w:spacing w:after="0" w:line="360" w:lineRule="auto"/>
        <w:jc w:val="both"/>
        <w:rPr>
          <w:rFonts w:cs="TimesNewRomanPS-BoldMT"/>
          <w:bCs/>
          <w:color w:val="262626"/>
        </w:rPr>
      </w:pPr>
    </w:p>
    <w:p w14:paraId="67FC2BBD" w14:textId="528348D3" w:rsidR="001C287E" w:rsidRDefault="001C287E" w:rsidP="00F566E3">
      <w:pPr>
        <w:autoSpaceDE w:val="0"/>
        <w:autoSpaceDN w:val="0"/>
        <w:adjustRightInd w:val="0"/>
        <w:spacing w:after="0" w:line="360" w:lineRule="auto"/>
        <w:jc w:val="both"/>
        <w:rPr>
          <w:rFonts w:cs="TimesNewRomanPS-BoldMT"/>
          <w:bCs/>
          <w:color w:val="262626"/>
        </w:rPr>
      </w:pPr>
      <w:r>
        <w:rPr>
          <w:rFonts w:cs="TimesNewRomanPS-BoldMT"/>
          <w:bCs/>
          <w:color w:val="262626"/>
        </w:rPr>
        <w:t xml:space="preserve">SEGUNDO. Los presentes Lineamientos Generales para la Administración de Recursos Humanos del Tribunal de lo Contencioso Administrativo del Estado de Guanajuato, entrarán en vigor al día siguiente de su publicación en el Periódico Oficial de Gobierno del Estado. </w:t>
      </w:r>
    </w:p>
    <w:p w14:paraId="518971F7" w14:textId="77777777" w:rsidR="00BF23D7" w:rsidRDefault="00BF23D7" w:rsidP="00BF23D7">
      <w:pPr>
        <w:autoSpaceDE w:val="0"/>
        <w:autoSpaceDN w:val="0"/>
        <w:adjustRightInd w:val="0"/>
        <w:spacing w:after="0" w:line="360" w:lineRule="auto"/>
        <w:jc w:val="both"/>
        <w:rPr>
          <w:rFonts w:cs="TimesNewRomanPSMT"/>
          <w:color w:val="262626"/>
        </w:rPr>
      </w:pPr>
    </w:p>
    <w:p w14:paraId="14AEE4D0" w14:textId="148CC52D" w:rsidR="00EC0E05" w:rsidRDefault="00BF23D7" w:rsidP="00BF23D7">
      <w:pPr>
        <w:autoSpaceDE w:val="0"/>
        <w:autoSpaceDN w:val="0"/>
        <w:adjustRightInd w:val="0"/>
        <w:spacing w:after="0" w:line="360" w:lineRule="auto"/>
        <w:jc w:val="both"/>
        <w:rPr>
          <w:rFonts w:cs="TimesNewRomanPSMT"/>
          <w:color w:val="262626"/>
        </w:rPr>
      </w:pPr>
      <w:r>
        <w:rPr>
          <w:rFonts w:cs="TimesNewRomanPSMT"/>
          <w:color w:val="262626"/>
        </w:rPr>
        <w:t xml:space="preserve">Dado en la sede del Tribunal de lo Contencioso Administrativo del Estado de Guanajuato, en la ciudad de Guanajuato, Guanajuato, a los 15 quince días del mes de abril del año 2015 dos mil quince.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29"/>
      </w:tblGrid>
      <w:tr w:rsidR="002D38EA" w:rsidRPr="001C287E" w14:paraId="727EA99C" w14:textId="2728B296" w:rsidTr="002D38EA">
        <w:tc>
          <w:tcPr>
            <w:tcW w:w="0" w:type="auto"/>
          </w:tcPr>
          <w:p w14:paraId="73CEA543" w14:textId="614B5FEC" w:rsidR="002D38EA" w:rsidRPr="001C287E" w:rsidRDefault="002D38EA" w:rsidP="009F2FEA">
            <w:pPr>
              <w:spacing w:line="276" w:lineRule="auto"/>
              <w:jc w:val="center"/>
              <w:rPr>
                <w:rFonts w:cs="Arial"/>
              </w:rPr>
            </w:pPr>
            <w:r>
              <w:rPr>
                <w:rFonts w:cs="Arial"/>
              </w:rPr>
              <w:t>Dr. Arturo Lara Martínez</w:t>
            </w:r>
          </w:p>
          <w:p w14:paraId="51D84FEA" w14:textId="7BD81DAF" w:rsidR="002D38EA" w:rsidRPr="001C287E" w:rsidRDefault="002D38EA" w:rsidP="009F2FEA">
            <w:pPr>
              <w:spacing w:line="276" w:lineRule="auto"/>
              <w:jc w:val="center"/>
              <w:rPr>
                <w:rFonts w:cs="Arial"/>
              </w:rPr>
            </w:pPr>
            <w:r w:rsidRPr="001C287E">
              <w:rPr>
                <w:rFonts w:cs="Arial"/>
              </w:rPr>
              <w:t xml:space="preserve">Presidente </w:t>
            </w:r>
            <w:r>
              <w:rPr>
                <w:rFonts w:cs="Arial"/>
              </w:rPr>
              <w:t xml:space="preserve">y Magistrado Propietario de la Primera Sala </w:t>
            </w:r>
            <w:r w:rsidRPr="001C287E">
              <w:rPr>
                <w:rFonts w:cs="Arial"/>
              </w:rPr>
              <w:t>del Tribunal de lo Contencioso Administrativo del Estado de Guanajuato</w:t>
            </w:r>
          </w:p>
        </w:tc>
        <w:tc>
          <w:tcPr>
            <w:tcW w:w="0" w:type="auto"/>
          </w:tcPr>
          <w:p w14:paraId="19BE7217" w14:textId="77777777" w:rsidR="002D38EA" w:rsidRPr="001C287E" w:rsidRDefault="002D38EA" w:rsidP="009F2FEA">
            <w:pPr>
              <w:spacing w:line="276" w:lineRule="auto"/>
              <w:jc w:val="center"/>
              <w:rPr>
                <w:rFonts w:cs="Arial"/>
              </w:rPr>
            </w:pPr>
            <w:r w:rsidRPr="001C287E">
              <w:rPr>
                <w:rFonts w:cs="Arial"/>
              </w:rPr>
              <w:t xml:space="preserve">Lic. Vicente de Jesús Esqueda Méndez </w:t>
            </w:r>
          </w:p>
          <w:p w14:paraId="5F57DD10" w14:textId="72BF2F0E" w:rsidR="002D38EA" w:rsidRPr="001C287E" w:rsidRDefault="002D38EA" w:rsidP="009F2FEA">
            <w:pPr>
              <w:spacing w:line="276" w:lineRule="auto"/>
              <w:jc w:val="center"/>
              <w:rPr>
                <w:rFonts w:cs="Arial"/>
              </w:rPr>
            </w:pPr>
            <w:r>
              <w:rPr>
                <w:rFonts w:cs="Arial"/>
              </w:rPr>
              <w:t>Magistrado Propietario de la Segunda Sala del</w:t>
            </w:r>
            <w:r w:rsidRPr="001C287E">
              <w:rPr>
                <w:rFonts w:cs="Arial"/>
              </w:rPr>
              <w:t xml:space="preserve"> Tribunal de lo Contencioso Administrativo del Estado de Guanajuato</w:t>
            </w:r>
          </w:p>
        </w:tc>
      </w:tr>
      <w:tr w:rsidR="009A25E7" w:rsidRPr="001C287E" w14:paraId="1F870162" w14:textId="77777777" w:rsidTr="009A25E7">
        <w:trPr>
          <w:trHeight w:val="550"/>
        </w:trPr>
        <w:tc>
          <w:tcPr>
            <w:tcW w:w="0" w:type="auto"/>
          </w:tcPr>
          <w:p w14:paraId="0903F370" w14:textId="77777777" w:rsidR="009A25E7" w:rsidRDefault="009A25E7" w:rsidP="009F2FEA">
            <w:pPr>
              <w:spacing w:line="276" w:lineRule="auto"/>
              <w:jc w:val="center"/>
              <w:rPr>
                <w:rFonts w:cs="Arial"/>
              </w:rPr>
            </w:pPr>
          </w:p>
        </w:tc>
        <w:tc>
          <w:tcPr>
            <w:tcW w:w="0" w:type="auto"/>
          </w:tcPr>
          <w:p w14:paraId="779EBB5E" w14:textId="77777777" w:rsidR="009A25E7" w:rsidRPr="001C287E" w:rsidRDefault="009A25E7" w:rsidP="009F2FEA">
            <w:pPr>
              <w:spacing w:line="276" w:lineRule="auto"/>
              <w:jc w:val="center"/>
              <w:rPr>
                <w:rFonts w:cs="Arial"/>
              </w:rPr>
            </w:pPr>
          </w:p>
        </w:tc>
      </w:tr>
      <w:tr w:rsidR="002D38EA" w:rsidRPr="001C287E" w14:paraId="2202CB3D" w14:textId="77777777" w:rsidTr="002D38EA">
        <w:tc>
          <w:tcPr>
            <w:tcW w:w="0" w:type="auto"/>
          </w:tcPr>
          <w:p w14:paraId="72F938AD" w14:textId="02B46AC0" w:rsidR="002D38EA" w:rsidRPr="001C287E" w:rsidRDefault="002D38EA" w:rsidP="009F2FEA">
            <w:pPr>
              <w:spacing w:line="276" w:lineRule="auto"/>
              <w:jc w:val="center"/>
              <w:rPr>
                <w:rFonts w:cs="Arial"/>
              </w:rPr>
            </w:pPr>
            <w:r w:rsidRPr="001C287E">
              <w:rPr>
                <w:rFonts w:cs="Arial"/>
              </w:rPr>
              <w:t xml:space="preserve">Lic. </w:t>
            </w:r>
            <w:r>
              <w:rPr>
                <w:rFonts w:cs="Arial"/>
              </w:rPr>
              <w:t>Ariadna Enríquez Van Der Kam</w:t>
            </w:r>
          </w:p>
          <w:p w14:paraId="554B813B" w14:textId="459EFDBA" w:rsidR="002D38EA" w:rsidRPr="001C287E" w:rsidRDefault="002D38EA" w:rsidP="009F2FEA">
            <w:pPr>
              <w:spacing w:line="276" w:lineRule="auto"/>
              <w:jc w:val="center"/>
              <w:rPr>
                <w:rFonts w:cs="Arial"/>
              </w:rPr>
            </w:pPr>
            <w:r>
              <w:rPr>
                <w:rFonts w:cs="Arial"/>
              </w:rPr>
              <w:t>Magistrada Propietaria de la Tercera Sala</w:t>
            </w:r>
            <w:r w:rsidRPr="001C287E">
              <w:rPr>
                <w:rFonts w:cs="Arial"/>
              </w:rPr>
              <w:t xml:space="preserve"> del Tribunal de lo Contencioso Administrativo del Estado de Guanajuato</w:t>
            </w:r>
          </w:p>
        </w:tc>
        <w:tc>
          <w:tcPr>
            <w:tcW w:w="0" w:type="auto"/>
          </w:tcPr>
          <w:p w14:paraId="69106008" w14:textId="34C16F50" w:rsidR="002D38EA" w:rsidRPr="001C287E" w:rsidRDefault="002D38EA" w:rsidP="009F2FEA">
            <w:pPr>
              <w:spacing w:line="276" w:lineRule="auto"/>
              <w:jc w:val="center"/>
              <w:rPr>
                <w:rFonts w:cs="Arial"/>
              </w:rPr>
            </w:pPr>
            <w:r w:rsidRPr="001C287E">
              <w:rPr>
                <w:rFonts w:cs="Arial"/>
              </w:rPr>
              <w:t xml:space="preserve">Lic. </w:t>
            </w:r>
            <w:r>
              <w:rPr>
                <w:rFonts w:cs="Arial"/>
              </w:rPr>
              <w:t>Alejandro Santiago Rivera</w:t>
            </w:r>
            <w:r w:rsidRPr="001C287E">
              <w:rPr>
                <w:rFonts w:cs="Arial"/>
              </w:rPr>
              <w:t xml:space="preserve"> </w:t>
            </w:r>
          </w:p>
          <w:p w14:paraId="4CA99D42" w14:textId="1C9C463E" w:rsidR="002D38EA" w:rsidRPr="001C287E" w:rsidRDefault="002D38EA" w:rsidP="009F2FEA">
            <w:pPr>
              <w:spacing w:line="276" w:lineRule="auto"/>
              <w:jc w:val="center"/>
              <w:rPr>
                <w:rFonts w:cs="Arial"/>
              </w:rPr>
            </w:pPr>
            <w:r>
              <w:rPr>
                <w:rFonts w:cs="Arial"/>
              </w:rPr>
              <w:t xml:space="preserve">Magistrado </w:t>
            </w:r>
            <w:r w:rsidR="00E5151F">
              <w:rPr>
                <w:rFonts w:cs="Arial"/>
              </w:rPr>
              <w:t>Supernumerario</w:t>
            </w:r>
            <w:r>
              <w:rPr>
                <w:rFonts w:cs="Arial"/>
              </w:rPr>
              <w:t xml:space="preserve"> de la Cuarta Sala</w:t>
            </w:r>
            <w:r w:rsidRPr="001C287E">
              <w:rPr>
                <w:rFonts w:cs="Arial"/>
              </w:rPr>
              <w:t xml:space="preserve"> del Tribunal de lo Contencioso Administrativo del Estado de Guanajuato</w:t>
            </w:r>
          </w:p>
        </w:tc>
      </w:tr>
    </w:tbl>
    <w:p w14:paraId="63ECCFD3" w14:textId="77777777" w:rsidR="001C287E" w:rsidRDefault="001C287E" w:rsidP="009F2FEA">
      <w:pPr>
        <w:autoSpaceDE w:val="0"/>
        <w:autoSpaceDN w:val="0"/>
        <w:adjustRightInd w:val="0"/>
        <w:spacing w:after="0"/>
        <w:jc w:val="both"/>
        <w:rPr>
          <w:rFonts w:cs="TimesNewRomanPSMT"/>
          <w:color w:val="26262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tblGrid>
      <w:tr w:rsidR="001C287E" w:rsidRPr="001C287E" w14:paraId="30EE2638" w14:textId="77777777" w:rsidTr="002D38EA">
        <w:trPr>
          <w:trHeight w:val="1159"/>
          <w:jc w:val="center"/>
        </w:trPr>
        <w:tc>
          <w:tcPr>
            <w:tcW w:w="5515" w:type="dxa"/>
          </w:tcPr>
          <w:p w14:paraId="4691CBD8" w14:textId="05A0C19F" w:rsidR="001C287E" w:rsidRPr="001C287E" w:rsidRDefault="002D38EA" w:rsidP="009F2FEA">
            <w:pPr>
              <w:spacing w:line="276" w:lineRule="auto"/>
              <w:jc w:val="center"/>
              <w:rPr>
                <w:rFonts w:cs="Arial"/>
              </w:rPr>
            </w:pPr>
            <w:r>
              <w:rPr>
                <w:rFonts w:cs="Arial"/>
              </w:rPr>
              <w:t>C.P. Marisol Hernández Pérez</w:t>
            </w:r>
          </w:p>
          <w:p w14:paraId="6245F5A8" w14:textId="2A7FDA1F" w:rsidR="001C287E" w:rsidRPr="001C287E" w:rsidRDefault="002D38EA" w:rsidP="009F2FEA">
            <w:pPr>
              <w:spacing w:line="276" w:lineRule="auto"/>
              <w:jc w:val="center"/>
              <w:rPr>
                <w:rFonts w:cs="Arial"/>
              </w:rPr>
            </w:pPr>
            <w:r>
              <w:rPr>
                <w:rFonts w:cs="Arial"/>
              </w:rPr>
              <w:t>Directora Administrativa</w:t>
            </w:r>
            <w:r w:rsidR="001C287E" w:rsidRPr="001C287E">
              <w:rPr>
                <w:rFonts w:cs="Arial"/>
              </w:rPr>
              <w:t xml:space="preserve"> del Tribunal de lo Contencioso Administrativo del Estado de Guanajuato</w:t>
            </w:r>
          </w:p>
        </w:tc>
      </w:tr>
    </w:tbl>
    <w:p w14:paraId="6448592C" w14:textId="77777777" w:rsidR="001C287E" w:rsidRPr="009F646E" w:rsidRDefault="001C287E" w:rsidP="00BF23D7">
      <w:pPr>
        <w:autoSpaceDE w:val="0"/>
        <w:autoSpaceDN w:val="0"/>
        <w:adjustRightInd w:val="0"/>
        <w:spacing w:after="0" w:line="360" w:lineRule="auto"/>
        <w:jc w:val="both"/>
        <w:rPr>
          <w:rFonts w:cs="TimesNewRomanPSMT"/>
          <w:color w:val="262626"/>
        </w:rPr>
      </w:pPr>
    </w:p>
    <w:sectPr w:rsidR="001C287E" w:rsidRPr="009F646E" w:rsidSect="00975BB9">
      <w:pgSz w:w="12189" w:h="15874"/>
      <w:pgMar w:top="2552" w:right="1699" w:bottom="1418" w:left="1701" w:header="720" w:footer="720"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1FD65" w14:textId="77777777" w:rsidR="00C16697" w:rsidRDefault="00C16697" w:rsidP="00B72E01">
      <w:pPr>
        <w:spacing w:after="0" w:line="240" w:lineRule="auto"/>
      </w:pPr>
      <w:r>
        <w:separator/>
      </w:r>
    </w:p>
  </w:endnote>
  <w:endnote w:type="continuationSeparator" w:id="0">
    <w:p w14:paraId="6FBB652B" w14:textId="77777777" w:rsidR="00C16697" w:rsidRDefault="00C16697" w:rsidP="00B7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rostile">
    <w:charset w:val="00"/>
    <w:family w:val="auto"/>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08173"/>
      <w:docPartObj>
        <w:docPartGallery w:val="Page Numbers (Bottom of Page)"/>
        <w:docPartUnique/>
      </w:docPartObj>
    </w:sdtPr>
    <w:sdtEndPr/>
    <w:sdtContent>
      <w:p w14:paraId="5B82B762" w14:textId="6E08F688" w:rsidR="00E15564" w:rsidRDefault="00E15564">
        <w:pPr>
          <w:pStyle w:val="Piedepgina"/>
          <w:jc w:val="right"/>
        </w:pPr>
        <w:r>
          <w:fldChar w:fldCharType="begin"/>
        </w:r>
        <w:r>
          <w:instrText>PAGE   \* MERGEFORMAT</w:instrText>
        </w:r>
        <w:r>
          <w:fldChar w:fldCharType="separate"/>
        </w:r>
        <w:r w:rsidR="00824BAE" w:rsidRPr="00824BAE">
          <w:rPr>
            <w:noProof/>
            <w:lang w:val="es-ES"/>
          </w:rPr>
          <w:t>5</w:t>
        </w:r>
        <w:r>
          <w:fldChar w:fldCharType="end"/>
        </w:r>
      </w:p>
    </w:sdtContent>
  </w:sdt>
  <w:p w14:paraId="1BB5FB3F" w14:textId="77777777" w:rsidR="00E15564" w:rsidRDefault="00E15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905F" w14:textId="77777777" w:rsidR="00C16697" w:rsidRDefault="00C16697" w:rsidP="00B72E01">
      <w:pPr>
        <w:spacing w:after="0" w:line="240" w:lineRule="auto"/>
      </w:pPr>
      <w:r>
        <w:separator/>
      </w:r>
    </w:p>
  </w:footnote>
  <w:footnote w:type="continuationSeparator" w:id="0">
    <w:p w14:paraId="31EE82D6" w14:textId="77777777" w:rsidR="00C16697" w:rsidRDefault="00C16697" w:rsidP="00B72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5"/>
      <w:numFmt w:val="upperLetter"/>
      <w:lvlText w:val="%1."/>
      <w:lvlJc w:val="left"/>
      <w:pPr>
        <w:tabs>
          <w:tab w:val="num" w:pos="3308"/>
        </w:tabs>
        <w:ind w:left="3308" w:hanging="360"/>
      </w:pPr>
    </w:lvl>
    <w:lvl w:ilvl="1" w:tplc="00006784">
      <w:start w:val="1"/>
      <w:numFmt w:val="upperLetter"/>
      <w:lvlText w:val="%2"/>
      <w:lvlJc w:val="left"/>
      <w:pPr>
        <w:tabs>
          <w:tab w:val="num" w:pos="4028"/>
        </w:tabs>
        <w:ind w:left="40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upperLetter"/>
      <w:lvlText w:val="%1"/>
      <w:lvlJc w:val="left"/>
      <w:pPr>
        <w:tabs>
          <w:tab w:val="num" w:pos="720"/>
        </w:tabs>
        <w:ind w:left="720" w:hanging="360"/>
      </w:pPr>
    </w:lvl>
    <w:lvl w:ilvl="1" w:tplc="0000305E">
      <w:start w:val="1"/>
      <w:numFmt w:val="lowerLetter"/>
      <w:lvlText w:val="%2"/>
      <w:lvlJc w:val="left"/>
      <w:pPr>
        <w:tabs>
          <w:tab w:val="num" w:pos="1440"/>
        </w:tabs>
        <w:ind w:left="1440" w:hanging="360"/>
      </w:pPr>
    </w:lvl>
    <w:lvl w:ilvl="2" w:tplc="0000440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9"/>
      <w:numFmt w:val="upperLetter"/>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1"/>
      <w:numFmt w:val="upperLetter"/>
      <w:lvlText w:val="%1"/>
      <w:lvlJc w:val="left"/>
      <w:pPr>
        <w:tabs>
          <w:tab w:val="num" w:pos="720"/>
        </w:tabs>
        <w:ind w:left="720" w:hanging="360"/>
      </w:pPr>
    </w:lvl>
    <w:lvl w:ilvl="1" w:tplc="00005878">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E9"/>
    <w:multiLevelType w:val="hybridMultilevel"/>
    <w:tmpl w:val="000001EB"/>
    <w:lvl w:ilvl="0" w:tplc="00000BB3">
      <w:start w:val="35"/>
      <w:numFmt w:val="upperLetter"/>
      <w:lvlText w:val="%1."/>
      <w:lvlJc w:val="left"/>
      <w:pPr>
        <w:tabs>
          <w:tab w:val="num" w:pos="720"/>
        </w:tabs>
        <w:ind w:left="720" w:hanging="360"/>
      </w:pPr>
    </w:lvl>
    <w:lvl w:ilvl="1" w:tplc="00002EA6">
      <w:start w:val="61"/>
      <w:numFmt w:val="upperLetter"/>
      <w:lvlText w:val="%2."/>
      <w:lvlJc w:val="left"/>
      <w:pPr>
        <w:tabs>
          <w:tab w:val="num" w:pos="1440"/>
        </w:tabs>
        <w:ind w:left="1440" w:hanging="360"/>
      </w:pPr>
    </w:lvl>
    <w:lvl w:ilvl="2" w:tplc="000012D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22"/>
      <w:numFmt w:val="upperLetter"/>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09"/>
    <w:multiLevelType w:val="hybridMultilevel"/>
    <w:tmpl w:val="00001238"/>
    <w:lvl w:ilvl="0" w:tplc="00003B25">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upperLetter"/>
      <w:lvlText w:val="%1"/>
      <w:lvlJc w:val="left"/>
      <w:pPr>
        <w:tabs>
          <w:tab w:val="num" w:pos="720"/>
        </w:tabs>
        <w:ind w:left="720" w:hanging="360"/>
      </w:pPr>
    </w:lvl>
    <w:lvl w:ilvl="1" w:tplc="00001547">
      <w:start w:val="3"/>
      <w:numFmt w:val="lowerLetter"/>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E45"/>
    <w:multiLevelType w:val="hybridMultilevel"/>
    <w:tmpl w:val="0000323B"/>
    <w:lvl w:ilvl="0" w:tplc="00002213">
      <w:start w:val="35"/>
      <w:numFmt w:val="upperLetter"/>
      <w:lvlText w:val="%1."/>
      <w:lvlJc w:val="left"/>
      <w:pPr>
        <w:tabs>
          <w:tab w:val="num" w:pos="720"/>
        </w:tabs>
        <w:ind w:left="720" w:hanging="360"/>
      </w:pPr>
    </w:lvl>
    <w:lvl w:ilvl="1" w:tplc="000026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1"/>
      <w:numFmt w:val="upperLetter"/>
      <w:lvlText w:val="%1"/>
      <w:lvlJc w:val="left"/>
      <w:pPr>
        <w:tabs>
          <w:tab w:val="num" w:pos="720"/>
        </w:tabs>
        <w:ind w:left="720" w:hanging="360"/>
      </w:pPr>
    </w:lvl>
    <w:lvl w:ilvl="1" w:tplc="0000759A">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D03"/>
    <w:multiLevelType w:val="hybridMultilevel"/>
    <w:tmpl w:val="00007A5A"/>
    <w:lvl w:ilvl="0" w:tplc="0000767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6BB"/>
    <w:multiLevelType w:val="hybridMultilevel"/>
    <w:tmpl w:val="0000428B"/>
    <w:lvl w:ilvl="0" w:tplc="000026A6">
      <w:start w:val="9"/>
      <w:numFmt w:val="upperLetter"/>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89"/>
    <w:multiLevelType w:val="hybridMultilevel"/>
    <w:tmpl w:val="0000030A"/>
    <w:lvl w:ilvl="0" w:tplc="0000301C">
      <w:start w:val="61"/>
      <w:numFmt w:val="upperLetter"/>
      <w:lvlText w:val="%1."/>
      <w:lvlJc w:val="left"/>
      <w:pPr>
        <w:tabs>
          <w:tab w:val="num" w:pos="720"/>
        </w:tabs>
        <w:ind w:left="720" w:hanging="360"/>
      </w:pPr>
    </w:lvl>
    <w:lvl w:ilvl="1" w:tplc="00000B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FC"/>
    <w:multiLevelType w:val="hybridMultilevel"/>
    <w:tmpl w:val="00007F96"/>
    <w:lvl w:ilvl="0" w:tplc="00007FF5">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9EF504D"/>
    <w:multiLevelType w:val="hybridMultilevel"/>
    <w:tmpl w:val="3368A1D0"/>
    <w:lvl w:ilvl="0" w:tplc="C444E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9F0659E"/>
    <w:multiLevelType w:val="hybridMultilevel"/>
    <w:tmpl w:val="8BA26454"/>
    <w:lvl w:ilvl="0" w:tplc="77E048A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E730D56"/>
    <w:multiLevelType w:val="hybridMultilevel"/>
    <w:tmpl w:val="2B1AD122"/>
    <w:lvl w:ilvl="0" w:tplc="A8D44EFA">
      <w:start w:val="2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0EDC3D09"/>
    <w:multiLevelType w:val="hybridMultilevel"/>
    <w:tmpl w:val="01F67EB8"/>
    <w:lvl w:ilvl="0" w:tplc="DA081228">
      <w:start w:val="1"/>
      <w:numFmt w:val="upperRoman"/>
      <w:lvlText w:val="%1."/>
      <w:lvlJc w:val="left"/>
      <w:pPr>
        <w:ind w:left="720" w:hanging="720"/>
      </w:pPr>
      <w:rPr>
        <w:rFonts w:cs="TimesNewRomanPS-BoldMT"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1085660F"/>
    <w:multiLevelType w:val="hybridMultilevel"/>
    <w:tmpl w:val="AF5044C0"/>
    <w:lvl w:ilvl="0" w:tplc="6BDAF35C">
      <w:start w:val="1"/>
      <w:numFmt w:val="lowerLetter"/>
      <w:lvlText w:val="%1)"/>
      <w:lvlJc w:val="left"/>
      <w:pPr>
        <w:ind w:left="720" w:hanging="36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13C65BD"/>
    <w:multiLevelType w:val="hybridMultilevel"/>
    <w:tmpl w:val="088A0A9A"/>
    <w:lvl w:ilvl="0" w:tplc="2D1CF39A">
      <w:start w:val="1"/>
      <w:numFmt w:val="upperRoman"/>
      <w:lvlText w:val="%1."/>
      <w:lvlJc w:val="left"/>
      <w:pPr>
        <w:ind w:left="1080"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58A0E07"/>
    <w:multiLevelType w:val="hybridMultilevel"/>
    <w:tmpl w:val="9642F990"/>
    <w:lvl w:ilvl="0" w:tplc="CDFA6C60">
      <w:start w:val="1"/>
      <w:numFmt w:val="upperRoman"/>
      <w:lvlText w:val="%1."/>
      <w:lvlJc w:val="left"/>
      <w:pPr>
        <w:ind w:left="1080" w:hanging="720"/>
      </w:pPr>
      <w:rPr>
        <w:rFonts w:cs="TimesNewRomanPS-BoldMT"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6A5ADD"/>
    <w:multiLevelType w:val="hybridMultilevel"/>
    <w:tmpl w:val="4E86E81A"/>
    <w:lvl w:ilvl="0" w:tplc="E7D44E0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1923783D"/>
    <w:multiLevelType w:val="hybridMultilevel"/>
    <w:tmpl w:val="31A84790"/>
    <w:lvl w:ilvl="0" w:tplc="EEA4A44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22763C24"/>
    <w:multiLevelType w:val="hybridMultilevel"/>
    <w:tmpl w:val="A184E06A"/>
    <w:lvl w:ilvl="0" w:tplc="A01A7A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1A5B1E"/>
    <w:multiLevelType w:val="hybridMultilevel"/>
    <w:tmpl w:val="8A6A6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80C1B1B"/>
    <w:multiLevelType w:val="hybridMultilevel"/>
    <w:tmpl w:val="DDB885BA"/>
    <w:lvl w:ilvl="0" w:tplc="DA081228">
      <w:start w:val="1"/>
      <w:numFmt w:val="upperRoman"/>
      <w:lvlText w:val="%1."/>
      <w:lvlJc w:val="left"/>
      <w:pPr>
        <w:ind w:left="1146"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BEE02C5"/>
    <w:multiLevelType w:val="hybridMultilevel"/>
    <w:tmpl w:val="4E86E81A"/>
    <w:lvl w:ilvl="0" w:tplc="E7D44E0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2D525C2C"/>
    <w:multiLevelType w:val="hybridMultilevel"/>
    <w:tmpl w:val="94006336"/>
    <w:lvl w:ilvl="0" w:tplc="AEE65EC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4E38A0"/>
    <w:multiLevelType w:val="hybridMultilevel"/>
    <w:tmpl w:val="15D60FFE"/>
    <w:lvl w:ilvl="0" w:tplc="080A0017">
      <w:start w:val="1"/>
      <w:numFmt w:val="lowerLetter"/>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33">
    <w:nsid w:val="32867409"/>
    <w:multiLevelType w:val="hybridMultilevel"/>
    <w:tmpl w:val="72349AA6"/>
    <w:lvl w:ilvl="0" w:tplc="5C1CF42A">
      <w:start w:val="1"/>
      <w:numFmt w:val="upperLetter"/>
      <w:lvlText w:val="%1)"/>
      <w:lvlJc w:val="left"/>
      <w:pPr>
        <w:ind w:left="720" w:hanging="360"/>
      </w:pPr>
      <w:rPr>
        <w:rFonts w:ascii="Calibri" w:hAnsi="Calibri" w:cs="Arial" w:hint="default"/>
        <w:b/>
        <w:color w:val="2626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98735E"/>
    <w:multiLevelType w:val="hybridMultilevel"/>
    <w:tmpl w:val="DDB885BA"/>
    <w:lvl w:ilvl="0" w:tplc="DA081228">
      <w:start w:val="1"/>
      <w:numFmt w:val="upperRoman"/>
      <w:lvlText w:val="%1."/>
      <w:lvlJc w:val="left"/>
      <w:pPr>
        <w:ind w:left="1146"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8E146B0"/>
    <w:multiLevelType w:val="hybridMultilevel"/>
    <w:tmpl w:val="0E34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A21313D"/>
    <w:multiLevelType w:val="hybridMultilevel"/>
    <w:tmpl w:val="FE92DBD2"/>
    <w:lvl w:ilvl="0" w:tplc="CDFA6C60">
      <w:start w:val="1"/>
      <w:numFmt w:val="upperRoman"/>
      <w:lvlText w:val="%1."/>
      <w:lvlJc w:val="left"/>
      <w:pPr>
        <w:ind w:left="1080"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952D8D"/>
    <w:multiLevelType w:val="hybridMultilevel"/>
    <w:tmpl w:val="4E86E81A"/>
    <w:lvl w:ilvl="0" w:tplc="E7D44E04">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3BE7438A"/>
    <w:multiLevelType w:val="hybridMultilevel"/>
    <w:tmpl w:val="94006336"/>
    <w:lvl w:ilvl="0" w:tplc="AEE65EC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17600B"/>
    <w:multiLevelType w:val="hybridMultilevel"/>
    <w:tmpl w:val="B20A985E"/>
    <w:lvl w:ilvl="0" w:tplc="080A0013">
      <w:start w:val="1"/>
      <w:numFmt w:val="upperRoman"/>
      <w:lvlText w:val="%1."/>
      <w:lvlJc w:val="righ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0">
    <w:nsid w:val="503A13DE"/>
    <w:multiLevelType w:val="hybridMultilevel"/>
    <w:tmpl w:val="3C54EED4"/>
    <w:lvl w:ilvl="0" w:tplc="EDC42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1404AE2"/>
    <w:multiLevelType w:val="hybridMultilevel"/>
    <w:tmpl w:val="E81E68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421309C"/>
    <w:multiLevelType w:val="hybridMultilevel"/>
    <w:tmpl w:val="D0F020D8"/>
    <w:lvl w:ilvl="0" w:tplc="E94EFB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50B4FAD"/>
    <w:multiLevelType w:val="hybridMultilevel"/>
    <w:tmpl w:val="AF46C3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65B24F2"/>
    <w:multiLevelType w:val="hybridMultilevel"/>
    <w:tmpl w:val="3A6A3DE2"/>
    <w:lvl w:ilvl="0" w:tplc="080A0017">
      <w:start w:val="1"/>
      <w:numFmt w:val="lowerLetter"/>
      <w:lvlText w:val="%1)"/>
      <w:lvlJc w:val="left"/>
      <w:pPr>
        <w:ind w:left="1068" w:hanging="360"/>
      </w:pPr>
      <w:rPr>
        <w:rFonts w:hint="default"/>
      </w:rPr>
    </w:lvl>
    <w:lvl w:ilvl="1" w:tplc="8D50BB32">
      <w:start w:val="1"/>
      <w:numFmt w:val="upperRoman"/>
      <w:lvlText w:val="%2."/>
      <w:lvlJc w:val="left"/>
      <w:pPr>
        <w:ind w:left="2148" w:hanging="720"/>
      </w:pPr>
      <w:rPr>
        <w:rFonts w:cs="TimesNewRomanPS-BoldMT"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597952E8"/>
    <w:multiLevelType w:val="hybridMultilevel"/>
    <w:tmpl w:val="DDB885BA"/>
    <w:lvl w:ilvl="0" w:tplc="DA081228">
      <w:start w:val="1"/>
      <w:numFmt w:val="upperRoman"/>
      <w:lvlText w:val="%1."/>
      <w:lvlJc w:val="left"/>
      <w:pPr>
        <w:ind w:left="1080"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C9578D6"/>
    <w:multiLevelType w:val="hybridMultilevel"/>
    <w:tmpl w:val="97DA1B1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6248213F"/>
    <w:multiLevelType w:val="hybridMultilevel"/>
    <w:tmpl w:val="A3E2B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7B14609"/>
    <w:multiLevelType w:val="hybridMultilevel"/>
    <w:tmpl w:val="49CA4C0C"/>
    <w:lvl w:ilvl="0" w:tplc="DA081228">
      <w:start w:val="1"/>
      <w:numFmt w:val="upperRoman"/>
      <w:lvlText w:val="%1."/>
      <w:lvlJc w:val="left"/>
      <w:pPr>
        <w:ind w:left="1080" w:hanging="720"/>
      </w:pPr>
      <w:rPr>
        <w:rFonts w:cs="TimesNewRomanPS-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82C26BB"/>
    <w:multiLevelType w:val="hybridMultilevel"/>
    <w:tmpl w:val="4B6A95C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88E5F6D"/>
    <w:multiLevelType w:val="hybridMultilevel"/>
    <w:tmpl w:val="72349AA6"/>
    <w:lvl w:ilvl="0" w:tplc="5C1CF42A">
      <w:start w:val="1"/>
      <w:numFmt w:val="upperLetter"/>
      <w:lvlText w:val="%1)"/>
      <w:lvlJc w:val="left"/>
      <w:pPr>
        <w:ind w:left="720" w:hanging="360"/>
      </w:pPr>
      <w:rPr>
        <w:rFonts w:ascii="Calibri" w:hAnsi="Calibri" w:cs="Arial" w:hint="default"/>
        <w:b/>
        <w:color w:val="2626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9E421B"/>
    <w:multiLevelType w:val="hybridMultilevel"/>
    <w:tmpl w:val="A7D66E06"/>
    <w:lvl w:ilvl="0" w:tplc="46C69140">
      <w:start w:val="1"/>
      <w:numFmt w:val="upperRoman"/>
      <w:lvlText w:val="%1."/>
      <w:lvlJc w:val="left"/>
      <w:pPr>
        <w:ind w:left="1308" w:hanging="720"/>
      </w:pPr>
      <w:rPr>
        <w:rFonts w:hint="default"/>
        <w:b/>
      </w:rPr>
    </w:lvl>
    <w:lvl w:ilvl="1" w:tplc="080A0019" w:tentative="1">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52">
    <w:nsid w:val="6B875C63"/>
    <w:multiLevelType w:val="hybridMultilevel"/>
    <w:tmpl w:val="01D21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DB20EC7"/>
    <w:multiLevelType w:val="hybridMultilevel"/>
    <w:tmpl w:val="C46E291E"/>
    <w:lvl w:ilvl="0" w:tplc="A97C8072">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nsid w:val="70647877"/>
    <w:multiLevelType w:val="hybridMultilevel"/>
    <w:tmpl w:val="E3B08ECE"/>
    <w:lvl w:ilvl="0" w:tplc="069029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25615F4"/>
    <w:multiLevelType w:val="hybridMultilevel"/>
    <w:tmpl w:val="B7A6FCA0"/>
    <w:lvl w:ilvl="0" w:tplc="CDFA6C60">
      <w:start w:val="1"/>
      <w:numFmt w:val="upperRoman"/>
      <w:lvlText w:val="%1."/>
      <w:lvlJc w:val="left"/>
      <w:pPr>
        <w:ind w:left="720" w:hanging="360"/>
      </w:pPr>
      <w:rPr>
        <w:rFonts w:cs="TimesNewRomanPS-BoldMT"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5672F68"/>
    <w:multiLevelType w:val="hybridMultilevel"/>
    <w:tmpl w:val="6A3E2AC8"/>
    <w:lvl w:ilvl="0" w:tplc="F0E62756">
      <w:start w:val="8"/>
      <w:numFmt w:val="upperRoman"/>
      <w:lvlText w:val="%1."/>
      <w:lvlJc w:val="left"/>
      <w:pPr>
        <w:ind w:left="1866" w:hanging="72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57">
    <w:nsid w:val="76BB3B81"/>
    <w:multiLevelType w:val="hybridMultilevel"/>
    <w:tmpl w:val="11EAA4B2"/>
    <w:lvl w:ilvl="0" w:tplc="0690299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0"/>
  </w:num>
  <w:num w:numId="3">
    <w:abstractNumId w:val="17"/>
  </w:num>
  <w:num w:numId="4">
    <w:abstractNumId w:val="3"/>
  </w:num>
  <w:num w:numId="5">
    <w:abstractNumId w:val="6"/>
  </w:num>
  <w:num w:numId="6">
    <w:abstractNumId w:val="2"/>
  </w:num>
  <w:num w:numId="7">
    <w:abstractNumId w:val="1"/>
  </w:num>
  <w:num w:numId="8">
    <w:abstractNumId w:val="9"/>
  </w:num>
  <w:num w:numId="9">
    <w:abstractNumId w:val="7"/>
  </w:num>
  <w:num w:numId="10">
    <w:abstractNumId w:val="14"/>
  </w:num>
  <w:num w:numId="11">
    <w:abstractNumId w:val="13"/>
  </w:num>
  <w:num w:numId="12">
    <w:abstractNumId w:val="8"/>
  </w:num>
  <w:num w:numId="13">
    <w:abstractNumId w:val="4"/>
  </w:num>
  <w:num w:numId="14">
    <w:abstractNumId w:val="16"/>
  </w:num>
  <w:num w:numId="15">
    <w:abstractNumId w:val="11"/>
  </w:num>
  <w:num w:numId="16">
    <w:abstractNumId w:val="15"/>
  </w:num>
  <w:num w:numId="17">
    <w:abstractNumId w:val="12"/>
  </w:num>
  <w:num w:numId="18">
    <w:abstractNumId w:val="5"/>
  </w:num>
  <w:num w:numId="19">
    <w:abstractNumId w:val="33"/>
  </w:num>
  <w:num w:numId="20">
    <w:abstractNumId w:val="27"/>
  </w:num>
  <w:num w:numId="21">
    <w:abstractNumId w:val="51"/>
  </w:num>
  <w:num w:numId="22">
    <w:abstractNumId w:val="50"/>
  </w:num>
  <w:num w:numId="23">
    <w:abstractNumId w:val="34"/>
  </w:num>
  <w:num w:numId="24">
    <w:abstractNumId w:val="45"/>
  </w:num>
  <w:num w:numId="25">
    <w:abstractNumId w:val="48"/>
  </w:num>
  <w:num w:numId="26">
    <w:abstractNumId w:val="25"/>
  </w:num>
  <w:num w:numId="27">
    <w:abstractNumId w:val="19"/>
  </w:num>
  <w:num w:numId="28">
    <w:abstractNumId w:val="21"/>
  </w:num>
  <w:num w:numId="29">
    <w:abstractNumId w:val="54"/>
  </w:num>
  <w:num w:numId="30">
    <w:abstractNumId w:val="53"/>
  </w:num>
  <w:num w:numId="31">
    <w:abstractNumId w:val="57"/>
  </w:num>
  <w:num w:numId="32">
    <w:abstractNumId w:val="37"/>
  </w:num>
  <w:num w:numId="33">
    <w:abstractNumId w:val="20"/>
  </w:num>
  <w:num w:numId="34">
    <w:abstractNumId w:val="30"/>
  </w:num>
  <w:num w:numId="35">
    <w:abstractNumId w:val="31"/>
  </w:num>
  <w:num w:numId="36">
    <w:abstractNumId w:val="38"/>
  </w:num>
  <w:num w:numId="37">
    <w:abstractNumId w:val="47"/>
  </w:num>
  <w:num w:numId="38">
    <w:abstractNumId w:val="28"/>
  </w:num>
  <w:num w:numId="39">
    <w:abstractNumId w:val="35"/>
  </w:num>
  <w:num w:numId="40">
    <w:abstractNumId w:val="44"/>
  </w:num>
  <w:num w:numId="41">
    <w:abstractNumId w:val="49"/>
  </w:num>
  <w:num w:numId="42">
    <w:abstractNumId w:val="56"/>
  </w:num>
  <w:num w:numId="43">
    <w:abstractNumId w:val="43"/>
  </w:num>
  <w:num w:numId="44">
    <w:abstractNumId w:val="26"/>
  </w:num>
  <w:num w:numId="45">
    <w:abstractNumId w:val="40"/>
  </w:num>
  <w:num w:numId="46">
    <w:abstractNumId w:val="18"/>
  </w:num>
  <w:num w:numId="47">
    <w:abstractNumId w:val="46"/>
  </w:num>
  <w:num w:numId="48">
    <w:abstractNumId w:val="36"/>
  </w:num>
  <w:num w:numId="49">
    <w:abstractNumId w:val="55"/>
  </w:num>
  <w:num w:numId="50">
    <w:abstractNumId w:val="24"/>
  </w:num>
  <w:num w:numId="51">
    <w:abstractNumId w:val="23"/>
  </w:num>
  <w:num w:numId="52">
    <w:abstractNumId w:val="52"/>
  </w:num>
  <w:num w:numId="53">
    <w:abstractNumId w:val="41"/>
  </w:num>
  <w:num w:numId="54">
    <w:abstractNumId w:val="32"/>
  </w:num>
  <w:num w:numId="55">
    <w:abstractNumId w:val="39"/>
  </w:num>
  <w:num w:numId="56">
    <w:abstractNumId w:val="42"/>
  </w:num>
  <w:num w:numId="57">
    <w:abstractNumId w:val="22"/>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36"/>
    <w:rsid w:val="00017532"/>
    <w:rsid w:val="00030D68"/>
    <w:rsid w:val="000413FB"/>
    <w:rsid w:val="0004470D"/>
    <w:rsid w:val="00044B07"/>
    <w:rsid w:val="00061B9E"/>
    <w:rsid w:val="00064774"/>
    <w:rsid w:val="000723DE"/>
    <w:rsid w:val="00072775"/>
    <w:rsid w:val="00077339"/>
    <w:rsid w:val="000856C6"/>
    <w:rsid w:val="00096FD3"/>
    <w:rsid w:val="000E1BA2"/>
    <w:rsid w:val="000F5770"/>
    <w:rsid w:val="000F72B2"/>
    <w:rsid w:val="00100243"/>
    <w:rsid w:val="00104808"/>
    <w:rsid w:val="001057C3"/>
    <w:rsid w:val="00111416"/>
    <w:rsid w:val="001440AE"/>
    <w:rsid w:val="0016768A"/>
    <w:rsid w:val="00172C05"/>
    <w:rsid w:val="00173AE0"/>
    <w:rsid w:val="00180C5C"/>
    <w:rsid w:val="001868DE"/>
    <w:rsid w:val="00192EF4"/>
    <w:rsid w:val="0019536F"/>
    <w:rsid w:val="00196B41"/>
    <w:rsid w:val="001B03DA"/>
    <w:rsid w:val="001C1DAC"/>
    <w:rsid w:val="001C241C"/>
    <w:rsid w:val="001C287E"/>
    <w:rsid w:val="001D3F2E"/>
    <w:rsid w:val="001F0781"/>
    <w:rsid w:val="001F0889"/>
    <w:rsid w:val="002026ED"/>
    <w:rsid w:val="002055F9"/>
    <w:rsid w:val="00207CAB"/>
    <w:rsid w:val="00230DA5"/>
    <w:rsid w:val="00232EC1"/>
    <w:rsid w:val="00233861"/>
    <w:rsid w:val="00240EAD"/>
    <w:rsid w:val="00244710"/>
    <w:rsid w:val="00253CD8"/>
    <w:rsid w:val="00267CFA"/>
    <w:rsid w:val="00274745"/>
    <w:rsid w:val="00275D0D"/>
    <w:rsid w:val="00286F22"/>
    <w:rsid w:val="002926CF"/>
    <w:rsid w:val="002A047E"/>
    <w:rsid w:val="002A21F8"/>
    <w:rsid w:val="002A27E3"/>
    <w:rsid w:val="002B1F1B"/>
    <w:rsid w:val="002C048D"/>
    <w:rsid w:val="002D38EA"/>
    <w:rsid w:val="002E5258"/>
    <w:rsid w:val="003028B1"/>
    <w:rsid w:val="00317B0D"/>
    <w:rsid w:val="00330C16"/>
    <w:rsid w:val="00332E7E"/>
    <w:rsid w:val="0034185C"/>
    <w:rsid w:val="0035102A"/>
    <w:rsid w:val="00361A3D"/>
    <w:rsid w:val="003644B1"/>
    <w:rsid w:val="00384FB2"/>
    <w:rsid w:val="003946C1"/>
    <w:rsid w:val="0039687E"/>
    <w:rsid w:val="003969DA"/>
    <w:rsid w:val="00396B4C"/>
    <w:rsid w:val="003A01C6"/>
    <w:rsid w:val="003A1C6D"/>
    <w:rsid w:val="003A7465"/>
    <w:rsid w:val="003B027E"/>
    <w:rsid w:val="003C3AEB"/>
    <w:rsid w:val="003C3B33"/>
    <w:rsid w:val="003C68EA"/>
    <w:rsid w:val="003D10CB"/>
    <w:rsid w:val="003D4536"/>
    <w:rsid w:val="003E119A"/>
    <w:rsid w:val="003E6457"/>
    <w:rsid w:val="003F1A96"/>
    <w:rsid w:val="003F4D0C"/>
    <w:rsid w:val="004125CC"/>
    <w:rsid w:val="004233D3"/>
    <w:rsid w:val="004242AD"/>
    <w:rsid w:val="0045735D"/>
    <w:rsid w:val="00467865"/>
    <w:rsid w:val="00475C8A"/>
    <w:rsid w:val="00477B3B"/>
    <w:rsid w:val="00486D65"/>
    <w:rsid w:val="00491C5C"/>
    <w:rsid w:val="0049543F"/>
    <w:rsid w:val="004B00B6"/>
    <w:rsid w:val="004B3F30"/>
    <w:rsid w:val="004D6CDB"/>
    <w:rsid w:val="004E1473"/>
    <w:rsid w:val="004E20BC"/>
    <w:rsid w:val="00513350"/>
    <w:rsid w:val="0051704A"/>
    <w:rsid w:val="00517DCB"/>
    <w:rsid w:val="0052764C"/>
    <w:rsid w:val="00530C2B"/>
    <w:rsid w:val="005321EB"/>
    <w:rsid w:val="00532983"/>
    <w:rsid w:val="00536126"/>
    <w:rsid w:val="00542A68"/>
    <w:rsid w:val="005530C4"/>
    <w:rsid w:val="005565D8"/>
    <w:rsid w:val="00557843"/>
    <w:rsid w:val="005617CD"/>
    <w:rsid w:val="00562492"/>
    <w:rsid w:val="00564A26"/>
    <w:rsid w:val="005660D4"/>
    <w:rsid w:val="00590021"/>
    <w:rsid w:val="00590073"/>
    <w:rsid w:val="00591468"/>
    <w:rsid w:val="005961AB"/>
    <w:rsid w:val="005A1C30"/>
    <w:rsid w:val="005B44AA"/>
    <w:rsid w:val="005B5630"/>
    <w:rsid w:val="005C0855"/>
    <w:rsid w:val="005C75C3"/>
    <w:rsid w:val="005E43BA"/>
    <w:rsid w:val="005E4CEB"/>
    <w:rsid w:val="005F0C8E"/>
    <w:rsid w:val="005F318C"/>
    <w:rsid w:val="00600AA8"/>
    <w:rsid w:val="006133FD"/>
    <w:rsid w:val="00626D7F"/>
    <w:rsid w:val="006334A6"/>
    <w:rsid w:val="0063368F"/>
    <w:rsid w:val="00634E00"/>
    <w:rsid w:val="00657140"/>
    <w:rsid w:val="00665B08"/>
    <w:rsid w:val="00667611"/>
    <w:rsid w:val="006A56A1"/>
    <w:rsid w:val="006A5BD5"/>
    <w:rsid w:val="006B7F87"/>
    <w:rsid w:val="006C44EE"/>
    <w:rsid w:val="006D3780"/>
    <w:rsid w:val="006E26B0"/>
    <w:rsid w:val="006E2A05"/>
    <w:rsid w:val="00704543"/>
    <w:rsid w:val="0071669E"/>
    <w:rsid w:val="0071685E"/>
    <w:rsid w:val="00723847"/>
    <w:rsid w:val="00732092"/>
    <w:rsid w:val="00737A62"/>
    <w:rsid w:val="00737E96"/>
    <w:rsid w:val="00742A6A"/>
    <w:rsid w:val="00747F94"/>
    <w:rsid w:val="00754812"/>
    <w:rsid w:val="00754ED1"/>
    <w:rsid w:val="0075517E"/>
    <w:rsid w:val="00760872"/>
    <w:rsid w:val="0076697D"/>
    <w:rsid w:val="007909F5"/>
    <w:rsid w:val="007A186B"/>
    <w:rsid w:val="007B437B"/>
    <w:rsid w:val="007C3E2B"/>
    <w:rsid w:val="007C44F2"/>
    <w:rsid w:val="007D013F"/>
    <w:rsid w:val="007D4B24"/>
    <w:rsid w:val="007D52BF"/>
    <w:rsid w:val="007D7397"/>
    <w:rsid w:val="007F22C0"/>
    <w:rsid w:val="007F4ACA"/>
    <w:rsid w:val="007F62E7"/>
    <w:rsid w:val="00802AC6"/>
    <w:rsid w:val="0080513E"/>
    <w:rsid w:val="008064E9"/>
    <w:rsid w:val="00824BAE"/>
    <w:rsid w:val="00825709"/>
    <w:rsid w:val="008359AB"/>
    <w:rsid w:val="00837481"/>
    <w:rsid w:val="00843683"/>
    <w:rsid w:val="00862B0F"/>
    <w:rsid w:val="00873472"/>
    <w:rsid w:val="008A2707"/>
    <w:rsid w:val="008C24E4"/>
    <w:rsid w:val="008C68FA"/>
    <w:rsid w:val="008D09AE"/>
    <w:rsid w:val="008D5676"/>
    <w:rsid w:val="008D5DDF"/>
    <w:rsid w:val="008D7D7A"/>
    <w:rsid w:val="008E44F1"/>
    <w:rsid w:val="008F07A7"/>
    <w:rsid w:val="008F558B"/>
    <w:rsid w:val="009026EA"/>
    <w:rsid w:val="00906665"/>
    <w:rsid w:val="0091606D"/>
    <w:rsid w:val="00923936"/>
    <w:rsid w:val="0093390C"/>
    <w:rsid w:val="009412C6"/>
    <w:rsid w:val="00950559"/>
    <w:rsid w:val="009601E1"/>
    <w:rsid w:val="0096165B"/>
    <w:rsid w:val="00963815"/>
    <w:rsid w:val="00975BB9"/>
    <w:rsid w:val="00982C55"/>
    <w:rsid w:val="009A25E7"/>
    <w:rsid w:val="009A7E1B"/>
    <w:rsid w:val="009B43A2"/>
    <w:rsid w:val="009B4A23"/>
    <w:rsid w:val="009C37E8"/>
    <w:rsid w:val="009C3B16"/>
    <w:rsid w:val="009E3273"/>
    <w:rsid w:val="009F2FEA"/>
    <w:rsid w:val="009F646E"/>
    <w:rsid w:val="00A15764"/>
    <w:rsid w:val="00A16884"/>
    <w:rsid w:val="00A20A84"/>
    <w:rsid w:val="00A23DBE"/>
    <w:rsid w:val="00A27F36"/>
    <w:rsid w:val="00A318FC"/>
    <w:rsid w:val="00A455E0"/>
    <w:rsid w:val="00A463E0"/>
    <w:rsid w:val="00A602EA"/>
    <w:rsid w:val="00A66CB1"/>
    <w:rsid w:val="00A67985"/>
    <w:rsid w:val="00A72298"/>
    <w:rsid w:val="00A72345"/>
    <w:rsid w:val="00A814DA"/>
    <w:rsid w:val="00A84620"/>
    <w:rsid w:val="00A86B33"/>
    <w:rsid w:val="00A9094E"/>
    <w:rsid w:val="00AA1E86"/>
    <w:rsid w:val="00AA3F30"/>
    <w:rsid w:val="00AA5FED"/>
    <w:rsid w:val="00AD2C75"/>
    <w:rsid w:val="00AE6EE2"/>
    <w:rsid w:val="00AF3DF2"/>
    <w:rsid w:val="00AF79CA"/>
    <w:rsid w:val="00B006A4"/>
    <w:rsid w:val="00B168D0"/>
    <w:rsid w:val="00B21521"/>
    <w:rsid w:val="00B257C8"/>
    <w:rsid w:val="00B5267D"/>
    <w:rsid w:val="00B72E01"/>
    <w:rsid w:val="00B96030"/>
    <w:rsid w:val="00BA5332"/>
    <w:rsid w:val="00BC0754"/>
    <w:rsid w:val="00BD14D2"/>
    <w:rsid w:val="00BD5BEE"/>
    <w:rsid w:val="00BE17D0"/>
    <w:rsid w:val="00BE59A4"/>
    <w:rsid w:val="00BF23D7"/>
    <w:rsid w:val="00C16697"/>
    <w:rsid w:val="00C1714C"/>
    <w:rsid w:val="00C27EBA"/>
    <w:rsid w:val="00C33F9C"/>
    <w:rsid w:val="00C363D8"/>
    <w:rsid w:val="00C364D0"/>
    <w:rsid w:val="00C457C9"/>
    <w:rsid w:val="00C66755"/>
    <w:rsid w:val="00C763DB"/>
    <w:rsid w:val="00C77820"/>
    <w:rsid w:val="00C81A67"/>
    <w:rsid w:val="00C87380"/>
    <w:rsid w:val="00C87C8E"/>
    <w:rsid w:val="00C910C5"/>
    <w:rsid w:val="00CA177E"/>
    <w:rsid w:val="00CA7F5C"/>
    <w:rsid w:val="00CB7AD0"/>
    <w:rsid w:val="00CC2A53"/>
    <w:rsid w:val="00CD1A90"/>
    <w:rsid w:val="00CD5968"/>
    <w:rsid w:val="00CD5ED5"/>
    <w:rsid w:val="00CE33DE"/>
    <w:rsid w:val="00CE5207"/>
    <w:rsid w:val="00CF5102"/>
    <w:rsid w:val="00D01037"/>
    <w:rsid w:val="00D15BF7"/>
    <w:rsid w:val="00D30306"/>
    <w:rsid w:val="00D30418"/>
    <w:rsid w:val="00D331D4"/>
    <w:rsid w:val="00D41B7D"/>
    <w:rsid w:val="00D60E1C"/>
    <w:rsid w:val="00D7160A"/>
    <w:rsid w:val="00D83F8F"/>
    <w:rsid w:val="00D91501"/>
    <w:rsid w:val="00DB7613"/>
    <w:rsid w:val="00DC5D04"/>
    <w:rsid w:val="00DD33E0"/>
    <w:rsid w:val="00DD5D95"/>
    <w:rsid w:val="00DE64BD"/>
    <w:rsid w:val="00DF045E"/>
    <w:rsid w:val="00DF5C93"/>
    <w:rsid w:val="00E005A2"/>
    <w:rsid w:val="00E0391B"/>
    <w:rsid w:val="00E12488"/>
    <w:rsid w:val="00E14E6E"/>
    <w:rsid w:val="00E15564"/>
    <w:rsid w:val="00E33992"/>
    <w:rsid w:val="00E36004"/>
    <w:rsid w:val="00E36972"/>
    <w:rsid w:val="00E5151F"/>
    <w:rsid w:val="00E5357A"/>
    <w:rsid w:val="00E62A0F"/>
    <w:rsid w:val="00E661F5"/>
    <w:rsid w:val="00E7198D"/>
    <w:rsid w:val="00E765E2"/>
    <w:rsid w:val="00E901C0"/>
    <w:rsid w:val="00E91DAF"/>
    <w:rsid w:val="00E925D4"/>
    <w:rsid w:val="00EA188D"/>
    <w:rsid w:val="00EA3141"/>
    <w:rsid w:val="00EA404E"/>
    <w:rsid w:val="00EB1486"/>
    <w:rsid w:val="00EC0E05"/>
    <w:rsid w:val="00EC4954"/>
    <w:rsid w:val="00EC4B47"/>
    <w:rsid w:val="00EC6D50"/>
    <w:rsid w:val="00EC6E55"/>
    <w:rsid w:val="00ED1964"/>
    <w:rsid w:val="00ED595E"/>
    <w:rsid w:val="00EF2A85"/>
    <w:rsid w:val="00F05587"/>
    <w:rsid w:val="00F111CE"/>
    <w:rsid w:val="00F17332"/>
    <w:rsid w:val="00F35F83"/>
    <w:rsid w:val="00F374F6"/>
    <w:rsid w:val="00F44C16"/>
    <w:rsid w:val="00F53D12"/>
    <w:rsid w:val="00F566E3"/>
    <w:rsid w:val="00F60984"/>
    <w:rsid w:val="00F6482E"/>
    <w:rsid w:val="00F75C2E"/>
    <w:rsid w:val="00F82656"/>
    <w:rsid w:val="00F84175"/>
    <w:rsid w:val="00FA021F"/>
    <w:rsid w:val="00FA058A"/>
    <w:rsid w:val="00FA7D33"/>
    <w:rsid w:val="00FB3589"/>
    <w:rsid w:val="00FB5DE3"/>
    <w:rsid w:val="00FC603D"/>
    <w:rsid w:val="00FC6E0F"/>
    <w:rsid w:val="00FD35E2"/>
    <w:rsid w:val="00FD644C"/>
    <w:rsid w:val="00FE37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E0"/>
  </w:style>
  <w:style w:type="paragraph" w:styleId="Ttulo1">
    <w:name w:val="heading 1"/>
    <w:basedOn w:val="Normal"/>
    <w:next w:val="Normal"/>
    <w:link w:val="Ttulo1Car"/>
    <w:uiPriority w:val="9"/>
    <w:qFormat/>
    <w:rsid w:val="000F7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5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E01"/>
    <w:pPr>
      <w:tabs>
        <w:tab w:val="center" w:pos="4419"/>
        <w:tab w:val="right" w:pos="8838"/>
      </w:tabs>
    </w:pPr>
  </w:style>
  <w:style w:type="character" w:customStyle="1" w:styleId="EncabezadoCar">
    <w:name w:val="Encabezado Car"/>
    <w:basedOn w:val="Fuentedeprrafopredeter"/>
    <w:link w:val="Encabezado"/>
    <w:uiPriority w:val="99"/>
    <w:rsid w:val="00B72E01"/>
  </w:style>
  <w:style w:type="paragraph" w:styleId="Piedepgina">
    <w:name w:val="footer"/>
    <w:basedOn w:val="Normal"/>
    <w:link w:val="PiedepginaCar"/>
    <w:uiPriority w:val="99"/>
    <w:unhideWhenUsed/>
    <w:rsid w:val="00B72E01"/>
    <w:pPr>
      <w:tabs>
        <w:tab w:val="center" w:pos="4419"/>
        <w:tab w:val="right" w:pos="8838"/>
      </w:tabs>
    </w:pPr>
  </w:style>
  <w:style w:type="character" w:customStyle="1" w:styleId="PiedepginaCar">
    <w:name w:val="Pie de página Car"/>
    <w:basedOn w:val="Fuentedeprrafopredeter"/>
    <w:link w:val="Piedepgina"/>
    <w:uiPriority w:val="99"/>
    <w:rsid w:val="00B72E01"/>
  </w:style>
  <w:style w:type="paragraph" w:styleId="Prrafodelista">
    <w:name w:val="List Paragraph"/>
    <w:basedOn w:val="Normal"/>
    <w:uiPriority w:val="34"/>
    <w:qFormat/>
    <w:rsid w:val="00BD5BEE"/>
    <w:pPr>
      <w:ind w:left="720"/>
      <w:contextualSpacing/>
    </w:pPr>
  </w:style>
  <w:style w:type="paragraph" w:styleId="Textodeglobo">
    <w:name w:val="Balloon Text"/>
    <w:basedOn w:val="Normal"/>
    <w:link w:val="TextodegloboCar"/>
    <w:uiPriority w:val="99"/>
    <w:semiHidden/>
    <w:unhideWhenUsed/>
    <w:rsid w:val="00BE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7D0"/>
    <w:rPr>
      <w:rFonts w:ascii="Tahoma" w:hAnsi="Tahoma" w:cs="Tahoma"/>
      <w:sz w:val="16"/>
      <w:szCs w:val="16"/>
    </w:rPr>
  </w:style>
  <w:style w:type="character" w:styleId="Refdecomentario">
    <w:name w:val="annotation reference"/>
    <w:basedOn w:val="Fuentedeprrafopredeter"/>
    <w:uiPriority w:val="99"/>
    <w:semiHidden/>
    <w:unhideWhenUsed/>
    <w:rsid w:val="008F07A7"/>
    <w:rPr>
      <w:sz w:val="16"/>
      <w:szCs w:val="16"/>
    </w:rPr>
  </w:style>
  <w:style w:type="paragraph" w:styleId="Textocomentario">
    <w:name w:val="annotation text"/>
    <w:basedOn w:val="Normal"/>
    <w:link w:val="TextocomentarioCar"/>
    <w:uiPriority w:val="99"/>
    <w:semiHidden/>
    <w:unhideWhenUsed/>
    <w:rsid w:val="008F07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07A7"/>
    <w:rPr>
      <w:sz w:val="20"/>
      <w:szCs w:val="20"/>
    </w:rPr>
  </w:style>
  <w:style w:type="paragraph" w:styleId="Asuntodelcomentario">
    <w:name w:val="annotation subject"/>
    <w:basedOn w:val="Textocomentario"/>
    <w:next w:val="Textocomentario"/>
    <w:link w:val="AsuntodelcomentarioCar"/>
    <w:uiPriority w:val="99"/>
    <w:semiHidden/>
    <w:unhideWhenUsed/>
    <w:rsid w:val="008F07A7"/>
    <w:rPr>
      <w:b/>
      <w:bCs/>
    </w:rPr>
  </w:style>
  <w:style w:type="character" w:customStyle="1" w:styleId="AsuntodelcomentarioCar">
    <w:name w:val="Asunto del comentario Car"/>
    <w:basedOn w:val="TextocomentarioCar"/>
    <w:link w:val="Asuntodelcomentario"/>
    <w:uiPriority w:val="99"/>
    <w:semiHidden/>
    <w:rsid w:val="008F07A7"/>
    <w:rPr>
      <w:b/>
      <w:bCs/>
      <w:sz w:val="20"/>
      <w:szCs w:val="20"/>
    </w:rPr>
  </w:style>
  <w:style w:type="table" w:styleId="Tablaconcuadrcula">
    <w:name w:val="Table Grid"/>
    <w:basedOn w:val="Tablanormal"/>
    <w:uiPriority w:val="59"/>
    <w:rsid w:val="00C45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75BB9"/>
    <w:rPr>
      <w:rFonts w:ascii="Times New Roman" w:eastAsia="Times New Roman" w:hAnsi="Times New Roman" w:cs="Times New Roman"/>
      <w:b/>
      <w:bCs/>
      <w:sz w:val="36"/>
      <w:szCs w:val="36"/>
    </w:rPr>
  </w:style>
  <w:style w:type="table" w:styleId="Listamedia1-nfasis1">
    <w:name w:val="Medium List 1 Accent 1"/>
    <w:basedOn w:val="Tablanormal"/>
    <w:uiPriority w:val="65"/>
    <w:rsid w:val="003C3AE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tulo1Car">
    <w:name w:val="Título 1 Car"/>
    <w:basedOn w:val="Fuentedeprrafopredeter"/>
    <w:link w:val="Ttulo1"/>
    <w:uiPriority w:val="9"/>
    <w:rsid w:val="000F72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E0"/>
  </w:style>
  <w:style w:type="paragraph" w:styleId="Ttulo1">
    <w:name w:val="heading 1"/>
    <w:basedOn w:val="Normal"/>
    <w:next w:val="Normal"/>
    <w:link w:val="Ttulo1Car"/>
    <w:uiPriority w:val="9"/>
    <w:qFormat/>
    <w:rsid w:val="000F7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75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E01"/>
    <w:pPr>
      <w:tabs>
        <w:tab w:val="center" w:pos="4419"/>
        <w:tab w:val="right" w:pos="8838"/>
      </w:tabs>
    </w:pPr>
  </w:style>
  <w:style w:type="character" w:customStyle="1" w:styleId="EncabezadoCar">
    <w:name w:val="Encabezado Car"/>
    <w:basedOn w:val="Fuentedeprrafopredeter"/>
    <w:link w:val="Encabezado"/>
    <w:uiPriority w:val="99"/>
    <w:rsid w:val="00B72E01"/>
  </w:style>
  <w:style w:type="paragraph" w:styleId="Piedepgina">
    <w:name w:val="footer"/>
    <w:basedOn w:val="Normal"/>
    <w:link w:val="PiedepginaCar"/>
    <w:uiPriority w:val="99"/>
    <w:unhideWhenUsed/>
    <w:rsid w:val="00B72E01"/>
    <w:pPr>
      <w:tabs>
        <w:tab w:val="center" w:pos="4419"/>
        <w:tab w:val="right" w:pos="8838"/>
      </w:tabs>
    </w:pPr>
  </w:style>
  <w:style w:type="character" w:customStyle="1" w:styleId="PiedepginaCar">
    <w:name w:val="Pie de página Car"/>
    <w:basedOn w:val="Fuentedeprrafopredeter"/>
    <w:link w:val="Piedepgina"/>
    <w:uiPriority w:val="99"/>
    <w:rsid w:val="00B72E01"/>
  </w:style>
  <w:style w:type="paragraph" w:styleId="Prrafodelista">
    <w:name w:val="List Paragraph"/>
    <w:basedOn w:val="Normal"/>
    <w:uiPriority w:val="34"/>
    <w:qFormat/>
    <w:rsid w:val="00BD5BEE"/>
    <w:pPr>
      <w:ind w:left="720"/>
      <w:contextualSpacing/>
    </w:pPr>
  </w:style>
  <w:style w:type="paragraph" w:styleId="Textodeglobo">
    <w:name w:val="Balloon Text"/>
    <w:basedOn w:val="Normal"/>
    <w:link w:val="TextodegloboCar"/>
    <w:uiPriority w:val="99"/>
    <w:semiHidden/>
    <w:unhideWhenUsed/>
    <w:rsid w:val="00BE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7D0"/>
    <w:rPr>
      <w:rFonts w:ascii="Tahoma" w:hAnsi="Tahoma" w:cs="Tahoma"/>
      <w:sz w:val="16"/>
      <w:szCs w:val="16"/>
    </w:rPr>
  </w:style>
  <w:style w:type="character" w:styleId="Refdecomentario">
    <w:name w:val="annotation reference"/>
    <w:basedOn w:val="Fuentedeprrafopredeter"/>
    <w:uiPriority w:val="99"/>
    <w:semiHidden/>
    <w:unhideWhenUsed/>
    <w:rsid w:val="008F07A7"/>
    <w:rPr>
      <w:sz w:val="16"/>
      <w:szCs w:val="16"/>
    </w:rPr>
  </w:style>
  <w:style w:type="paragraph" w:styleId="Textocomentario">
    <w:name w:val="annotation text"/>
    <w:basedOn w:val="Normal"/>
    <w:link w:val="TextocomentarioCar"/>
    <w:uiPriority w:val="99"/>
    <w:semiHidden/>
    <w:unhideWhenUsed/>
    <w:rsid w:val="008F07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07A7"/>
    <w:rPr>
      <w:sz w:val="20"/>
      <w:szCs w:val="20"/>
    </w:rPr>
  </w:style>
  <w:style w:type="paragraph" w:styleId="Asuntodelcomentario">
    <w:name w:val="annotation subject"/>
    <w:basedOn w:val="Textocomentario"/>
    <w:next w:val="Textocomentario"/>
    <w:link w:val="AsuntodelcomentarioCar"/>
    <w:uiPriority w:val="99"/>
    <w:semiHidden/>
    <w:unhideWhenUsed/>
    <w:rsid w:val="008F07A7"/>
    <w:rPr>
      <w:b/>
      <w:bCs/>
    </w:rPr>
  </w:style>
  <w:style w:type="character" w:customStyle="1" w:styleId="AsuntodelcomentarioCar">
    <w:name w:val="Asunto del comentario Car"/>
    <w:basedOn w:val="TextocomentarioCar"/>
    <w:link w:val="Asuntodelcomentario"/>
    <w:uiPriority w:val="99"/>
    <w:semiHidden/>
    <w:rsid w:val="008F07A7"/>
    <w:rPr>
      <w:b/>
      <w:bCs/>
      <w:sz w:val="20"/>
      <w:szCs w:val="20"/>
    </w:rPr>
  </w:style>
  <w:style w:type="table" w:styleId="Tablaconcuadrcula">
    <w:name w:val="Table Grid"/>
    <w:basedOn w:val="Tablanormal"/>
    <w:uiPriority w:val="59"/>
    <w:rsid w:val="00C45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75BB9"/>
    <w:rPr>
      <w:rFonts w:ascii="Times New Roman" w:eastAsia="Times New Roman" w:hAnsi="Times New Roman" w:cs="Times New Roman"/>
      <w:b/>
      <w:bCs/>
      <w:sz w:val="36"/>
      <w:szCs w:val="36"/>
    </w:rPr>
  </w:style>
  <w:style w:type="table" w:styleId="Listamedia1-nfasis1">
    <w:name w:val="Medium List 1 Accent 1"/>
    <w:basedOn w:val="Tablanormal"/>
    <w:uiPriority w:val="65"/>
    <w:rsid w:val="003C3AEB"/>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tulo1Car">
    <w:name w:val="Título 1 Car"/>
    <w:basedOn w:val="Fuentedeprrafopredeter"/>
    <w:link w:val="Ttulo1"/>
    <w:uiPriority w:val="9"/>
    <w:rsid w:val="000F72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7751">
      <w:bodyDiv w:val="1"/>
      <w:marLeft w:val="0"/>
      <w:marRight w:val="0"/>
      <w:marTop w:val="0"/>
      <w:marBottom w:val="0"/>
      <w:divBdr>
        <w:top w:val="none" w:sz="0" w:space="0" w:color="auto"/>
        <w:left w:val="none" w:sz="0" w:space="0" w:color="auto"/>
        <w:bottom w:val="none" w:sz="0" w:space="0" w:color="auto"/>
        <w:right w:val="none" w:sz="0" w:space="0" w:color="auto"/>
      </w:divBdr>
    </w:div>
    <w:div w:id="649797026">
      <w:bodyDiv w:val="1"/>
      <w:marLeft w:val="0"/>
      <w:marRight w:val="0"/>
      <w:marTop w:val="0"/>
      <w:marBottom w:val="0"/>
      <w:divBdr>
        <w:top w:val="none" w:sz="0" w:space="0" w:color="auto"/>
        <w:left w:val="none" w:sz="0" w:space="0" w:color="auto"/>
        <w:bottom w:val="none" w:sz="0" w:space="0" w:color="auto"/>
        <w:right w:val="none" w:sz="0" w:space="0" w:color="auto"/>
      </w:divBdr>
    </w:div>
    <w:div w:id="1005862860">
      <w:bodyDiv w:val="1"/>
      <w:marLeft w:val="0"/>
      <w:marRight w:val="0"/>
      <w:marTop w:val="0"/>
      <w:marBottom w:val="0"/>
      <w:divBdr>
        <w:top w:val="none" w:sz="0" w:space="0" w:color="auto"/>
        <w:left w:val="none" w:sz="0" w:space="0" w:color="auto"/>
        <w:bottom w:val="none" w:sz="0" w:space="0" w:color="auto"/>
        <w:right w:val="none" w:sz="0" w:space="0" w:color="auto"/>
      </w:divBdr>
    </w:div>
    <w:div w:id="1034885500">
      <w:bodyDiv w:val="1"/>
      <w:marLeft w:val="0"/>
      <w:marRight w:val="0"/>
      <w:marTop w:val="0"/>
      <w:marBottom w:val="0"/>
      <w:divBdr>
        <w:top w:val="none" w:sz="0" w:space="0" w:color="auto"/>
        <w:left w:val="none" w:sz="0" w:space="0" w:color="auto"/>
        <w:bottom w:val="none" w:sz="0" w:space="0" w:color="auto"/>
        <w:right w:val="none" w:sz="0" w:space="0" w:color="auto"/>
      </w:divBdr>
    </w:div>
    <w:div w:id="1616980074">
      <w:bodyDiv w:val="1"/>
      <w:marLeft w:val="0"/>
      <w:marRight w:val="0"/>
      <w:marTop w:val="0"/>
      <w:marBottom w:val="0"/>
      <w:divBdr>
        <w:top w:val="none" w:sz="0" w:space="0" w:color="auto"/>
        <w:left w:val="none" w:sz="0" w:space="0" w:color="auto"/>
        <w:bottom w:val="none" w:sz="0" w:space="0" w:color="auto"/>
        <w:right w:val="none" w:sz="0" w:space="0" w:color="auto"/>
      </w:divBdr>
    </w:div>
    <w:div w:id="20280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6412-6260-4CB8-847C-1E70D17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5735</Words>
  <Characters>31545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DDARDON</dc:creator>
  <cp:lastModifiedBy>Archivo General TCA</cp:lastModifiedBy>
  <cp:revision>2</cp:revision>
  <cp:lastPrinted>2015-09-03T17:01:00Z</cp:lastPrinted>
  <dcterms:created xsi:type="dcterms:W3CDTF">2017-04-20T18:21:00Z</dcterms:created>
  <dcterms:modified xsi:type="dcterms:W3CDTF">2017-04-20T18:21:00Z</dcterms:modified>
</cp:coreProperties>
</file>