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12C9C" w14:textId="2E52D498" w:rsidR="00A41906" w:rsidRPr="00867598" w:rsidRDefault="00A41906" w:rsidP="00867598">
      <w:pPr>
        <w:jc w:val="both"/>
        <w:rPr>
          <w:sz w:val="24"/>
          <w:szCs w:val="24"/>
          <w:lang w:val="es-ES"/>
        </w:rPr>
      </w:pPr>
      <w:bookmarkStart w:id="0" w:name="_GoBack"/>
      <w:bookmarkEnd w:id="0"/>
      <w:r w:rsidRPr="00867598">
        <w:rPr>
          <w:sz w:val="24"/>
          <w:szCs w:val="24"/>
          <w:lang w:val="es-ES"/>
        </w:rPr>
        <w:t>El Consejo Administrativo del Tribunal de lo Contencioso Administrativo del Estado de Guanajuato, en ejercicio de las facultades establecidas por el artículo 82 de la Constitución Política para el Estado de Guanajuato; en relación con los artículos 2, 5 párrafo segundo, 6 fracción II, 27, 28 fracción VIII de la Ley Orgánica del Tribunal de lo Contencioso Administrativo del Estado de Guanajuato; así como en los artículos 24, 27 y 29 del Reglamento Interior del Tribunal de lo Contencioso Administrativo del E</w:t>
      </w:r>
      <w:r w:rsidR="00BD7E1F">
        <w:rPr>
          <w:sz w:val="24"/>
          <w:szCs w:val="24"/>
          <w:lang w:val="es-ES"/>
        </w:rPr>
        <w:t>stado de Guanajuato; así como los</w:t>
      </w:r>
      <w:r w:rsidRPr="00867598">
        <w:rPr>
          <w:sz w:val="24"/>
          <w:szCs w:val="24"/>
          <w:lang w:val="es-ES"/>
        </w:rPr>
        <w:t xml:space="preserve"> artículo</w:t>
      </w:r>
      <w:r w:rsidR="00BD7E1F">
        <w:rPr>
          <w:sz w:val="24"/>
          <w:szCs w:val="24"/>
          <w:lang w:val="es-ES"/>
        </w:rPr>
        <w:t>s</w:t>
      </w:r>
      <w:r w:rsidRPr="00867598">
        <w:rPr>
          <w:sz w:val="24"/>
          <w:szCs w:val="24"/>
          <w:lang w:val="es-ES"/>
        </w:rPr>
        <w:t xml:space="preserve"> 1, 27, 60 y 63 de los Lineamientos Generales para la Administración</w:t>
      </w:r>
      <w:r w:rsidR="00C672D3" w:rsidRPr="00867598">
        <w:rPr>
          <w:sz w:val="24"/>
          <w:szCs w:val="24"/>
          <w:lang w:val="es-ES"/>
        </w:rPr>
        <w:t xml:space="preserve"> </w:t>
      </w:r>
      <w:r w:rsidRPr="00867598">
        <w:rPr>
          <w:sz w:val="24"/>
          <w:szCs w:val="24"/>
          <w:lang w:val="es-ES"/>
        </w:rPr>
        <w:t>de Recursos Humanos del Tribunal de lo Contencioso Administrativo de</w:t>
      </w:r>
      <w:r w:rsidR="00866240">
        <w:rPr>
          <w:sz w:val="24"/>
          <w:szCs w:val="24"/>
          <w:lang w:val="es-ES"/>
        </w:rPr>
        <w:t xml:space="preserve">l Estado de Guanajuato; y 1, 2 </w:t>
      </w:r>
      <w:r w:rsidRPr="00867598">
        <w:rPr>
          <w:sz w:val="24"/>
          <w:szCs w:val="24"/>
          <w:lang w:val="es-ES"/>
        </w:rPr>
        <w:t>y 92 de Ley para el Ejercicio y Control de los Recursos Públicos para el Estado y los Municipios de Guanajuato</w:t>
      </w:r>
      <w:r w:rsidR="00AF1F4A" w:rsidRPr="00867598">
        <w:rPr>
          <w:sz w:val="24"/>
          <w:szCs w:val="24"/>
          <w:lang w:val="es-ES"/>
        </w:rPr>
        <w:t xml:space="preserve">, emite  los </w:t>
      </w:r>
      <w:r w:rsidRPr="00867598">
        <w:rPr>
          <w:sz w:val="24"/>
          <w:szCs w:val="24"/>
          <w:lang w:val="es-ES"/>
        </w:rPr>
        <w:t>siguiente</w:t>
      </w:r>
      <w:r w:rsidR="00AF1F4A" w:rsidRPr="00867598">
        <w:rPr>
          <w:sz w:val="24"/>
          <w:szCs w:val="24"/>
          <w:lang w:val="es-ES"/>
        </w:rPr>
        <w:t>s</w:t>
      </w:r>
      <w:r w:rsidRPr="00867598">
        <w:rPr>
          <w:sz w:val="24"/>
          <w:szCs w:val="24"/>
          <w:lang w:val="es-ES"/>
        </w:rPr>
        <w:t>:</w:t>
      </w:r>
    </w:p>
    <w:p w14:paraId="2CD93085" w14:textId="5D11CCD9" w:rsidR="00AF1F4A" w:rsidRPr="00867598" w:rsidRDefault="00AF1F4A" w:rsidP="00867598">
      <w:pPr>
        <w:jc w:val="center"/>
        <w:rPr>
          <w:rFonts w:ascii="Century Gothic" w:hAnsi="Century Gothic"/>
          <w:b/>
          <w:sz w:val="24"/>
          <w:szCs w:val="24"/>
        </w:rPr>
      </w:pPr>
      <w:r w:rsidRPr="00867598">
        <w:rPr>
          <w:rFonts w:ascii="Century Gothic" w:hAnsi="Century Gothic"/>
          <w:b/>
          <w:sz w:val="24"/>
          <w:szCs w:val="24"/>
        </w:rPr>
        <w:t>LINEAMIENTOS DE</w:t>
      </w:r>
      <w:r w:rsidR="00781DBE" w:rsidRPr="00867598">
        <w:rPr>
          <w:rFonts w:ascii="Century Gothic" w:hAnsi="Century Gothic"/>
          <w:b/>
          <w:sz w:val="24"/>
          <w:szCs w:val="24"/>
        </w:rPr>
        <w:t>L SISTEMA DE</w:t>
      </w:r>
      <w:r w:rsidRPr="00867598">
        <w:rPr>
          <w:rFonts w:ascii="Century Gothic" w:hAnsi="Century Gothic"/>
          <w:b/>
          <w:sz w:val="24"/>
          <w:szCs w:val="24"/>
        </w:rPr>
        <w:t xml:space="preserve"> EVALUACIÓN AL DESEMPEÑO INSTITUCION</w:t>
      </w:r>
      <w:r w:rsidR="00990B99" w:rsidRPr="00867598">
        <w:rPr>
          <w:rFonts w:ascii="Century Gothic" w:hAnsi="Century Gothic"/>
          <w:b/>
          <w:sz w:val="24"/>
          <w:szCs w:val="24"/>
        </w:rPr>
        <w:t xml:space="preserve">AL </w:t>
      </w:r>
      <w:r w:rsidR="006D7C34" w:rsidRPr="00867598">
        <w:rPr>
          <w:rFonts w:ascii="Century Gothic" w:hAnsi="Century Gothic"/>
          <w:b/>
          <w:sz w:val="24"/>
          <w:szCs w:val="24"/>
        </w:rPr>
        <w:t xml:space="preserve">DEL TRIBUNAL DE LO CONTENCIOSO ADMINISTRATIVO DEL ESTADO DE GUANAJUATO </w:t>
      </w:r>
      <w:r w:rsidR="00AE572B">
        <w:rPr>
          <w:rFonts w:ascii="Century Gothic" w:hAnsi="Century Gothic"/>
          <w:b/>
          <w:sz w:val="24"/>
          <w:szCs w:val="24"/>
        </w:rPr>
        <w:t>PARA EL EJERCICIO FISCAL 2017</w:t>
      </w:r>
    </w:p>
    <w:p w14:paraId="23271B9C" w14:textId="0EA7767D" w:rsidR="005A6DB8" w:rsidRPr="00867598" w:rsidRDefault="00246C2A" w:rsidP="00867598">
      <w:pPr>
        <w:ind w:firstLine="708"/>
        <w:jc w:val="both"/>
        <w:rPr>
          <w:sz w:val="24"/>
          <w:szCs w:val="24"/>
        </w:rPr>
      </w:pPr>
      <w:r w:rsidRPr="00867598">
        <w:rPr>
          <w:b/>
          <w:sz w:val="24"/>
          <w:szCs w:val="24"/>
        </w:rPr>
        <w:t>PRIMERO.</w:t>
      </w:r>
      <w:r w:rsidR="00596272" w:rsidRPr="00867598">
        <w:rPr>
          <w:rFonts w:ascii="Garamond" w:eastAsia="Times New Roman" w:hAnsi="Garamond" w:cs="Arial"/>
          <w:sz w:val="24"/>
          <w:szCs w:val="24"/>
        </w:rPr>
        <w:t xml:space="preserve"> </w:t>
      </w:r>
      <w:r w:rsidR="00817C12" w:rsidRPr="00867598">
        <w:rPr>
          <w:sz w:val="24"/>
          <w:szCs w:val="24"/>
        </w:rPr>
        <w:t>El sistema de evaluación al desempeño y metas institucionales, es de aplicación obligatoria para</w:t>
      </w:r>
      <w:r w:rsidR="00C672D3" w:rsidRPr="00867598">
        <w:rPr>
          <w:sz w:val="24"/>
          <w:szCs w:val="24"/>
        </w:rPr>
        <w:t xml:space="preserve"> las y</w:t>
      </w:r>
      <w:r w:rsidR="00817C12" w:rsidRPr="00867598">
        <w:rPr>
          <w:sz w:val="24"/>
          <w:szCs w:val="24"/>
        </w:rPr>
        <w:t xml:space="preserve"> los servid</w:t>
      </w:r>
      <w:r w:rsidR="00FE5F24" w:rsidRPr="00867598">
        <w:rPr>
          <w:sz w:val="24"/>
          <w:szCs w:val="24"/>
        </w:rPr>
        <w:t>ores públicos</w:t>
      </w:r>
      <w:r w:rsidR="004203BF" w:rsidRPr="00867598">
        <w:rPr>
          <w:sz w:val="24"/>
          <w:szCs w:val="24"/>
        </w:rPr>
        <w:t xml:space="preserve"> cuyo</w:t>
      </w:r>
      <w:r w:rsidR="007360BB" w:rsidRPr="00867598">
        <w:rPr>
          <w:sz w:val="24"/>
          <w:szCs w:val="24"/>
        </w:rPr>
        <w:t xml:space="preserve"> nivel tabular</w:t>
      </w:r>
      <w:r w:rsidR="00450EC0" w:rsidRPr="00867598">
        <w:rPr>
          <w:sz w:val="24"/>
          <w:szCs w:val="24"/>
        </w:rPr>
        <w:t xml:space="preserve"> vigente</w:t>
      </w:r>
      <w:r w:rsidR="007360BB" w:rsidRPr="00867598">
        <w:rPr>
          <w:sz w:val="24"/>
          <w:szCs w:val="24"/>
        </w:rPr>
        <w:t xml:space="preserve"> corresponda a los niveles del 05 al 12 en el</w:t>
      </w:r>
      <w:r w:rsidR="00FE5F24" w:rsidRPr="00867598">
        <w:rPr>
          <w:sz w:val="24"/>
          <w:szCs w:val="24"/>
        </w:rPr>
        <w:t xml:space="preserve"> Tribunal de lo Contencioso Administrativo del Estado de Guanajuato</w:t>
      </w:r>
      <w:r w:rsidR="00FB6C6F" w:rsidRPr="00867598">
        <w:rPr>
          <w:sz w:val="24"/>
          <w:szCs w:val="24"/>
        </w:rPr>
        <w:t xml:space="preserve">, en lo subsecuente el Tribunal, </w:t>
      </w:r>
      <w:r w:rsidR="00817C12" w:rsidRPr="00867598">
        <w:rPr>
          <w:sz w:val="24"/>
          <w:szCs w:val="24"/>
        </w:rPr>
        <w:t xml:space="preserve">y tiene por objeto ponderar su actuación, con base en el análisis de la evaluación del grado de cumplimiento de las metas y objetivos, así como del desempeño extraordinario, la productividad y eficiencia de las actividades que se realizan </w:t>
      </w:r>
      <w:r w:rsidRPr="00867598">
        <w:rPr>
          <w:sz w:val="24"/>
          <w:szCs w:val="24"/>
        </w:rPr>
        <w:t>y será la base para el otorgamiento de estímulos.</w:t>
      </w:r>
    </w:p>
    <w:p w14:paraId="2E5AF97A" w14:textId="77777777" w:rsidR="00596272" w:rsidRPr="00867598" w:rsidRDefault="00596272" w:rsidP="00867598">
      <w:pPr>
        <w:jc w:val="both"/>
        <w:rPr>
          <w:sz w:val="24"/>
          <w:szCs w:val="24"/>
        </w:rPr>
      </w:pPr>
      <w:r w:rsidRPr="00867598">
        <w:rPr>
          <w:sz w:val="24"/>
          <w:szCs w:val="24"/>
        </w:rPr>
        <w:t xml:space="preserve">Tal evaluación constituye un instrumento técnico administrativo, tendiente a mejorar la actividad pública, en razón de que produce la información necesaria para identificar los logros en el cumplimiento de las metas institucionales, las áreas de </w:t>
      </w:r>
      <w:r w:rsidR="00FE5F24" w:rsidRPr="00867598">
        <w:rPr>
          <w:sz w:val="24"/>
          <w:szCs w:val="24"/>
        </w:rPr>
        <w:t>oportunidad que presentan</w:t>
      </w:r>
      <w:r w:rsidRPr="00867598">
        <w:rPr>
          <w:sz w:val="24"/>
          <w:szCs w:val="24"/>
        </w:rPr>
        <w:t xml:space="preserve"> retos en el desempeño individual y colectivo, dentro de un contexto de planeación estratégica.</w:t>
      </w:r>
    </w:p>
    <w:p w14:paraId="732193EF" w14:textId="49794B64" w:rsidR="00246C2A" w:rsidRPr="00867598" w:rsidRDefault="00491FDF" w:rsidP="00867598">
      <w:pPr>
        <w:ind w:firstLine="708"/>
        <w:jc w:val="both"/>
        <w:rPr>
          <w:sz w:val="24"/>
          <w:szCs w:val="24"/>
        </w:rPr>
      </w:pPr>
      <w:r w:rsidRPr="00867598">
        <w:rPr>
          <w:b/>
          <w:sz w:val="24"/>
          <w:szCs w:val="24"/>
        </w:rPr>
        <w:t>SEGUNDO.</w:t>
      </w:r>
      <w:r w:rsidRPr="00867598">
        <w:rPr>
          <w:sz w:val="24"/>
          <w:szCs w:val="24"/>
        </w:rPr>
        <w:t xml:space="preserve"> El Tribunal evaluará a su personal con base en los criterios de imparcialidad, honestidad, equidad y objetividad, considerando para dicha valoración aspectos cuantitativos y cualitativos, en el desempeño de las funciones asignadas.</w:t>
      </w:r>
    </w:p>
    <w:p w14:paraId="6A353720" w14:textId="10D518EA" w:rsidR="00491FDF" w:rsidRPr="00867598" w:rsidRDefault="00491FDF" w:rsidP="00867598">
      <w:pPr>
        <w:ind w:firstLine="708"/>
        <w:jc w:val="both"/>
        <w:rPr>
          <w:sz w:val="24"/>
          <w:szCs w:val="24"/>
        </w:rPr>
      </w:pPr>
      <w:r w:rsidRPr="00867598">
        <w:rPr>
          <w:b/>
          <w:sz w:val="24"/>
          <w:szCs w:val="24"/>
        </w:rPr>
        <w:t>TERCERO.</w:t>
      </w:r>
      <w:r w:rsidRPr="00867598">
        <w:rPr>
          <w:sz w:val="24"/>
          <w:szCs w:val="24"/>
        </w:rPr>
        <w:t xml:space="preserve"> El periodo de evaluación al desempeño y metas institucion</w:t>
      </w:r>
      <w:r w:rsidR="00867598" w:rsidRPr="00867598">
        <w:rPr>
          <w:sz w:val="24"/>
          <w:szCs w:val="24"/>
        </w:rPr>
        <w:t xml:space="preserve">ales, será </w:t>
      </w:r>
      <w:r w:rsidRPr="00867598">
        <w:rPr>
          <w:sz w:val="24"/>
          <w:szCs w:val="24"/>
        </w:rPr>
        <w:t xml:space="preserve">del </w:t>
      </w:r>
      <w:r w:rsidR="00AE572B">
        <w:rPr>
          <w:sz w:val="24"/>
          <w:szCs w:val="24"/>
        </w:rPr>
        <w:t>2</w:t>
      </w:r>
      <w:r w:rsidR="00C672D3" w:rsidRPr="00867598">
        <w:rPr>
          <w:sz w:val="24"/>
          <w:szCs w:val="24"/>
        </w:rPr>
        <w:t xml:space="preserve"> </w:t>
      </w:r>
      <w:r w:rsidRPr="00867598">
        <w:rPr>
          <w:sz w:val="24"/>
          <w:szCs w:val="24"/>
        </w:rPr>
        <w:t xml:space="preserve">de enero al </w:t>
      </w:r>
      <w:r w:rsidR="00AE572B">
        <w:rPr>
          <w:sz w:val="24"/>
          <w:szCs w:val="24"/>
        </w:rPr>
        <w:t>9 de noviembre del 2017</w:t>
      </w:r>
      <w:r w:rsidR="00F6501E" w:rsidRPr="00867598">
        <w:rPr>
          <w:sz w:val="24"/>
          <w:szCs w:val="24"/>
        </w:rPr>
        <w:t>.</w:t>
      </w:r>
    </w:p>
    <w:p w14:paraId="1690B7D8" w14:textId="2CD1A5A7" w:rsidR="00F6501E" w:rsidRPr="00867598" w:rsidRDefault="00F6501E" w:rsidP="00867598">
      <w:pPr>
        <w:ind w:firstLine="708"/>
        <w:jc w:val="both"/>
        <w:rPr>
          <w:sz w:val="24"/>
          <w:szCs w:val="24"/>
        </w:rPr>
      </w:pPr>
      <w:r w:rsidRPr="00867598">
        <w:rPr>
          <w:b/>
          <w:sz w:val="24"/>
          <w:szCs w:val="24"/>
        </w:rPr>
        <w:lastRenderedPageBreak/>
        <w:t xml:space="preserve">CUARTO. </w:t>
      </w:r>
      <w:r w:rsidRPr="00867598">
        <w:rPr>
          <w:sz w:val="24"/>
          <w:szCs w:val="24"/>
        </w:rPr>
        <w:t>El Tribunal instrumentar</w:t>
      </w:r>
      <w:r w:rsidR="00FB6C6F" w:rsidRPr="00867598">
        <w:rPr>
          <w:sz w:val="24"/>
          <w:szCs w:val="24"/>
        </w:rPr>
        <w:t>á</w:t>
      </w:r>
      <w:r w:rsidRPr="00867598">
        <w:rPr>
          <w:sz w:val="24"/>
          <w:szCs w:val="24"/>
        </w:rPr>
        <w:t xml:space="preserve"> para el periodo a evaluar, los mecanismos para la evaluación al desempeño y cumplimiento de metas institucionales, tomando en cuenta las actividades y</w:t>
      </w:r>
      <w:r w:rsidR="00866240">
        <w:rPr>
          <w:sz w:val="24"/>
          <w:szCs w:val="24"/>
        </w:rPr>
        <w:t xml:space="preserve"> el</w:t>
      </w:r>
      <w:r w:rsidRPr="00867598">
        <w:rPr>
          <w:sz w:val="24"/>
          <w:szCs w:val="24"/>
        </w:rPr>
        <w:t xml:space="preserve"> nivel de responsabilidad de cada una de las personas a evaluar. </w:t>
      </w:r>
    </w:p>
    <w:p w14:paraId="48E99E8D" w14:textId="274DE350" w:rsidR="00F6501E" w:rsidRPr="00867598" w:rsidRDefault="00F6501E" w:rsidP="00867598">
      <w:pPr>
        <w:jc w:val="both"/>
        <w:rPr>
          <w:sz w:val="24"/>
          <w:szCs w:val="24"/>
        </w:rPr>
      </w:pPr>
      <w:r w:rsidRPr="00867598">
        <w:rPr>
          <w:sz w:val="24"/>
          <w:szCs w:val="24"/>
        </w:rPr>
        <w:t>Para una correcta evaluación, se instru</w:t>
      </w:r>
      <w:r w:rsidR="00596272" w:rsidRPr="00867598">
        <w:rPr>
          <w:sz w:val="24"/>
          <w:szCs w:val="24"/>
        </w:rPr>
        <w:t xml:space="preserve">mentarán los siguientes </w:t>
      </w:r>
      <w:r w:rsidR="00C672D3" w:rsidRPr="00867598">
        <w:rPr>
          <w:sz w:val="24"/>
          <w:szCs w:val="24"/>
        </w:rPr>
        <w:t>rubro</w:t>
      </w:r>
      <w:r w:rsidR="000F4994" w:rsidRPr="00867598">
        <w:rPr>
          <w:sz w:val="24"/>
          <w:szCs w:val="24"/>
        </w:rPr>
        <w:t>s</w:t>
      </w:r>
      <w:r w:rsidRPr="00867598">
        <w:rPr>
          <w:sz w:val="24"/>
          <w:szCs w:val="24"/>
        </w:rPr>
        <w:t>:</w:t>
      </w:r>
    </w:p>
    <w:p w14:paraId="45747332" w14:textId="72163399" w:rsidR="00F6501E" w:rsidRPr="00867598" w:rsidRDefault="00781DBE" w:rsidP="00867598">
      <w:pPr>
        <w:pStyle w:val="Prrafodelista"/>
        <w:numPr>
          <w:ilvl w:val="0"/>
          <w:numId w:val="1"/>
        </w:numPr>
        <w:jc w:val="both"/>
        <w:rPr>
          <w:sz w:val="24"/>
          <w:szCs w:val="24"/>
        </w:rPr>
      </w:pPr>
      <w:r w:rsidRPr="00867598">
        <w:rPr>
          <w:sz w:val="24"/>
          <w:szCs w:val="24"/>
        </w:rPr>
        <w:t>E</w:t>
      </w:r>
      <w:r w:rsidR="00F6501E" w:rsidRPr="00867598">
        <w:rPr>
          <w:sz w:val="24"/>
          <w:szCs w:val="24"/>
        </w:rPr>
        <w:t xml:space="preserve">valuación al desempeño para las personas que desempeñen funciones que correspondan a los niveles </w:t>
      </w:r>
      <w:r w:rsidR="0084491C" w:rsidRPr="00867598">
        <w:rPr>
          <w:sz w:val="24"/>
          <w:szCs w:val="24"/>
        </w:rPr>
        <w:t>05 al 12 del Tabulador de Sueldos y Salarios del Tribunal</w:t>
      </w:r>
      <w:r w:rsidR="00FE5F24" w:rsidRPr="00867598">
        <w:rPr>
          <w:sz w:val="24"/>
          <w:szCs w:val="24"/>
        </w:rPr>
        <w:t>. (Anexo 1</w:t>
      </w:r>
      <w:r w:rsidR="0084491C" w:rsidRPr="00867598">
        <w:rPr>
          <w:sz w:val="24"/>
          <w:szCs w:val="24"/>
        </w:rPr>
        <w:t>)</w:t>
      </w:r>
    </w:p>
    <w:p w14:paraId="1F741531" w14:textId="77777777" w:rsidR="00781DBE" w:rsidRPr="00867598" w:rsidRDefault="00781DBE" w:rsidP="00867598">
      <w:pPr>
        <w:pStyle w:val="Prrafodelista"/>
        <w:jc w:val="both"/>
        <w:rPr>
          <w:sz w:val="24"/>
          <w:szCs w:val="24"/>
        </w:rPr>
      </w:pPr>
    </w:p>
    <w:p w14:paraId="2B54E366" w14:textId="30950BE2" w:rsidR="00866240" w:rsidRDefault="00FE6538" w:rsidP="00867598">
      <w:pPr>
        <w:pStyle w:val="Prrafodelista"/>
        <w:numPr>
          <w:ilvl w:val="0"/>
          <w:numId w:val="1"/>
        </w:numPr>
        <w:jc w:val="both"/>
        <w:rPr>
          <w:sz w:val="24"/>
          <w:szCs w:val="24"/>
        </w:rPr>
      </w:pPr>
      <w:r w:rsidRPr="00867598">
        <w:rPr>
          <w:sz w:val="24"/>
          <w:szCs w:val="24"/>
        </w:rPr>
        <w:t>Evaluación de la capacitación</w:t>
      </w:r>
      <w:r w:rsidR="00BD7E1F">
        <w:rPr>
          <w:sz w:val="24"/>
          <w:szCs w:val="24"/>
        </w:rPr>
        <w:t xml:space="preserve"> </w:t>
      </w:r>
      <w:r w:rsidR="00BD7E1F" w:rsidRPr="00867598">
        <w:rPr>
          <w:sz w:val="24"/>
          <w:szCs w:val="24"/>
        </w:rPr>
        <w:t>para las personas que desempeñen funciones que correspondan a los niveles 05 al 12 del Tabulador de Sueldos y Salarios del Tribunal</w:t>
      </w:r>
      <w:r w:rsidRPr="00867598">
        <w:rPr>
          <w:sz w:val="24"/>
          <w:szCs w:val="24"/>
        </w:rPr>
        <w:t>; s</w:t>
      </w:r>
      <w:r w:rsidR="00872981" w:rsidRPr="00867598">
        <w:rPr>
          <w:sz w:val="24"/>
          <w:szCs w:val="24"/>
        </w:rPr>
        <w:t>e evaluará la</w:t>
      </w:r>
      <w:r w:rsidRPr="00867598">
        <w:rPr>
          <w:sz w:val="24"/>
          <w:szCs w:val="24"/>
        </w:rPr>
        <w:t xml:space="preserve"> participación</w:t>
      </w:r>
      <w:r w:rsidR="00872981" w:rsidRPr="00867598">
        <w:rPr>
          <w:sz w:val="24"/>
          <w:szCs w:val="24"/>
        </w:rPr>
        <w:t xml:space="preserve"> y asistencia</w:t>
      </w:r>
      <w:r w:rsidRPr="00867598">
        <w:rPr>
          <w:sz w:val="24"/>
          <w:szCs w:val="24"/>
        </w:rPr>
        <w:t xml:space="preserve"> en los cursos, talleres, foros, seminarios, o cualquier actividad similar a la que sean convo</w:t>
      </w:r>
      <w:r w:rsidR="00867598">
        <w:rPr>
          <w:sz w:val="24"/>
          <w:szCs w:val="24"/>
        </w:rPr>
        <w:t xml:space="preserve">cados con carácter obligatorio. </w:t>
      </w:r>
      <w:r w:rsidRPr="00867598">
        <w:rPr>
          <w:sz w:val="24"/>
          <w:szCs w:val="24"/>
        </w:rPr>
        <w:t>El área convocante</w:t>
      </w:r>
      <w:r w:rsidR="006D79A8" w:rsidRPr="00867598">
        <w:rPr>
          <w:sz w:val="24"/>
          <w:szCs w:val="24"/>
        </w:rPr>
        <w:t xml:space="preserve"> de cada una de las capacitaciones o eventos</w:t>
      </w:r>
      <w:r w:rsidRPr="00867598">
        <w:rPr>
          <w:sz w:val="24"/>
          <w:szCs w:val="24"/>
        </w:rPr>
        <w:t xml:space="preserve"> remitirá</w:t>
      </w:r>
      <w:r w:rsidR="006D79A8" w:rsidRPr="00867598">
        <w:rPr>
          <w:sz w:val="24"/>
          <w:szCs w:val="24"/>
        </w:rPr>
        <w:t>n</w:t>
      </w:r>
      <w:r w:rsidRPr="00867598">
        <w:rPr>
          <w:sz w:val="24"/>
          <w:szCs w:val="24"/>
        </w:rPr>
        <w:t xml:space="preserve"> las listas de asistencia a</w:t>
      </w:r>
      <w:r w:rsidR="00BD7E1F">
        <w:rPr>
          <w:sz w:val="24"/>
          <w:szCs w:val="24"/>
        </w:rPr>
        <w:t xml:space="preserve"> la Coordinación de</w:t>
      </w:r>
      <w:r w:rsidRPr="00867598">
        <w:rPr>
          <w:sz w:val="24"/>
          <w:szCs w:val="24"/>
        </w:rPr>
        <w:t xml:space="preserve"> Recursos Humanos</w:t>
      </w:r>
      <w:r w:rsidR="006D79A8" w:rsidRPr="00867598">
        <w:rPr>
          <w:sz w:val="24"/>
          <w:szCs w:val="24"/>
        </w:rPr>
        <w:t>, que concentrará</w:t>
      </w:r>
      <w:r w:rsidRPr="00867598">
        <w:rPr>
          <w:sz w:val="24"/>
          <w:szCs w:val="24"/>
        </w:rPr>
        <w:t xml:space="preserve"> la información</w:t>
      </w:r>
      <w:r w:rsidR="006D79A8" w:rsidRPr="00867598">
        <w:rPr>
          <w:sz w:val="24"/>
          <w:szCs w:val="24"/>
        </w:rPr>
        <w:t xml:space="preserve"> y realizará el cálculo final correspondiente.</w:t>
      </w:r>
      <w:r w:rsidR="00867598">
        <w:rPr>
          <w:sz w:val="24"/>
          <w:szCs w:val="24"/>
        </w:rPr>
        <w:t xml:space="preserve"> </w:t>
      </w:r>
      <w:r w:rsidR="00866240">
        <w:rPr>
          <w:sz w:val="24"/>
          <w:szCs w:val="24"/>
        </w:rPr>
        <w:t xml:space="preserve"> </w:t>
      </w:r>
    </w:p>
    <w:p w14:paraId="435DABFA" w14:textId="72A47C85" w:rsidR="00FE6538" w:rsidRPr="00866240" w:rsidRDefault="00866240" w:rsidP="00866240">
      <w:pPr>
        <w:pStyle w:val="Prrafodelista"/>
        <w:jc w:val="both"/>
        <w:rPr>
          <w:sz w:val="24"/>
          <w:szCs w:val="24"/>
        </w:rPr>
      </w:pPr>
      <w:r>
        <w:rPr>
          <w:sz w:val="24"/>
          <w:szCs w:val="24"/>
        </w:rPr>
        <w:t xml:space="preserve">(Anexo </w:t>
      </w:r>
      <w:r w:rsidR="009C7A75" w:rsidRPr="00866240">
        <w:rPr>
          <w:sz w:val="24"/>
          <w:szCs w:val="24"/>
        </w:rPr>
        <w:t>2)</w:t>
      </w:r>
    </w:p>
    <w:p w14:paraId="7B9B71FB" w14:textId="77777777" w:rsidR="006D79A8" w:rsidRPr="00867598" w:rsidRDefault="006D79A8" w:rsidP="00867598">
      <w:pPr>
        <w:pStyle w:val="Prrafodelista"/>
        <w:jc w:val="both"/>
        <w:rPr>
          <w:sz w:val="24"/>
          <w:szCs w:val="24"/>
        </w:rPr>
      </w:pPr>
    </w:p>
    <w:p w14:paraId="1570940F" w14:textId="07A46FAD" w:rsidR="0084491C" w:rsidRPr="00867598" w:rsidRDefault="0084491C" w:rsidP="00867598">
      <w:pPr>
        <w:pStyle w:val="Prrafodelista"/>
        <w:numPr>
          <w:ilvl w:val="0"/>
          <w:numId w:val="1"/>
        </w:numPr>
        <w:jc w:val="both"/>
        <w:rPr>
          <w:sz w:val="24"/>
          <w:szCs w:val="24"/>
        </w:rPr>
      </w:pPr>
      <w:r w:rsidRPr="00867598">
        <w:rPr>
          <w:sz w:val="24"/>
          <w:szCs w:val="24"/>
        </w:rPr>
        <w:t xml:space="preserve"> Evaluación del Cumplimiento de Metas Institucionales de los P</w:t>
      </w:r>
      <w:r w:rsidR="00AE572B">
        <w:rPr>
          <w:sz w:val="24"/>
          <w:szCs w:val="24"/>
        </w:rPr>
        <w:t>rogramas de Trabajo del Año 2017</w:t>
      </w:r>
      <w:r w:rsidRPr="00867598">
        <w:rPr>
          <w:sz w:val="24"/>
          <w:szCs w:val="24"/>
        </w:rPr>
        <w:t xml:space="preserve">  del Tribunal.</w:t>
      </w:r>
      <w:r w:rsidR="009C7A75" w:rsidRPr="00867598">
        <w:rPr>
          <w:sz w:val="24"/>
          <w:szCs w:val="24"/>
        </w:rPr>
        <w:t xml:space="preserve"> (Anexo 3</w:t>
      </w:r>
      <w:r w:rsidR="00035F48" w:rsidRPr="00867598">
        <w:rPr>
          <w:sz w:val="24"/>
          <w:szCs w:val="24"/>
        </w:rPr>
        <w:t>)</w:t>
      </w:r>
    </w:p>
    <w:p w14:paraId="36EFFDC6" w14:textId="4CEF6501" w:rsidR="00E35642" w:rsidRDefault="00E35642" w:rsidP="00867598">
      <w:pPr>
        <w:jc w:val="both"/>
        <w:rPr>
          <w:sz w:val="24"/>
          <w:szCs w:val="24"/>
        </w:rPr>
      </w:pPr>
      <w:r w:rsidRPr="00C03FCC">
        <w:rPr>
          <w:sz w:val="24"/>
          <w:szCs w:val="24"/>
        </w:rPr>
        <w:t>Considerando el nivel de responsabilidad y las actividades que desempeñan los Asistentes Operativos que realizan sus labores bajo la supervisión directa de la Magistrada y los Magistrados, su evaluación anual al desempeño institucional se realizará únicamente tomando en consideración  el rubro señalado en la fracción I. Por lo anterior la calificación que obtengan en este rubro será co</w:t>
      </w:r>
      <w:r w:rsidR="00866240">
        <w:rPr>
          <w:sz w:val="24"/>
          <w:szCs w:val="24"/>
        </w:rPr>
        <w:t>nsiderada la calificación final</w:t>
      </w:r>
      <w:r w:rsidRPr="00C03FCC">
        <w:rPr>
          <w:sz w:val="24"/>
          <w:szCs w:val="24"/>
        </w:rPr>
        <w:t xml:space="preserve"> de la Evaluación al Desempeño Institucional del Tribunal.</w:t>
      </w:r>
    </w:p>
    <w:p w14:paraId="1AECD041" w14:textId="60F5A3C2" w:rsidR="0084491C" w:rsidRPr="00867598" w:rsidRDefault="00596272" w:rsidP="00867598">
      <w:pPr>
        <w:jc w:val="both"/>
        <w:rPr>
          <w:sz w:val="24"/>
          <w:szCs w:val="24"/>
        </w:rPr>
      </w:pPr>
      <w:r w:rsidRPr="00867598">
        <w:rPr>
          <w:sz w:val="24"/>
          <w:szCs w:val="24"/>
        </w:rPr>
        <w:t xml:space="preserve">La Coordinación de Recursos Humanos del Tribunal, será </w:t>
      </w:r>
      <w:r w:rsidR="008505C6" w:rsidRPr="00867598">
        <w:rPr>
          <w:sz w:val="24"/>
          <w:szCs w:val="24"/>
        </w:rPr>
        <w:t>responsable del seguimien</w:t>
      </w:r>
      <w:r w:rsidR="00867598" w:rsidRPr="00867598">
        <w:rPr>
          <w:sz w:val="24"/>
          <w:szCs w:val="24"/>
        </w:rPr>
        <w:t>to y evaluación, de los rubros</w:t>
      </w:r>
      <w:r w:rsidR="008505C6" w:rsidRPr="00867598">
        <w:rPr>
          <w:sz w:val="24"/>
          <w:szCs w:val="24"/>
        </w:rPr>
        <w:t xml:space="preserve"> m</w:t>
      </w:r>
      <w:r w:rsidR="00FE5F24" w:rsidRPr="00867598">
        <w:rPr>
          <w:sz w:val="24"/>
          <w:szCs w:val="24"/>
        </w:rPr>
        <w:t>encionados en la</w:t>
      </w:r>
      <w:r w:rsidR="00867598" w:rsidRPr="00867598">
        <w:rPr>
          <w:sz w:val="24"/>
          <w:szCs w:val="24"/>
        </w:rPr>
        <w:t>s fracciones</w:t>
      </w:r>
      <w:r w:rsidR="00FE5F24" w:rsidRPr="00867598">
        <w:rPr>
          <w:sz w:val="24"/>
          <w:szCs w:val="24"/>
        </w:rPr>
        <w:t xml:space="preserve"> I</w:t>
      </w:r>
      <w:r w:rsidR="009C7A75" w:rsidRPr="00867598">
        <w:rPr>
          <w:sz w:val="24"/>
          <w:szCs w:val="24"/>
        </w:rPr>
        <w:t xml:space="preserve"> y II</w:t>
      </w:r>
      <w:r w:rsidR="008505C6" w:rsidRPr="00867598">
        <w:rPr>
          <w:sz w:val="24"/>
          <w:szCs w:val="24"/>
        </w:rPr>
        <w:t>. Por lo que una vez concluido el periodo a evaluar, deberá enterar los resultados al Consejo</w:t>
      </w:r>
      <w:r w:rsidR="00BD7E1F">
        <w:rPr>
          <w:sz w:val="24"/>
          <w:szCs w:val="24"/>
        </w:rPr>
        <w:t xml:space="preserve"> Administrativo del Tribunal</w:t>
      </w:r>
      <w:r w:rsidR="008505C6" w:rsidRPr="00867598">
        <w:rPr>
          <w:sz w:val="24"/>
          <w:szCs w:val="24"/>
        </w:rPr>
        <w:t xml:space="preserve"> a la brevedad posible.</w:t>
      </w:r>
    </w:p>
    <w:p w14:paraId="09FE0810" w14:textId="4A982E54" w:rsidR="008505C6" w:rsidRPr="00867598" w:rsidRDefault="008505C6" w:rsidP="00867598">
      <w:pPr>
        <w:jc w:val="both"/>
        <w:rPr>
          <w:sz w:val="24"/>
          <w:szCs w:val="24"/>
        </w:rPr>
      </w:pPr>
      <w:r w:rsidRPr="00867598">
        <w:rPr>
          <w:sz w:val="24"/>
          <w:szCs w:val="24"/>
        </w:rPr>
        <w:t>La Unidad de Control Interno del Tribunal, será la responsable del seguimiento y evaluación de la Evaluación del Cumplimiento de Metas Institucionales de los P</w:t>
      </w:r>
      <w:r w:rsidR="00AE572B">
        <w:rPr>
          <w:sz w:val="24"/>
          <w:szCs w:val="24"/>
        </w:rPr>
        <w:t xml:space="preserve">rogramas </w:t>
      </w:r>
      <w:r w:rsidR="00AE572B">
        <w:rPr>
          <w:sz w:val="24"/>
          <w:szCs w:val="24"/>
        </w:rPr>
        <w:lastRenderedPageBreak/>
        <w:t>de Trabajo del Año 2017</w:t>
      </w:r>
      <w:r w:rsidRPr="00867598">
        <w:rPr>
          <w:sz w:val="24"/>
          <w:szCs w:val="24"/>
        </w:rPr>
        <w:t xml:space="preserve"> del Tribunal. Por lo que una vez concluida la evaluación, </w:t>
      </w:r>
      <w:r w:rsidR="00B41463" w:rsidRPr="00867598">
        <w:rPr>
          <w:sz w:val="24"/>
          <w:szCs w:val="24"/>
        </w:rPr>
        <w:t>se informará al Consejo</w:t>
      </w:r>
      <w:r w:rsidR="00BD7E1F">
        <w:rPr>
          <w:sz w:val="24"/>
          <w:szCs w:val="24"/>
        </w:rPr>
        <w:t xml:space="preserve"> Administrativo del Tribunal</w:t>
      </w:r>
      <w:r w:rsidR="00B41463" w:rsidRPr="00867598">
        <w:rPr>
          <w:sz w:val="24"/>
          <w:szCs w:val="24"/>
        </w:rPr>
        <w:t xml:space="preserve"> los resultados de la misma.</w:t>
      </w:r>
    </w:p>
    <w:p w14:paraId="7187F4FF" w14:textId="4AED6E2F" w:rsidR="00450EC0" w:rsidRPr="00867598" w:rsidRDefault="00FD22AB" w:rsidP="00867598">
      <w:pPr>
        <w:ind w:firstLine="708"/>
        <w:jc w:val="both"/>
        <w:rPr>
          <w:sz w:val="24"/>
          <w:szCs w:val="24"/>
        </w:rPr>
      </w:pPr>
      <w:r w:rsidRPr="00867598">
        <w:rPr>
          <w:b/>
          <w:sz w:val="24"/>
          <w:szCs w:val="24"/>
        </w:rPr>
        <w:t>QUINTO.</w:t>
      </w:r>
      <w:r w:rsidRPr="00867598">
        <w:rPr>
          <w:sz w:val="24"/>
          <w:szCs w:val="24"/>
        </w:rPr>
        <w:t xml:space="preserve"> Se otorgará un estímulo a la productividad</w:t>
      </w:r>
      <w:r w:rsidR="00397BAC" w:rsidRPr="00867598">
        <w:rPr>
          <w:sz w:val="24"/>
          <w:szCs w:val="24"/>
        </w:rPr>
        <w:t xml:space="preserve"> </w:t>
      </w:r>
      <w:r w:rsidRPr="00867598">
        <w:rPr>
          <w:sz w:val="24"/>
          <w:szCs w:val="24"/>
        </w:rPr>
        <w:t>para</w:t>
      </w:r>
      <w:r w:rsidR="00BD7E1F">
        <w:rPr>
          <w:sz w:val="24"/>
          <w:szCs w:val="24"/>
        </w:rPr>
        <w:t xml:space="preserve"> las y</w:t>
      </w:r>
      <w:r w:rsidRPr="00867598">
        <w:rPr>
          <w:sz w:val="24"/>
          <w:szCs w:val="24"/>
        </w:rPr>
        <w:t xml:space="preserve"> los servidores públicos evaluados, </w:t>
      </w:r>
      <w:r w:rsidR="00397BAC" w:rsidRPr="00867598">
        <w:rPr>
          <w:sz w:val="24"/>
          <w:szCs w:val="24"/>
        </w:rPr>
        <w:t xml:space="preserve">el cual </w:t>
      </w:r>
      <w:r w:rsidRPr="00867598">
        <w:rPr>
          <w:sz w:val="24"/>
          <w:szCs w:val="24"/>
        </w:rPr>
        <w:t>se determinará con base en los resultados que se obtengan de la evaluación anual al desempeño</w:t>
      </w:r>
      <w:r w:rsidR="00397BAC" w:rsidRPr="00867598">
        <w:rPr>
          <w:sz w:val="24"/>
          <w:szCs w:val="24"/>
        </w:rPr>
        <w:t>, asistencia a</w:t>
      </w:r>
      <w:r w:rsidR="00866240">
        <w:rPr>
          <w:sz w:val="24"/>
          <w:szCs w:val="24"/>
        </w:rPr>
        <w:t xml:space="preserve"> la</w:t>
      </w:r>
      <w:r w:rsidR="00397BAC" w:rsidRPr="00867598">
        <w:rPr>
          <w:sz w:val="24"/>
          <w:szCs w:val="24"/>
        </w:rPr>
        <w:t xml:space="preserve"> capacitación</w:t>
      </w:r>
      <w:r w:rsidRPr="00867598">
        <w:rPr>
          <w:sz w:val="24"/>
          <w:szCs w:val="24"/>
        </w:rPr>
        <w:t xml:space="preserve"> y cumplimiento de metas, </w:t>
      </w:r>
      <w:r w:rsidR="00397BAC" w:rsidRPr="00867598">
        <w:rPr>
          <w:sz w:val="24"/>
          <w:szCs w:val="24"/>
        </w:rPr>
        <w:t xml:space="preserve">mismo que </w:t>
      </w:r>
      <w:r w:rsidRPr="00867598">
        <w:rPr>
          <w:sz w:val="24"/>
          <w:szCs w:val="24"/>
        </w:rPr>
        <w:t>no podrá ser mayor a la cantidad equivalente de 15 d</w:t>
      </w:r>
      <w:r w:rsidR="00BD7E1F">
        <w:rPr>
          <w:sz w:val="24"/>
          <w:szCs w:val="24"/>
        </w:rPr>
        <w:t>ías de remuneración integrada, que se otorgará</w:t>
      </w:r>
      <w:r w:rsidRPr="00867598">
        <w:rPr>
          <w:sz w:val="24"/>
          <w:szCs w:val="24"/>
        </w:rPr>
        <w:t xml:space="preserve"> conforme a la suficiencia presupuestal dent</w:t>
      </w:r>
      <w:r w:rsidR="00AE572B">
        <w:rPr>
          <w:sz w:val="24"/>
          <w:szCs w:val="24"/>
        </w:rPr>
        <w:t>ro del mes de diciembre del 2017</w:t>
      </w:r>
      <w:r w:rsidRPr="00867598">
        <w:rPr>
          <w:sz w:val="24"/>
          <w:szCs w:val="24"/>
        </w:rPr>
        <w:t>.</w:t>
      </w:r>
    </w:p>
    <w:p w14:paraId="07CEDAC5" w14:textId="52BDD507" w:rsidR="003E17BF" w:rsidRPr="00867598" w:rsidRDefault="003E17BF" w:rsidP="00867598">
      <w:pPr>
        <w:jc w:val="both"/>
        <w:rPr>
          <w:sz w:val="24"/>
          <w:szCs w:val="24"/>
        </w:rPr>
      </w:pPr>
      <w:r w:rsidRPr="00867598">
        <w:rPr>
          <w:sz w:val="24"/>
          <w:szCs w:val="24"/>
        </w:rPr>
        <w:t xml:space="preserve">El estímulo para cada servidor </w:t>
      </w:r>
      <w:r w:rsidR="007E5487" w:rsidRPr="00867598">
        <w:rPr>
          <w:sz w:val="24"/>
          <w:szCs w:val="24"/>
        </w:rPr>
        <w:t xml:space="preserve">(a) </w:t>
      </w:r>
      <w:r w:rsidRPr="00867598">
        <w:rPr>
          <w:sz w:val="24"/>
          <w:szCs w:val="24"/>
        </w:rPr>
        <w:t>público</w:t>
      </w:r>
      <w:r w:rsidR="00866240">
        <w:rPr>
          <w:sz w:val="24"/>
          <w:szCs w:val="24"/>
        </w:rPr>
        <w:t xml:space="preserve"> </w:t>
      </w:r>
      <w:r w:rsidR="007E5487" w:rsidRPr="00867598">
        <w:rPr>
          <w:sz w:val="24"/>
          <w:szCs w:val="24"/>
        </w:rPr>
        <w:t>(a)</w:t>
      </w:r>
      <w:r w:rsidRPr="00867598">
        <w:rPr>
          <w:sz w:val="24"/>
          <w:szCs w:val="24"/>
        </w:rPr>
        <w:t xml:space="preserve"> se determinará con base en los resultados obtenidos en la evaluación anual. La calificación mínima para acceder al estímulo a la productividad será del 75% del porcentaje total anual de los elementos de evaluación.</w:t>
      </w:r>
    </w:p>
    <w:p w14:paraId="25AB5C0F" w14:textId="72DFD827" w:rsidR="003E17BF" w:rsidRPr="00867598" w:rsidRDefault="003E17BF" w:rsidP="00867598">
      <w:pPr>
        <w:jc w:val="both"/>
        <w:rPr>
          <w:sz w:val="24"/>
          <w:szCs w:val="24"/>
        </w:rPr>
      </w:pPr>
      <w:r w:rsidRPr="00867598">
        <w:rPr>
          <w:sz w:val="24"/>
          <w:szCs w:val="24"/>
        </w:rPr>
        <w:t>Se calculará y pagará el estímulo a la productividad, de manera proporcional a las personas que aunque no hayan laborado el año</w:t>
      </w:r>
      <w:r w:rsidR="00866240">
        <w:rPr>
          <w:sz w:val="24"/>
          <w:szCs w:val="24"/>
        </w:rPr>
        <w:t xml:space="preserve"> completo, </w:t>
      </w:r>
      <w:r w:rsidR="00F32ECC">
        <w:rPr>
          <w:sz w:val="24"/>
          <w:szCs w:val="24"/>
        </w:rPr>
        <w:t>hayan prestado sus</w:t>
      </w:r>
      <w:r w:rsidR="00B255C3" w:rsidRPr="00867598">
        <w:rPr>
          <w:sz w:val="24"/>
          <w:szCs w:val="24"/>
        </w:rPr>
        <w:t xml:space="preserve"> servicios durante un periodo igual o mayor a ocho meses.</w:t>
      </w:r>
    </w:p>
    <w:p w14:paraId="64A4FD60" w14:textId="730B17BF" w:rsidR="003E17BF" w:rsidRPr="00867598" w:rsidRDefault="003E17BF" w:rsidP="00867598">
      <w:pPr>
        <w:jc w:val="both"/>
        <w:rPr>
          <w:sz w:val="24"/>
          <w:szCs w:val="24"/>
        </w:rPr>
      </w:pPr>
      <w:r w:rsidRPr="00867598">
        <w:rPr>
          <w:sz w:val="24"/>
          <w:szCs w:val="24"/>
        </w:rPr>
        <w:t xml:space="preserve">En caso de que </w:t>
      </w:r>
      <w:r w:rsidR="00401428" w:rsidRPr="00867598">
        <w:rPr>
          <w:sz w:val="24"/>
          <w:szCs w:val="24"/>
        </w:rPr>
        <w:t xml:space="preserve">la o </w:t>
      </w:r>
      <w:r w:rsidRPr="00867598">
        <w:rPr>
          <w:sz w:val="24"/>
          <w:szCs w:val="24"/>
        </w:rPr>
        <w:t>el servidor público no haya laborado el año completo y que cumpla con la</w:t>
      </w:r>
      <w:r w:rsidR="00397BAC" w:rsidRPr="00867598">
        <w:rPr>
          <w:sz w:val="24"/>
          <w:szCs w:val="24"/>
        </w:rPr>
        <w:t>s</w:t>
      </w:r>
      <w:r w:rsidRPr="00867598">
        <w:rPr>
          <w:sz w:val="24"/>
          <w:szCs w:val="24"/>
        </w:rPr>
        <w:t xml:space="preserve"> premisa</w:t>
      </w:r>
      <w:r w:rsidR="00397BAC" w:rsidRPr="00867598">
        <w:rPr>
          <w:sz w:val="24"/>
          <w:szCs w:val="24"/>
        </w:rPr>
        <w:t>s</w:t>
      </w:r>
      <w:r w:rsidRPr="00867598">
        <w:rPr>
          <w:sz w:val="24"/>
          <w:szCs w:val="24"/>
        </w:rPr>
        <w:t xml:space="preserve"> anteriormente referida</w:t>
      </w:r>
      <w:r w:rsidR="00397BAC" w:rsidRPr="00867598">
        <w:rPr>
          <w:sz w:val="24"/>
          <w:szCs w:val="24"/>
        </w:rPr>
        <w:t>s</w:t>
      </w:r>
      <w:r w:rsidRPr="00867598">
        <w:rPr>
          <w:sz w:val="24"/>
          <w:szCs w:val="24"/>
        </w:rPr>
        <w:t xml:space="preserve"> se le calculará y pagará el estímulo de manera proporcional</w:t>
      </w:r>
      <w:r w:rsidR="007E5487" w:rsidRPr="00867598">
        <w:rPr>
          <w:sz w:val="24"/>
          <w:szCs w:val="24"/>
        </w:rPr>
        <w:t>, según el nivel o niveles tabulares que haya tenido en el año.</w:t>
      </w:r>
    </w:p>
    <w:p w14:paraId="28994243" w14:textId="51D75842" w:rsidR="00911009" w:rsidRPr="00867598" w:rsidRDefault="003E17BF" w:rsidP="00867598">
      <w:pPr>
        <w:ind w:firstLine="360"/>
        <w:jc w:val="both"/>
        <w:rPr>
          <w:sz w:val="24"/>
          <w:szCs w:val="24"/>
        </w:rPr>
      </w:pPr>
      <w:r w:rsidRPr="00867598">
        <w:rPr>
          <w:b/>
          <w:sz w:val="24"/>
          <w:szCs w:val="24"/>
        </w:rPr>
        <w:t>SEXTO</w:t>
      </w:r>
      <w:r w:rsidRPr="00867598">
        <w:rPr>
          <w:sz w:val="24"/>
          <w:szCs w:val="24"/>
        </w:rPr>
        <w:t xml:space="preserve">. </w:t>
      </w:r>
      <w:r w:rsidR="006C1D50" w:rsidRPr="00867598">
        <w:rPr>
          <w:sz w:val="24"/>
          <w:szCs w:val="24"/>
        </w:rPr>
        <w:t>L</w:t>
      </w:r>
      <w:r w:rsidR="00AB02AA" w:rsidRPr="00867598">
        <w:rPr>
          <w:sz w:val="24"/>
          <w:szCs w:val="24"/>
        </w:rPr>
        <w:t>a calificación</w:t>
      </w:r>
      <w:r w:rsidRPr="00867598">
        <w:rPr>
          <w:sz w:val="24"/>
          <w:szCs w:val="24"/>
        </w:rPr>
        <w:t xml:space="preserve"> total de los mecanismos para la evaluación al desempeño  y cumplimiento de metas institucionales</w:t>
      </w:r>
      <w:r w:rsidR="00AB02AA" w:rsidRPr="00867598">
        <w:rPr>
          <w:sz w:val="24"/>
          <w:szCs w:val="24"/>
        </w:rPr>
        <w:t xml:space="preserve"> </w:t>
      </w:r>
      <w:r w:rsidR="007E33D4" w:rsidRPr="00867598">
        <w:rPr>
          <w:sz w:val="24"/>
          <w:szCs w:val="24"/>
        </w:rPr>
        <w:t>estará</w:t>
      </w:r>
      <w:r w:rsidR="00AB02AA" w:rsidRPr="00867598">
        <w:rPr>
          <w:sz w:val="24"/>
          <w:szCs w:val="24"/>
        </w:rPr>
        <w:t xml:space="preserve"> integrada de la siguiente manera:</w:t>
      </w:r>
    </w:p>
    <w:p w14:paraId="1A8FDDE2" w14:textId="3B65E39F" w:rsidR="00AB02AA" w:rsidRPr="00867598" w:rsidRDefault="003837BA" w:rsidP="00867598">
      <w:pPr>
        <w:pStyle w:val="Prrafodelista"/>
        <w:numPr>
          <w:ilvl w:val="0"/>
          <w:numId w:val="2"/>
        </w:numPr>
        <w:jc w:val="both"/>
        <w:rPr>
          <w:sz w:val="24"/>
          <w:szCs w:val="24"/>
        </w:rPr>
      </w:pPr>
      <w:r w:rsidRPr="00867598">
        <w:rPr>
          <w:sz w:val="24"/>
          <w:szCs w:val="24"/>
        </w:rPr>
        <w:t xml:space="preserve">El resultado de la evaluación </w:t>
      </w:r>
      <w:r w:rsidR="00AB02AA" w:rsidRPr="00867598">
        <w:rPr>
          <w:sz w:val="24"/>
          <w:szCs w:val="24"/>
        </w:rPr>
        <w:t xml:space="preserve">al desempeño (realizada con base en </w:t>
      </w:r>
      <w:r w:rsidR="007E33D4" w:rsidRPr="00867598">
        <w:rPr>
          <w:sz w:val="24"/>
          <w:szCs w:val="24"/>
        </w:rPr>
        <w:t xml:space="preserve">lo </w:t>
      </w:r>
      <w:r w:rsidR="00E65834" w:rsidRPr="00867598">
        <w:rPr>
          <w:sz w:val="24"/>
          <w:szCs w:val="24"/>
        </w:rPr>
        <w:t xml:space="preserve">planteado en el </w:t>
      </w:r>
      <w:r w:rsidR="00FE5F24" w:rsidRPr="00867598">
        <w:rPr>
          <w:sz w:val="24"/>
          <w:szCs w:val="24"/>
        </w:rPr>
        <w:t>anexo 1</w:t>
      </w:r>
      <w:r w:rsidR="00AB02AA" w:rsidRPr="00867598">
        <w:rPr>
          <w:sz w:val="24"/>
          <w:szCs w:val="24"/>
        </w:rPr>
        <w:t>)</w:t>
      </w:r>
      <w:r w:rsidR="0092266F" w:rsidRPr="00867598">
        <w:rPr>
          <w:sz w:val="24"/>
          <w:szCs w:val="24"/>
        </w:rPr>
        <w:t xml:space="preserve"> tendrá un </w:t>
      </w:r>
      <w:r w:rsidR="00990B99" w:rsidRPr="00867598">
        <w:rPr>
          <w:sz w:val="24"/>
          <w:szCs w:val="24"/>
        </w:rPr>
        <w:t>valor de 30% de la calificación total</w:t>
      </w:r>
      <w:r w:rsidR="007360BB" w:rsidRPr="00867598">
        <w:rPr>
          <w:sz w:val="24"/>
          <w:szCs w:val="24"/>
        </w:rPr>
        <w:t>.</w:t>
      </w:r>
    </w:p>
    <w:p w14:paraId="1C3FDCE7" w14:textId="4EDA1517" w:rsidR="00AB02AA" w:rsidRPr="00867598" w:rsidRDefault="00432A5D" w:rsidP="00867598">
      <w:pPr>
        <w:pStyle w:val="Prrafodelista"/>
        <w:numPr>
          <w:ilvl w:val="0"/>
          <w:numId w:val="2"/>
        </w:numPr>
        <w:jc w:val="both"/>
        <w:rPr>
          <w:sz w:val="24"/>
          <w:szCs w:val="24"/>
        </w:rPr>
      </w:pPr>
      <w:r w:rsidRPr="00867598">
        <w:rPr>
          <w:sz w:val="24"/>
          <w:szCs w:val="24"/>
        </w:rPr>
        <w:t>Capacitación</w:t>
      </w:r>
      <w:r w:rsidR="00B255C3" w:rsidRPr="00867598">
        <w:rPr>
          <w:sz w:val="24"/>
          <w:szCs w:val="24"/>
        </w:rPr>
        <w:t>,</w:t>
      </w:r>
      <w:r w:rsidR="006C1D50" w:rsidRPr="00867598">
        <w:rPr>
          <w:sz w:val="24"/>
          <w:szCs w:val="24"/>
        </w:rPr>
        <w:t xml:space="preserve"> tendrá un </w:t>
      </w:r>
      <w:r w:rsidR="00990B99" w:rsidRPr="00867598">
        <w:rPr>
          <w:sz w:val="24"/>
          <w:szCs w:val="24"/>
        </w:rPr>
        <w:t>valor de 20% de la calificación total</w:t>
      </w:r>
      <w:r w:rsidR="00B049A7" w:rsidRPr="00867598">
        <w:rPr>
          <w:sz w:val="24"/>
          <w:szCs w:val="24"/>
        </w:rPr>
        <w:t xml:space="preserve"> (anexo 2).</w:t>
      </w:r>
    </w:p>
    <w:p w14:paraId="7B4941AF" w14:textId="54414265" w:rsidR="00212968" w:rsidRPr="00867598" w:rsidRDefault="00212968" w:rsidP="00867598">
      <w:pPr>
        <w:pStyle w:val="Prrafodelista"/>
        <w:numPr>
          <w:ilvl w:val="0"/>
          <w:numId w:val="2"/>
        </w:numPr>
        <w:jc w:val="both"/>
        <w:rPr>
          <w:sz w:val="24"/>
          <w:szCs w:val="24"/>
        </w:rPr>
      </w:pPr>
      <w:r w:rsidRPr="00867598">
        <w:rPr>
          <w:sz w:val="24"/>
          <w:szCs w:val="24"/>
        </w:rPr>
        <w:t>El resultado de la Evaluación del Cumplimiento de Metas Institucionales de los P</w:t>
      </w:r>
      <w:r w:rsidR="00AE572B">
        <w:rPr>
          <w:sz w:val="24"/>
          <w:szCs w:val="24"/>
        </w:rPr>
        <w:t>rogramas de Trabajo del Año 2017</w:t>
      </w:r>
      <w:r w:rsidRPr="00867598">
        <w:rPr>
          <w:sz w:val="24"/>
          <w:szCs w:val="24"/>
        </w:rPr>
        <w:t xml:space="preserve"> del Tribunal de lo Contencioso Administrativo del Estado de Guanajuato (Anexo </w:t>
      </w:r>
      <w:r w:rsidR="00B049A7" w:rsidRPr="00867598">
        <w:rPr>
          <w:sz w:val="24"/>
          <w:szCs w:val="24"/>
        </w:rPr>
        <w:t>3</w:t>
      </w:r>
      <w:r w:rsidRPr="00867598">
        <w:rPr>
          <w:sz w:val="24"/>
          <w:szCs w:val="24"/>
        </w:rPr>
        <w:t>), tendrá un valor del 50% de la calificación total.</w:t>
      </w:r>
    </w:p>
    <w:p w14:paraId="4469D6C7" w14:textId="11A8EBA0" w:rsidR="00212968" w:rsidRPr="00867598" w:rsidRDefault="00E34AD3" w:rsidP="00867598">
      <w:pPr>
        <w:jc w:val="both"/>
        <w:rPr>
          <w:sz w:val="24"/>
          <w:szCs w:val="24"/>
        </w:rPr>
      </w:pPr>
      <w:r w:rsidRPr="00867598">
        <w:rPr>
          <w:sz w:val="24"/>
          <w:szCs w:val="24"/>
        </w:rPr>
        <w:t>La Unidad de Control Interno y la Coordinación de Recursos Humanos, integrar</w:t>
      </w:r>
      <w:r w:rsidR="000F4994" w:rsidRPr="00867598">
        <w:rPr>
          <w:sz w:val="24"/>
          <w:szCs w:val="24"/>
        </w:rPr>
        <w:t>á</w:t>
      </w:r>
      <w:r w:rsidRPr="00867598">
        <w:rPr>
          <w:sz w:val="24"/>
          <w:szCs w:val="24"/>
        </w:rPr>
        <w:t>n la calificación total, tomando como base los elementos anteriores, una vez que se obtenga el resultado de las calificaciones totales, se informará al Consejo Administrativo</w:t>
      </w:r>
      <w:r w:rsidR="00BD7E1F">
        <w:rPr>
          <w:sz w:val="24"/>
          <w:szCs w:val="24"/>
        </w:rPr>
        <w:t xml:space="preserve"> del Tribunal</w:t>
      </w:r>
      <w:r w:rsidRPr="00867598">
        <w:rPr>
          <w:sz w:val="24"/>
          <w:szCs w:val="24"/>
        </w:rPr>
        <w:t>.</w:t>
      </w:r>
    </w:p>
    <w:p w14:paraId="2B61620B" w14:textId="2F84A752" w:rsidR="001F637D" w:rsidRPr="00867598" w:rsidRDefault="00BD7E1F" w:rsidP="00867598">
      <w:pPr>
        <w:ind w:firstLine="360"/>
        <w:jc w:val="both"/>
        <w:rPr>
          <w:sz w:val="24"/>
          <w:szCs w:val="24"/>
        </w:rPr>
      </w:pPr>
      <w:r>
        <w:rPr>
          <w:b/>
          <w:sz w:val="24"/>
          <w:szCs w:val="24"/>
        </w:rPr>
        <w:lastRenderedPageBreak/>
        <w:t>SÉPTIMO</w:t>
      </w:r>
      <w:r w:rsidR="00135158" w:rsidRPr="00867598">
        <w:rPr>
          <w:sz w:val="24"/>
          <w:szCs w:val="24"/>
        </w:rPr>
        <w:t xml:space="preserve">. No se otorgará </w:t>
      </w:r>
      <w:r w:rsidR="00990B99" w:rsidRPr="00867598">
        <w:rPr>
          <w:sz w:val="24"/>
          <w:szCs w:val="24"/>
        </w:rPr>
        <w:t>el estímulo</w:t>
      </w:r>
      <w:r w:rsidR="00135158" w:rsidRPr="00867598">
        <w:rPr>
          <w:sz w:val="24"/>
          <w:szCs w:val="24"/>
        </w:rPr>
        <w:t xml:space="preserve"> a la productividad que deriva de la evaluación, cuando las personas se encuent</w:t>
      </w:r>
      <w:r>
        <w:rPr>
          <w:sz w:val="24"/>
          <w:szCs w:val="24"/>
        </w:rPr>
        <w:t>ren en los siguientes supuestos:</w:t>
      </w:r>
    </w:p>
    <w:p w14:paraId="51FAF9FD" w14:textId="77777777" w:rsidR="001F637D" w:rsidRPr="00867598" w:rsidRDefault="001F637D" w:rsidP="00867598">
      <w:pPr>
        <w:pStyle w:val="Prrafodelista"/>
        <w:numPr>
          <w:ilvl w:val="0"/>
          <w:numId w:val="3"/>
        </w:numPr>
        <w:jc w:val="both"/>
        <w:rPr>
          <w:sz w:val="24"/>
          <w:szCs w:val="24"/>
        </w:rPr>
      </w:pPr>
      <w:r w:rsidRPr="00867598">
        <w:rPr>
          <w:sz w:val="24"/>
          <w:szCs w:val="24"/>
        </w:rPr>
        <w:t>L</w:t>
      </w:r>
      <w:r w:rsidR="00135158" w:rsidRPr="00867598">
        <w:rPr>
          <w:sz w:val="24"/>
          <w:szCs w:val="24"/>
        </w:rPr>
        <w:t xml:space="preserve">as </w:t>
      </w:r>
      <w:r w:rsidR="00990B99" w:rsidRPr="00867598">
        <w:rPr>
          <w:sz w:val="24"/>
          <w:szCs w:val="24"/>
        </w:rPr>
        <w:t>contratadas bajo el régimen de hono</w:t>
      </w:r>
      <w:r w:rsidR="00135158" w:rsidRPr="00867598">
        <w:rPr>
          <w:sz w:val="24"/>
          <w:szCs w:val="24"/>
        </w:rPr>
        <w:t>rar</w:t>
      </w:r>
      <w:r w:rsidRPr="00867598">
        <w:rPr>
          <w:sz w:val="24"/>
          <w:szCs w:val="24"/>
        </w:rPr>
        <w:t>ios asimilados a salarios;</w:t>
      </w:r>
    </w:p>
    <w:p w14:paraId="24554F61" w14:textId="77777777" w:rsidR="001F637D" w:rsidRPr="00867598" w:rsidRDefault="001F637D" w:rsidP="00867598">
      <w:pPr>
        <w:pStyle w:val="Prrafodelista"/>
        <w:numPr>
          <w:ilvl w:val="0"/>
          <w:numId w:val="3"/>
        </w:numPr>
        <w:jc w:val="both"/>
        <w:rPr>
          <w:sz w:val="24"/>
          <w:szCs w:val="24"/>
        </w:rPr>
      </w:pPr>
      <w:r w:rsidRPr="00867598">
        <w:rPr>
          <w:sz w:val="24"/>
          <w:szCs w:val="24"/>
        </w:rPr>
        <w:t>L</w:t>
      </w:r>
      <w:r w:rsidR="00135158" w:rsidRPr="00867598">
        <w:rPr>
          <w:sz w:val="24"/>
          <w:szCs w:val="24"/>
        </w:rPr>
        <w:t>a</w:t>
      </w:r>
      <w:r w:rsidR="00990B99" w:rsidRPr="00867598">
        <w:rPr>
          <w:sz w:val="24"/>
          <w:szCs w:val="24"/>
        </w:rPr>
        <w:t>s que es</w:t>
      </w:r>
      <w:r w:rsidR="008E1DBA" w:rsidRPr="00867598">
        <w:rPr>
          <w:sz w:val="24"/>
          <w:szCs w:val="24"/>
        </w:rPr>
        <w:t>t</w:t>
      </w:r>
      <w:r w:rsidRPr="00867598">
        <w:rPr>
          <w:sz w:val="24"/>
          <w:szCs w:val="24"/>
        </w:rPr>
        <w:t>én en periodo pre jubilatorio;</w:t>
      </w:r>
    </w:p>
    <w:p w14:paraId="77D3085D" w14:textId="77777777" w:rsidR="001F637D" w:rsidRPr="00867598" w:rsidRDefault="001F637D" w:rsidP="00867598">
      <w:pPr>
        <w:pStyle w:val="Prrafodelista"/>
        <w:numPr>
          <w:ilvl w:val="0"/>
          <w:numId w:val="3"/>
        </w:numPr>
        <w:jc w:val="both"/>
        <w:rPr>
          <w:sz w:val="24"/>
          <w:szCs w:val="24"/>
        </w:rPr>
      </w:pPr>
      <w:r w:rsidRPr="00867598">
        <w:rPr>
          <w:sz w:val="24"/>
          <w:szCs w:val="24"/>
        </w:rPr>
        <w:t>L</w:t>
      </w:r>
      <w:r w:rsidR="008E1DBA" w:rsidRPr="00867598">
        <w:rPr>
          <w:sz w:val="24"/>
          <w:szCs w:val="24"/>
        </w:rPr>
        <w:t>a</w:t>
      </w:r>
      <w:r w:rsidR="00990B99" w:rsidRPr="00867598">
        <w:rPr>
          <w:sz w:val="24"/>
          <w:szCs w:val="24"/>
        </w:rPr>
        <w:t>s que tengan licencias sin goce de</w:t>
      </w:r>
      <w:r w:rsidR="008E1DBA" w:rsidRPr="00867598">
        <w:rPr>
          <w:sz w:val="24"/>
          <w:szCs w:val="24"/>
        </w:rPr>
        <w:t xml:space="preserve"> </w:t>
      </w:r>
      <w:r w:rsidRPr="00867598">
        <w:rPr>
          <w:sz w:val="24"/>
          <w:szCs w:val="24"/>
        </w:rPr>
        <w:t>sueldo;</w:t>
      </w:r>
    </w:p>
    <w:p w14:paraId="75F4C69A" w14:textId="6BC03128" w:rsidR="001F637D" w:rsidRPr="00867598" w:rsidRDefault="001F637D" w:rsidP="00867598">
      <w:pPr>
        <w:pStyle w:val="Prrafodelista"/>
        <w:numPr>
          <w:ilvl w:val="0"/>
          <w:numId w:val="3"/>
        </w:numPr>
        <w:jc w:val="both"/>
        <w:rPr>
          <w:sz w:val="24"/>
          <w:szCs w:val="24"/>
        </w:rPr>
      </w:pPr>
      <w:r w:rsidRPr="00867598">
        <w:rPr>
          <w:sz w:val="24"/>
          <w:szCs w:val="24"/>
        </w:rPr>
        <w:t>L</w:t>
      </w:r>
      <w:r w:rsidR="00135158" w:rsidRPr="00867598">
        <w:rPr>
          <w:sz w:val="24"/>
          <w:szCs w:val="24"/>
        </w:rPr>
        <w:t>as que tengan prórroga de la licencia sin goce de sueldo</w:t>
      </w:r>
      <w:r w:rsidRPr="00867598">
        <w:rPr>
          <w:sz w:val="24"/>
          <w:szCs w:val="24"/>
        </w:rPr>
        <w:t>;</w:t>
      </w:r>
      <w:r w:rsidR="00135158" w:rsidRPr="00867598">
        <w:rPr>
          <w:sz w:val="24"/>
          <w:szCs w:val="24"/>
        </w:rPr>
        <w:t xml:space="preserve"> </w:t>
      </w:r>
    </w:p>
    <w:p w14:paraId="44D406CC" w14:textId="77777777" w:rsidR="00AE572B" w:rsidRDefault="001F637D" w:rsidP="00867598">
      <w:pPr>
        <w:pStyle w:val="Prrafodelista"/>
        <w:numPr>
          <w:ilvl w:val="0"/>
          <w:numId w:val="3"/>
        </w:numPr>
        <w:jc w:val="both"/>
        <w:rPr>
          <w:sz w:val="24"/>
          <w:szCs w:val="24"/>
        </w:rPr>
      </w:pPr>
      <w:r w:rsidRPr="00867598">
        <w:rPr>
          <w:sz w:val="24"/>
          <w:szCs w:val="24"/>
        </w:rPr>
        <w:t>L</w:t>
      </w:r>
      <w:r w:rsidR="00135158" w:rsidRPr="00867598">
        <w:rPr>
          <w:sz w:val="24"/>
          <w:szCs w:val="24"/>
        </w:rPr>
        <w:t>as q</w:t>
      </w:r>
      <w:r w:rsidR="00B255C3" w:rsidRPr="00867598">
        <w:rPr>
          <w:sz w:val="24"/>
          <w:szCs w:val="24"/>
        </w:rPr>
        <w:t>ue</w:t>
      </w:r>
      <w:r w:rsidR="00135158" w:rsidRPr="00867598">
        <w:rPr>
          <w:sz w:val="24"/>
          <w:szCs w:val="24"/>
        </w:rPr>
        <w:t xml:space="preserve"> laboraron en el Tribunal</w:t>
      </w:r>
      <w:r w:rsidR="00B255C3" w:rsidRPr="00867598">
        <w:rPr>
          <w:sz w:val="24"/>
          <w:szCs w:val="24"/>
        </w:rPr>
        <w:t xml:space="preserve"> un periodo menor</w:t>
      </w:r>
      <w:r w:rsidR="00135158" w:rsidRPr="00867598">
        <w:rPr>
          <w:sz w:val="24"/>
          <w:szCs w:val="24"/>
        </w:rPr>
        <w:t xml:space="preserve"> a ocho meses</w:t>
      </w:r>
      <w:r w:rsidR="007E33D4" w:rsidRPr="00867598">
        <w:rPr>
          <w:sz w:val="24"/>
          <w:szCs w:val="24"/>
        </w:rPr>
        <w:t xml:space="preserve">; </w:t>
      </w:r>
    </w:p>
    <w:p w14:paraId="4A73F4A9" w14:textId="3AF19088" w:rsidR="0084491C" w:rsidRPr="00867598" w:rsidRDefault="00AE572B" w:rsidP="00867598">
      <w:pPr>
        <w:pStyle w:val="Prrafodelista"/>
        <w:numPr>
          <w:ilvl w:val="0"/>
          <w:numId w:val="3"/>
        </w:numPr>
        <w:jc w:val="both"/>
        <w:rPr>
          <w:sz w:val="24"/>
          <w:szCs w:val="24"/>
        </w:rPr>
      </w:pPr>
      <w:r>
        <w:rPr>
          <w:sz w:val="24"/>
          <w:szCs w:val="24"/>
        </w:rPr>
        <w:t>Las que</w:t>
      </w:r>
      <w:r w:rsidR="00F32ECC">
        <w:rPr>
          <w:sz w:val="24"/>
          <w:szCs w:val="24"/>
        </w:rPr>
        <w:t xml:space="preserve"> por cambio de nivel tabular </w:t>
      </w:r>
      <w:r>
        <w:rPr>
          <w:sz w:val="24"/>
          <w:szCs w:val="24"/>
        </w:rPr>
        <w:t>no abarquen los niveles 5 al 12</w:t>
      </w:r>
      <w:r w:rsidR="00F32ECC">
        <w:rPr>
          <w:sz w:val="24"/>
          <w:szCs w:val="24"/>
        </w:rPr>
        <w:t xml:space="preserve"> al 31 de diciembre de 2017</w:t>
      </w:r>
      <w:r>
        <w:rPr>
          <w:sz w:val="24"/>
          <w:szCs w:val="24"/>
        </w:rPr>
        <w:t xml:space="preserve">; </w:t>
      </w:r>
      <w:r w:rsidR="007E33D4" w:rsidRPr="00867598">
        <w:rPr>
          <w:sz w:val="24"/>
          <w:szCs w:val="24"/>
        </w:rPr>
        <w:t xml:space="preserve">y </w:t>
      </w:r>
    </w:p>
    <w:p w14:paraId="5D7DD4D4" w14:textId="2F93669B" w:rsidR="00B255C3" w:rsidRPr="00867598" w:rsidRDefault="00B255C3" w:rsidP="00867598">
      <w:pPr>
        <w:pStyle w:val="Prrafodelista"/>
        <w:numPr>
          <w:ilvl w:val="0"/>
          <w:numId w:val="3"/>
        </w:numPr>
        <w:jc w:val="both"/>
        <w:rPr>
          <w:sz w:val="24"/>
          <w:szCs w:val="24"/>
        </w:rPr>
      </w:pPr>
      <w:r w:rsidRPr="00867598">
        <w:rPr>
          <w:sz w:val="24"/>
          <w:szCs w:val="24"/>
        </w:rPr>
        <w:t xml:space="preserve">Las que no </w:t>
      </w:r>
      <w:r w:rsidR="00C672D3" w:rsidRPr="00867598">
        <w:rPr>
          <w:sz w:val="24"/>
          <w:szCs w:val="24"/>
        </w:rPr>
        <w:t>conc</w:t>
      </w:r>
      <w:r w:rsidR="00AE572B">
        <w:rPr>
          <w:sz w:val="24"/>
          <w:szCs w:val="24"/>
        </w:rPr>
        <w:t>luyan al 31 de diciembre de 2017</w:t>
      </w:r>
      <w:r w:rsidR="00C672D3" w:rsidRPr="00867598">
        <w:rPr>
          <w:sz w:val="24"/>
          <w:szCs w:val="24"/>
        </w:rPr>
        <w:t xml:space="preserve"> </w:t>
      </w:r>
      <w:r w:rsidRPr="00867598">
        <w:rPr>
          <w:sz w:val="24"/>
          <w:szCs w:val="24"/>
        </w:rPr>
        <w:t>laborando en el Tribunal.</w:t>
      </w:r>
    </w:p>
    <w:p w14:paraId="3F5AB643" w14:textId="36EE4A5C" w:rsidR="003714D7" w:rsidRPr="00867598" w:rsidRDefault="00BD7E1F" w:rsidP="00867598">
      <w:pPr>
        <w:ind w:firstLine="360"/>
        <w:jc w:val="both"/>
        <w:rPr>
          <w:sz w:val="24"/>
          <w:szCs w:val="24"/>
        </w:rPr>
      </w:pPr>
      <w:r>
        <w:rPr>
          <w:b/>
          <w:sz w:val="24"/>
          <w:szCs w:val="24"/>
        </w:rPr>
        <w:t>OCTAVO</w:t>
      </w:r>
      <w:r w:rsidR="003714D7" w:rsidRPr="00867598">
        <w:rPr>
          <w:b/>
          <w:sz w:val="24"/>
          <w:szCs w:val="24"/>
        </w:rPr>
        <w:t>.</w:t>
      </w:r>
      <w:r w:rsidR="004203BF" w:rsidRPr="00867598">
        <w:rPr>
          <w:sz w:val="24"/>
          <w:szCs w:val="24"/>
        </w:rPr>
        <w:t xml:space="preserve"> La operación del Sistema de Evaluación al Desempeño se desarrollará con ba</w:t>
      </w:r>
      <w:r>
        <w:rPr>
          <w:sz w:val="24"/>
          <w:szCs w:val="24"/>
        </w:rPr>
        <w:t>se en los presentes L</w:t>
      </w:r>
      <w:r w:rsidR="004203BF" w:rsidRPr="00867598">
        <w:rPr>
          <w:sz w:val="24"/>
          <w:szCs w:val="24"/>
        </w:rPr>
        <w:t>ineamientos, los asuntos no previstos serán resueltos por el Consejo Administrativo del Tribunal.</w:t>
      </w:r>
    </w:p>
    <w:p w14:paraId="160EFBBD" w14:textId="2941F4D8" w:rsidR="004203BF" w:rsidRPr="00867598" w:rsidRDefault="00BD7E1F" w:rsidP="00867598">
      <w:pPr>
        <w:ind w:firstLine="360"/>
        <w:jc w:val="both"/>
        <w:rPr>
          <w:sz w:val="24"/>
          <w:szCs w:val="24"/>
        </w:rPr>
      </w:pPr>
      <w:r>
        <w:rPr>
          <w:b/>
          <w:sz w:val="24"/>
          <w:szCs w:val="24"/>
        </w:rPr>
        <w:t>NOVENO</w:t>
      </w:r>
      <w:r w:rsidR="004203BF" w:rsidRPr="00867598">
        <w:rPr>
          <w:b/>
          <w:sz w:val="24"/>
          <w:szCs w:val="24"/>
        </w:rPr>
        <w:t>.</w:t>
      </w:r>
      <w:r>
        <w:rPr>
          <w:sz w:val="24"/>
          <w:szCs w:val="24"/>
        </w:rPr>
        <w:t xml:space="preserve"> Los presentes L</w:t>
      </w:r>
      <w:r w:rsidR="004203BF" w:rsidRPr="00867598">
        <w:rPr>
          <w:sz w:val="24"/>
          <w:szCs w:val="24"/>
        </w:rPr>
        <w:t xml:space="preserve">ineamientos estarán vigentes </w:t>
      </w:r>
      <w:r w:rsidR="00A671D6">
        <w:rPr>
          <w:sz w:val="24"/>
          <w:szCs w:val="24"/>
        </w:rPr>
        <w:t>durante el ejercicio fiscal 2017</w:t>
      </w:r>
      <w:r w:rsidR="004203BF" w:rsidRPr="00867598">
        <w:rPr>
          <w:sz w:val="24"/>
          <w:szCs w:val="24"/>
        </w:rPr>
        <w:t>.</w:t>
      </w:r>
    </w:p>
    <w:p w14:paraId="57DC3B81" w14:textId="6ECF7DA5" w:rsidR="00090C85" w:rsidRPr="00867598" w:rsidRDefault="00090C85" w:rsidP="00867598">
      <w:pPr>
        <w:jc w:val="both"/>
        <w:rPr>
          <w:sz w:val="24"/>
          <w:szCs w:val="24"/>
        </w:rPr>
      </w:pPr>
      <w:r w:rsidRPr="00867598">
        <w:rPr>
          <w:sz w:val="24"/>
          <w:szCs w:val="24"/>
        </w:rPr>
        <w:t xml:space="preserve">Dado en la sede del Tribunal de lo Contencioso Administrativo, en la ciudad de Guanajuato, Guanajuato, a los </w:t>
      </w:r>
      <w:r w:rsidR="00826F29">
        <w:rPr>
          <w:sz w:val="24"/>
          <w:szCs w:val="24"/>
        </w:rPr>
        <w:t xml:space="preserve">09 </w:t>
      </w:r>
      <w:r w:rsidR="009C7A75" w:rsidRPr="00867598">
        <w:rPr>
          <w:sz w:val="24"/>
          <w:szCs w:val="24"/>
        </w:rPr>
        <w:t xml:space="preserve">días del mes de </w:t>
      </w:r>
      <w:r w:rsidR="00826F29">
        <w:rPr>
          <w:sz w:val="24"/>
          <w:szCs w:val="24"/>
        </w:rPr>
        <w:t>marzo</w:t>
      </w:r>
      <w:r w:rsidR="00867598">
        <w:rPr>
          <w:sz w:val="24"/>
          <w:szCs w:val="24"/>
        </w:rPr>
        <w:t xml:space="preserve"> de</w:t>
      </w:r>
      <w:r w:rsidR="00A671D6">
        <w:rPr>
          <w:sz w:val="24"/>
          <w:szCs w:val="24"/>
        </w:rPr>
        <w:t xml:space="preserve"> 2017</w:t>
      </w:r>
      <w:r w:rsidRPr="00867598">
        <w:rPr>
          <w:sz w:val="24"/>
          <w:szCs w:val="24"/>
        </w:rPr>
        <w:t>.</w:t>
      </w:r>
    </w:p>
    <w:tbl>
      <w:tblPr>
        <w:tblStyle w:val="Tablaconcuadrcula"/>
        <w:tblW w:w="85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8"/>
        <w:gridCol w:w="4258"/>
      </w:tblGrid>
      <w:tr w:rsidR="00090C85" w:rsidRPr="00867598" w14:paraId="0E16D91E" w14:textId="77777777" w:rsidTr="00826F29">
        <w:trPr>
          <w:trHeight w:val="1194"/>
          <w:jc w:val="center"/>
        </w:trPr>
        <w:tc>
          <w:tcPr>
            <w:tcW w:w="4258" w:type="dxa"/>
            <w:vAlign w:val="center"/>
          </w:tcPr>
          <w:p w14:paraId="36E3A665" w14:textId="77777777" w:rsidR="00090C85" w:rsidRPr="00867598" w:rsidRDefault="00090C85" w:rsidP="00867598">
            <w:pPr>
              <w:spacing w:line="276" w:lineRule="auto"/>
              <w:jc w:val="center"/>
              <w:rPr>
                <w:rFonts w:ascii="Garamond" w:hAnsi="Garamond" w:cs="Arial"/>
                <w:b/>
                <w:bCs/>
                <w:sz w:val="24"/>
                <w:szCs w:val="24"/>
              </w:rPr>
            </w:pPr>
          </w:p>
          <w:p w14:paraId="5673450F" w14:textId="77777777" w:rsidR="00090C85" w:rsidRDefault="00090C85" w:rsidP="00867598">
            <w:pPr>
              <w:spacing w:line="276" w:lineRule="auto"/>
              <w:jc w:val="center"/>
              <w:rPr>
                <w:rFonts w:ascii="Garamond" w:hAnsi="Garamond" w:cs="Arial"/>
                <w:b/>
                <w:bCs/>
                <w:sz w:val="24"/>
                <w:szCs w:val="24"/>
              </w:rPr>
            </w:pPr>
          </w:p>
          <w:p w14:paraId="4202CFD4" w14:textId="77777777" w:rsidR="00A671D6" w:rsidRPr="00867598" w:rsidRDefault="00A671D6" w:rsidP="000A3E9C">
            <w:pPr>
              <w:spacing w:line="276" w:lineRule="auto"/>
              <w:rPr>
                <w:rFonts w:ascii="Garamond" w:hAnsi="Garamond" w:cs="Arial"/>
                <w:b/>
                <w:bCs/>
                <w:sz w:val="24"/>
                <w:szCs w:val="24"/>
              </w:rPr>
            </w:pPr>
          </w:p>
          <w:p w14:paraId="1F2D3E85" w14:textId="2C8CD28A" w:rsidR="00090C85" w:rsidRPr="00867598" w:rsidRDefault="00A671D6" w:rsidP="00867598">
            <w:pPr>
              <w:spacing w:line="276" w:lineRule="auto"/>
              <w:jc w:val="center"/>
              <w:rPr>
                <w:rFonts w:ascii="Garamond" w:hAnsi="Garamond" w:cs="Arial"/>
                <w:b/>
                <w:bCs/>
                <w:sz w:val="24"/>
                <w:szCs w:val="24"/>
              </w:rPr>
            </w:pPr>
            <w:r>
              <w:rPr>
                <w:rFonts w:ascii="Garamond" w:hAnsi="Garamond" w:cs="Arial"/>
                <w:b/>
                <w:bCs/>
                <w:sz w:val="24"/>
                <w:szCs w:val="24"/>
              </w:rPr>
              <w:t>Antonia Guillermina Valdovino Guzmán</w:t>
            </w:r>
            <w:r w:rsidR="00090C85" w:rsidRPr="00867598">
              <w:rPr>
                <w:rFonts w:ascii="Garamond" w:hAnsi="Garamond" w:cs="Arial"/>
                <w:b/>
                <w:bCs/>
                <w:sz w:val="24"/>
                <w:szCs w:val="24"/>
              </w:rPr>
              <w:t xml:space="preserve"> </w:t>
            </w:r>
          </w:p>
          <w:p w14:paraId="75FD1174" w14:textId="625ABC9D" w:rsidR="00090C85" w:rsidRPr="00867598" w:rsidRDefault="00A671D6" w:rsidP="00867598">
            <w:pPr>
              <w:spacing w:line="276" w:lineRule="auto"/>
              <w:jc w:val="center"/>
              <w:rPr>
                <w:rFonts w:ascii="Garamond" w:hAnsi="Garamond" w:cs="Arial"/>
                <w:b/>
                <w:bCs/>
                <w:sz w:val="24"/>
                <w:szCs w:val="24"/>
              </w:rPr>
            </w:pPr>
            <w:r w:rsidRPr="003C246E">
              <w:rPr>
                <w:rFonts w:ascii="Garamond" w:hAnsi="Garamond" w:cs="Arial"/>
                <w:b/>
                <w:bCs/>
                <w:sz w:val="24"/>
                <w:szCs w:val="24"/>
              </w:rPr>
              <w:t>Presidenta</w:t>
            </w:r>
            <w:r w:rsidR="00BD7E1F" w:rsidRPr="003C246E">
              <w:rPr>
                <w:rFonts w:ascii="Garamond" w:hAnsi="Garamond" w:cs="Arial"/>
                <w:b/>
                <w:bCs/>
                <w:sz w:val="24"/>
                <w:szCs w:val="24"/>
              </w:rPr>
              <w:t xml:space="preserve"> y Magistrada</w:t>
            </w:r>
            <w:r w:rsidRPr="003C246E">
              <w:rPr>
                <w:rFonts w:ascii="Garamond" w:hAnsi="Garamond" w:cs="Arial"/>
                <w:b/>
                <w:bCs/>
                <w:sz w:val="24"/>
                <w:szCs w:val="24"/>
              </w:rPr>
              <w:t xml:space="preserve"> Consejera</w:t>
            </w:r>
          </w:p>
        </w:tc>
        <w:tc>
          <w:tcPr>
            <w:tcW w:w="4258" w:type="dxa"/>
            <w:vAlign w:val="center"/>
          </w:tcPr>
          <w:p w14:paraId="089375CC" w14:textId="77777777" w:rsidR="00090C85" w:rsidRPr="00867598" w:rsidRDefault="00090C85" w:rsidP="00867598">
            <w:pPr>
              <w:spacing w:line="276" w:lineRule="auto"/>
              <w:jc w:val="center"/>
              <w:rPr>
                <w:rFonts w:ascii="Garamond" w:hAnsi="Garamond" w:cs="Arial"/>
                <w:b/>
                <w:bCs/>
                <w:sz w:val="24"/>
                <w:szCs w:val="24"/>
              </w:rPr>
            </w:pPr>
          </w:p>
          <w:p w14:paraId="1C7B154C" w14:textId="77777777" w:rsidR="00867598" w:rsidRPr="00867598" w:rsidRDefault="00867598" w:rsidP="000A3E9C">
            <w:pPr>
              <w:spacing w:line="276" w:lineRule="auto"/>
              <w:rPr>
                <w:rFonts w:ascii="Garamond" w:hAnsi="Garamond" w:cs="Arial"/>
                <w:b/>
                <w:bCs/>
                <w:sz w:val="24"/>
                <w:szCs w:val="24"/>
              </w:rPr>
            </w:pPr>
          </w:p>
          <w:p w14:paraId="4966C3FE" w14:textId="7C7C5337" w:rsidR="00090C85" w:rsidRPr="00867598" w:rsidRDefault="00A671D6" w:rsidP="00867598">
            <w:pPr>
              <w:spacing w:line="276" w:lineRule="auto"/>
              <w:jc w:val="center"/>
              <w:rPr>
                <w:rFonts w:ascii="Garamond" w:hAnsi="Garamond" w:cs="Arial"/>
                <w:b/>
                <w:bCs/>
                <w:sz w:val="24"/>
                <w:szCs w:val="24"/>
              </w:rPr>
            </w:pPr>
            <w:r>
              <w:rPr>
                <w:rFonts w:ascii="Garamond" w:hAnsi="Garamond" w:cs="Arial"/>
                <w:b/>
                <w:bCs/>
                <w:sz w:val="24"/>
                <w:szCs w:val="24"/>
              </w:rPr>
              <w:t xml:space="preserve"> Arturo Lara Martínez</w:t>
            </w:r>
            <w:r w:rsidR="00090C85" w:rsidRPr="00867598">
              <w:rPr>
                <w:rFonts w:ascii="Garamond" w:hAnsi="Garamond" w:cs="Arial"/>
                <w:b/>
                <w:bCs/>
                <w:sz w:val="24"/>
                <w:szCs w:val="24"/>
              </w:rPr>
              <w:t xml:space="preserve"> </w:t>
            </w:r>
          </w:p>
          <w:p w14:paraId="08D27D20" w14:textId="77777777" w:rsidR="00090C85" w:rsidRPr="00867598" w:rsidRDefault="000F4994" w:rsidP="00867598">
            <w:pPr>
              <w:spacing w:line="276" w:lineRule="auto"/>
              <w:jc w:val="center"/>
              <w:rPr>
                <w:rFonts w:ascii="Garamond" w:hAnsi="Garamond" w:cs="Arial"/>
                <w:b/>
                <w:bCs/>
                <w:sz w:val="24"/>
                <w:szCs w:val="24"/>
              </w:rPr>
            </w:pPr>
            <w:r w:rsidRPr="00867598">
              <w:rPr>
                <w:rFonts w:ascii="Garamond" w:hAnsi="Garamond" w:cs="Arial"/>
                <w:b/>
                <w:bCs/>
                <w:sz w:val="24"/>
                <w:szCs w:val="24"/>
              </w:rPr>
              <w:t xml:space="preserve">Magistrado </w:t>
            </w:r>
            <w:r w:rsidR="00090C85" w:rsidRPr="00867598">
              <w:rPr>
                <w:rFonts w:ascii="Garamond" w:hAnsi="Garamond" w:cs="Arial"/>
                <w:b/>
                <w:bCs/>
                <w:sz w:val="24"/>
                <w:szCs w:val="24"/>
              </w:rPr>
              <w:t>Consejero</w:t>
            </w:r>
          </w:p>
        </w:tc>
      </w:tr>
      <w:tr w:rsidR="00090C85" w:rsidRPr="00867598" w14:paraId="700B7569" w14:textId="77777777" w:rsidTr="00826F29">
        <w:trPr>
          <w:trHeight w:val="1140"/>
          <w:jc w:val="center"/>
        </w:trPr>
        <w:tc>
          <w:tcPr>
            <w:tcW w:w="4258" w:type="dxa"/>
            <w:vAlign w:val="center"/>
          </w:tcPr>
          <w:p w14:paraId="1D9418FC" w14:textId="77777777" w:rsidR="00090C85" w:rsidRDefault="00090C85" w:rsidP="00867598">
            <w:pPr>
              <w:spacing w:line="276" w:lineRule="auto"/>
              <w:jc w:val="center"/>
              <w:rPr>
                <w:rFonts w:ascii="Garamond" w:hAnsi="Garamond" w:cs="Arial"/>
                <w:b/>
                <w:bCs/>
                <w:sz w:val="24"/>
                <w:szCs w:val="24"/>
              </w:rPr>
            </w:pPr>
          </w:p>
          <w:p w14:paraId="5208B2E9" w14:textId="77777777" w:rsidR="00A671D6" w:rsidRDefault="00A671D6" w:rsidP="00867598">
            <w:pPr>
              <w:spacing w:line="276" w:lineRule="auto"/>
              <w:jc w:val="center"/>
              <w:rPr>
                <w:rFonts w:ascii="Garamond" w:hAnsi="Garamond" w:cs="Arial"/>
                <w:b/>
                <w:bCs/>
                <w:sz w:val="24"/>
                <w:szCs w:val="24"/>
              </w:rPr>
            </w:pPr>
          </w:p>
          <w:p w14:paraId="19603666" w14:textId="77777777" w:rsidR="00A671D6" w:rsidRDefault="00A671D6" w:rsidP="00867598">
            <w:pPr>
              <w:spacing w:line="276" w:lineRule="auto"/>
              <w:jc w:val="center"/>
              <w:rPr>
                <w:rFonts w:ascii="Garamond" w:hAnsi="Garamond" w:cs="Arial"/>
                <w:b/>
                <w:bCs/>
                <w:sz w:val="24"/>
                <w:szCs w:val="24"/>
              </w:rPr>
            </w:pPr>
          </w:p>
          <w:p w14:paraId="38ECD455" w14:textId="630A196A" w:rsidR="00867598" w:rsidRPr="00867598" w:rsidRDefault="00A671D6" w:rsidP="00867598">
            <w:pPr>
              <w:spacing w:line="276" w:lineRule="auto"/>
              <w:jc w:val="center"/>
              <w:rPr>
                <w:rFonts w:ascii="Garamond" w:hAnsi="Garamond" w:cs="Arial"/>
                <w:b/>
                <w:bCs/>
                <w:sz w:val="24"/>
                <w:szCs w:val="24"/>
              </w:rPr>
            </w:pPr>
            <w:r>
              <w:rPr>
                <w:rFonts w:ascii="Garamond" w:hAnsi="Garamond" w:cs="Arial"/>
                <w:b/>
                <w:bCs/>
                <w:sz w:val="24"/>
                <w:szCs w:val="24"/>
              </w:rPr>
              <w:t xml:space="preserve">Vicente de Jesús Esqueda Méndez </w:t>
            </w:r>
          </w:p>
          <w:p w14:paraId="73C36B8D" w14:textId="48916BDA" w:rsidR="00090C85" w:rsidRPr="00867598" w:rsidRDefault="000F4994" w:rsidP="00867598">
            <w:pPr>
              <w:spacing w:line="276" w:lineRule="auto"/>
              <w:jc w:val="center"/>
              <w:rPr>
                <w:rFonts w:ascii="Garamond" w:hAnsi="Garamond" w:cs="Arial"/>
                <w:b/>
                <w:bCs/>
                <w:sz w:val="24"/>
                <w:szCs w:val="24"/>
              </w:rPr>
            </w:pPr>
            <w:r w:rsidRPr="00867598">
              <w:rPr>
                <w:rFonts w:ascii="Garamond" w:hAnsi="Garamond" w:cs="Arial"/>
                <w:b/>
                <w:bCs/>
                <w:sz w:val="24"/>
                <w:szCs w:val="24"/>
              </w:rPr>
              <w:t xml:space="preserve">Magistrado </w:t>
            </w:r>
            <w:r w:rsidR="00090C85" w:rsidRPr="00867598">
              <w:rPr>
                <w:rFonts w:ascii="Garamond" w:hAnsi="Garamond" w:cs="Arial"/>
                <w:b/>
                <w:bCs/>
                <w:sz w:val="24"/>
                <w:szCs w:val="24"/>
              </w:rPr>
              <w:t>Consejero</w:t>
            </w:r>
          </w:p>
        </w:tc>
        <w:tc>
          <w:tcPr>
            <w:tcW w:w="4258" w:type="dxa"/>
            <w:vAlign w:val="center"/>
          </w:tcPr>
          <w:p w14:paraId="2B020020" w14:textId="77777777" w:rsidR="00090C85" w:rsidRPr="00867598" w:rsidRDefault="00090C85" w:rsidP="00867598">
            <w:pPr>
              <w:spacing w:line="276" w:lineRule="auto"/>
              <w:jc w:val="center"/>
              <w:rPr>
                <w:rFonts w:ascii="Garamond" w:hAnsi="Garamond" w:cs="Arial"/>
                <w:b/>
                <w:bCs/>
                <w:sz w:val="24"/>
                <w:szCs w:val="24"/>
              </w:rPr>
            </w:pPr>
          </w:p>
          <w:p w14:paraId="06CBA7DE" w14:textId="77777777" w:rsidR="00090C85" w:rsidRDefault="00090C85" w:rsidP="00867598">
            <w:pPr>
              <w:spacing w:line="276" w:lineRule="auto"/>
              <w:jc w:val="center"/>
              <w:rPr>
                <w:rFonts w:ascii="Garamond" w:hAnsi="Garamond" w:cs="Arial"/>
                <w:b/>
                <w:bCs/>
                <w:sz w:val="24"/>
                <w:szCs w:val="24"/>
              </w:rPr>
            </w:pPr>
          </w:p>
          <w:p w14:paraId="709AA4E8" w14:textId="77777777" w:rsidR="00867598" w:rsidRPr="00867598" w:rsidRDefault="00867598" w:rsidP="00867598">
            <w:pPr>
              <w:spacing w:line="276" w:lineRule="auto"/>
              <w:jc w:val="center"/>
              <w:rPr>
                <w:rFonts w:ascii="Garamond" w:hAnsi="Garamond" w:cs="Arial"/>
                <w:b/>
                <w:bCs/>
                <w:sz w:val="24"/>
                <w:szCs w:val="24"/>
              </w:rPr>
            </w:pPr>
          </w:p>
          <w:p w14:paraId="4DF393C3" w14:textId="65481F84" w:rsidR="00090C85" w:rsidRPr="00867598" w:rsidRDefault="00826F29" w:rsidP="00867598">
            <w:pPr>
              <w:spacing w:line="276" w:lineRule="auto"/>
              <w:jc w:val="center"/>
              <w:rPr>
                <w:rFonts w:ascii="Garamond" w:hAnsi="Garamond" w:cs="Arial"/>
                <w:b/>
                <w:bCs/>
                <w:sz w:val="24"/>
                <w:szCs w:val="24"/>
              </w:rPr>
            </w:pPr>
            <w:r>
              <w:rPr>
                <w:rFonts w:ascii="Garamond" w:hAnsi="Garamond" w:cs="Arial"/>
                <w:b/>
                <w:bCs/>
                <w:sz w:val="24"/>
                <w:szCs w:val="24"/>
              </w:rPr>
              <w:t>José Cuauhtémoc Chávez</w:t>
            </w:r>
            <w:r w:rsidR="00090C85" w:rsidRPr="00867598">
              <w:rPr>
                <w:rFonts w:ascii="Garamond" w:hAnsi="Garamond" w:cs="Arial"/>
                <w:b/>
                <w:bCs/>
                <w:sz w:val="24"/>
                <w:szCs w:val="24"/>
              </w:rPr>
              <w:t xml:space="preserve"> </w:t>
            </w:r>
            <w:r w:rsidR="00A671D6">
              <w:rPr>
                <w:rFonts w:ascii="Garamond" w:hAnsi="Garamond" w:cs="Arial"/>
                <w:b/>
                <w:bCs/>
                <w:sz w:val="24"/>
                <w:szCs w:val="24"/>
              </w:rPr>
              <w:t>Muñoz</w:t>
            </w:r>
          </w:p>
          <w:p w14:paraId="14788ED0" w14:textId="1F7E5330" w:rsidR="00090C85" w:rsidRPr="00867598" w:rsidRDefault="00A671D6" w:rsidP="00867598">
            <w:pPr>
              <w:spacing w:line="276" w:lineRule="auto"/>
              <w:jc w:val="center"/>
              <w:rPr>
                <w:rFonts w:ascii="Garamond" w:hAnsi="Garamond" w:cs="Arial"/>
                <w:b/>
                <w:bCs/>
                <w:sz w:val="24"/>
                <w:szCs w:val="24"/>
              </w:rPr>
            </w:pPr>
            <w:r>
              <w:rPr>
                <w:rFonts w:ascii="Garamond" w:hAnsi="Garamond" w:cs="Arial"/>
                <w:b/>
                <w:bCs/>
                <w:sz w:val="24"/>
                <w:szCs w:val="24"/>
              </w:rPr>
              <w:t xml:space="preserve"> Magistrado</w:t>
            </w:r>
            <w:r w:rsidR="000F4994" w:rsidRPr="00867598">
              <w:rPr>
                <w:rFonts w:ascii="Garamond" w:hAnsi="Garamond" w:cs="Arial"/>
                <w:b/>
                <w:bCs/>
                <w:sz w:val="24"/>
                <w:szCs w:val="24"/>
              </w:rPr>
              <w:t xml:space="preserve"> </w:t>
            </w:r>
            <w:r w:rsidR="00090C85" w:rsidRPr="00867598">
              <w:rPr>
                <w:rFonts w:ascii="Garamond" w:hAnsi="Garamond" w:cs="Arial"/>
                <w:b/>
                <w:bCs/>
                <w:sz w:val="24"/>
                <w:szCs w:val="24"/>
              </w:rPr>
              <w:t>Conse</w:t>
            </w:r>
            <w:r>
              <w:rPr>
                <w:rFonts w:ascii="Garamond" w:hAnsi="Garamond" w:cs="Arial"/>
                <w:b/>
                <w:bCs/>
                <w:sz w:val="24"/>
                <w:szCs w:val="24"/>
              </w:rPr>
              <w:t>jero</w:t>
            </w:r>
          </w:p>
        </w:tc>
      </w:tr>
      <w:tr w:rsidR="00090C85" w:rsidRPr="00867598" w14:paraId="7994C5AE" w14:textId="77777777" w:rsidTr="00826F29">
        <w:trPr>
          <w:trHeight w:val="1000"/>
          <w:jc w:val="center"/>
        </w:trPr>
        <w:tc>
          <w:tcPr>
            <w:tcW w:w="8516" w:type="dxa"/>
            <w:gridSpan w:val="2"/>
            <w:vAlign w:val="center"/>
          </w:tcPr>
          <w:p w14:paraId="77B544ED" w14:textId="77777777" w:rsidR="00867598" w:rsidRDefault="00867598" w:rsidP="00867598">
            <w:pPr>
              <w:spacing w:line="276" w:lineRule="auto"/>
              <w:jc w:val="center"/>
              <w:rPr>
                <w:rFonts w:ascii="Garamond" w:hAnsi="Garamond" w:cs="Arial"/>
                <w:b/>
                <w:bCs/>
                <w:sz w:val="24"/>
                <w:szCs w:val="24"/>
              </w:rPr>
            </w:pPr>
          </w:p>
          <w:p w14:paraId="002220A0" w14:textId="77777777" w:rsidR="00867598" w:rsidRDefault="00867598" w:rsidP="00867598">
            <w:pPr>
              <w:spacing w:line="276" w:lineRule="auto"/>
              <w:jc w:val="center"/>
              <w:rPr>
                <w:rFonts w:ascii="Garamond" w:hAnsi="Garamond" w:cs="Arial"/>
                <w:b/>
                <w:bCs/>
                <w:sz w:val="24"/>
                <w:szCs w:val="24"/>
              </w:rPr>
            </w:pPr>
          </w:p>
          <w:p w14:paraId="02A431A9" w14:textId="77777777" w:rsidR="00090C85" w:rsidRPr="00867598" w:rsidRDefault="00090C85" w:rsidP="00867598">
            <w:pPr>
              <w:spacing w:line="276" w:lineRule="auto"/>
              <w:jc w:val="center"/>
              <w:rPr>
                <w:rFonts w:ascii="Garamond" w:hAnsi="Garamond" w:cs="Arial"/>
                <w:b/>
                <w:bCs/>
                <w:sz w:val="24"/>
                <w:szCs w:val="24"/>
              </w:rPr>
            </w:pPr>
            <w:r w:rsidRPr="00867598">
              <w:rPr>
                <w:rFonts w:ascii="Garamond" w:hAnsi="Garamond" w:cs="Arial"/>
                <w:b/>
                <w:bCs/>
                <w:sz w:val="24"/>
                <w:szCs w:val="24"/>
              </w:rPr>
              <w:t>C.P. Marisol Hernández Pérez</w:t>
            </w:r>
          </w:p>
          <w:p w14:paraId="7011E540" w14:textId="2AF91238" w:rsidR="00090C85" w:rsidRPr="00867598" w:rsidRDefault="00090C85" w:rsidP="00867598">
            <w:pPr>
              <w:spacing w:line="276" w:lineRule="auto"/>
              <w:jc w:val="center"/>
              <w:rPr>
                <w:rFonts w:ascii="Garamond" w:hAnsi="Garamond" w:cs="Arial"/>
                <w:b/>
                <w:bCs/>
                <w:sz w:val="24"/>
                <w:szCs w:val="24"/>
              </w:rPr>
            </w:pPr>
            <w:r w:rsidRPr="00867598">
              <w:rPr>
                <w:rFonts w:ascii="Garamond" w:hAnsi="Garamond" w:cs="Arial"/>
                <w:b/>
                <w:bCs/>
                <w:sz w:val="24"/>
                <w:szCs w:val="24"/>
              </w:rPr>
              <w:t>Secretari</w:t>
            </w:r>
            <w:r w:rsidR="00C672D3" w:rsidRPr="00867598">
              <w:rPr>
                <w:rFonts w:ascii="Garamond" w:hAnsi="Garamond" w:cs="Arial"/>
                <w:b/>
                <w:bCs/>
                <w:sz w:val="24"/>
                <w:szCs w:val="24"/>
              </w:rPr>
              <w:t>a</w:t>
            </w:r>
            <w:r w:rsidRPr="00867598">
              <w:rPr>
                <w:rFonts w:ascii="Garamond" w:hAnsi="Garamond" w:cs="Arial"/>
                <w:b/>
                <w:bCs/>
                <w:sz w:val="24"/>
                <w:szCs w:val="24"/>
              </w:rPr>
              <w:t xml:space="preserve"> Técnic</w:t>
            </w:r>
            <w:r w:rsidR="00C672D3" w:rsidRPr="00867598">
              <w:rPr>
                <w:rFonts w:ascii="Garamond" w:hAnsi="Garamond" w:cs="Arial"/>
                <w:b/>
                <w:bCs/>
                <w:sz w:val="24"/>
                <w:szCs w:val="24"/>
              </w:rPr>
              <w:t>a</w:t>
            </w:r>
          </w:p>
        </w:tc>
      </w:tr>
    </w:tbl>
    <w:p w14:paraId="1071BF76" w14:textId="77777777" w:rsidR="00B728F2" w:rsidRDefault="00B728F2" w:rsidP="00867598">
      <w:pPr>
        <w:jc w:val="both"/>
        <w:rPr>
          <w:sz w:val="24"/>
          <w:szCs w:val="24"/>
        </w:rPr>
        <w:sectPr w:rsidR="00B728F2" w:rsidSect="00867598">
          <w:headerReference w:type="default" r:id="rId9"/>
          <w:footerReference w:type="default" r:id="rId10"/>
          <w:pgSz w:w="12240" w:h="15840"/>
          <w:pgMar w:top="2268" w:right="1701" w:bottom="1701" w:left="1701" w:header="708" w:footer="708" w:gutter="0"/>
          <w:cols w:space="708"/>
          <w:docGrid w:linePitch="360"/>
        </w:sectPr>
      </w:pPr>
    </w:p>
    <w:p w14:paraId="3D319662" w14:textId="6F75ACC4" w:rsidR="00974775" w:rsidRDefault="00974775" w:rsidP="00867598">
      <w:pPr>
        <w:jc w:val="both"/>
        <w:rPr>
          <w:sz w:val="24"/>
          <w:szCs w:val="24"/>
        </w:rPr>
        <w:sectPr w:rsidR="00974775" w:rsidSect="00867598">
          <w:pgSz w:w="12240" w:h="15840"/>
          <w:pgMar w:top="2268" w:right="1701" w:bottom="1701" w:left="1701" w:header="708" w:footer="708" w:gutter="0"/>
          <w:cols w:space="708"/>
          <w:docGrid w:linePitch="360"/>
        </w:sectPr>
      </w:pPr>
    </w:p>
    <w:p w14:paraId="1C37EEE5" w14:textId="5629A214" w:rsidR="00B728F2" w:rsidRDefault="00B728F2" w:rsidP="00B728F2">
      <w:pPr>
        <w:pStyle w:val="Ttulo"/>
        <w:jc w:val="center"/>
      </w:pPr>
      <w:r>
        <w:lastRenderedPageBreak/>
        <w:t>ANEXO I</w:t>
      </w:r>
    </w:p>
    <w:p w14:paraId="6847C36A" w14:textId="77777777" w:rsidR="00B728F2" w:rsidRPr="003B56F9" w:rsidRDefault="00B728F2" w:rsidP="00B728F2">
      <w:pPr>
        <w:jc w:val="both"/>
        <w:rPr>
          <w:rFonts w:ascii="Century Gothic" w:hAnsi="Century Gothic"/>
          <w:b/>
          <w:sz w:val="32"/>
          <w:szCs w:val="24"/>
        </w:rPr>
      </w:pPr>
      <w:r w:rsidRPr="000123B4">
        <w:rPr>
          <w:rFonts w:ascii="Century Gothic" w:hAnsi="Century Gothic"/>
          <w:b/>
          <w:sz w:val="32"/>
          <w:szCs w:val="24"/>
        </w:rPr>
        <w:t>Sistema de evaluación al desempeño para</w:t>
      </w:r>
      <w:r>
        <w:rPr>
          <w:rFonts w:ascii="Century Gothic" w:hAnsi="Century Gothic"/>
          <w:b/>
          <w:sz w:val="32"/>
          <w:szCs w:val="24"/>
        </w:rPr>
        <w:t xml:space="preserve"> el personal</w:t>
      </w:r>
      <w:r w:rsidRPr="000123B4">
        <w:rPr>
          <w:rFonts w:ascii="Century Gothic" w:hAnsi="Century Gothic"/>
          <w:b/>
          <w:sz w:val="32"/>
          <w:szCs w:val="24"/>
        </w:rPr>
        <w:t xml:space="preserve"> que desempeñe funciones que correspondan a los niveles 05 al 12 del Tabulador de Sueldos y Salarios del Tribunal.</w:t>
      </w:r>
    </w:p>
    <w:p w14:paraId="2420AC26" w14:textId="77777777" w:rsidR="00B728F2" w:rsidRPr="001F6E17" w:rsidRDefault="00B728F2" w:rsidP="00B728F2">
      <w:pPr>
        <w:ind w:firstLine="708"/>
        <w:jc w:val="both"/>
        <w:rPr>
          <w:rFonts w:ascii="Century Gothic" w:hAnsi="Century Gothic"/>
          <w:sz w:val="24"/>
          <w:szCs w:val="24"/>
        </w:rPr>
      </w:pPr>
      <w:r w:rsidRPr="001F6E17">
        <w:rPr>
          <w:rFonts w:ascii="Century Gothic" w:hAnsi="Century Gothic"/>
          <w:sz w:val="24"/>
          <w:szCs w:val="24"/>
        </w:rPr>
        <w:t xml:space="preserve">El sistema de evaluación al </w:t>
      </w:r>
      <w:r>
        <w:rPr>
          <w:rFonts w:ascii="Century Gothic" w:hAnsi="Century Gothic"/>
          <w:sz w:val="24"/>
          <w:szCs w:val="24"/>
        </w:rPr>
        <w:t>desempeño</w:t>
      </w:r>
      <w:r w:rsidRPr="001F6E17">
        <w:rPr>
          <w:rFonts w:ascii="Century Gothic" w:hAnsi="Century Gothic"/>
          <w:sz w:val="24"/>
          <w:szCs w:val="24"/>
        </w:rPr>
        <w:t xml:space="preserve">, es de aplicación obligatoria para </w:t>
      </w:r>
      <w:r>
        <w:rPr>
          <w:rFonts w:ascii="Century Gothic" w:hAnsi="Century Gothic"/>
          <w:sz w:val="24"/>
          <w:szCs w:val="24"/>
        </w:rPr>
        <w:t xml:space="preserve">las y </w:t>
      </w:r>
      <w:r w:rsidRPr="001F6E17">
        <w:rPr>
          <w:rFonts w:ascii="Century Gothic" w:hAnsi="Century Gothic"/>
          <w:sz w:val="24"/>
          <w:szCs w:val="24"/>
        </w:rPr>
        <w:t>los servidores públicos cuyo nivel tabular vigente corresponda a los niveles del 05 al 12 en el Tribunal de lo Contencioso Administrativo del Estado de Guanajuato y tiene por objeto ponderar su actuación, con base en el análisis de la evaluación del grado de cumplimiento de las metas y objetivos, así como del desempeño extraordinario, la productividad y eficiencia de las actividades que se realizan en el Tribunal y será la base para el otorgamiento de estímulos.</w:t>
      </w:r>
    </w:p>
    <w:p w14:paraId="14790433" w14:textId="77777777" w:rsidR="00B728F2" w:rsidRPr="001F6E17" w:rsidRDefault="00B728F2" w:rsidP="00B728F2">
      <w:pPr>
        <w:ind w:firstLine="708"/>
        <w:jc w:val="both"/>
        <w:rPr>
          <w:rFonts w:ascii="Century Gothic" w:hAnsi="Century Gothic"/>
          <w:sz w:val="24"/>
          <w:szCs w:val="24"/>
        </w:rPr>
      </w:pPr>
      <w:r w:rsidRPr="001F6E17">
        <w:rPr>
          <w:rFonts w:ascii="Century Gothic" w:hAnsi="Century Gothic"/>
          <w:sz w:val="24"/>
          <w:szCs w:val="24"/>
        </w:rPr>
        <w:t>Tal evaluación constituye un instrumento técnico administrativo, tendiente a mejorar la actividad pública, en razón de que produce la información necesaria para identificar los logros en el cumplimiento de las metas institucionales, las áreas de oportunidad que presentan retos en el desempeño individual y colectivo, dentro de un contexto de planeación estratégica.</w:t>
      </w:r>
    </w:p>
    <w:p w14:paraId="01A2DC91" w14:textId="77777777" w:rsidR="00B728F2" w:rsidRDefault="00B728F2" w:rsidP="00B728F2">
      <w:pPr>
        <w:ind w:firstLine="708"/>
        <w:jc w:val="both"/>
        <w:rPr>
          <w:rFonts w:ascii="Century Gothic" w:hAnsi="Century Gothic"/>
          <w:sz w:val="24"/>
          <w:szCs w:val="24"/>
        </w:rPr>
      </w:pPr>
      <w:r w:rsidRPr="001F6E17">
        <w:rPr>
          <w:rFonts w:ascii="Century Gothic" w:hAnsi="Century Gothic"/>
          <w:b/>
          <w:sz w:val="24"/>
          <w:szCs w:val="24"/>
        </w:rPr>
        <w:t>PRIMERO.</w:t>
      </w:r>
      <w:r>
        <w:rPr>
          <w:rFonts w:ascii="Century Gothic" w:hAnsi="Century Gothic"/>
          <w:sz w:val="24"/>
          <w:szCs w:val="24"/>
        </w:rPr>
        <w:t xml:space="preserve"> </w:t>
      </w:r>
      <w:r w:rsidRPr="009B56DD">
        <w:rPr>
          <w:rFonts w:ascii="Century Gothic" w:hAnsi="Century Gothic"/>
          <w:sz w:val="24"/>
          <w:szCs w:val="24"/>
        </w:rPr>
        <w:t>La evaluación al desempeño de</w:t>
      </w:r>
      <w:r>
        <w:rPr>
          <w:rFonts w:ascii="Century Gothic" w:hAnsi="Century Gothic"/>
          <w:sz w:val="24"/>
          <w:szCs w:val="24"/>
        </w:rPr>
        <w:t xml:space="preserve"> las y</w:t>
      </w:r>
      <w:r w:rsidRPr="009B56DD">
        <w:rPr>
          <w:rFonts w:ascii="Century Gothic" w:hAnsi="Century Gothic"/>
          <w:sz w:val="24"/>
          <w:szCs w:val="24"/>
        </w:rPr>
        <w:t xml:space="preserve"> los servidores públicos se real</w:t>
      </w:r>
      <w:r>
        <w:rPr>
          <w:rFonts w:ascii="Century Gothic" w:hAnsi="Century Gothic"/>
          <w:sz w:val="24"/>
          <w:szCs w:val="24"/>
        </w:rPr>
        <w:t>izará conforme a los siguientes elementos y factores cualitativos:</w:t>
      </w:r>
    </w:p>
    <w:p w14:paraId="5FF45774"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t>a)</w:t>
      </w:r>
      <w:r w:rsidRPr="009B56DD">
        <w:rPr>
          <w:rFonts w:ascii="Century Gothic" w:hAnsi="Century Gothic"/>
          <w:sz w:val="24"/>
          <w:szCs w:val="24"/>
        </w:rPr>
        <w:t xml:space="preserve"> Actividades cotidianas;</w:t>
      </w:r>
    </w:p>
    <w:p w14:paraId="3BCBE07F"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t>b)</w:t>
      </w:r>
      <w:r w:rsidRPr="009B56DD">
        <w:rPr>
          <w:rFonts w:ascii="Century Gothic" w:hAnsi="Century Gothic"/>
          <w:sz w:val="24"/>
          <w:szCs w:val="24"/>
        </w:rPr>
        <w:t xml:space="preserve"> Conocimiento del puesto;</w:t>
      </w:r>
    </w:p>
    <w:p w14:paraId="177047E6"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t>c)</w:t>
      </w:r>
      <w:r w:rsidRPr="009B56DD">
        <w:rPr>
          <w:rFonts w:ascii="Century Gothic" w:hAnsi="Century Gothic"/>
          <w:sz w:val="24"/>
          <w:szCs w:val="24"/>
        </w:rPr>
        <w:t xml:space="preserve"> Compromiso institucional;</w:t>
      </w:r>
    </w:p>
    <w:p w14:paraId="4982FB46"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t>d)</w:t>
      </w:r>
      <w:r w:rsidRPr="009B56DD">
        <w:rPr>
          <w:rFonts w:ascii="Century Gothic" w:hAnsi="Century Gothic"/>
          <w:sz w:val="24"/>
          <w:szCs w:val="24"/>
        </w:rPr>
        <w:t xml:space="preserve"> Iniciativa;</w:t>
      </w:r>
    </w:p>
    <w:p w14:paraId="40EE9987"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t>e)</w:t>
      </w:r>
      <w:r w:rsidRPr="009B56DD">
        <w:rPr>
          <w:rFonts w:ascii="Century Gothic" w:hAnsi="Century Gothic"/>
          <w:sz w:val="24"/>
          <w:szCs w:val="24"/>
        </w:rPr>
        <w:t xml:space="preserve"> Calidad;</w:t>
      </w:r>
    </w:p>
    <w:p w14:paraId="1C849581" w14:textId="77777777" w:rsidR="00B728F2" w:rsidRPr="009B56DD" w:rsidRDefault="00B728F2" w:rsidP="00B728F2">
      <w:pPr>
        <w:ind w:left="708"/>
        <w:jc w:val="both"/>
        <w:rPr>
          <w:rFonts w:ascii="Century Gothic" w:hAnsi="Century Gothic"/>
          <w:sz w:val="24"/>
          <w:szCs w:val="24"/>
        </w:rPr>
      </w:pPr>
      <w:r w:rsidRPr="009B56DD">
        <w:rPr>
          <w:rFonts w:ascii="Century Gothic" w:hAnsi="Century Gothic"/>
          <w:b/>
          <w:sz w:val="24"/>
          <w:szCs w:val="24"/>
        </w:rPr>
        <w:lastRenderedPageBreak/>
        <w:t>f)</w:t>
      </w:r>
      <w:r w:rsidRPr="009B56DD">
        <w:rPr>
          <w:rFonts w:ascii="Century Gothic" w:hAnsi="Century Gothic"/>
          <w:sz w:val="24"/>
          <w:szCs w:val="24"/>
        </w:rPr>
        <w:t xml:space="preserve"> Apego a disposiciones y relaciones de trabajo; y</w:t>
      </w:r>
    </w:p>
    <w:p w14:paraId="256837F4" w14:textId="77777777" w:rsidR="00B728F2" w:rsidRDefault="00B728F2" w:rsidP="00B728F2">
      <w:pPr>
        <w:ind w:left="708"/>
        <w:jc w:val="both"/>
        <w:rPr>
          <w:rFonts w:ascii="Century Gothic" w:hAnsi="Century Gothic"/>
          <w:sz w:val="24"/>
          <w:szCs w:val="24"/>
        </w:rPr>
      </w:pPr>
      <w:r w:rsidRPr="009B56DD">
        <w:rPr>
          <w:rFonts w:ascii="Century Gothic" w:hAnsi="Century Gothic"/>
          <w:b/>
          <w:sz w:val="24"/>
          <w:szCs w:val="24"/>
        </w:rPr>
        <w:t>g)</w:t>
      </w:r>
      <w:r w:rsidRPr="009B56DD">
        <w:rPr>
          <w:rFonts w:ascii="Century Gothic" w:hAnsi="Century Gothic"/>
          <w:sz w:val="24"/>
          <w:szCs w:val="24"/>
        </w:rPr>
        <w:t xml:space="preserve"> Profesionalización.</w:t>
      </w:r>
    </w:p>
    <w:p w14:paraId="2A37470F" w14:textId="77777777" w:rsidR="00B728F2" w:rsidRDefault="00B728F2" w:rsidP="00B728F2">
      <w:pPr>
        <w:jc w:val="both"/>
        <w:rPr>
          <w:rFonts w:ascii="Century Gothic" w:hAnsi="Century Gothic"/>
          <w:sz w:val="24"/>
          <w:szCs w:val="24"/>
        </w:rPr>
      </w:pPr>
      <w:r>
        <w:rPr>
          <w:rFonts w:ascii="Century Gothic" w:hAnsi="Century Gothic"/>
          <w:sz w:val="24"/>
          <w:szCs w:val="24"/>
        </w:rPr>
        <w:t>Factores que, al ser evaluado</w:t>
      </w:r>
      <w:r w:rsidRPr="009B56DD">
        <w:rPr>
          <w:rFonts w:ascii="Century Gothic" w:hAnsi="Century Gothic"/>
          <w:sz w:val="24"/>
          <w:szCs w:val="24"/>
        </w:rPr>
        <w:t>s con la máxima calificación, en su conjunto tendrán un valor del</w:t>
      </w:r>
      <w:r>
        <w:rPr>
          <w:rFonts w:ascii="Century Gothic" w:hAnsi="Century Gothic"/>
          <w:sz w:val="24"/>
          <w:szCs w:val="24"/>
        </w:rPr>
        <w:t xml:space="preserve"> 30% de la calificación final que servirá de base para el cálculo del estímulo a la productividad, como lo marcan los Lineamientos del Sistema de Evaluación al Desempeño Institucional para e</w:t>
      </w:r>
      <w:r w:rsidRPr="00F345A7">
        <w:rPr>
          <w:rFonts w:ascii="Century Gothic" w:hAnsi="Century Gothic"/>
          <w:sz w:val="24"/>
          <w:szCs w:val="24"/>
        </w:rPr>
        <w:t xml:space="preserve">l Ejercicio Fiscal </w:t>
      </w:r>
      <w:r>
        <w:rPr>
          <w:rFonts w:ascii="Century Gothic" w:hAnsi="Century Gothic"/>
          <w:sz w:val="24"/>
          <w:szCs w:val="24"/>
        </w:rPr>
        <w:t>2017.</w:t>
      </w:r>
    </w:p>
    <w:p w14:paraId="25ADE5DD" w14:textId="77777777" w:rsidR="00B728F2" w:rsidRDefault="00B728F2" w:rsidP="00B728F2">
      <w:pPr>
        <w:jc w:val="both"/>
        <w:rPr>
          <w:rFonts w:ascii="Century Gothic" w:hAnsi="Century Gothic"/>
          <w:sz w:val="24"/>
          <w:szCs w:val="24"/>
        </w:rPr>
      </w:pPr>
      <w:r w:rsidRPr="009B56DD">
        <w:rPr>
          <w:rFonts w:ascii="Century Gothic" w:hAnsi="Century Gothic"/>
          <w:sz w:val="24"/>
          <w:szCs w:val="24"/>
        </w:rPr>
        <w:t>Esta eval</w:t>
      </w:r>
      <w:r>
        <w:rPr>
          <w:rFonts w:ascii="Century Gothic" w:hAnsi="Century Gothic"/>
          <w:sz w:val="24"/>
          <w:szCs w:val="24"/>
        </w:rPr>
        <w:t>uación cualitativa será realizada por</w:t>
      </w:r>
      <w:r w:rsidRPr="009B56DD">
        <w:rPr>
          <w:rFonts w:ascii="Century Gothic" w:hAnsi="Century Gothic"/>
          <w:sz w:val="24"/>
          <w:szCs w:val="24"/>
        </w:rPr>
        <w:t xml:space="preserve"> los jef</w:t>
      </w:r>
      <w:r>
        <w:rPr>
          <w:rFonts w:ascii="Century Gothic" w:hAnsi="Century Gothic"/>
          <w:sz w:val="24"/>
          <w:szCs w:val="24"/>
        </w:rPr>
        <w:t>es directos de las y los evaluados y se plasmará en el formato respectivo.</w:t>
      </w:r>
    </w:p>
    <w:p w14:paraId="1B5819D7" w14:textId="77777777" w:rsidR="00B728F2" w:rsidRPr="00CE7C08" w:rsidRDefault="00B728F2" w:rsidP="00B728F2">
      <w:pPr>
        <w:ind w:firstLine="708"/>
        <w:jc w:val="both"/>
        <w:rPr>
          <w:rFonts w:ascii="Century Gothic" w:hAnsi="Century Gothic"/>
          <w:sz w:val="24"/>
          <w:szCs w:val="24"/>
        </w:rPr>
      </w:pPr>
      <w:r w:rsidRPr="001F6E17">
        <w:rPr>
          <w:rFonts w:ascii="Century Gothic" w:hAnsi="Century Gothic"/>
          <w:b/>
          <w:sz w:val="24"/>
          <w:szCs w:val="24"/>
        </w:rPr>
        <w:t>SEGUNDO.</w:t>
      </w:r>
      <w:r>
        <w:rPr>
          <w:rFonts w:ascii="Century Gothic" w:hAnsi="Century Gothic"/>
          <w:sz w:val="24"/>
          <w:szCs w:val="24"/>
        </w:rPr>
        <w:t xml:space="preserve"> La evaluación al</w:t>
      </w:r>
      <w:r w:rsidRPr="00CE7C08">
        <w:rPr>
          <w:rFonts w:ascii="Century Gothic" w:hAnsi="Century Gothic"/>
          <w:sz w:val="24"/>
          <w:szCs w:val="24"/>
        </w:rPr>
        <w:t xml:space="preserve"> desempeño</w:t>
      </w:r>
      <w:r>
        <w:rPr>
          <w:rFonts w:ascii="Century Gothic" w:hAnsi="Century Gothic"/>
          <w:sz w:val="24"/>
          <w:szCs w:val="24"/>
        </w:rPr>
        <w:t>, se realizará</w:t>
      </w:r>
      <w:r w:rsidRPr="00CE7C08">
        <w:rPr>
          <w:rFonts w:ascii="Century Gothic" w:hAnsi="Century Gothic"/>
          <w:sz w:val="24"/>
          <w:szCs w:val="24"/>
        </w:rPr>
        <w:t xml:space="preserve"> en las cédulas cuyos formatos </w:t>
      </w:r>
      <w:r>
        <w:rPr>
          <w:rFonts w:ascii="Century Gothic" w:hAnsi="Century Gothic"/>
          <w:sz w:val="24"/>
          <w:szCs w:val="24"/>
        </w:rPr>
        <w:t>sean señalados por la Coordinación de Recursos Humanos, quien hará llegar los formatos a las personas responsables de la evaluación, con la debida anticipación.</w:t>
      </w:r>
    </w:p>
    <w:p w14:paraId="1DE41CAF" w14:textId="77777777" w:rsidR="00B728F2" w:rsidRDefault="00B728F2" w:rsidP="00B728F2">
      <w:pPr>
        <w:jc w:val="both"/>
        <w:rPr>
          <w:rFonts w:ascii="Century Gothic" w:hAnsi="Century Gothic"/>
          <w:sz w:val="24"/>
          <w:szCs w:val="24"/>
        </w:rPr>
      </w:pPr>
      <w:r w:rsidRPr="00CE7C08">
        <w:rPr>
          <w:rFonts w:ascii="Century Gothic" w:hAnsi="Century Gothic"/>
          <w:sz w:val="24"/>
          <w:szCs w:val="24"/>
        </w:rPr>
        <w:t>Para mayor claridad, se precisa la rela</w:t>
      </w:r>
      <w:r>
        <w:rPr>
          <w:rFonts w:ascii="Century Gothic" w:hAnsi="Century Gothic"/>
          <w:sz w:val="24"/>
          <w:szCs w:val="24"/>
        </w:rPr>
        <w:t>ción de responsables a evaluar, así como el nombre de las personas evaluadas. L</w:t>
      </w:r>
      <w:r w:rsidRPr="00CE7C08">
        <w:rPr>
          <w:rFonts w:ascii="Century Gothic" w:hAnsi="Century Gothic"/>
          <w:sz w:val="24"/>
          <w:szCs w:val="24"/>
        </w:rPr>
        <w:t>a relación de evaluador-</w:t>
      </w:r>
      <w:r>
        <w:rPr>
          <w:rFonts w:ascii="Century Gothic" w:hAnsi="Century Gothic"/>
          <w:sz w:val="24"/>
          <w:szCs w:val="24"/>
        </w:rPr>
        <w:t xml:space="preserve">evaluado </w:t>
      </w:r>
      <w:r w:rsidRPr="00CE7C08">
        <w:rPr>
          <w:rFonts w:ascii="Century Gothic" w:hAnsi="Century Gothic"/>
          <w:sz w:val="24"/>
          <w:szCs w:val="24"/>
        </w:rPr>
        <w:t>es la siguiente:</w:t>
      </w:r>
    </w:p>
    <w:p w14:paraId="532D154D" w14:textId="77777777" w:rsidR="00B728F2" w:rsidRPr="00CE7C08" w:rsidRDefault="00B728F2" w:rsidP="00B728F2">
      <w:pPr>
        <w:pStyle w:val="Prrafodelista"/>
        <w:numPr>
          <w:ilvl w:val="0"/>
          <w:numId w:val="4"/>
        </w:numPr>
        <w:rPr>
          <w:rFonts w:ascii="Century Gothic" w:hAnsi="Century Gothic"/>
          <w:sz w:val="24"/>
          <w:szCs w:val="24"/>
        </w:rPr>
      </w:pPr>
      <w:r>
        <w:rPr>
          <w:rFonts w:ascii="Century Gothic" w:hAnsi="Century Gothic"/>
          <w:sz w:val="24"/>
          <w:szCs w:val="24"/>
        </w:rPr>
        <w:t>Magistrada Antonia Guillermina Valdovino Guzmán</w:t>
      </w:r>
    </w:p>
    <w:p w14:paraId="03971FDD" w14:textId="77777777" w:rsidR="00B728F2"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Cerón Ramírez Erika Yolanda</w:t>
      </w:r>
      <w:r>
        <w:rPr>
          <w:rFonts w:ascii="Century Gothic" w:hAnsi="Century Gothic"/>
          <w:sz w:val="24"/>
          <w:szCs w:val="24"/>
        </w:rPr>
        <w:t>.</w:t>
      </w:r>
    </w:p>
    <w:p w14:paraId="57AE228C" w14:textId="77777777" w:rsidR="00B728F2"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Cuevas Alba Mauro Abraham</w:t>
      </w:r>
      <w:r>
        <w:rPr>
          <w:rFonts w:ascii="Century Gothic" w:hAnsi="Century Gothic"/>
          <w:sz w:val="24"/>
          <w:szCs w:val="24"/>
        </w:rPr>
        <w:t>.</w:t>
      </w:r>
    </w:p>
    <w:p w14:paraId="4E7036B7" w14:textId="77777777" w:rsidR="00B728F2" w:rsidRDefault="00B728F2" w:rsidP="00B728F2">
      <w:pPr>
        <w:pStyle w:val="Prrafodelista"/>
        <w:numPr>
          <w:ilvl w:val="1"/>
          <w:numId w:val="4"/>
        </w:numPr>
        <w:jc w:val="both"/>
        <w:rPr>
          <w:rFonts w:ascii="Century Gothic" w:hAnsi="Century Gothic"/>
          <w:sz w:val="24"/>
          <w:szCs w:val="24"/>
        </w:rPr>
      </w:pPr>
      <w:r w:rsidRPr="004E5056">
        <w:rPr>
          <w:rFonts w:ascii="Century Gothic" w:hAnsi="Century Gothic"/>
          <w:sz w:val="24"/>
          <w:szCs w:val="24"/>
        </w:rPr>
        <w:t>Calderón Romero Diana Ivett</w:t>
      </w:r>
      <w:r>
        <w:rPr>
          <w:rFonts w:ascii="Century Gothic" w:hAnsi="Century Gothic"/>
          <w:sz w:val="24"/>
          <w:szCs w:val="24"/>
        </w:rPr>
        <w:t>.</w:t>
      </w:r>
    </w:p>
    <w:p w14:paraId="41EFECDD" w14:textId="77777777" w:rsidR="00B728F2" w:rsidRPr="004E5056"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Oliva López Alejandro.</w:t>
      </w:r>
    </w:p>
    <w:p w14:paraId="2C5EA0B8" w14:textId="77777777" w:rsidR="00B728F2" w:rsidRPr="004E5056" w:rsidRDefault="00B728F2" w:rsidP="00B728F2">
      <w:pPr>
        <w:pStyle w:val="Prrafodelista"/>
        <w:numPr>
          <w:ilvl w:val="1"/>
          <w:numId w:val="4"/>
        </w:numPr>
        <w:jc w:val="both"/>
        <w:rPr>
          <w:rFonts w:ascii="Century Gothic" w:hAnsi="Century Gothic"/>
          <w:sz w:val="24"/>
          <w:szCs w:val="24"/>
        </w:rPr>
      </w:pPr>
      <w:r w:rsidRPr="004E5056">
        <w:rPr>
          <w:rFonts w:ascii="Century Gothic" w:hAnsi="Century Gothic"/>
          <w:sz w:val="24"/>
          <w:szCs w:val="24"/>
        </w:rPr>
        <w:t>Barajas Mendiola Viridiana</w:t>
      </w:r>
      <w:r>
        <w:rPr>
          <w:rFonts w:ascii="Century Gothic" w:hAnsi="Century Gothic"/>
          <w:sz w:val="24"/>
          <w:szCs w:val="24"/>
        </w:rPr>
        <w:t>.</w:t>
      </w:r>
    </w:p>
    <w:p w14:paraId="454882CB" w14:textId="77777777" w:rsidR="00B728F2" w:rsidRPr="004E5056" w:rsidRDefault="00B728F2" w:rsidP="00B728F2">
      <w:pPr>
        <w:pStyle w:val="Prrafodelista"/>
        <w:numPr>
          <w:ilvl w:val="1"/>
          <w:numId w:val="4"/>
        </w:numPr>
        <w:jc w:val="both"/>
        <w:rPr>
          <w:rFonts w:ascii="Century Gothic" w:hAnsi="Century Gothic"/>
          <w:sz w:val="24"/>
          <w:szCs w:val="24"/>
        </w:rPr>
      </w:pPr>
      <w:r w:rsidRPr="004E5056">
        <w:rPr>
          <w:rFonts w:ascii="Century Gothic" w:hAnsi="Century Gothic"/>
          <w:sz w:val="24"/>
          <w:szCs w:val="24"/>
        </w:rPr>
        <w:t>García Lozoya Mayra Anilú</w:t>
      </w:r>
      <w:r>
        <w:rPr>
          <w:rFonts w:ascii="Century Gothic" w:hAnsi="Century Gothic"/>
          <w:sz w:val="24"/>
          <w:szCs w:val="24"/>
        </w:rPr>
        <w:t>.</w:t>
      </w:r>
    </w:p>
    <w:p w14:paraId="09CE7852" w14:textId="77777777" w:rsidR="00B728F2" w:rsidRPr="004E5056" w:rsidRDefault="00B728F2" w:rsidP="00B728F2">
      <w:pPr>
        <w:pStyle w:val="Prrafodelista"/>
        <w:numPr>
          <w:ilvl w:val="1"/>
          <w:numId w:val="4"/>
        </w:numPr>
        <w:jc w:val="both"/>
        <w:rPr>
          <w:rFonts w:ascii="Century Gothic" w:hAnsi="Century Gothic"/>
          <w:sz w:val="24"/>
          <w:szCs w:val="24"/>
        </w:rPr>
      </w:pPr>
      <w:r w:rsidRPr="004E5056">
        <w:rPr>
          <w:rFonts w:ascii="Century Gothic" w:hAnsi="Century Gothic"/>
          <w:sz w:val="24"/>
          <w:szCs w:val="24"/>
        </w:rPr>
        <w:t>Rubio Rivera Ruth Yaneth</w:t>
      </w:r>
      <w:r>
        <w:rPr>
          <w:rFonts w:ascii="Century Gothic" w:hAnsi="Century Gothic"/>
          <w:sz w:val="24"/>
          <w:szCs w:val="24"/>
        </w:rPr>
        <w:t>.</w:t>
      </w:r>
    </w:p>
    <w:p w14:paraId="50EA9BB5" w14:textId="77777777" w:rsidR="00B728F2"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Ramírez García José Víctor.</w:t>
      </w:r>
    </w:p>
    <w:p w14:paraId="53645841" w14:textId="77777777" w:rsidR="00B728F2"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Rodríguez Salazar Dulce Olivia.</w:t>
      </w:r>
    </w:p>
    <w:p w14:paraId="4B9A85DC" w14:textId="77777777" w:rsidR="00B728F2"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Suaste Puerto Edna Lorena.</w:t>
      </w:r>
    </w:p>
    <w:p w14:paraId="020E375F" w14:textId="77777777" w:rsidR="00B728F2" w:rsidRPr="0072241C" w:rsidRDefault="00B728F2" w:rsidP="00B728F2">
      <w:pPr>
        <w:pStyle w:val="Prrafodelista"/>
        <w:numPr>
          <w:ilvl w:val="1"/>
          <w:numId w:val="4"/>
        </w:numPr>
        <w:jc w:val="both"/>
        <w:rPr>
          <w:rFonts w:ascii="Century Gothic" w:hAnsi="Century Gothic"/>
          <w:sz w:val="24"/>
          <w:szCs w:val="24"/>
        </w:rPr>
      </w:pPr>
      <w:r w:rsidRPr="009B56DD">
        <w:rPr>
          <w:rFonts w:ascii="Century Gothic" w:hAnsi="Century Gothic"/>
          <w:sz w:val="24"/>
          <w:szCs w:val="24"/>
        </w:rPr>
        <w:t>Villanueva Rodríguez Daniel</w:t>
      </w:r>
      <w:r>
        <w:rPr>
          <w:rFonts w:ascii="Century Gothic" w:hAnsi="Century Gothic"/>
          <w:sz w:val="24"/>
          <w:szCs w:val="24"/>
        </w:rPr>
        <w:t>.</w:t>
      </w:r>
    </w:p>
    <w:p w14:paraId="766EE0F2" w14:textId="77777777" w:rsidR="00B728F2"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González Flores</w:t>
      </w:r>
      <w:r>
        <w:rPr>
          <w:rFonts w:ascii="Century Gothic" w:hAnsi="Century Gothic"/>
          <w:sz w:val="24"/>
          <w:szCs w:val="24"/>
        </w:rPr>
        <w:t xml:space="preserve"> Ma. Catalina.</w:t>
      </w:r>
    </w:p>
    <w:p w14:paraId="16B88EEB" w14:textId="77777777" w:rsidR="00B728F2" w:rsidRDefault="00B728F2" w:rsidP="00B728F2">
      <w:pPr>
        <w:pStyle w:val="Prrafodelista"/>
        <w:ind w:left="1440"/>
        <w:jc w:val="both"/>
        <w:rPr>
          <w:rFonts w:ascii="Century Gothic" w:hAnsi="Century Gothic"/>
          <w:sz w:val="24"/>
          <w:szCs w:val="24"/>
        </w:rPr>
      </w:pPr>
    </w:p>
    <w:p w14:paraId="414F803F" w14:textId="77777777" w:rsidR="00B728F2" w:rsidRDefault="00B728F2" w:rsidP="00B728F2">
      <w:pPr>
        <w:pStyle w:val="Prrafodelista"/>
        <w:ind w:left="1440"/>
        <w:jc w:val="both"/>
        <w:rPr>
          <w:rFonts w:ascii="Century Gothic" w:hAnsi="Century Gothic"/>
          <w:sz w:val="24"/>
          <w:szCs w:val="24"/>
        </w:rPr>
      </w:pPr>
    </w:p>
    <w:p w14:paraId="21F7D78A" w14:textId="77777777" w:rsidR="00B728F2" w:rsidRDefault="00B728F2" w:rsidP="00B728F2">
      <w:pPr>
        <w:pStyle w:val="Prrafodelista"/>
        <w:ind w:left="1440"/>
        <w:jc w:val="both"/>
        <w:rPr>
          <w:rFonts w:ascii="Century Gothic" w:hAnsi="Century Gothic"/>
          <w:sz w:val="24"/>
          <w:szCs w:val="24"/>
        </w:rPr>
      </w:pPr>
    </w:p>
    <w:p w14:paraId="3C149D21" w14:textId="77777777" w:rsidR="00B728F2" w:rsidRPr="008031F4" w:rsidRDefault="00B728F2" w:rsidP="00B728F2">
      <w:pPr>
        <w:pStyle w:val="Prrafodelista"/>
        <w:ind w:left="1440"/>
        <w:jc w:val="both"/>
        <w:rPr>
          <w:rFonts w:ascii="Century Gothic" w:hAnsi="Century Gothic"/>
          <w:sz w:val="24"/>
          <w:szCs w:val="24"/>
        </w:rPr>
      </w:pPr>
    </w:p>
    <w:p w14:paraId="7DDCC636" w14:textId="77777777" w:rsidR="00B728F2" w:rsidRDefault="00B728F2" w:rsidP="00B728F2">
      <w:pPr>
        <w:pStyle w:val="Prrafodelista"/>
        <w:numPr>
          <w:ilvl w:val="0"/>
          <w:numId w:val="6"/>
        </w:numPr>
        <w:jc w:val="both"/>
      </w:pPr>
      <w:r>
        <w:rPr>
          <w:rFonts w:ascii="Century Gothic" w:hAnsi="Century Gothic"/>
          <w:sz w:val="24"/>
          <w:szCs w:val="24"/>
        </w:rPr>
        <w:t>Magistrado Arturo Lara Martínez</w:t>
      </w:r>
      <w:r w:rsidRPr="004E5056">
        <w:rPr>
          <w:rFonts w:ascii="Century Gothic" w:hAnsi="Century Gothic"/>
          <w:sz w:val="24"/>
          <w:szCs w:val="24"/>
        </w:rPr>
        <w:t>.</w:t>
      </w:r>
    </w:p>
    <w:p w14:paraId="19AD13E9" w14:textId="77777777" w:rsidR="00B728F2" w:rsidRPr="0072241C" w:rsidRDefault="00B728F2" w:rsidP="00B728F2">
      <w:pPr>
        <w:pStyle w:val="Prrafodelista"/>
        <w:ind w:left="1440"/>
        <w:jc w:val="both"/>
        <w:rPr>
          <w:rFonts w:ascii="Century Gothic" w:hAnsi="Century Gothic"/>
          <w:sz w:val="24"/>
          <w:szCs w:val="24"/>
        </w:rPr>
      </w:pPr>
    </w:p>
    <w:p w14:paraId="1FE182BA" w14:textId="77777777" w:rsidR="00B728F2" w:rsidRPr="000D439B"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Martínez Piña Mariana</w:t>
      </w:r>
      <w:r>
        <w:rPr>
          <w:rFonts w:ascii="Century Gothic" w:hAnsi="Century Gothic"/>
          <w:sz w:val="24"/>
          <w:szCs w:val="24"/>
        </w:rPr>
        <w:t>.</w:t>
      </w:r>
    </w:p>
    <w:p w14:paraId="2960CC13" w14:textId="77777777" w:rsidR="00B728F2" w:rsidRPr="00CE7C08"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Meza Bedolla Gisela</w:t>
      </w:r>
      <w:r>
        <w:rPr>
          <w:rFonts w:ascii="Century Gothic" w:hAnsi="Century Gothic"/>
          <w:sz w:val="24"/>
          <w:szCs w:val="24"/>
        </w:rPr>
        <w:t>.</w:t>
      </w:r>
    </w:p>
    <w:p w14:paraId="0181B8B7" w14:textId="77777777" w:rsidR="00B728F2" w:rsidRPr="00CE7C08"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Rivera Cué</w:t>
      </w:r>
      <w:r w:rsidRPr="00CE7C08">
        <w:rPr>
          <w:rFonts w:ascii="Century Gothic" w:hAnsi="Century Gothic"/>
          <w:sz w:val="24"/>
          <w:szCs w:val="24"/>
        </w:rPr>
        <w:t>llar Alejandro</w:t>
      </w:r>
      <w:r>
        <w:rPr>
          <w:rFonts w:ascii="Century Gothic" w:hAnsi="Century Gothic"/>
          <w:sz w:val="24"/>
          <w:szCs w:val="24"/>
        </w:rPr>
        <w:t>.</w:t>
      </w:r>
    </w:p>
    <w:p w14:paraId="689806B7" w14:textId="77777777" w:rsidR="00B728F2"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Morín Chaire Alma Rebeca</w:t>
      </w:r>
      <w:r>
        <w:rPr>
          <w:rFonts w:ascii="Century Gothic" w:hAnsi="Century Gothic"/>
          <w:sz w:val="24"/>
          <w:szCs w:val="24"/>
        </w:rPr>
        <w:t>.</w:t>
      </w:r>
    </w:p>
    <w:p w14:paraId="2B468A34" w14:textId="77777777" w:rsidR="00B728F2"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Salazar Hernández Irma Berenice.</w:t>
      </w:r>
    </w:p>
    <w:p w14:paraId="4C30A529" w14:textId="77777777" w:rsidR="00B728F2"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Jiménez Mares Guadalupe Jaqueline.</w:t>
      </w:r>
    </w:p>
    <w:p w14:paraId="013CFF8C" w14:textId="77777777" w:rsidR="00B728F2" w:rsidRPr="00CE7C08" w:rsidRDefault="00B728F2" w:rsidP="00B728F2">
      <w:pPr>
        <w:pStyle w:val="Prrafodelista"/>
        <w:numPr>
          <w:ilvl w:val="1"/>
          <w:numId w:val="4"/>
        </w:numPr>
        <w:jc w:val="both"/>
        <w:rPr>
          <w:rFonts w:ascii="Century Gothic" w:hAnsi="Century Gothic"/>
          <w:sz w:val="24"/>
          <w:szCs w:val="24"/>
        </w:rPr>
      </w:pPr>
      <w:r>
        <w:rPr>
          <w:rFonts w:ascii="Century Gothic" w:hAnsi="Century Gothic"/>
          <w:sz w:val="24"/>
          <w:szCs w:val="24"/>
        </w:rPr>
        <w:t>Barragán Vélez Luis Kendhal.</w:t>
      </w:r>
    </w:p>
    <w:p w14:paraId="1C2455AF" w14:textId="77777777" w:rsidR="00B728F2" w:rsidRDefault="00B728F2" w:rsidP="00B728F2">
      <w:pPr>
        <w:pStyle w:val="Prrafodelista"/>
        <w:numPr>
          <w:ilvl w:val="1"/>
          <w:numId w:val="4"/>
        </w:numPr>
        <w:jc w:val="both"/>
        <w:rPr>
          <w:rFonts w:ascii="Century Gothic" w:hAnsi="Century Gothic"/>
          <w:sz w:val="24"/>
          <w:szCs w:val="24"/>
        </w:rPr>
      </w:pPr>
      <w:r w:rsidRPr="00CE7C08">
        <w:rPr>
          <w:rFonts w:ascii="Century Gothic" w:hAnsi="Century Gothic"/>
          <w:sz w:val="24"/>
          <w:szCs w:val="24"/>
        </w:rPr>
        <w:t>Vallejo Gutiérrez</w:t>
      </w:r>
      <w:r>
        <w:rPr>
          <w:rFonts w:ascii="Century Gothic" w:hAnsi="Century Gothic"/>
          <w:sz w:val="24"/>
          <w:szCs w:val="24"/>
        </w:rPr>
        <w:t xml:space="preserve"> </w:t>
      </w:r>
      <w:r w:rsidRPr="00CE7C08">
        <w:rPr>
          <w:rFonts w:ascii="Century Gothic" w:hAnsi="Century Gothic"/>
          <w:sz w:val="24"/>
          <w:szCs w:val="24"/>
        </w:rPr>
        <w:t>José Luis</w:t>
      </w:r>
      <w:r>
        <w:rPr>
          <w:rFonts w:ascii="Century Gothic" w:hAnsi="Century Gothic"/>
          <w:sz w:val="24"/>
          <w:szCs w:val="24"/>
        </w:rPr>
        <w:t>.</w:t>
      </w:r>
    </w:p>
    <w:p w14:paraId="38F7DA6A" w14:textId="77777777" w:rsidR="00B728F2" w:rsidRPr="00CE7C08" w:rsidRDefault="00B728F2" w:rsidP="00B728F2">
      <w:pPr>
        <w:pStyle w:val="Prrafodelista"/>
        <w:ind w:left="1440"/>
        <w:jc w:val="both"/>
        <w:rPr>
          <w:rFonts w:ascii="Century Gothic" w:hAnsi="Century Gothic"/>
          <w:sz w:val="24"/>
          <w:szCs w:val="24"/>
        </w:rPr>
      </w:pPr>
    </w:p>
    <w:p w14:paraId="1782F08F" w14:textId="77777777" w:rsidR="00B728F2" w:rsidRPr="004E5056" w:rsidRDefault="00B728F2" w:rsidP="00B728F2">
      <w:pPr>
        <w:pStyle w:val="Prrafodelista"/>
        <w:numPr>
          <w:ilvl w:val="0"/>
          <w:numId w:val="4"/>
        </w:numPr>
        <w:jc w:val="both"/>
        <w:rPr>
          <w:rFonts w:ascii="Century Gothic" w:hAnsi="Century Gothic"/>
          <w:sz w:val="24"/>
          <w:szCs w:val="24"/>
        </w:rPr>
      </w:pPr>
      <w:r w:rsidRPr="004E5056">
        <w:rPr>
          <w:rFonts w:ascii="Century Gothic" w:hAnsi="Century Gothic"/>
          <w:sz w:val="24"/>
          <w:szCs w:val="24"/>
        </w:rPr>
        <w:t>Magistrado Vicente de Jesús Esqueda Méndez</w:t>
      </w:r>
      <w:r w:rsidRPr="004E5056">
        <w:rPr>
          <w:rFonts w:ascii="Century Gothic" w:hAnsi="Century Gothic"/>
          <w:sz w:val="24"/>
          <w:szCs w:val="24"/>
        </w:rPr>
        <w:tab/>
      </w:r>
    </w:p>
    <w:p w14:paraId="15536A3B" w14:textId="77777777" w:rsidR="00B728F2" w:rsidRDefault="00B728F2" w:rsidP="00B728F2">
      <w:pPr>
        <w:pStyle w:val="Prrafodelista"/>
        <w:numPr>
          <w:ilvl w:val="0"/>
          <w:numId w:val="5"/>
        </w:numPr>
        <w:jc w:val="both"/>
        <w:rPr>
          <w:rFonts w:ascii="Century Gothic" w:hAnsi="Century Gothic"/>
          <w:sz w:val="24"/>
          <w:szCs w:val="24"/>
        </w:rPr>
      </w:pPr>
      <w:r w:rsidRPr="004E5056">
        <w:rPr>
          <w:rFonts w:ascii="Century Gothic" w:hAnsi="Century Gothic"/>
          <w:sz w:val="24"/>
          <w:szCs w:val="24"/>
        </w:rPr>
        <w:t>Solís Martínez Ma. Teresa</w:t>
      </w:r>
      <w:r>
        <w:rPr>
          <w:rFonts w:ascii="Century Gothic" w:hAnsi="Century Gothic"/>
          <w:sz w:val="24"/>
          <w:szCs w:val="24"/>
        </w:rPr>
        <w:t>.</w:t>
      </w:r>
    </w:p>
    <w:p w14:paraId="3C1F0977" w14:textId="77777777" w:rsidR="00B728F2" w:rsidRPr="004E5056" w:rsidRDefault="00B728F2" w:rsidP="00B728F2">
      <w:pPr>
        <w:pStyle w:val="Prrafodelista"/>
        <w:numPr>
          <w:ilvl w:val="0"/>
          <w:numId w:val="5"/>
        </w:numPr>
        <w:jc w:val="both"/>
        <w:rPr>
          <w:rFonts w:ascii="Century Gothic" w:hAnsi="Century Gothic"/>
          <w:sz w:val="24"/>
          <w:szCs w:val="24"/>
        </w:rPr>
      </w:pPr>
      <w:r>
        <w:rPr>
          <w:rFonts w:ascii="Century Gothic" w:hAnsi="Century Gothic"/>
          <w:sz w:val="24"/>
          <w:szCs w:val="24"/>
        </w:rPr>
        <w:t>Arellano Salgado</w:t>
      </w:r>
      <w:r w:rsidRPr="008031F4">
        <w:rPr>
          <w:rFonts w:ascii="Century Gothic" w:hAnsi="Century Gothic"/>
          <w:sz w:val="24"/>
          <w:szCs w:val="24"/>
        </w:rPr>
        <w:t xml:space="preserve"> </w:t>
      </w:r>
      <w:r>
        <w:rPr>
          <w:rFonts w:ascii="Century Gothic" w:hAnsi="Century Gothic"/>
          <w:sz w:val="24"/>
          <w:szCs w:val="24"/>
        </w:rPr>
        <w:t>Jorge.</w:t>
      </w:r>
    </w:p>
    <w:p w14:paraId="0DBADE45" w14:textId="77777777" w:rsidR="00B728F2" w:rsidRPr="004E5056" w:rsidRDefault="00B728F2" w:rsidP="00B728F2">
      <w:pPr>
        <w:pStyle w:val="Prrafodelista"/>
        <w:numPr>
          <w:ilvl w:val="0"/>
          <w:numId w:val="5"/>
        </w:numPr>
        <w:jc w:val="both"/>
        <w:rPr>
          <w:rFonts w:ascii="Century Gothic" w:hAnsi="Century Gothic"/>
          <w:sz w:val="24"/>
          <w:szCs w:val="24"/>
        </w:rPr>
      </w:pPr>
      <w:r w:rsidRPr="004E5056">
        <w:rPr>
          <w:rFonts w:ascii="Century Gothic" w:hAnsi="Century Gothic"/>
          <w:sz w:val="24"/>
          <w:szCs w:val="24"/>
        </w:rPr>
        <w:t>Estrada Escamilla Juan Manuel</w:t>
      </w:r>
      <w:r>
        <w:rPr>
          <w:rFonts w:ascii="Century Gothic" w:hAnsi="Century Gothic"/>
          <w:sz w:val="24"/>
          <w:szCs w:val="24"/>
        </w:rPr>
        <w:t>.</w:t>
      </w:r>
    </w:p>
    <w:p w14:paraId="54EDADD8" w14:textId="77777777" w:rsidR="00B728F2" w:rsidRPr="004E5056" w:rsidRDefault="00B728F2" w:rsidP="00B728F2">
      <w:pPr>
        <w:pStyle w:val="Prrafodelista"/>
        <w:numPr>
          <w:ilvl w:val="0"/>
          <w:numId w:val="5"/>
        </w:numPr>
        <w:jc w:val="both"/>
        <w:rPr>
          <w:rFonts w:ascii="Century Gothic" w:hAnsi="Century Gothic"/>
          <w:sz w:val="24"/>
          <w:szCs w:val="24"/>
        </w:rPr>
      </w:pPr>
      <w:r w:rsidRPr="004E5056">
        <w:rPr>
          <w:rFonts w:ascii="Century Gothic" w:hAnsi="Century Gothic"/>
          <w:sz w:val="24"/>
          <w:szCs w:val="24"/>
        </w:rPr>
        <w:t>Almanza Méndez Ana Trinidad</w:t>
      </w:r>
      <w:r>
        <w:rPr>
          <w:rFonts w:ascii="Century Gothic" w:hAnsi="Century Gothic"/>
          <w:sz w:val="24"/>
          <w:szCs w:val="24"/>
        </w:rPr>
        <w:t>.</w:t>
      </w:r>
    </w:p>
    <w:p w14:paraId="3D331AD3" w14:textId="77777777" w:rsidR="00B728F2" w:rsidRPr="004E5056" w:rsidRDefault="00B728F2" w:rsidP="00B728F2">
      <w:pPr>
        <w:pStyle w:val="Prrafodelista"/>
        <w:numPr>
          <w:ilvl w:val="0"/>
          <w:numId w:val="5"/>
        </w:numPr>
        <w:jc w:val="both"/>
        <w:rPr>
          <w:rFonts w:ascii="Century Gothic" w:hAnsi="Century Gothic"/>
          <w:sz w:val="24"/>
          <w:szCs w:val="24"/>
        </w:rPr>
      </w:pPr>
      <w:r w:rsidRPr="004E5056">
        <w:rPr>
          <w:rFonts w:ascii="Century Gothic" w:hAnsi="Century Gothic"/>
          <w:sz w:val="24"/>
          <w:szCs w:val="24"/>
        </w:rPr>
        <w:t>Kilian Ramírez Mauricio Helmut</w:t>
      </w:r>
      <w:r>
        <w:rPr>
          <w:rFonts w:ascii="Century Gothic" w:hAnsi="Century Gothic"/>
          <w:sz w:val="24"/>
          <w:szCs w:val="24"/>
        </w:rPr>
        <w:t>.</w:t>
      </w:r>
    </w:p>
    <w:p w14:paraId="6C98E4F2" w14:textId="77777777" w:rsidR="00B728F2" w:rsidRDefault="00B728F2" w:rsidP="00B728F2">
      <w:pPr>
        <w:pStyle w:val="Prrafodelista"/>
        <w:numPr>
          <w:ilvl w:val="0"/>
          <w:numId w:val="5"/>
        </w:numPr>
        <w:jc w:val="both"/>
        <w:rPr>
          <w:rFonts w:ascii="Century Gothic" w:hAnsi="Century Gothic"/>
          <w:sz w:val="24"/>
          <w:szCs w:val="24"/>
        </w:rPr>
      </w:pPr>
      <w:r w:rsidRPr="004E5056">
        <w:rPr>
          <w:rFonts w:ascii="Century Gothic" w:hAnsi="Century Gothic"/>
          <w:sz w:val="24"/>
          <w:szCs w:val="24"/>
        </w:rPr>
        <w:t>Ledesma Martínez</w:t>
      </w:r>
      <w:r>
        <w:rPr>
          <w:rFonts w:ascii="Century Gothic" w:hAnsi="Century Gothic"/>
          <w:sz w:val="24"/>
          <w:szCs w:val="24"/>
        </w:rPr>
        <w:t xml:space="preserve"> Sarahí.</w:t>
      </w:r>
    </w:p>
    <w:p w14:paraId="4093FF04" w14:textId="77777777" w:rsidR="00B728F2" w:rsidRDefault="00B728F2" w:rsidP="00B728F2">
      <w:pPr>
        <w:pStyle w:val="Prrafodelista"/>
        <w:numPr>
          <w:ilvl w:val="0"/>
          <w:numId w:val="5"/>
        </w:numPr>
        <w:jc w:val="both"/>
        <w:rPr>
          <w:rFonts w:ascii="Century Gothic" w:hAnsi="Century Gothic"/>
          <w:sz w:val="24"/>
          <w:szCs w:val="24"/>
        </w:rPr>
      </w:pPr>
      <w:r>
        <w:rPr>
          <w:rFonts w:ascii="Century Gothic" w:hAnsi="Century Gothic"/>
          <w:sz w:val="24"/>
          <w:szCs w:val="24"/>
        </w:rPr>
        <w:t>Rosas Morales Ivette.</w:t>
      </w:r>
    </w:p>
    <w:p w14:paraId="08AB13E6" w14:textId="77777777" w:rsidR="00B728F2" w:rsidRDefault="00B728F2" w:rsidP="00B728F2">
      <w:pPr>
        <w:pStyle w:val="Prrafodelista"/>
        <w:numPr>
          <w:ilvl w:val="0"/>
          <w:numId w:val="5"/>
        </w:numPr>
        <w:jc w:val="both"/>
        <w:rPr>
          <w:rFonts w:ascii="Century Gothic" w:hAnsi="Century Gothic"/>
          <w:sz w:val="24"/>
          <w:szCs w:val="24"/>
        </w:rPr>
      </w:pPr>
      <w:r>
        <w:rPr>
          <w:rFonts w:ascii="Century Gothic" w:hAnsi="Century Gothic"/>
          <w:sz w:val="24"/>
          <w:szCs w:val="24"/>
        </w:rPr>
        <w:t>Aguilar González Artemio.</w:t>
      </w:r>
    </w:p>
    <w:p w14:paraId="2627110F" w14:textId="77777777" w:rsidR="00B728F2" w:rsidRPr="0072241C" w:rsidRDefault="00B728F2" w:rsidP="00B728F2">
      <w:pPr>
        <w:pStyle w:val="Prrafodelista"/>
        <w:ind w:left="1440"/>
        <w:jc w:val="both"/>
        <w:rPr>
          <w:rFonts w:ascii="Century Gothic" w:hAnsi="Century Gothic"/>
          <w:sz w:val="24"/>
          <w:szCs w:val="24"/>
        </w:rPr>
      </w:pPr>
    </w:p>
    <w:p w14:paraId="43C63042" w14:textId="77777777" w:rsidR="00B728F2" w:rsidRPr="001828AB" w:rsidRDefault="00B728F2" w:rsidP="00B728F2">
      <w:pPr>
        <w:pStyle w:val="Prrafodelista"/>
        <w:numPr>
          <w:ilvl w:val="0"/>
          <w:numId w:val="6"/>
        </w:numPr>
        <w:jc w:val="both"/>
        <w:rPr>
          <w:rFonts w:ascii="Century Gothic" w:hAnsi="Century Gothic"/>
          <w:sz w:val="24"/>
          <w:szCs w:val="24"/>
        </w:rPr>
      </w:pPr>
      <w:r w:rsidRPr="001828AB">
        <w:rPr>
          <w:rFonts w:ascii="Century Gothic" w:hAnsi="Century Gothic"/>
          <w:sz w:val="24"/>
          <w:szCs w:val="24"/>
        </w:rPr>
        <w:t>Magist</w:t>
      </w:r>
      <w:r>
        <w:rPr>
          <w:rFonts w:ascii="Century Gothic" w:hAnsi="Century Gothic"/>
          <w:sz w:val="24"/>
          <w:szCs w:val="24"/>
        </w:rPr>
        <w:t>rado José Cuauhtémoc Chávez Muño</w:t>
      </w:r>
      <w:r w:rsidRPr="001828AB">
        <w:rPr>
          <w:rFonts w:ascii="Century Gothic" w:hAnsi="Century Gothic"/>
          <w:sz w:val="24"/>
          <w:szCs w:val="24"/>
        </w:rPr>
        <w:t>z</w:t>
      </w:r>
    </w:p>
    <w:p w14:paraId="25363C94"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Mosqueda Larrea Claudia Mayela.</w:t>
      </w:r>
    </w:p>
    <w:p w14:paraId="2CBEC31F"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Arroniz Alvarado Raúl.</w:t>
      </w:r>
    </w:p>
    <w:p w14:paraId="2D504F6F"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Martínez Santana Miguel Ángel.</w:t>
      </w:r>
    </w:p>
    <w:p w14:paraId="7D0420A0"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Ojeda Cano Sergio.</w:t>
      </w:r>
    </w:p>
    <w:p w14:paraId="22648905"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Victoria Guzmán</w:t>
      </w:r>
      <w:r>
        <w:rPr>
          <w:rFonts w:ascii="Century Gothic" w:hAnsi="Century Gothic"/>
          <w:sz w:val="24"/>
          <w:szCs w:val="24"/>
        </w:rPr>
        <w:t xml:space="preserve"> </w:t>
      </w:r>
      <w:r w:rsidRPr="001828AB">
        <w:rPr>
          <w:rFonts w:ascii="Century Gothic" w:hAnsi="Century Gothic"/>
          <w:sz w:val="24"/>
          <w:szCs w:val="24"/>
        </w:rPr>
        <w:t>Javier.</w:t>
      </w:r>
    </w:p>
    <w:p w14:paraId="05E95811"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Martínez Prieto</w:t>
      </w:r>
      <w:r>
        <w:rPr>
          <w:rFonts w:ascii="Century Gothic" w:hAnsi="Century Gothic"/>
          <w:sz w:val="24"/>
          <w:szCs w:val="24"/>
        </w:rPr>
        <w:t xml:space="preserve"> </w:t>
      </w:r>
      <w:r w:rsidRPr="001828AB">
        <w:rPr>
          <w:rFonts w:ascii="Century Gothic" w:hAnsi="Century Gothic"/>
          <w:sz w:val="24"/>
          <w:szCs w:val="24"/>
        </w:rPr>
        <w:t>Pedro Omar.</w:t>
      </w:r>
    </w:p>
    <w:p w14:paraId="63E43015" w14:textId="77777777" w:rsidR="00B728F2" w:rsidRPr="001828AB"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Calderón Perrusquía</w:t>
      </w:r>
      <w:r>
        <w:rPr>
          <w:rFonts w:ascii="Century Gothic" w:hAnsi="Century Gothic"/>
          <w:sz w:val="24"/>
          <w:szCs w:val="24"/>
        </w:rPr>
        <w:t xml:space="preserve"> </w:t>
      </w:r>
      <w:r w:rsidRPr="001828AB">
        <w:rPr>
          <w:rFonts w:ascii="Century Gothic" w:hAnsi="Century Gothic"/>
          <w:sz w:val="24"/>
          <w:szCs w:val="24"/>
        </w:rPr>
        <w:t>Denisse Alejandra.</w:t>
      </w:r>
    </w:p>
    <w:p w14:paraId="44158067" w14:textId="77777777" w:rsidR="00B728F2" w:rsidRDefault="00B728F2" w:rsidP="00B728F2">
      <w:pPr>
        <w:pStyle w:val="Prrafodelista"/>
        <w:numPr>
          <w:ilvl w:val="1"/>
          <w:numId w:val="6"/>
        </w:numPr>
        <w:jc w:val="both"/>
        <w:rPr>
          <w:rFonts w:ascii="Century Gothic" w:hAnsi="Century Gothic"/>
          <w:sz w:val="24"/>
          <w:szCs w:val="24"/>
        </w:rPr>
      </w:pPr>
      <w:r w:rsidRPr="001828AB">
        <w:rPr>
          <w:rFonts w:ascii="Century Gothic" w:hAnsi="Century Gothic"/>
          <w:sz w:val="24"/>
          <w:szCs w:val="24"/>
        </w:rPr>
        <w:t>Ramírez Muñoz Luis Alberto.</w:t>
      </w:r>
    </w:p>
    <w:p w14:paraId="07EBC30B" w14:textId="77777777" w:rsidR="00B728F2" w:rsidRPr="001828AB" w:rsidRDefault="00B728F2" w:rsidP="00B728F2">
      <w:pPr>
        <w:pStyle w:val="Prrafodelista"/>
        <w:ind w:left="1440"/>
        <w:jc w:val="both"/>
        <w:rPr>
          <w:rFonts w:ascii="Century Gothic" w:hAnsi="Century Gothic"/>
          <w:sz w:val="24"/>
          <w:szCs w:val="24"/>
        </w:rPr>
      </w:pPr>
    </w:p>
    <w:p w14:paraId="7AA62561" w14:textId="77777777" w:rsidR="00B728F2" w:rsidRPr="000D439B" w:rsidRDefault="00B728F2" w:rsidP="00B728F2">
      <w:pPr>
        <w:pStyle w:val="Prrafodelista"/>
        <w:numPr>
          <w:ilvl w:val="0"/>
          <w:numId w:val="7"/>
        </w:numPr>
        <w:autoSpaceDE w:val="0"/>
        <w:autoSpaceDN w:val="0"/>
        <w:adjustRightInd w:val="0"/>
        <w:spacing w:after="0" w:line="240" w:lineRule="auto"/>
        <w:rPr>
          <w:rFonts w:ascii="Century Gothic" w:hAnsi="Century Gothic" w:cs="Arial"/>
          <w:color w:val="000000"/>
          <w:sz w:val="24"/>
          <w:szCs w:val="24"/>
        </w:rPr>
      </w:pPr>
      <w:r w:rsidRPr="001828AB">
        <w:rPr>
          <w:rFonts w:ascii="Century Gothic" w:hAnsi="Century Gothic" w:cs="Arial"/>
          <w:color w:val="000000"/>
          <w:sz w:val="24"/>
          <w:szCs w:val="24"/>
        </w:rPr>
        <w:t>Licenciado Eliseo Hernández Campos</w:t>
      </w:r>
      <w:r w:rsidRPr="001828AB">
        <w:rPr>
          <w:rFonts w:ascii="Century Gothic" w:hAnsi="Century Gothic" w:cs="Arial"/>
          <w:color w:val="000000"/>
          <w:sz w:val="24"/>
          <w:szCs w:val="24"/>
        </w:rPr>
        <w:tab/>
      </w:r>
    </w:p>
    <w:p w14:paraId="52F4F6C5" w14:textId="77777777" w:rsidR="00B728F2"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Cornejo Guía Janet.</w:t>
      </w:r>
    </w:p>
    <w:p w14:paraId="1AABB936" w14:textId="77777777" w:rsidR="00B728F2"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lastRenderedPageBreak/>
        <w:t>Flores Bonilla Susana.</w:t>
      </w:r>
    </w:p>
    <w:p w14:paraId="48ED17B2" w14:textId="77777777" w:rsidR="00B728F2" w:rsidRPr="001828AB"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Pérez del Valle Torres Berenice Yurelli.</w:t>
      </w:r>
    </w:p>
    <w:p w14:paraId="4AB2E1A7" w14:textId="77777777" w:rsidR="00B728F2" w:rsidRPr="001828AB"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Rodríguez Luna Susana Lizet.</w:t>
      </w:r>
    </w:p>
    <w:p w14:paraId="4B87A347" w14:textId="77777777" w:rsidR="00B728F2" w:rsidRPr="001828AB"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sidRPr="001828AB">
        <w:rPr>
          <w:rFonts w:ascii="Century Gothic" w:hAnsi="Century Gothic" w:cs="Arial"/>
          <w:color w:val="000000"/>
          <w:sz w:val="24"/>
          <w:szCs w:val="24"/>
        </w:rPr>
        <w:t>Rocha González Víctor Hugo</w:t>
      </w:r>
      <w:r>
        <w:rPr>
          <w:rFonts w:ascii="Century Gothic" w:hAnsi="Century Gothic" w:cs="Arial"/>
          <w:color w:val="000000"/>
          <w:sz w:val="24"/>
          <w:szCs w:val="24"/>
        </w:rPr>
        <w:t>.</w:t>
      </w:r>
    </w:p>
    <w:p w14:paraId="2D8FABF1" w14:textId="77777777" w:rsidR="00B728F2" w:rsidRPr="001828AB"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sidRPr="001828AB">
        <w:rPr>
          <w:rFonts w:ascii="Century Gothic" w:hAnsi="Century Gothic" w:cs="Arial"/>
          <w:color w:val="000000"/>
          <w:sz w:val="24"/>
          <w:szCs w:val="24"/>
        </w:rPr>
        <w:t>Solís Hernández Gerardo</w:t>
      </w:r>
      <w:r>
        <w:rPr>
          <w:rFonts w:ascii="Century Gothic" w:hAnsi="Century Gothic" w:cs="Arial"/>
          <w:color w:val="000000"/>
          <w:sz w:val="24"/>
          <w:szCs w:val="24"/>
        </w:rPr>
        <w:t>.</w:t>
      </w:r>
    </w:p>
    <w:p w14:paraId="7BC40B86" w14:textId="77777777" w:rsidR="00B728F2" w:rsidRPr="00C44097" w:rsidRDefault="00B728F2" w:rsidP="00B728F2">
      <w:pPr>
        <w:pStyle w:val="Prrafodelista"/>
        <w:numPr>
          <w:ilvl w:val="1"/>
          <w:numId w:val="7"/>
        </w:numPr>
        <w:autoSpaceDE w:val="0"/>
        <w:autoSpaceDN w:val="0"/>
        <w:adjustRightInd w:val="0"/>
        <w:spacing w:after="0" w:line="240" w:lineRule="auto"/>
        <w:rPr>
          <w:rFonts w:ascii="Century Gothic" w:hAnsi="Century Gothic" w:cs="Arial"/>
          <w:color w:val="000000"/>
          <w:sz w:val="24"/>
          <w:szCs w:val="24"/>
        </w:rPr>
      </w:pPr>
      <w:r>
        <w:rPr>
          <w:rFonts w:ascii="Century Gothic" w:hAnsi="Century Gothic" w:cs="Arial"/>
          <w:color w:val="000000"/>
          <w:sz w:val="24"/>
          <w:szCs w:val="24"/>
        </w:rPr>
        <w:t>Sosa Pinzón Carlos.</w:t>
      </w:r>
    </w:p>
    <w:p w14:paraId="2AFAFEC1" w14:textId="77777777" w:rsidR="00B728F2" w:rsidRDefault="00B728F2" w:rsidP="00B728F2">
      <w:pPr>
        <w:pStyle w:val="Prrafodelista"/>
        <w:ind w:left="1440"/>
        <w:jc w:val="both"/>
        <w:rPr>
          <w:rFonts w:ascii="Century Gothic" w:hAnsi="Century Gothic"/>
          <w:sz w:val="24"/>
          <w:szCs w:val="24"/>
        </w:rPr>
      </w:pPr>
    </w:p>
    <w:p w14:paraId="7A0BFB51" w14:textId="77777777" w:rsidR="00B728F2" w:rsidRPr="001828AB" w:rsidRDefault="00B728F2" w:rsidP="00B728F2">
      <w:pPr>
        <w:pStyle w:val="Prrafodelista"/>
        <w:numPr>
          <w:ilvl w:val="0"/>
          <w:numId w:val="7"/>
        </w:numPr>
        <w:jc w:val="both"/>
        <w:rPr>
          <w:rFonts w:ascii="Century Gothic" w:hAnsi="Century Gothic"/>
          <w:sz w:val="24"/>
          <w:szCs w:val="24"/>
        </w:rPr>
      </w:pPr>
      <w:r w:rsidRPr="001828AB">
        <w:rPr>
          <w:rFonts w:ascii="Century Gothic" w:hAnsi="Century Gothic"/>
          <w:sz w:val="24"/>
          <w:szCs w:val="24"/>
        </w:rPr>
        <w:t>Licenciado Jorge Alejandro Esquivel Palomares</w:t>
      </w:r>
      <w:r w:rsidRPr="001828AB">
        <w:rPr>
          <w:rFonts w:ascii="Century Gothic" w:hAnsi="Century Gothic"/>
          <w:sz w:val="24"/>
          <w:szCs w:val="24"/>
        </w:rPr>
        <w:tab/>
      </w:r>
    </w:p>
    <w:p w14:paraId="38B53E06" w14:textId="77777777" w:rsidR="00B728F2" w:rsidRPr="001828AB" w:rsidRDefault="00B728F2" w:rsidP="00B728F2">
      <w:pPr>
        <w:pStyle w:val="Prrafodelista"/>
        <w:numPr>
          <w:ilvl w:val="0"/>
          <w:numId w:val="8"/>
        </w:numPr>
        <w:jc w:val="both"/>
        <w:rPr>
          <w:rFonts w:ascii="Century Gothic" w:hAnsi="Century Gothic"/>
          <w:sz w:val="24"/>
          <w:szCs w:val="24"/>
        </w:rPr>
      </w:pPr>
      <w:r w:rsidRPr="001828AB">
        <w:rPr>
          <w:rFonts w:ascii="Century Gothic" w:hAnsi="Century Gothic"/>
          <w:sz w:val="24"/>
          <w:szCs w:val="24"/>
        </w:rPr>
        <w:t>García Trejo León Felipe</w:t>
      </w:r>
      <w:r>
        <w:rPr>
          <w:rFonts w:ascii="Century Gothic" w:hAnsi="Century Gothic"/>
          <w:sz w:val="24"/>
          <w:szCs w:val="24"/>
        </w:rPr>
        <w:t>.</w:t>
      </w:r>
    </w:p>
    <w:p w14:paraId="1C193FBA" w14:textId="77777777" w:rsidR="00B728F2" w:rsidRPr="001828AB" w:rsidRDefault="00B728F2" w:rsidP="00B728F2">
      <w:pPr>
        <w:pStyle w:val="Prrafodelista"/>
        <w:numPr>
          <w:ilvl w:val="0"/>
          <w:numId w:val="8"/>
        </w:numPr>
        <w:jc w:val="both"/>
        <w:rPr>
          <w:rFonts w:ascii="Century Gothic" w:hAnsi="Century Gothic"/>
          <w:sz w:val="24"/>
          <w:szCs w:val="24"/>
        </w:rPr>
      </w:pPr>
      <w:r w:rsidRPr="001828AB">
        <w:rPr>
          <w:rFonts w:ascii="Century Gothic" w:hAnsi="Century Gothic"/>
          <w:sz w:val="24"/>
          <w:szCs w:val="24"/>
        </w:rPr>
        <w:t>Medina Zamora Martha Catalina</w:t>
      </w:r>
      <w:r>
        <w:rPr>
          <w:rFonts w:ascii="Century Gothic" w:hAnsi="Century Gothic"/>
          <w:sz w:val="24"/>
          <w:szCs w:val="24"/>
        </w:rPr>
        <w:t>.</w:t>
      </w:r>
    </w:p>
    <w:p w14:paraId="0FAE8A5B" w14:textId="77777777" w:rsidR="00B728F2" w:rsidRPr="001828AB" w:rsidRDefault="00B728F2" w:rsidP="00B728F2">
      <w:pPr>
        <w:pStyle w:val="Prrafodelista"/>
        <w:numPr>
          <w:ilvl w:val="0"/>
          <w:numId w:val="8"/>
        </w:numPr>
        <w:jc w:val="both"/>
        <w:rPr>
          <w:rFonts w:ascii="Century Gothic" w:hAnsi="Century Gothic"/>
          <w:sz w:val="24"/>
          <w:szCs w:val="24"/>
        </w:rPr>
      </w:pPr>
      <w:r w:rsidRPr="001828AB">
        <w:rPr>
          <w:rFonts w:ascii="Century Gothic" w:hAnsi="Century Gothic"/>
          <w:sz w:val="24"/>
          <w:szCs w:val="24"/>
        </w:rPr>
        <w:t>Hernández Gómez Carlos Antonio</w:t>
      </w:r>
      <w:r>
        <w:rPr>
          <w:rFonts w:ascii="Century Gothic" w:hAnsi="Century Gothic"/>
          <w:sz w:val="24"/>
          <w:szCs w:val="24"/>
        </w:rPr>
        <w:t>.</w:t>
      </w:r>
    </w:p>
    <w:p w14:paraId="35FE78FC" w14:textId="77777777" w:rsidR="00B728F2" w:rsidRPr="001828AB" w:rsidRDefault="00B728F2" w:rsidP="00B728F2">
      <w:pPr>
        <w:pStyle w:val="Prrafodelista"/>
        <w:numPr>
          <w:ilvl w:val="0"/>
          <w:numId w:val="8"/>
        </w:numPr>
        <w:jc w:val="both"/>
        <w:rPr>
          <w:rFonts w:ascii="Century Gothic" w:hAnsi="Century Gothic"/>
          <w:sz w:val="24"/>
          <w:szCs w:val="24"/>
        </w:rPr>
      </w:pPr>
      <w:r w:rsidRPr="001828AB">
        <w:rPr>
          <w:rFonts w:ascii="Century Gothic" w:hAnsi="Century Gothic"/>
          <w:sz w:val="24"/>
          <w:szCs w:val="24"/>
        </w:rPr>
        <w:t>Guerrero Banda Gerardo</w:t>
      </w:r>
      <w:r>
        <w:rPr>
          <w:rFonts w:ascii="Century Gothic" w:hAnsi="Century Gothic"/>
          <w:sz w:val="24"/>
          <w:szCs w:val="24"/>
        </w:rPr>
        <w:t>.</w:t>
      </w:r>
    </w:p>
    <w:p w14:paraId="7E7430A9" w14:textId="77777777" w:rsidR="00B728F2" w:rsidRDefault="00B728F2" w:rsidP="00B728F2">
      <w:pPr>
        <w:pStyle w:val="Prrafodelista"/>
        <w:numPr>
          <w:ilvl w:val="0"/>
          <w:numId w:val="8"/>
        </w:numPr>
        <w:jc w:val="both"/>
        <w:rPr>
          <w:rFonts w:ascii="Century Gothic" w:hAnsi="Century Gothic"/>
          <w:sz w:val="24"/>
          <w:szCs w:val="24"/>
        </w:rPr>
      </w:pPr>
      <w:r w:rsidRPr="001828AB">
        <w:rPr>
          <w:rFonts w:ascii="Century Gothic" w:hAnsi="Century Gothic"/>
          <w:sz w:val="24"/>
          <w:szCs w:val="24"/>
        </w:rPr>
        <w:t>Guzmán Granados Ma. Guadalupe</w:t>
      </w:r>
      <w:r>
        <w:rPr>
          <w:rFonts w:ascii="Century Gothic" w:hAnsi="Century Gothic"/>
          <w:sz w:val="24"/>
          <w:szCs w:val="24"/>
        </w:rPr>
        <w:t>.</w:t>
      </w:r>
    </w:p>
    <w:p w14:paraId="4A7BD0C9" w14:textId="77777777" w:rsidR="00B728F2" w:rsidRDefault="00B728F2" w:rsidP="00B728F2">
      <w:pPr>
        <w:pStyle w:val="Prrafodelista"/>
        <w:numPr>
          <w:ilvl w:val="0"/>
          <w:numId w:val="8"/>
        </w:numPr>
        <w:jc w:val="both"/>
        <w:rPr>
          <w:rFonts w:ascii="Century Gothic" w:hAnsi="Century Gothic"/>
          <w:sz w:val="24"/>
          <w:szCs w:val="24"/>
        </w:rPr>
      </w:pPr>
      <w:r>
        <w:rPr>
          <w:rFonts w:ascii="Century Gothic" w:hAnsi="Century Gothic"/>
          <w:sz w:val="24"/>
          <w:szCs w:val="24"/>
        </w:rPr>
        <w:t>Barragán Vélez Jorge Aurelio.</w:t>
      </w:r>
    </w:p>
    <w:p w14:paraId="0B057F92" w14:textId="77777777" w:rsidR="00B728F2" w:rsidRDefault="00B728F2" w:rsidP="00B728F2">
      <w:pPr>
        <w:pStyle w:val="Prrafodelista"/>
        <w:numPr>
          <w:ilvl w:val="0"/>
          <w:numId w:val="8"/>
        </w:numPr>
        <w:jc w:val="both"/>
        <w:rPr>
          <w:rFonts w:ascii="Century Gothic" w:hAnsi="Century Gothic"/>
          <w:sz w:val="24"/>
          <w:szCs w:val="24"/>
        </w:rPr>
      </w:pPr>
      <w:r>
        <w:rPr>
          <w:rFonts w:ascii="Century Gothic" w:hAnsi="Century Gothic"/>
          <w:sz w:val="24"/>
          <w:szCs w:val="24"/>
        </w:rPr>
        <w:t>Estrada Lara Dulce María.</w:t>
      </w:r>
    </w:p>
    <w:p w14:paraId="6CFBC1A1" w14:textId="77777777" w:rsidR="00B728F2" w:rsidRPr="001828AB" w:rsidRDefault="00B728F2" w:rsidP="00B728F2">
      <w:pPr>
        <w:pStyle w:val="Prrafodelista"/>
        <w:ind w:left="1440"/>
        <w:jc w:val="both"/>
        <w:rPr>
          <w:rFonts w:ascii="Century Gothic" w:hAnsi="Century Gothic"/>
          <w:sz w:val="24"/>
          <w:szCs w:val="24"/>
        </w:rPr>
      </w:pPr>
    </w:p>
    <w:p w14:paraId="1140232B" w14:textId="77777777" w:rsidR="00B728F2" w:rsidRPr="008864B3" w:rsidRDefault="00B728F2" w:rsidP="00B728F2">
      <w:pPr>
        <w:pStyle w:val="Prrafodelista"/>
        <w:numPr>
          <w:ilvl w:val="0"/>
          <w:numId w:val="10"/>
        </w:numPr>
        <w:jc w:val="both"/>
        <w:rPr>
          <w:rFonts w:ascii="Century Gothic" w:hAnsi="Century Gothic"/>
          <w:sz w:val="24"/>
          <w:szCs w:val="24"/>
        </w:rPr>
      </w:pPr>
      <w:r w:rsidRPr="008864B3">
        <w:rPr>
          <w:rFonts w:ascii="Century Gothic" w:hAnsi="Century Gothic"/>
          <w:sz w:val="24"/>
          <w:szCs w:val="24"/>
        </w:rPr>
        <w:t>Licenciada Miriam Ramírez Sevilla</w:t>
      </w:r>
      <w:r w:rsidRPr="008864B3">
        <w:rPr>
          <w:rFonts w:ascii="Century Gothic" w:hAnsi="Century Gothic"/>
          <w:sz w:val="24"/>
          <w:szCs w:val="24"/>
        </w:rPr>
        <w:tab/>
      </w:r>
    </w:p>
    <w:p w14:paraId="6491EED4" w14:textId="77777777" w:rsidR="00B728F2" w:rsidRPr="008864B3" w:rsidRDefault="00B728F2" w:rsidP="00B728F2">
      <w:pPr>
        <w:pStyle w:val="Prrafodelista"/>
        <w:numPr>
          <w:ilvl w:val="0"/>
          <w:numId w:val="9"/>
        </w:numPr>
        <w:jc w:val="both"/>
        <w:rPr>
          <w:rFonts w:ascii="Century Gothic" w:hAnsi="Century Gothic"/>
          <w:sz w:val="24"/>
          <w:szCs w:val="24"/>
        </w:rPr>
      </w:pPr>
      <w:r w:rsidRPr="008864B3">
        <w:rPr>
          <w:rFonts w:ascii="Century Gothic" w:hAnsi="Century Gothic"/>
          <w:sz w:val="24"/>
          <w:szCs w:val="24"/>
        </w:rPr>
        <w:t>Arce Romero Diana</w:t>
      </w:r>
      <w:r>
        <w:rPr>
          <w:rFonts w:ascii="Century Gothic" w:hAnsi="Century Gothic"/>
          <w:sz w:val="24"/>
          <w:szCs w:val="24"/>
        </w:rPr>
        <w:t>.</w:t>
      </w:r>
    </w:p>
    <w:p w14:paraId="4D841C6C" w14:textId="77777777" w:rsidR="00B728F2" w:rsidRDefault="00B728F2" w:rsidP="00B728F2">
      <w:pPr>
        <w:pStyle w:val="Prrafodelista"/>
        <w:numPr>
          <w:ilvl w:val="0"/>
          <w:numId w:val="9"/>
        </w:numPr>
        <w:jc w:val="both"/>
        <w:rPr>
          <w:rFonts w:ascii="Century Gothic" w:hAnsi="Century Gothic"/>
          <w:sz w:val="24"/>
          <w:szCs w:val="24"/>
        </w:rPr>
      </w:pPr>
      <w:r w:rsidRPr="008864B3">
        <w:rPr>
          <w:rFonts w:ascii="Century Gothic" w:hAnsi="Century Gothic"/>
          <w:sz w:val="24"/>
          <w:szCs w:val="24"/>
        </w:rPr>
        <w:t>Juárez García Sandra Mariana</w:t>
      </w:r>
      <w:r>
        <w:rPr>
          <w:rFonts w:ascii="Century Gothic" w:hAnsi="Century Gothic"/>
          <w:sz w:val="24"/>
          <w:szCs w:val="24"/>
        </w:rPr>
        <w:t>.</w:t>
      </w:r>
    </w:p>
    <w:p w14:paraId="60433A2B" w14:textId="77777777" w:rsidR="00B728F2" w:rsidRPr="008864B3" w:rsidRDefault="00B728F2" w:rsidP="00B728F2">
      <w:pPr>
        <w:pStyle w:val="Prrafodelista"/>
        <w:ind w:left="1440"/>
        <w:jc w:val="both"/>
        <w:rPr>
          <w:rFonts w:ascii="Century Gothic" w:hAnsi="Century Gothic"/>
          <w:sz w:val="24"/>
          <w:szCs w:val="24"/>
        </w:rPr>
      </w:pPr>
    </w:p>
    <w:p w14:paraId="0E1B62C9" w14:textId="77777777" w:rsidR="00B728F2" w:rsidRPr="008864B3" w:rsidRDefault="00B728F2" w:rsidP="00B728F2">
      <w:pPr>
        <w:pStyle w:val="Prrafodelista"/>
        <w:numPr>
          <w:ilvl w:val="0"/>
          <w:numId w:val="10"/>
        </w:numPr>
        <w:jc w:val="both"/>
        <w:rPr>
          <w:rFonts w:ascii="Century Gothic" w:hAnsi="Century Gothic"/>
          <w:sz w:val="24"/>
          <w:szCs w:val="24"/>
        </w:rPr>
      </w:pPr>
      <w:r>
        <w:rPr>
          <w:rFonts w:ascii="Century Gothic" w:hAnsi="Century Gothic"/>
          <w:sz w:val="24"/>
          <w:szCs w:val="24"/>
        </w:rPr>
        <w:t>C.P. Marisol Hernández Pérez.</w:t>
      </w:r>
    </w:p>
    <w:p w14:paraId="4BA9605B" w14:textId="77777777" w:rsidR="00B728F2" w:rsidRPr="008864B3" w:rsidRDefault="00B728F2" w:rsidP="00B728F2">
      <w:pPr>
        <w:pStyle w:val="Prrafodelista"/>
        <w:numPr>
          <w:ilvl w:val="1"/>
          <w:numId w:val="10"/>
        </w:numPr>
        <w:jc w:val="both"/>
        <w:rPr>
          <w:rFonts w:ascii="Century Gothic" w:hAnsi="Century Gothic"/>
          <w:sz w:val="24"/>
          <w:szCs w:val="24"/>
        </w:rPr>
      </w:pPr>
      <w:r w:rsidRPr="008864B3">
        <w:rPr>
          <w:rFonts w:ascii="Century Gothic" w:hAnsi="Century Gothic"/>
          <w:sz w:val="24"/>
          <w:szCs w:val="24"/>
        </w:rPr>
        <w:t>Dardón Márquez Diana Alejandra</w:t>
      </w:r>
      <w:r>
        <w:rPr>
          <w:rFonts w:ascii="Century Gothic" w:hAnsi="Century Gothic"/>
          <w:sz w:val="24"/>
          <w:szCs w:val="24"/>
        </w:rPr>
        <w:t>.</w:t>
      </w:r>
    </w:p>
    <w:p w14:paraId="3BE26AC3" w14:textId="77777777" w:rsidR="00B728F2" w:rsidRPr="008864B3" w:rsidRDefault="00B728F2" w:rsidP="00B728F2">
      <w:pPr>
        <w:pStyle w:val="Prrafodelista"/>
        <w:numPr>
          <w:ilvl w:val="1"/>
          <w:numId w:val="10"/>
        </w:numPr>
        <w:jc w:val="both"/>
        <w:rPr>
          <w:rFonts w:ascii="Century Gothic" w:hAnsi="Century Gothic"/>
          <w:sz w:val="24"/>
          <w:szCs w:val="24"/>
        </w:rPr>
      </w:pPr>
      <w:r w:rsidRPr="008864B3">
        <w:rPr>
          <w:rFonts w:ascii="Century Gothic" w:hAnsi="Century Gothic"/>
          <w:sz w:val="24"/>
          <w:szCs w:val="24"/>
        </w:rPr>
        <w:t>Cadena González Ma. Consuelo</w:t>
      </w:r>
      <w:r>
        <w:rPr>
          <w:rFonts w:ascii="Century Gothic" w:hAnsi="Century Gothic"/>
          <w:sz w:val="24"/>
          <w:szCs w:val="24"/>
        </w:rPr>
        <w:t>.</w:t>
      </w:r>
    </w:p>
    <w:p w14:paraId="78267D4C" w14:textId="77777777" w:rsidR="00B728F2" w:rsidRDefault="00B728F2" w:rsidP="00B728F2">
      <w:pPr>
        <w:pStyle w:val="Prrafodelista"/>
        <w:numPr>
          <w:ilvl w:val="1"/>
          <w:numId w:val="10"/>
        </w:numPr>
        <w:jc w:val="both"/>
        <w:rPr>
          <w:rFonts w:ascii="Century Gothic" w:hAnsi="Century Gothic"/>
          <w:sz w:val="24"/>
          <w:szCs w:val="24"/>
        </w:rPr>
      </w:pPr>
      <w:r w:rsidRPr="008864B3">
        <w:rPr>
          <w:rFonts w:ascii="Century Gothic" w:hAnsi="Century Gothic"/>
          <w:sz w:val="24"/>
          <w:szCs w:val="24"/>
        </w:rPr>
        <w:t>Moreno Prieto Sergio Gerardo</w:t>
      </w:r>
      <w:r>
        <w:rPr>
          <w:rFonts w:ascii="Century Gothic" w:hAnsi="Century Gothic"/>
          <w:sz w:val="24"/>
          <w:szCs w:val="24"/>
        </w:rPr>
        <w:t>.</w:t>
      </w:r>
    </w:p>
    <w:p w14:paraId="77A1D13B" w14:textId="77777777" w:rsidR="00B728F2" w:rsidRPr="008864B3" w:rsidRDefault="00B728F2" w:rsidP="00B728F2">
      <w:pPr>
        <w:pStyle w:val="Prrafodelista"/>
        <w:numPr>
          <w:ilvl w:val="1"/>
          <w:numId w:val="10"/>
        </w:numPr>
        <w:jc w:val="both"/>
        <w:rPr>
          <w:rFonts w:ascii="Century Gothic" w:hAnsi="Century Gothic"/>
          <w:sz w:val="24"/>
          <w:szCs w:val="24"/>
        </w:rPr>
      </w:pPr>
      <w:r>
        <w:rPr>
          <w:rFonts w:ascii="Century Gothic" w:hAnsi="Century Gothic"/>
          <w:sz w:val="24"/>
          <w:szCs w:val="24"/>
        </w:rPr>
        <w:t>Olmos Leyva José Antonio.</w:t>
      </w:r>
    </w:p>
    <w:p w14:paraId="15E4B1C2" w14:textId="77777777" w:rsidR="00B728F2" w:rsidRDefault="00B728F2" w:rsidP="00B728F2">
      <w:pPr>
        <w:pStyle w:val="Prrafodelista"/>
        <w:numPr>
          <w:ilvl w:val="1"/>
          <w:numId w:val="10"/>
        </w:numPr>
        <w:jc w:val="both"/>
        <w:rPr>
          <w:rFonts w:ascii="Century Gothic" w:hAnsi="Century Gothic"/>
          <w:sz w:val="24"/>
          <w:szCs w:val="24"/>
        </w:rPr>
      </w:pPr>
      <w:r w:rsidRPr="008864B3">
        <w:rPr>
          <w:rFonts w:ascii="Century Gothic" w:hAnsi="Century Gothic"/>
          <w:sz w:val="24"/>
          <w:szCs w:val="24"/>
        </w:rPr>
        <w:t>Suárez Aguiñaga Martha Alicia</w:t>
      </w:r>
      <w:r>
        <w:rPr>
          <w:rFonts w:ascii="Century Gothic" w:hAnsi="Century Gothic"/>
          <w:sz w:val="24"/>
          <w:szCs w:val="24"/>
        </w:rPr>
        <w:t>.</w:t>
      </w:r>
    </w:p>
    <w:p w14:paraId="0184138E" w14:textId="77777777" w:rsidR="00B728F2" w:rsidRPr="008864B3" w:rsidRDefault="00B728F2" w:rsidP="00B728F2">
      <w:pPr>
        <w:pStyle w:val="Prrafodelista"/>
        <w:numPr>
          <w:ilvl w:val="1"/>
          <w:numId w:val="10"/>
        </w:numPr>
        <w:jc w:val="both"/>
        <w:rPr>
          <w:rFonts w:ascii="Century Gothic" w:hAnsi="Century Gothic"/>
          <w:sz w:val="24"/>
          <w:szCs w:val="24"/>
        </w:rPr>
      </w:pPr>
      <w:r>
        <w:rPr>
          <w:rFonts w:ascii="Century Gothic" w:hAnsi="Century Gothic"/>
          <w:sz w:val="24"/>
          <w:szCs w:val="24"/>
        </w:rPr>
        <w:t>López Serrato Juan Carlos.</w:t>
      </w:r>
    </w:p>
    <w:p w14:paraId="42EEEB47" w14:textId="77777777" w:rsidR="00B728F2" w:rsidRPr="000D439B" w:rsidRDefault="00B728F2" w:rsidP="00B728F2">
      <w:pPr>
        <w:pStyle w:val="Prrafodelista"/>
        <w:numPr>
          <w:ilvl w:val="1"/>
          <w:numId w:val="10"/>
        </w:numPr>
        <w:jc w:val="both"/>
        <w:rPr>
          <w:rFonts w:ascii="Century Gothic" w:hAnsi="Century Gothic"/>
          <w:sz w:val="24"/>
          <w:szCs w:val="24"/>
        </w:rPr>
      </w:pPr>
      <w:r>
        <w:rPr>
          <w:rFonts w:ascii="Century Gothic" w:hAnsi="Century Gothic"/>
          <w:sz w:val="24"/>
          <w:szCs w:val="24"/>
        </w:rPr>
        <w:t>Campos Torres Ma. Del Carmen Antonia.</w:t>
      </w:r>
    </w:p>
    <w:p w14:paraId="62C4E194" w14:textId="77777777" w:rsidR="00B728F2" w:rsidRDefault="00B728F2" w:rsidP="00B728F2">
      <w:pPr>
        <w:pStyle w:val="Prrafodelista"/>
        <w:ind w:left="1440"/>
        <w:jc w:val="both"/>
        <w:rPr>
          <w:rFonts w:ascii="Century Gothic" w:hAnsi="Century Gothic"/>
          <w:sz w:val="24"/>
          <w:szCs w:val="24"/>
        </w:rPr>
      </w:pPr>
    </w:p>
    <w:p w14:paraId="360EC774" w14:textId="77777777" w:rsidR="00B728F2" w:rsidRPr="002361AE" w:rsidRDefault="00B728F2" w:rsidP="00B728F2">
      <w:pPr>
        <w:pStyle w:val="Prrafodelista"/>
        <w:numPr>
          <w:ilvl w:val="0"/>
          <w:numId w:val="10"/>
        </w:numPr>
        <w:jc w:val="both"/>
        <w:rPr>
          <w:rFonts w:ascii="Century Gothic" w:hAnsi="Century Gothic"/>
          <w:sz w:val="24"/>
          <w:szCs w:val="24"/>
        </w:rPr>
      </w:pPr>
      <w:r>
        <w:rPr>
          <w:rFonts w:ascii="Century Gothic" w:hAnsi="Century Gothic"/>
          <w:sz w:val="24"/>
          <w:szCs w:val="24"/>
        </w:rPr>
        <w:t>Olmos Leyva José Antonio.</w:t>
      </w:r>
    </w:p>
    <w:p w14:paraId="70067B10" w14:textId="77777777" w:rsidR="00B728F2" w:rsidRDefault="00B728F2" w:rsidP="00B728F2">
      <w:pPr>
        <w:pStyle w:val="Prrafodelista"/>
        <w:numPr>
          <w:ilvl w:val="1"/>
          <w:numId w:val="10"/>
        </w:numPr>
        <w:jc w:val="both"/>
        <w:rPr>
          <w:rFonts w:ascii="Century Gothic" w:hAnsi="Century Gothic"/>
          <w:sz w:val="24"/>
          <w:szCs w:val="24"/>
        </w:rPr>
      </w:pPr>
      <w:r w:rsidRPr="008864B3">
        <w:rPr>
          <w:rFonts w:ascii="Century Gothic" w:hAnsi="Century Gothic"/>
          <w:sz w:val="24"/>
          <w:szCs w:val="24"/>
        </w:rPr>
        <w:t>Sierra Mendoza</w:t>
      </w:r>
      <w:r>
        <w:rPr>
          <w:rFonts w:ascii="Century Gothic" w:hAnsi="Century Gothic"/>
          <w:sz w:val="24"/>
          <w:szCs w:val="24"/>
        </w:rPr>
        <w:t xml:space="preserve"> </w:t>
      </w:r>
      <w:r w:rsidRPr="008864B3">
        <w:rPr>
          <w:rFonts w:ascii="Century Gothic" w:hAnsi="Century Gothic"/>
          <w:sz w:val="24"/>
          <w:szCs w:val="24"/>
        </w:rPr>
        <w:t>Elizabeth</w:t>
      </w:r>
      <w:r>
        <w:rPr>
          <w:rFonts w:ascii="Century Gothic" w:hAnsi="Century Gothic"/>
          <w:sz w:val="24"/>
          <w:szCs w:val="24"/>
        </w:rPr>
        <w:t>.</w:t>
      </w:r>
    </w:p>
    <w:p w14:paraId="43AC116B" w14:textId="77777777" w:rsidR="00B728F2" w:rsidRPr="002361AE" w:rsidRDefault="00B728F2" w:rsidP="00B728F2">
      <w:pPr>
        <w:pStyle w:val="Prrafodelista"/>
        <w:numPr>
          <w:ilvl w:val="1"/>
          <w:numId w:val="10"/>
        </w:numPr>
        <w:jc w:val="both"/>
        <w:rPr>
          <w:rFonts w:ascii="Century Gothic" w:hAnsi="Century Gothic"/>
          <w:sz w:val="24"/>
          <w:szCs w:val="24"/>
        </w:rPr>
      </w:pPr>
      <w:r w:rsidRPr="002361AE">
        <w:rPr>
          <w:rFonts w:ascii="Century Gothic" w:hAnsi="Century Gothic"/>
          <w:sz w:val="24"/>
          <w:szCs w:val="24"/>
        </w:rPr>
        <w:t>García Argüello Luis Daniel</w:t>
      </w:r>
      <w:r>
        <w:rPr>
          <w:rFonts w:ascii="Century Gothic" w:hAnsi="Century Gothic"/>
          <w:sz w:val="24"/>
          <w:szCs w:val="24"/>
        </w:rPr>
        <w:t>.</w:t>
      </w:r>
    </w:p>
    <w:p w14:paraId="3B251268" w14:textId="77777777" w:rsidR="00B728F2" w:rsidRDefault="00B728F2" w:rsidP="00B728F2">
      <w:pPr>
        <w:pStyle w:val="Prrafodelista"/>
        <w:numPr>
          <w:ilvl w:val="1"/>
          <w:numId w:val="10"/>
        </w:numPr>
        <w:jc w:val="both"/>
        <w:rPr>
          <w:rFonts w:ascii="Century Gothic" w:hAnsi="Century Gothic"/>
          <w:sz w:val="24"/>
          <w:szCs w:val="24"/>
        </w:rPr>
      </w:pPr>
      <w:r w:rsidRPr="002361AE">
        <w:rPr>
          <w:rFonts w:ascii="Century Gothic" w:hAnsi="Century Gothic"/>
          <w:sz w:val="24"/>
          <w:szCs w:val="24"/>
        </w:rPr>
        <w:t>Landín Solís Juan Carlos</w:t>
      </w:r>
      <w:r>
        <w:rPr>
          <w:rFonts w:ascii="Century Gothic" w:hAnsi="Century Gothic"/>
          <w:sz w:val="24"/>
          <w:szCs w:val="24"/>
        </w:rPr>
        <w:t>.</w:t>
      </w:r>
    </w:p>
    <w:p w14:paraId="18400623" w14:textId="77777777" w:rsidR="00B728F2" w:rsidRPr="002361AE" w:rsidRDefault="00B728F2" w:rsidP="00B728F2">
      <w:pPr>
        <w:pStyle w:val="Prrafodelista"/>
        <w:ind w:left="1440"/>
        <w:jc w:val="both"/>
        <w:rPr>
          <w:rFonts w:ascii="Century Gothic" w:hAnsi="Century Gothic"/>
          <w:sz w:val="24"/>
          <w:szCs w:val="24"/>
        </w:rPr>
      </w:pPr>
    </w:p>
    <w:p w14:paraId="6B3824D5" w14:textId="77777777" w:rsidR="00B728F2" w:rsidRPr="002361AE" w:rsidRDefault="00B728F2" w:rsidP="00B728F2">
      <w:pPr>
        <w:pStyle w:val="Prrafodelista"/>
        <w:numPr>
          <w:ilvl w:val="0"/>
          <w:numId w:val="10"/>
        </w:numPr>
        <w:jc w:val="both"/>
        <w:rPr>
          <w:rFonts w:ascii="Century Gothic" w:hAnsi="Century Gothic"/>
          <w:sz w:val="24"/>
          <w:szCs w:val="24"/>
        </w:rPr>
      </w:pPr>
      <w:r>
        <w:rPr>
          <w:rFonts w:ascii="Century Gothic" w:hAnsi="Century Gothic"/>
          <w:sz w:val="24"/>
          <w:szCs w:val="24"/>
        </w:rPr>
        <w:t>Janet Cornejo Guía</w:t>
      </w:r>
      <w:r w:rsidRPr="002361AE">
        <w:rPr>
          <w:rFonts w:ascii="Century Gothic" w:hAnsi="Century Gothic"/>
          <w:sz w:val="24"/>
          <w:szCs w:val="24"/>
        </w:rPr>
        <w:t>.</w:t>
      </w:r>
    </w:p>
    <w:p w14:paraId="63EA0174" w14:textId="77777777" w:rsidR="00B728F2" w:rsidRPr="0072241C" w:rsidRDefault="00B728F2" w:rsidP="00B728F2">
      <w:pPr>
        <w:pStyle w:val="Prrafodelista"/>
        <w:numPr>
          <w:ilvl w:val="1"/>
          <w:numId w:val="10"/>
        </w:numPr>
        <w:jc w:val="both"/>
        <w:rPr>
          <w:rFonts w:ascii="Century Gothic" w:hAnsi="Century Gothic"/>
          <w:sz w:val="24"/>
          <w:szCs w:val="24"/>
        </w:rPr>
      </w:pPr>
      <w:r>
        <w:rPr>
          <w:rFonts w:ascii="Century Gothic" w:hAnsi="Century Gothic"/>
          <w:sz w:val="24"/>
          <w:szCs w:val="24"/>
        </w:rPr>
        <w:lastRenderedPageBreak/>
        <w:t>Álvarez Cisneros Marisol.</w:t>
      </w:r>
    </w:p>
    <w:p w14:paraId="2346A592" w14:textId="77777777" w:rsidR="00B728F2" w:rsidRPr="002361AE" w:rsidRDefault="00B728F2" w:rsidP="00B728F2">
      <w:pPr>
        <w:pStyle w:val="Prrafodelista"/>
        <w:numPr>
          <w:ilvl w:val="1"/>
          <w:numId w:val="10"/>
        </w:numPr>
        <w:jc w:val="both"/>
        <w:rPr>
          <w:rFonts w:ascii="Century Gothic" w:hAnsi="Century Gothic"/>
          <w:sz w:val="24"/>
          <w:szCs w:val="24"/>
        </w:rPr>
      </w:pPr>
      <w:r w:rsidRPr="002361AE">
        <w:rPr>
          <w:rFonts w:ascii="Century Gothic" w:hAnsi="Century Gothic"/>
          <w:sz w:val="24"/>
          <w:szCs w:val="24"/>
        </w:rPr>
        <w:t>Hernández Morales Gloria Leticia.</w:t>
      </w:r>
    </w:p>
    <w:p w14:paraId="684A9120" w14:textId="77777777" w:rsidR="00B728F2" w:rsidRPr="002361AE" w:rsidRDefault="00B728F2" w:rsidP="00B728F2">
      <w:pPr>
        <w:pStyle w:val="Prrafodelista"/>
        <w:numPr>
          <w:ilvl w:val="1"/>
          <w:numId w:val="10"/>
        </w:numPr>
        <w:jc w:val="both"/>
        <w:rPr>
          <w:rFonts w:ascii="Century Gothic" w:hAnsi="Century Gothic"/>
          <w:sz w:val="24"/>
          <w:szCs w:val="24"/>
        </w:rPr>
      </w:pPr>
      <w:r w:rsidRPr="002361AE">
        <w:rPr>
          <w:rFonts w:ascii="Century Gothic" w:hAnsi="Century Gothic"/>
          <w:sz w:val="24"/>
          <w:szCs w:val="24"/>
        </w:rPr>
        <w:t>Fuentes Muñoz Juan Manuel.</w:t>
      </w:r>
    </w:p>
    <w:p w14:paraId="0FAE7695" w14:textId="77777777" w:rsidR="00B728F2" w:rsidRDefault="00B728F2" w:rsidP="00B728F2">
      <w:pPr>
        <w:pStyle w:val="Prrafodelista"/>
        <w:numPr>
          <w:ilvl w:val="1"/>
          <w:numId w:val="10"/>
        </w:numPr>
        <w:jc w:val="both"/>
        <w:rPr>
          <w:rFonts w:ascii="Century Gothic" w:hAnsi="Century Gothic"/>
          <w:sz w:val="24"/>
          <w:szCs w:val="24"/>
        </w:rPr>
      </w:pPr>
      <w:r w:rsidRPr="002361AE">
        <w:rPr>
          <w:rFonts w:ascii="Century Gothic" w:hAnsi="Century Gothic"/>
          <w:sz w:val="24"/>
          <w:szCs w:val="24"/>
        </w:rPr>
        <w:t>Fonseca Rea Felisa.</w:t>
      </w:r>
    </w:p>
    <w:p w14:paraId="3307F291" w14:textId="77777777" w:rsidR="00B728F2" w:rsidRPr="002361AE" w:rsidRDefault="00B728F2" w:rsidP="00B728F2">
      <w:pPr>
        <w:pStyle w:val="Prrafodelista"/>
        <w:numPr>
          <w:ilvl w:val="1"/>
          <w:numId w:val="10"/>
        </w:numPr>
        <w:jc w:val="both"/>
        <w:rPr>
          <w:rFonts w:ascii="Century Gothic" w:hAnsi="Century Gothic"/>
          <w:sz w:val="24"/>
          <w:szCs w:val="24"/>
        </w:rPr>
      </w:pPr>
      <w:r>
        <w:rPr>
          <w:rFonts w:ascii="Century Gothic" w:hAnsi="Century Gothic"/>
          <w:sz w:val="24"/>
          <w:szCs w:val="24"/>
        </w:rPr>
        <w:t>Reyes Vázquez Miguel.</w:t>
      </w:r>
    </w:p>
    <w:p w14:paraId="52F1869B" w14:textId="77777777" w:rsidR="00B728F2" w:rsidRDefault="00B728F2" w:rsidP="00B728F2">
      <w:pPr>
        <w:pStyle w:val="Prrafodelista"/>
        <w:ind w:left="1440"/>
        <w:jc w:val="both"/>
        <w:rPr>
          <w:rFonts w:ascii="Century Gothic" w:hAnsi="Century Gothic"/>
          <w:sz w:val="24"/>
          <w:szCs w:val="24"/>
        </w:rPr>
      </w:pPr>
    </w:p>
    <w:p w14:paraId="16C5D1A9" w14:textId="77777777" w:rsidR="00B728F2" w:rsidRPr="002361AE" w:rsidRDefault="00B728F2" w:rsidP="00B728F2">
      <w:pPr>
        <w:pStyle w:val="Prrafodelista"/>
        <w:numPr>
          <w:ilvl w:val="0"/>
          <w:numId w:val="10"/>
        </w:numPr>
        <w:jc w:val="both"/>
        <w:rPr>
          <w:rFonts w:ascii="Century Gothic" w:hAnsi="Century Gothic"/>
          <w:sz w:val="24"/>
          <w:szCs w:val="24"/>
        </w:rPr>
      </w:pPr>
      <w:r w:rsidRPr="002361AE">
        <w:rPr>
          <w:rFonts w:ascii="Century Gothic" w:hAnsi="Century Gothic"/>
          <w:sz w:val="24"/>
          <w:szCs w:val="24"/>
        </w:rPr>
        <w:t>Gerardo Solís Hernández.</w:t>
      </w:r>
    </w:p>
    <w:p w14:paraId="3E0902B5" w14:textId="77777777" w:rsidR="00B728F2" w:rsidRPr="00691426" w:rsidRDefault="00B728F2" w:rsidP="00B728F2">
      <w:pPr>
        <w:pStyle w:val="Prrafodelista"/>
        <w:numPr>
          <w:ilvl w:val="1"/>
          <w:numId w:val="7"/>
        </w:numPr>
        <w:jc w:val="both"/>
        <w:rPr>
          <w:rFonts w:ascii="Century Gothic" w:hAnsi="Century Gothic"/>
          <w:sz w:val="24"/>
          <w:szCs w:val="24"/>
        </w:rPr>
      </w:pPr>
      <w:r w:rsidRPr="001828AB">
        <w:rPr>
          <w:rFonts w:ascii="Century Gothic" w:hAnsi="Century Gothic"/>
          <w:sz w:val="24"/>
          <w:szCs w:val="24"/>
        </w:rPr>
        <w:t xml:space="preserve">Gil Núñez </w:t>
      </w:r>
      <w:r>
        <w:rPr>
          <w:rFonts w:ascii="Century Gothic" w:hAnsi="Century Gothic"/>
          <w:sz w:val="24"/>
          <w:szCs w:val="24"/>
        </w:rPr>
        <w:t>Jorge Manuel.</w:t>
      </w:r>
    </w:p>
    <w:p w14:paraId="7AB9AA13" w14:textId="77777777" w:rsidR="00B728F2" w:rsidRDefault="00B728F2" w:rsidP="00B728F2">
      <w:pPr>
        <w:ind w:firstLine="708"/>
        <w:jc w:val="both"/>
        <w:rPr>
          <w:rFonts w:ascii="Century Gothic" w:hAnsi="Century Gothic"/>
          <w:sz w:val="24"/>
          <w:szCs w:val="24"/>
        </w:rPr>
      </w:pPr>
      <w:r>
        <w:rPr>
          <w:rFonts w:ascii="Century Gothic" w:hAnsi="Century Gothic"/>
          <w:b/>
          <w:sz w:val="24"/>
          <w:szCs w:val="24"/>
        </w:rPr>
        <w:t xml:space="preserve">TERCERO. </w:t>
      </w:r>
      <w:r w:rsidRPr="009B56DD">
        <w:rPr>
          <w:rFonts w:ascii="Century Gothic" w:hAnsi="Century Gothic"/>
          <w:sz w:val="24"/>
          <w:szCs w:val="24"/>
        </w:rPr>
        <w:t>Para determinar la evaluación anual de cada servidor público se llevarán a cabo tres evaluaciones parciales de los factores de d</w:t>
      </w:r>
      <w:r>
        <w:rPr>
          <w:rFonts w:ascii="Century Gothic" w:hAnsi="Century Gothic"/>
          <w:sz w:val="24"/>
          <w:szCs w:val="24"/>
        </w:rPr>
        <w:t>esempeño;</w:t>
      </w:r>
    </w:p>
    <w:tbl>
      <w:tblPr>
        <w:tblStyle w:val="Tablaconcuadrcula"/>
        <w:tblW w:w="0" w:type="auto"/>
        <w:tblLook w:val="04A0" w:firstRow="1" w:lastRow="0" w:firstColumn="1" w:lastColumn="0" w:noHBand="0" w:noVBand="1"/>
      </w:tblPr>
      <w:tblGrid>
        <w:gridCol w:w="2993"/>
        <w:gridCol w:w="2993"/>
        <w:gridCol w:w="2993"/>
      </w:tblGrid>
      <w:tr w:rsidR="00B728F2" w:rsidRPr="00107210" w14:paraId="2CADA7D2" w14:textId="77777777" w:rsidTr="001517D7">
        <w:tc>
          <w:tcPr>
            <w:tcW w:w="2993" w:type="dxa"/>
            <w:vAlign w:val="center"/>
          </w:tcPr>
          <w:p w14:paraId="3FBE9051" w14:textId="77777777" w:rsidR="00B728F2" w:rsidRPr="00107210" w:rsidRDefault="00B728F2" w:rsidP="001517D7">
            <w:pPr>
              <w:jc w:val="center"/>
              <w:rPr>
                <w:rFonts w:ascii="Century Gothic" w:hAnsi="Century Gothic"/>
                <w:b/>
                <w:sz w:val="24"/>
                <w:szCs w:val="24"/>
              </w:rPr>
            </w:pPr>
          </w:p>
        </w:tc>
        <w:tc>
          <w:tcPr>
            <w:tcW w:w="2993" w:type="dxa"/>
            <w:vAlign w:val="center"/>
          </w:tcPr>
          <w:p w14:paraId="0CB33F2F" w14:textId="77777777" w:rsidR="00B728F2" w:rsidRPr="00107210" w:rsidRDefault="00B728F2" w:rsidP="001517D7">
            <w:pPr>
              <w:jc w:val="center"/>
              <w:rPr>
                <w:rFonts w:ascii="Century Gothic" w:hAnsi="Century Gothic"/>
                <w:b/>
                <w:sz w:val="24"/>
                <w:szCs w:val="24"/>
              </w:rPr>
            </w:pPr>
            <w:r w:rsidRPr="00107210">
              <w:rPr>
                <w:rFonts w:ascii="Century Gothic" w:hAnsi="Century Gothic"/>
                <w:b/>
                <w:sz w:val="24"/>
                <w:szCs w:val="24"/>
              </w:rPr>
              <w:t>Periodo a Evaluar</w:t>
            </w:r>
          </w:p>
        </w:tc>
        <w:tc>
          <w:tcPr>
            <w:tcW w:w="2993" w:type="dxa"/>
            <w:vAlign w:val="center"/>
          </w:tcPr>
          <w:p w14:paraId="538B93B0" w14:textId="77777777" w:rsidR="00B728F2" w:rsidRPr="00107210" w:rsidRDefault="00B728F2" w:rsidP="001517D7">
            <w:pPr>
              <w:jc w:val="center"/>
              <w:rPr>
                <w:rFonts w:ascii="Century Gothic" w:hAnsi="Century Gothic"/>
                <w:b/>
                <w:sz w:val="24"/>
                <w:szCs w:val="24"/>
              </w:rPr>
            </w:pPr>
            <w:r w:rsidRPr="00107210">
              <w:rPr>
                <w:rFonts w:ascii="Century Gothic" w:hAnsi="Century Gothic"/>
                <w:b/>
                <w:sz w:val="24"/>
                <w:szCs w:val="24"/>
              </w:rPr>
              <w:t>Fecha Límite de Entrega</w:t>
            </w:r>
          </w:p>
        </w:tc>
      </w:tr>
      <w:tr w:rsidR="00B728F2" w:rsidRPr="00107210" w14:paraId="0933B700" w14:textId="77777777" w:rsidTr="001517D7">
        <w:trPr>
          <w:trHeight w:val="474"/>
        </w:trPr>
        <w:tc>
          <w:tcPr>
            <w:tcW w:w="2993" w:type="dxa"/>
          </w:tcPr>
          <w:p w14:paraId="1D0BF7D0" w14:textId="77777777" w:rsidR="00B728F2" w:rsidRPr="00107210" w:rsidRDefault="00B728F2" w:rsidP="001517D7">
            <w:pPr>
              <w:jc w:val="center"/>
              <w:rPr>
                <w:rFonts w:ascii="Century Gothic" w:hAnsi="Century Gothic"/>
                <w:sz w:val="24"/>
                <w:szCs w:val="24"/>
              </w:rPr>
            </w:pPr>
            <w:r w:rsidRPr="00107210">
              <w:rPr>
                <w:rFonts w:ascii="Century Gothic" w:hAnsi="Century Gothic"/>
                <w:sz w:val="24"/>
                <w:szCs w:val="24"/>
              </w:rPr>
              <w:t xml:space="preserve">1er </w:t>
            </w:r>
            <w:r>
              <w:rPr>
                <w:rFonts w:ascii="Century Gothic" w:hAnsi="Century Gothic"/>
                <w:sz w:val="24"/>
                <w:szCs w:val="24"/>
              </w:rPr>
              <w:t>periodo.</w:t>
            </w:r>
          </w:p>
        </w:tc>
        <w:tc>
          <w:tcPr>
            <w:tcW w:w="2993" w:type="dxa"/>
          </w:tcPr>
          <w:p w14:paraId="6F2E95D7" w14:textId="77777777" w:rsidR="00B728F2" w:rsidRPr="00107210" w:rsidRDefault="00B728F2" w:rsidP="001517D7">
            <w:pPr>
              <w:jc w:val="center"/>
              <w:rPr>
                <w:rFonts w:ascii="Century Gothic" w:hAnsi="Century Gothic"/>
                <w:sz w:val="24"/>
                <w:szCs w:val="24"/>
              </w:rPr>
            </w:pPr>
            <w:r w:rsidRPr="00107210">
              <w:rPr>
                <w:rFonts w:ascii="Century Gothic" w:hAnsi="Century Gothic"/>
                <w:sz w:val="24"/>
                <w:szCs w:val="24"/>
              </w:rPr>
              <w:t>01 Enero-30 Abril</w:t>
            </w:r>
            <w:r>
              <w:rPr>
                <w:rFonts w:ascii="Century Gothic" w:hAnsi="Century Gothic"/>
                <w:sz w:val="24"/>
                <w:szCs w:val="24"/>
              </w:rPr>
              <w:t>.</w:t>
            </w:r>
          </w:p>
        </w:tc>
        <w:tc>
          <w:tcPr>
            <w:tcW w:w="2993" w:type="dxa"/>
          </w:tcPr>
          <w:p w14:paraId="69374A8B" w14:textId="77777777" w:rsidR="00B728F2" w:rsidRPr="00107210" w:rsidRDefault="00B728F2" w:rsidP="001517D7">
            <w:pPr>
              <w:jc w:val="center"/>
              <w:rPr>
                <w:rFonts w:ascii="Century Gothic" w:hAnsi="Century Gothic"/>
                <w:sz w:val="24"/>
                <w:szCs w:val="24"/>
              </w:rPr>
            </w:pPr>
            <w:r>
              <w:rPr>
                <w:rFonts w:ascii="Century Gothic" w:hAnsi="Century Gothic"/>
                <w:sz w:val="24"/>
                <w:szCs w:val="24"/>
              </w:rPr>
              <w:t>12</w:t>
            </w:r>
            <w:r w:rsidRPr="00107210">
              <w:rPr>
                <w:rFonts w:ascii="Century Gothic" w:hAnsi="Century Gothic"/>
                <w:sz w:val="24"/>
                <w:szCs w:val="24"/>
              </w:rPr>
              <w:t xml:space="preserve"> de Mayo de </w:t>
            </w:r>
            <w:r>
              <w:rPr>
                <w:rFonts w:ascii="Century Gothic" w:hAnsi="Century Gothic"/>
                <w:sz w:val="24"/>
                <w:szCs w:val="24"/>
              </w:rPr>
              <w:t>2017.</w:t>
            </w:r>
          </w:p>
        </w:tc>
      </w:tr>
      <w:tr w:rsidR="00B728F2" w:rsidRPr="00107210" w14:paraId="0471D951" w14:textId="77777777" w:rsidTr="001517D7">
        <w:tc>
          <w:tcPr>
            <w:tcW w:w="2993" w:type="dxa"/>
          </w:tcPr>
          <w:p w14:paraId="2000422F" w14:textId="77777777" w:rsidR="00B728F2" w:rsidRPr="00107210" w:rsidRDefault="00B728F2" w:rsidP="001517D7">
            <w:pPr>
              <w:jc w:val="center"/>
              <w:rPr>
                <w:rFonts w:ascii="Century Gothic" w:hAnsi="Century Gothic"/>
                <w:sz w:val="24"/>
                <w:szCs w:val="24"/>
              </w:rPr>
            </w:pPr>
            <w:r w:rsidRPr="00107210">
              <w:rPr>
                <w:rFonts w:ascii="Century Gothic" w:hAnsi="Century Gothic"/>
                <w:sz w:val="24"/>
                <w:szCs w:val="24"/>
              </w:rPr>
              <w:t>2do</w:t>
            </w:r>
            <w:r>
              <w:rPr>
                <w:rFonts w:ascii="Century Gothic" w:hAnsi="Century Gothic"/>
                <w:sz w:val="24"/>
                <w:szCs w:val="24"/>
              </w:rPr>
              <w:t xml:space="preserve"> periodo.</w:t>
            </w:r>
          </w:p>
        </w:tc>
        <w:tc>
          <w:tcPr>
            <w:tcW w:w="2993" w:type="dxa"/>
          </w:tcPr>
          <w:p w14:paraId="44F7CDFB" w14:textId="77777777" w:rsidR="00B728F2" w:rsidRPr="00107210" w:rsidRDefault="00B728F2" w:rsidP="001517D7">
            <w:pPr>
              <w:jc w:val="center"/>
              <w:rPr>
                <w:rFonts w:ascii="Century Gothic" w:hAnsi="Century Gothic"/>
                <w:sz w:val="24"/>
                <w:szCs w:val="24"/>
              </w:rPr>
            </w:pPr>
            <w:r w:rsidRPr="00107210">
              <w:rPr>
                <w:rFonts w:ascii="Century Gothic" w:hAnsi="Century Gothic"/>
                <w:sz w:val="24"/>
                <w:szCs w:val="24"/>
              </w:rPr>
              <w:t>01 Mayo-31 Agosto</w:t>
            </w:r>
            <w:r>
              <w:rPr>
                <w:rFonts w:ascii="Century Gothic" w:hAnsi="Century Gothic"/>
                <w:sz w:val="24"/>
                <w:szCs w:val="24"/>
              </w:rPr>
              <w:t>.</w:t>
            </w:r>
          </w:p>
        </w:tc>
        <w:tc>
          <w:tcPr>
            <w:tcW w:w="2993" w:type="dxa"/>
          </w:tcPr>
          <w:p w14:paraId="71A5E5E8" w14:textId="77777777" w:rsidR="00B728F2" w:rsidRPr="00107210" w:rsidRDefault="00B728F2" w:rsidP="001517D7">
            <w:pPr>
              <w:jc w:val="center"/>
              <w:rPr>
                <w:rFonts w:ascii="Century Gothic" w:hAnsi="Century Gothic"/>
                <w:sz w:val="24"/>
                <w:szCs w:val="24"/>
              </w:rPr>
            </w:pPr>
            <w:r>
              <w:rPr>
                <w:rFonts w:ascii="Century Gothic" w:hAnsi="Century Gothic"/>
                <w:sz w:val="24"/>
                <w:szCs w:val="24"/>
              </w:rPr>
              <w:t>13</w:t>
            </w:r>
            <w:r w:rsidRPr="00107210">
              <w:rPr>
                <w:rFonts w:ascii="Century Gothic" w:hAnsi="Century Gothic"/>
                <w:sz w:val="24"/>
                <w:szCs w:val="24"/>
              </w:rPr>
              <w:t xml:space="preserve"> de Septiembre de </w:t>
            </w:r>
            <w:r>
              <w:rPr>
                <w:rFonts w:ascii="Century Gothic" w:hAnsi="Century Gothic"/>
                <w:sz w:val="24"/>
                <w:szCs w:val="24"/>
              </w:rPr>
              <w:t>2017.</w:t>
            </w:r>
          </w:p>
        </w:tc>
      </w:tr>
      <w:tr w:rsidR="00B728F2" w:rsidRPr="00107210" w14:paraId="6FB29A64" w14:textId="77777777" w:rsidTr="001517D7">
        <w:tc>
          <w:tcPr>
            <w:tcW w:w="2993" w:type="dxa"/>
          </w:tcPr>
          <w:p w14:paraId="1EAA986C" w14:textId="77777777" w:rsidR="00B728F2" w:rsidRPr="00107210" w:rsidRDefault="00B728F2" w:rsidP="001517D7">
            <w:pPr>
              <w:jc w:val="center"/>
              <w:rPr>
                <w:rFonts w:ascii="Century Gothic" w:hAnsi="Century Gothic"/>
                <w:sz w:val="24"/>
                <w:szCs w:val="24"/>
              </w:rPr>
            </w:pPr>
            <w:r w:rsidRPr="00107210">
              <w:rPr>
                <w:rFonts w:ascii="Century Gothic" w:hAnsi="Century Gothic"/>
                <w:sz w:val="24"/>
                <w:szCs w:val="24"/>
              </w:rPr>
              <w:t xml:space="preserve">3er </w:t>
            </w:r>
            <w:r>
              <w:rPr>
                <w:rFonts w:ascii="Century Gothic" w:hAnsi="Century Gothic"/>
                <w:sz w:val="24"/>
                <w:szCs w:val="24"/>
              </w:rPr>
              <w:t>periodo.</w:t>
            </w:r>
          </w:p>
        </w:tc>
        <w:tc>
          <w:tcPr>
            <w:tcW w:w="2993" w:type="dxa"/>
          </w:tcPr>
          <w:p w14:paraId="11A63038" w14:textId="77777777" w:rsidR="00B728F2" w:rsidRPr="00107210" w:rsidRDefault="00B728F2" w:rsidP="001517D7">
            <w:pPr>
              <w:jc w:val="center"/>
              <w:rPr>
                <w:rFonts w:ascii="Century Gothic" w:hAnsi="Century Gothic"/>
                <w:sz w:val="24"/>
                <w:szCs w:val="24"/>
              </w:rPr>
            </w:pPr>
            <w:r>
              <w:rPr>
                <w:rFonts w:ascii="Century Gothic" w:hAnsi="Century Gothic"/>
                <w:sz w:val="24"/>
                <w:szCs w:val="24"/>
              </w:rPr>
              <w:t>01 Septiembre-08</w:t>
            </w:r>
            <w:r w:rsidRPr="00107210">
              <w:rPr>
                <w:rFonts w:ascii="Century Gothic" w:hAnsi="Century Gothic"/>
                <w:sz w:val="24"/>
                <w:szCs w:val="24"/>
              </w:rPr>
              <w:t xml:space="preserve"> Noviembre</w:t>
            </w:r>
            <w:r>
              <w:rPr>
                <w:rFonts w:ascii="Century Gothic" w:hAnsi="Century Gothic"/>
                <w:sz w:val="24"/>
                <w:szCs w:val="24"/>
              </w:rPr>
              <w:t>.</w:t>
            </w:r>
          </w:p>
        </w:tc>
        <w:tc>
          <w:tcPr>
            <w:tcW w:w="2993" w:type="dxa"/>
          </w:tcPr>
          <w:p w14:paraId="2F9484AD" w14:textId="77777777" w:rsidR="00B728F2" w:rsidRPr="00107210" w:rsidRDefault="00B728F2" w:rsidP="001517D7">
            <w:pPr>
              <w:jc w:val="center"/>
              <w:rPr>
                <w:rFonts w:ascii="Century Gothic" w:hAnsi="Century Gothic"/>
                <w:sz w:val="24"/>
                <w:szCs w:val="24"/>
              </w:rPr>
            </w:pPr>
            <w:r>
              <w:rPr>
                <w:rFonts w:ascii="Century Gothic" w:hAnsi="Century Gothic"/>
                <w:sz w:val="24"/>
                <w:szCs w:val="24"/>
              </w:rPr>
              <w:t>09</w:t>
            </w:r>
            <w:r w:rsidRPr="00107210">
              <w:rPr>
                <w:rFonts w:ascii="Century Gothic" w:hAnsi="Century Gothic"/>
                <w:sz w:val="24"/>
                <w:szCs w:val="24"/>
              </w:rPr>
              <w:t xml:space="preserve"> de Noviembre del </w:t>
            </w:r>
            <w:r>
              <w:rPr>
                <w:rFonts w:ascii="Century Gothic" w:hAnsi="Century Gothic"/>
                <w:sz w:val="24"/>
                <w:szCs w:val="24"/>
              </w:rPr>
              <w:t>2017.</w:t>
            </w:r>
          </w:p>
        </w:tc>
      </w:tr>
    </w:tbl>
    <w:p w14:paraId="31D9DB5A" w14:textId="77777777" w:rsidR="00B728F2" w:rsidRDefault="00B728F2" w:rsidP="00B728F2">
      <w:pPr>
        <w:jc w:val="both"/>
        <w:rPr>
          <w:rFonts w:ascii="Century Gothic" w:hAnsi="Century Gothic"/>
          <w:sz w:val="24"/>
          <w:szCs w:val="24"/>
        </w:rPr>
      </w:pPr>
    </w:p>
    <w:p w14:paraId="0DC0CA44" w14:textId="77777777" w:rsidR="00B728F2" w:rsidRPr="009B56DD" w:rsidRDefault="00B728F2" w:rsidP="00B728F2">
      <w:pPr>
        <w:jc w:val="both"/>
        <w:rPr>
          <w:rFonts w:ascii="Century Gothic" w:hAnsi="Century Gothic"/>
          <w:sz w:val="24"/>
          <w:szCs w:val="24"/>
        </w:rPr>
      </w:pPr>
      <w:r w:rsidRPr="009B56DD">
        <w:rPr>
          <w:rFonts w:ascii="Century Gothic" w:hAnsi="Century Gothic"/>
          <w:sz w:val="24"/>
          <w:szCs w:val="24"/>
        </w:rPr>
        <w:t>La evaluación anual al desempeño institucional de los servidores públicos se realizará por el Consejo</w:t>
      </w:r>
      <w:r>
        <w:rPr>
          <w:rFonts w:ascii="Century Gothic" w:hAnsi="Century Gothic"/>
          <w:sz w:val="24"/>
          <w:szCs w:val="24"/>
        </w:rPr>
        <w:t xml:space="preserve"> Administrativo del Tribunal</w:t>
      </w:r>
      <w:r w:rsidRPr="009B56DD">
        <w:rPr>
          <w:rFonts w:ascii="Century Gothic" w:hAnsi="Century Gothic"/>
          <w:sz w:val="24"/>
          <w:szCs w:val="24"/>
        </w:rPr>
        <w:t>, con apoyo de la Coordinación de Recursos Humanos.</w:t>
      </w:r>
    </w:p>
    <w:p w14:paraId="381C3984" w14:textId="77777777" w:rsidR="00B728F2" w:rsidRPr="009B56DD" w:rsidRDefault="00B728F2" w:rsidP="00B728F2">
      <w:pPr>
        <w:ind w:firstLine="708"/>
        <w:jc w:val="both"/>
        <w:rPr>
          <w:rFonts w:ascii="Century Gothic" w:hAnsi="Century Gothic"/>
          <w:sz w:val="24"/>
          <w:szCs w:val="24"/>
        </w:rPr>
      </w:pPr>
      <w:r>
        <w:rPr>
          <w:rFonts w:ascii="Century Gothic" w:hAnsi="Century Gothic"/>
          <w:b/>
          <w:sz w:val="24"/>
          <w:szCs w:val="24"/>
        </w:rPr>
        <w:t xml:space="preserve">CUARTO. </w:t>
      </w:r>
      <w:r w:rsidRPr="009B56DD">
        <w:rPr>
          <w:rFonts w:ascii="Century Gothic" w:hAnsi="Century Gothic"/>
          <w:sz w:val="24"/>
          <w:szCs w:val="24"/>
        </w:rPr>
        <w:t xml:space="preserve">El evaluador </w:t>
      </w:r>
      <w:r>
        <w:rPr>
          <w:rFonts w:ascii="Century Gothic" w:hAnsi="Century Gothic"/>
          <w:sz w:val="24"/>
          <w:szCs w:val="24"/>
        </w:rPr>
        <w:t>podrá</w:t>
      </w:r>
      <w:r w:rsidRPr="009B56DD">
        <w:rPr>
          <w:rFonts w:ascii="Century Gothic" w:hAnsi="Century Gothic"/>
          <w:sz w:val="24"/>
          <w:szCs w:val="24"/>
        </w:rPr>
        <w:t xml:space="preserve"> reunirse con el evaluado al finalizar cada cuatrimestre y plasmar</w:t>
      </w:r>
      <w:r>
        <w:rPr>
          <w:rFonts w:ascii="Century Gothic" w:hAnsi="Century Gothic"/>
          <w:sz w:val="24"/>
          <w:szCs w:val="24"/>
        </w:rPr>
        <w:t xml:space="preserve"> sus observaciones, comentarios </w:t>
      </w:r>
      <w:r w:rsidRPr="009B56DD">
        <w:rPr>
          <w:rFonts w:ascii="Century Gothic" w:hAnsi="Century Gothic"/>
          <w:sz w:val="24"/>
          <w:szCs w:val="24"/>
        </w:rPr>
        <w:t xml:space="preserve">y/o sugerencias de mejora, asimismo </w:t>
      </w:r>
      <w:r>
        <w:rPr>
          <w:rFonts w:ascii="Century Gothic" w:hAnsi="Century Gothic"/>
          <w:sz w:val="24"/>
          <w:szCs w:val="24"/>
        </w:rPr>
        <w:t xml:space="preserve">la o </w:t>
      </w:r>
      <w:r w:rsidRPr="009B56DD">
        <w:rPr>
          <w:rFonts w:ascii="Century Gothic" w:hAnsi="Century Gothic"/>
          <w:sz w:val="24"/>
          <w:szCs w:val="24"/>
        </w:rPr>
        <w:t xml:space="preserve">el servidor público </w:t>
      </w:r>
      <w:r>
        <w:rPr>
          <w:rFonts w:ascii="Century Gothic" w:hAnsi="Century Gothic"/>
          <w:sz w:val="24"/>
          <w:szCs w:val="24"/>
        </w:rPr>
        <w:t xml:space="preserve">evaluado (a) podrá </w:t>
      </w:r>
      <w:r w:rsidRPr="009B56DD">
        <w:rPr>
          <w:rFonts w:ascii="Century Gothic" w:hAnsi="Century Gothic"/>
          <w:sz w:val="24"/>
          <w:szCs w:val="24"/>
        </w:rPr>
        <w:t>plasmar también sus comentarios.</w:t>
      </w:r>
    </w:p>
    <w:p w14:paraId="2DD75A3E" w14:textId="77777777" w:rsidR="00B728F2" w:rsidRDefault="00B728F2" w:rsidP="00B728F2">
      <w:pPr>
        <w:jc w:val="both"/>
        <w:rPr>
          <w:rFonts w:ascii="Century Gothic" w:hAnsi="Century Gothic"/>
          <w:sz w:val="24"/>
          <w:szCs w:val="24"/>
        </w:rPr>
      </w:pPr>
      <w:r>
        <w:rPr>
          <w:rFonts w:ascii="Century Gothic" w:hAnsi="Century Gothic"/>
          <w:sz w:val="24"/>
          <w:szCs w:val="24"/>
        </w:rPr>
        <w:t>L</w:t>
      </w:r>
      <w:r w:rsidRPr="009B56DD">
        <w:rPr>
          <w:rFonts w:ascii="Century Gothic" w:hAnsi="Century Gothic"/>
          <w:sz w:val="24"/>
          <w:szCs w:val="24"/>
        </w:rPr>
        <w:t xml:space="preserve">a Coordinación de Recursos Humanos será </w:t>
      </w:r>
      <w:r>
        <w:rPr>
          <w:rFonts w:ascii="Century Gothic" w:hAnsi="Century Gothic"/>
          <w:sz w:val="24"/>
          <w:szCs w:val="24"/>
        </w:rPr>
        <w:t xml:space="preserve">la </w:t>
      </w:r>
      <w:r w:rsidRPr="009B56DD">
        <w:rPr>
          <w:rFonts w:ascii="Century Gothic" w:hAnsi="Century Gothic"/>
          <w:sz w:val="24"/>
          <w:szCs w:val="24"/>
        </w:rPr>
        <w:t>responsable de concent</w:t>
      </w:r>
      <w:r>
        <w:rPr>
          <w:rFonts w:ascii="Century Gothic" w:hAnsi="Century Gothic"/>
          <w:sz w:val="24"/>
          <w:szCs w:val="24"/>
        </w:rPr>
        <w:t>rar las evaluaciones y en su caso dar aviso a la Unidad de Control Interno, del incumplimiento a la obligación de realizar la evaluación en tiempo y forma, para que en ejercicio de sus atribuciones resuelva lo conducente.</w:t>
      </w:r>
    </w:p>
    <w:p w14:paraId="239B29DB" w14:textId="77777777" w:rsidR="00B728F2" w:rsidRDefault="00B728F2" w:rsidP="00B728F2">
      <w:pPr>
        <w:jc w:val="both"/>
        <w:rPr>
          <w:rFonts w:ascii="Century Gothic" w:hAnsi="Century Gothic"/>
          <w:sz w:val="24"/>
          <w:szCs w:val="24"/>
        </w:rPr>
      </w:pPr>
    </w:p>
    <w:p w14:paraId="412D39E2" w14:textId="46297D58" w:rsidR="00B728F2" w:rsidRDefault="00B728F2" w:rsidP="00B728F2">
      <w:pPr>
        <w:pStyle w:val="Ttulo"/>
        <w:jc w:val="center"/>
      </w:pPr>
      <w:r>
        <w:lastRenderedPageBreak/>
        <w:t>ANEXO II</w:t>
      </w:r>
    </w:p>
    <w:p w14:paraId="56596256" w14:textId="77777777" w:rsidR="00B728F2" w:rsidRPr="008000F6" w:rsidRDefault="00B728F2" w:rsidP="00B728F2">
      <w:pPr>
        <w:jc w:val="both"/>
        <w:rPr>
          <w:rFonts w:ascii="Century Gothic" w:hAnsi="Century Gothic"/>
          <w:b/>
          <w:sz w:val="28"/>
          <w:szCs w:val="24"/>
        </w:rPr>
      </w:pPr>
      <w:r w:rsidRPr="008000F6">
        <w:rPr>
          <w:rFonts w:ascii="Century Gothic" w:hAnsi="Century Gothic"/>
          <w:b/>
          <w:sz w:val="28"/>
          <w:szCs w:val="24"/>
        </w:rPr>
        <w:t xml:space="preserve">Evaluación de </w:t>
      </w:r>
      <w:r>
        <w:rPr>
          <w:rFonts w:ascii="Century Gothic" w:hAnsi="Century Gothic"/>
          <w:b/>
          <w:sz w:val="28"/>
          <w:szCs w:val="24"/>
        </w:rPr>
        <w:t>la asistencia y participación en</w:t>
      </w:r>
      <w:r w:rsidRPr="008000F6">
        <w:rPr>
          <w:rFonts w:ascii="Century Gothic" w:hAnsi="Century Gothic"/>
          <w:b/>
          <w:sz w:val="28"/>
          <w:szCs w:val="24"/>
        </w:rPr>
        <w:t xml:space="preserve"> la capacitación para el personal que desempeñe funciones que correspondan a los niveles 05 al 12 del Tabulador de Sueldos y Salarios del Tribunal.</w:t>
      </w:r>
    </w:p>
    <w:p w14:paraId="3E1E5DFA" w14:textId="77777777" w:rsidR="00B728F2" w:rsidRPr="007276F7" w:rsidRDefault="00B728F2" w:rsidP="00B728F2">
      <w:pPr>
        <w:spacing w:line="360" w:lineRule="auto"/>
        <w:ind w:firstLine="708"/>
        <w:jc w:val="both"/>
        <w:rPr>
          <w:rFonts w:ascii="Century Gothic" w:hAnsi="Century Gothic"/>
          <w:sz w:val="24"/>
          <w:szCs w:val="24"/>
        </w:rPr>
      </w:pPr>
      <w:r w:rsidRPr="008000F6">
        <w:rPr>
          <w:rFonts w:ascii="Century Gothic" w:hAnsi="Century Gothic"/>
          <w:sz w:val="24"/>
          <w:szCs w:val="24"/>
        </w:rPr>
        <w:t xml:space="preserve">La evaluación </w:t>
      </w:r>
      <w:r w:rsidRPr="00D94F78">
        <w:rPr>
          <w:rFonts w:ascii="Century Gothic" w:hAnsi="Century Gothic"/>
          <w:sz w:val="24"/>
          <w:szCs w:val="24"/>
        </w:rPr>
        <w:t>al desempeño</w:t>
      </w:r>
      <w:r w:rsidRPr="008000F6">
        <w:rPr>
          <w:rFonts w:ascii="Century Gothic" w:hAnsi="Century Gothic"/>
          <w:sz w:val="24"/>
          <w:szCs w:val="24"/>
        </w:rPr>
        <w:t xml:space="preserve"> de las y los servidores públicos cuyo nivel tabular vigente corresponda a los niveles del 05 al 12 en el Tribunal de lo Contencioso Administrativo del Estado de Guanajuato, tendrá como</w:t>
      </w:r>
      <w:r>
        <w:rPr>
          <w:rFonts w:ascii="Century Gothic" w:hAnsi="Century Gothic"/>
          <w:sz w:val="24"/>
          <w:szCs w:val="24"/>
        </w:rPr>
        <w:t xml:space="preserve"> un elemento fundamental</w:t>
      </w:r>
      <w:r w:rsidRPr="008000F6">
        <w:rPr>
          <w:rFonts w:ascii="Century Gothic" w:hAnsi="Century Gothic"/>
          <w:sz w:val="24"/>
          <w:szCs w:val="24"/>
        </w:rPr>
        <w:t xml:space="preserve"> para el otorgamiento de estímulos, la asistencia y participación a los cursos, talleres, foros, seminarios, o cualquier actividad similar a la que sean convocados(as) con carácter obligatorio.</w:t>
      </w:r>
    </w:p>
    <w:p w14:paraId="2E080667" w14:textId="77777777" w:rsidR="00B728F2" w:rsidRDefault="00B728F2" w:rsidP="00B728F2">
      <w:pPr>
        <w:spacing w:line="360" w:lineRule="auto"/>
        <w:ind w:firstLine="708"/>
        <w:jc w:val="both"/>
        <w:rPr>
          <w:rFonts w:ascii="Century Gothic" w:hAnsi="Century Gothic"/>
          <w:sz w:val="24"/>
          <w:szCs w:val="24"/>
        </w:rPr>
      </w:pPr>
      <w:r w:rsidRPr="007276F7">
        <w:rPr>
          <w:rFonts w:ascii="Century Gothic" w:hAnsi="Century Gothic"/>
          <w:sz w:val="24"/>
          <w:szCs w:val="24"/>
        </w:rPr>
        <w:t xml:space="preserve">La evaluación que tomará como base la capacitación responde al compromiso asumido por este Tribunal, de implementar acciones que fomenten el desarrollo de las personas que colaboran en la institución. </w:t>
      </w:r>
      <w:r w:rsidRPr="007276F7">
        <w:rPr>
          <w:rFonts w:ascii="Century Gothic" w:hAnsi="Century Gothic"/>
          <w:i/>
          <w:sz w:val="24"/>
          <w:szCs w:val="24"/>
        </w:rPr>
        <w:t>Los Lineamientos Generales para la Administración de Recursos Humanos del Tribunal de lo Contencioso Administrativo del Estado de Guanajuato</w:t>
      </w:r>
      <w:r w:rsidRPr="007276F7">
        <w:rPr>
          <w:rFonts w:ascii="Century Gothic" w:hAnsi="Century Gothic"/>
          <w:sz w:val="24"/>
          <w:szCs w:val="24"/>
        </w:rPr>
        <w:t>,</w:t>
      </w:r>
      <w:r>
        <w:rPr>
          <w:rFonts w:ascii="Century Gothic" w:hAnsi="Century Gothic"/>
          <w:sz w:val="24"/>
          <w:szCs w:val="24"/>
        </w:rPr>
        <w:t xml:space="preserve"> así como el </w:t>
      </w:r>
      <w:r w:rsidRPr="000F50FE">
        <w:rPr>
          <w:rFonts w:ascii="Century Gothic" w:hAnsi="Century Gothic"/>
          <w:i/>
          <w:sz w:val="24"/>
          <w:szCs w:val="24"/>
        </w:rPr>
        <w:t>Reglamento del Servicio Administrativo de Carrera del Tribunal de lo Contencioso Administrativo del Estado de Guanajuato</w:t>
      </w:r>
      <w:r>
        <w:rPr>
          <w:rFonts w:ascii="Century Gothic" w:hAnsi="Century Gothic"/>
          <w:sz w:val="24"/>
          <w:szCs w:val="24"/>
        </w:rPr>
        <w:t>, establecen el derecho de las y los servidores públicos de recibir la formación que les</w:t>
      </w:r>
      <w:r w:rsidRPr="00764A1B">
        <w:rPr>
          <w:rFonts w:ascii="Century Gothic" w:hAnsi="Century Gothic"/>
          <w:sz w:val="24"/>
          <w:szCs w:val="24"/>
        </w:rPr>
        <w:t xml:space="preserve"> permita</w:t>
      </w:r>
      <w:r>
        <w:rPr>
          <w:rFonts w:ascii="Century Gothic" w:hAnsi="Century Gothic"/>
          <w:sz w:val="24"/>
          <w:szCs w:val="24"/>
        </w:rPr>
        <w:t xml:space="preserve"> </w:t>
      </w:r>
      <w:r w:rsidRPr="00764A1B">
        <w:rPr>
          <w:rFonts w:ascii="Century Gothic" w:hAnsi="Century Gothic"/>
          <w:sz w:val="24"/>
          <w:szCs w:val="24"/>
        </w:rPr>
        <w:t>la especialización, actualización, capacitación y profesionalización para el mejor desempeño de su</w:t>
      </w:r>
      <w:r>
        <w:rPr>
          <w:rFonts w:ascii="Century Gothic" w:hAnsi="Century Gothic"/>
          <w:sz w:val="24"/>
          <w:szCs w:val="24"/>
        </w:rPr>
        <w:t>s funciones</w:t>
      </w:r>
      <w:r w:rsidRPr="00764A1B">
        <w:rPr>
          <w:rFonts w:ascii="Century Gothic" w:hAnsi="Century Gothic"/>
          <w:sz w:val="24"/>
          <w:szCs w:val="24"/>
        </w:rPr>
        <w:t>.</w:t>
      </w:r>
    </w:p>
    <w:p w14:paraId="04EA7B4F" w14:textId="77777777" w:rsidR="00B728F2" w:rsidRDefault="00B728F2" w:rsidP="00B728F2">
      <w:pPr>
        <w:spacing w:line="360" w:lineRule="auto"/>
        <w:ind w:firstLine="708"/>
        <w:jc w:val="both"/>
        <w:rPr>
          <w:rFonts w:ascii="Century Gothic" w:hAnsi="Century Gothic"/>
          <w:sz w:val="24"/>
          <w:szCs w:val="24"/>
        </w:rPr>
      </w:pPr>
      <w:r>
        <w:rPr>
          <w:rFonts w:ascii="Century Gothic" w:hAnsi="Century Gothic"/>
          <w:sz w:val="24"/>
          <w:szCs w:val="24"/>
        </w:rPr>
        <w:t xml:space="preserve">Al derecho de las y los servidores públicos de recibir capacitación viene aparejada la obligación de asistir a cada uno de los eventos, a los que son convocados con carácter obligatorio, dicho señalamiento debe realizarse por el área convocante. Por lo anterior en la evaluación al </w:t>
      </w:r>
      <w:r>
        <w:rPr>
          <w:rFonts w:ascii="Century Gothic" w:hAnsi="Century Gothic"/>
          <w:sz w:val="24"/>
          <w:szCs w:val="24"/>
        </w:rPr>
        <w:lastRenderedPageBreak/>
        <w:t xml:space="preserve">desempeño, se incluye la asistencia a las capacitaciones y se evaluará de la siguiente manera: </w:t>
      </w:r>
    </w:p>
    <w:p w14:paraId="328929AA" w14:textId="77777777" w:rsidR="00B728F2" w:rsidRPr="00BF723E" w:rsidRDefault="00B728F2" w:rsidP="00B728F2">
      <w:pPr>
        <w:spacing w:line="360" w:lineRule="auto"/>
        <w:ind w:firstLine="708"/>
        <w:jc w:val="both"/>
        <w:rPr>
          <w:rFonts w:ascii="Century Gothic" w:hAnsi="Century Gothic"/>
          <w:sz w:val="24"/>
          <w:szCs w:val="24"/>
        </w:rPr>
      </w:pPr>
      <w:r>
        <w:rPr>
          <w:rFonts w:ascii="Century Gothic" w:hAnsi="Century Gothic"/>
          <w:b/>
          <w:sz w:val="24"/>
          <w:szCs w:val="24"/>
        </w:rPr>
        <w:t xml:space="preserve">PRIMERO. </w:t>
      </w:r>
      <w:r>
        <w:rPr>
          <w:rFonts w:ascii="Century Gothic" w:hAnsi="Century Gothic"/>
          <w:sz w:val="24"/>
          <w:szCs w:val="24"/>
        </w:rPr>
        <w:t xml:space="preserve">Las sesiones de capacitación, se desarrollarán a través de </w:t>
      </w:r>
      <w:r w:rsidRPr="00BF723E">
        <w:rPr>
          <w:rFonts w:ascii="Century Gothic" w:hAnsi="Century Gothic"/>
          <w:sz w:val="24"/>
          <w:szCs w:val="24"/>
        </w:rPr>
        <w:t xml:space="preserve">cursos, diplomados, </w:t>
      </w:r>
      <w:r>
        <w:rPr>
          <w:rFonts w:ascii="Century Gothic" w:hAnsi="Century Gothic"/>
          <w:sz w:val="24"/>
          <w:szCs w:val="24"/>
        </w:rPr>
        <w:t xml:space="preserve">talleres, </w:t>
      </w:r>
      <w:r w:rsidRPr="00BF723E">
        <w:rPr>
          <w:rFonts w:ascii="Century Gothic" w:hAnsi="Century Gothic"/>
          <w:sz w:val="24"/>
          <w:szCs w:val="24"/>
        </w:rPr>
        <w:t>conferencias, seminarios, paneles, mesas redondas, congresos y demás actividades análogas que desarrolle, convoque o participe el Tribunal de lo Contencioso Administrativo del Estado de Guanajuato</w:t>
      </w:r>
      <w:r>
        <w:rPr>
          <w:rFonts w:ascii="Century Gothic" w:hAnsi="Century Gothic"/>
          <w:sz w:val="24"/>
          <w:szCs w:val="24"/>
        </w:rPr>
        <w:t>.</w:t>
      </w:r>
    </w:p>
    <w:p w14:paraId="53103FCA" w14:textId="77777777" w:rsidR="00B728F2" w:rsidRPr="007276F7" w:rsidRDefault="00B728F2" w:rsidP="00B728F2">
      <w:pPr>
        <w:spacing w:line="360" w:lineRule="auto"/>
        <w:jc w:val="both"/>
        <w:rPr>
          <w:rFonts w:ascii="Century Gothic" w:hAnsi="Century Gothic"/>
          <w:sz w:val="20"/>
          <w:szCs w:val="24"/>
        </w:rPr>
      </w:pPr>
      <w:r>
        <w:rPr>
          <w:rFonts w:ascii="Century Gothic" w:hAnsi="Century Gothic"/>
          <w:sz w:val="24"/>
          <w:szCs w:val="24"/>
        </w:rPr>
        <w:t>E</w:t>
      </w:r>
      <w:r w:rsidRPr="007276F7">
        <w:rPr>
          <w:rFonts w:ascii="Century Gothic" w:hAnsi="Century Gothic"/>
          <w:sz w:val="24"/>
          <w:szCs w:val="24"/>
        </w:rPr>
        <w:t>l proceso de capacitación tendrá por objeto</w:t>
      </w:r>
      <w:r w:rsidRPr="007276F7">
        <w:rPr>
          <w:rFonts w:ascii="Century Gothic" w:hAnsi="Century Gothic"/>
          <w:sz w:val="20"/>
          <w:szCs w:val="24"/>
        </w:rPr>
        <w:t>:</w:t>
      </w:r>
    </w:p>
    <w:p w14:paraId="316C0AD7" w14:textId="77777777" w:rsidR="00B728F2" w:rsidRPr="00972828" w:rsidRDefault="00B728F2" w:rsidP="00B728F2">
      <w:pPr>
        <w:pStyle w:val="Prrafodelista"/>
        <w:numPr>
          <w:ilvl w:val="0"/>
          <w:numId w:val="11"/>
        </w:numPr>
        <w:spacing w:line="360" w:lineRule="auto"/>
        <w:jc w:val="both"/>
        <w:rPr>
          <w:rFonts w:ascii="Century Gothic" w:hAnsi="Century Gothic"/>
          <w:sz w:val="24"/>
          <w:szCs w:val="24"/>
        </w:rPr>
      </w:pPr>
      <w:r>
        <w:rPr>
          <w:rFonts w:ascii="Century Gothic" w:hAnsi="Century Gothic"/>
          <w:sz w:val="24"/>
          <w:szCs w:val="24"/>
        </w:rPr>
        <w:t xml:space="preserve">Desarrollar, </w:t>
      </w:r>
      <w:r w:rsidRPr="00972828">
        <w:rPr>
          <w:rFonts w:ascii="Century Gothic" w:hAnsi="Century Gothic"/>
          <w:sz w:val="24"/>
          <w:szCs w:val="24"/>
        </w:rPr>
        <w:t>complementar, perfeccionar o actualizar los conocimientos, habilidades y valores necesarios para lograr el eficiente desempeño del personal; y</w:t>
      </w:r>
    </w:p>
    <w:p w14:paraId="18E8A782" w14:textId="77777777" w:rsidR="00B728F2" w:rsidRDefault="00B728F2" w:rsidP="00B728F2">
      <w:pPr>
        <w:pStyle w:val="Prrafodelista"/>
        <w:numPr>
          <w:ilvl w:val="0"/>
          <w:numId w:val="11"/>
        </w:numPr>
        <w:spacing w:line="360" w:lineRule="auto"/>
        <w:jc w:val="both"/>
        <w:rPr>
          <w:rFonts w:ascii="Century Gothic" w:hAnsi="Century Gothic"/>
          <w:sz w:val="24"/>
          <w:szCs w:val="24"/>
        </w:rPr>
      </w:pPr>
      <w:r w:rsidRPr="00972828">
        <w:rPr>
          <w:rFonts w:ascii="Century Gothic" w:hAnsi="Century Gothic"/>
          <w:sz w:val="24"/>
          <w:szCs w:val="24"/>
        </w:rPr>
        <w:t>Preparar al personal para funciones de mayor responsabilidad o de naturaleza diversa.</w:t>
      </w:r>
    </w:p>
    <w:p w14:paraId="306EF20E" w14:textId="77777777" w:rsidR="00B728F2" w:rsidRDefault="00B728F2" w:rsidP="00B728F2">
      <w:pPr>
        <w:spacing w:line="360" w:lineRule="auto"/>
        <w:ind w:firstLine="360"/>
        <w:jc w:val="both"/>
        <w:rPr>
          <w:rFonts w:ascii="Century Gothic" w:hAnsi="Century Gothic"/>
          <w:sz w:val="24"/>
          <w:szCs w:val="24"/>
        </w:rPr>
      </w:pPr>
      <w:r w:rsidRPr="00972828">
        <w:rPr>
          <w:rFonts w:ascii="Century Gothic" w:hAnsi="Century Gothic"/>
          <w:b/>
          <w:sz w:val="24"/>
          <w:szCs w:val="24"/>
        </w:rPr>
        <w:t>SEGUNDO</w:t>
      </w:r>
      <w:r>
        <w:rPr>
          <w:rFonts w:ascii="Century Gothic" w:hAnsi="Century Gothic"/>
          <w:sz w:val="24"/>
          <w:szCs w:val="24"/>
        </w:rPr>
        <w:t>. El área convocante de cada una de las sesiones de capacitación, tendrá como obligación generar los siguientes documentos:</w:t>
      </w:r>
    </w:p>
    <w:p w14:paraId="2B48D608" w14:textId="77777777" w:rsidR="00B728F2" w:rsidRDefault="00B728F2" w:rsidP="00B728F2">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Lista de convocados; donde se especifique el carácter de la asistencia; obligatoria o voluntaria.</w:t>
      </w:r>
    </w:p>
    <w:p w14:paraId="2447CDAB" w14:textId="77777777" w:rsidR="00B728F2" w:rsidRDefault="00B728F2" w:rsidP="00B728F2">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En el caso de que la asistencia se marque como obligatoria debe tener un registro de la firma de enterados de los convocados.</w:t>
      </w:r>
    </w:p>
    <w:p w14:paraId="71A9EE03" w14:textId="77777777" w:rsidR="00B728F2" w:rsidRDefault="00B728F2" w:rsidP="00B728F2">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Lista de asistencia al evento.</w:t>
      </w:r>
    </w:p>
    <w:p w14:paraId="1F1CE194" w14:textId="77777777" w:rsidR="00B728F2" w:rsidRDefault="00B728F2" w:rsidP="00B728F2">
      <w:pPr>
        <w:pStyle w:val="Prrafodelista"/>
        <w:numPr>
          <w:ilvl w:val="0"/>
          <w:numId w:val="12"/>
        </w:numPr>
        <w:spacing w:line="360" w:lineRule="auto"/>
        <w:jc w:val="both"/>
        <w:rPr>
          <w:rFonts w:ascii="Century Gothic" w:hAnsi="Century Gothic"/>
          <w:sz w:val="24"/>
          <w:szCs w:val="24"/>
        </w:rPr>
      </w:pPr>
      <w:r>
        <w:rPr>
          <w:rFonts w:ascii="Century Gothic" w:hAnsi="Century Gothic"/>
          <w:sz w:val="24"/>
          <w:szCs w:val="24"/>
        </w:rPr>
        <w:t>Lista de las y los servidores públicos convocados obligatoriamente al evento y de los que se registró su inasistencia.</w:t>
      </w:r>
    </w:p>
    <w:p w14:paraId="3206A13D" w14:textId="77777777" w:rsidR="00B728F2" w:rsidRDefault="00B728F2" w:rsidP="00B728F2">
      <w:pPr>
        <w:spacing w:line="360" w:lineRule="auto"/>
        <w:jc w:val="both"/>
        <w:rPr>
          <w:rFonts w:ascii="Century Gothic" w:hAnsi="Century Gothic"/>
          <w:sz w:val="24"/>
          <w:szCs w:val="24"/>
        </w:rPr>
      </w:pPr>
      <w:r>
        <w:rPr>
          <w:rFonts w:ascii="Century Gothic" w:hAnsi="Century Gothic"/>
          <w:sz w:val="24"/>
          <w:szCs w:val="24"/>
        </w:rPr>
        <w:t xml:space="preserve">Las áreas convocantes de los eventos de capacitación remitirán a la Coordinación de Recursos Humanos, a más tardar dentro de los 15 días </w:t>
      </w:r>
      <w:r>
        <w:rPr>
          <w:rFonts w:ascii="Century Gothic" w:hAnsi="Century Gothic"/>
          <w:sz w:val="24"/>
          <w:szCs w:val="24"/>
        </w:rPr>
        <w:lastRenderedPageBreak/>
        <w:t>siguientes a la conclusión de su evento, copia de los documentos anteriores.</w:t>
      </w:r>
    </w:p>
    <w:p w14:paraId="43647D06" w14:textId="77777777" w:rsidR="00B728F2" w:rsidRDefault="00B728F2" w:rsidP="00B728F2">
      <w:pPr>
        <w:spacing w:line="360" w:lineRule="auto"/>
        <w:ind w:firstLine="360"/>
        <w:jc w:val="both"/>
        <w:rPr>
          <w:rFonts w:ascii="Century Gothic" w:hAnsi="Century Gothic"/>
          <w:sz w:val="24"/>
          <w:szCs w:val="24"/>
        </w:rPr>
      </w:pPr>
      <w:r>
        <w:rPr>
          <w:rFonts w:ascii="Century Gothic" w:hAnsi="Century Gothic"/>
          <w:b/>
          <w:sz w:val="24"/>
          <w:szCs w:val="24"/>
        </w:rPr>
        <w:t xml:space="preserve">TERCERO. </w:t>
      </w:r>
      <w:r>
        <w:rPr>
          <w:rFonts w:ascii="Century Gothic" w:hAnsi="Century Gothic"/>
          <w:sz w:val="24"/>
          <w:szCs w:val="24"/>
        </w:rPr>
        <w:t>La evaluación de la capacitación que ha sido marcada como obligatoria para  las y</w:t>
      </w:r>
      <w:r w:rsidRPr="009B56DD">
        <w:rPr>
          <w:rFonts w:ascii="Century Gothic" w:hAnsi="Century Gothic"/>
          <w:sz w:val="24"/>
          <w:szCs w:val="24"/>
        </w:rPr>
        <w:t xml:space="preserve"> los servidores públicos se real</w:t>
      </w:r>
      <w:r>
        <w:rPr>
          <w:rFonts w:ascii="Century Gothic" w:hAnsi="Century Gothic"/>
          <w:sz w:val="24"/>
          <w:szCs w:val="24"/>
        </w:rPr>
        <w:t>izará conforme al siguiente factor cuantitativo:</w:t>
      </w:r>
    </w:p>
    <w:p w14:paraId="011D1D2F" w14:textId="77777777" w:rsidR="00B728F2" w:rsidRPr="009B56DD" w:rsidRDefault="00B728F2" w:rsidP="00B728F2">
      <w:pPr>
        <w:spacing w:line="360" w:lineRule="auto"/>
        <w:ind w:left="708"/>
        <w:jc w:val="both"/>
        <w:rPr>
          <w:rFonts w:ascii="Century Gothic" w:hAnsi="Century Gothic"/>
          <w:sz w:val="24"/>
          <w:szCs w:val="24"/>
        </w:rPr>
      </w:pPr>
      <w:r w:rsidRPr="009B56DD">
        <w:rPr>
          <w:rFonts w:ascii="Century Gothic" w:hAnsi="Century Gothic"/>
          <w:b/>
          <w:sz w:val="24"/>
          <w:szCs w:val="24"/>
        </w:rPr>
        <w:t>a)</w:t>
      </w:r>
      <w:r>
        <w:rPr>
          <w:rFonts w:ascii="Century Gothic" w:hAnsi="Century Gothic"/>
          <w:sz w:val="24"/>
          <w:szCs w:val="24"/>
        </w:rPr>
        <w:t xml:space="preserve"> Asistencia a la totalidad de los eventos de capacitación que se señalen como obligatorios.</w:t>
      </w:r>
    </w:p>
    <w:p w14:paraId="54F54AEC" w14:textId="77777777" w:rsidR="00B728F2" w:rsidRDefault="00B728F2" w:rsidP="00B728F2">
      <w:pPr>
        <w:spacing w:line="360" w:lineRule="auto"/>
        <w:ind w:firstLine="708"/>
        <w:jc w:val="both"/>
        <w:rPr>
          <w:rFonts w:ascii="Century Gothic" w:hAnsi="Century Gothic"/>
          <w:sz w:val="24"/>
          <w:szCs w:val="24"/>
        </w:rPr>
      </w:pPr>
      <w:r>
        <w:rPr>
          <w:rFonts w:ascii="Century Gothic" w:hAnsi="Century Gothic"/>
          <w:sz w:val="24"/>
          <w:szCs w:val="24"/>
        </w:rPr>
        <w:t>Se presume que las y los servidores públicos participan activamente en cada una de las capacitaciones en las que registran su asistencia. Esta presunción podrá ser desvirtuada con el reporte que realice el área convocante de la capacitación respectiva, en la que señale incidencias o actos que constituyan una falta de respeto o manifiesten la transgresión a los valores institucionales. Dicho reporte será entregado a la Unidad de Control Interno, para que en el ejercicio de sus atribuciones determine lo que en derecho corresponda.</w:t>
      </w:r>
    </w:p>
    <w:p w14:paraId="61481813" w14:textId="77777777" w:rsidR="00B728F2" w:rsidRPr="00392F7B" w:rsidRDefault="00B728F2" w:rsidP="00B728F2">
      <w:pPr>
        <w:spacing w:line="360" w:lineRule="auto"/>
        <w:ind w:firstLine="708"/>
        <w:jc w:val="both"/>
        <w:rPr>
          <w:rFonts w:ascii="Century Gothic" w:hAnsi="Century Gothic"/>
          <w:sz w:val="24"/>
          <w:szCs w:val="24"/>
        </w:rPr>
      </w:pPr>
      <w:r>
        <w:rPr>
          <w:rFonts w:ascii="Century Gothic" w:hAnsi="Century Gothic"/>
          <w:sz w:val="24"/>
          <w:szCs w:val="24"/>
        </w:rPr>
        <w:t>La asistencia a todos los eventos de capacitación obligatorios, será evaluada</w:t>
      </w:r>
      <w:r w:rsidRPr="009B56DD">
        <w:rPr>
          <w:rFonts w:ascii="Century Gothic" w:hAnsi="Century Gothic"/>
          <w:sz w:val="24"/>
          <w:szCs w:val="24"/>
        </w:rPr>
        <w:t xml:space="preserve"> con la máxima calificación, </w:t>
      </w:r>
      <w:r>
        <w:rPr>
          <w:rFonts w:ascii="Century Gothic" w:hAnsi="Century Gothic"/>
          <w:sz w:val="24"/>
          <w:szCs w:val="24"/>
        </w:rPr>
        <w:t xml:space="preserve">con </w:t>
      </w:r>
      <w:r w:rsidRPr="009B56DD">
        <w:rPr>
          <w:rFonts w:ascii="Century Gothic" w:hAnsi="Century Gothic"/>
          <w:sz w:val="24"/>
          <w:szCs w:val="24"/>
        </w:rPr>
        <w:t>un valor del</w:t>
      </w:r>
      <w:r>
        <w:rPr>
          <w:rFonts w:ascii="Century Gothic" w:hAnsi="Century Gothic"/>
          <w:sz w:val="24"/>
          <w:szCs w:val="24"/>
        </w:rPr>
        <w:t xml:space="preserve"> 20% de la calificación final que servirá de base para el cálculo del estímulo a la productividad, como lo marcan los Lineamientos del Sistema de Evaluación al Desempeño Institucional para el Ejercicio Fiscal 2017.</w:t>
      </w:r>
    </w:p>
    <w:p w14:paraId="25D07C20" w14:textId="77777777" w:rsidR="00B728F2" w:rsidRDefault="00B728F2" w:rsidP="00B728F2">
      <w:pPr>
        <w:spacing w:line="360" w:lineRule="auto"/>
        <w:ind w:firstLine="708"/>
        <w:jc w:val="both"/>
        <w:rPr>
          <w:rFonts w:ascii="Century Gothic" w:hAnsi="Century Gothic"/>
          <w:sz w:val="24"/>
          <w:szCs w:val="24"/>
        </w:rPr>
      </w:pPr>
      <w:r>
        <w:rPr>
          <w:rFonts w:ascii="Century Gothic" w:hAnsi="Century Gothic"/>
          <w:b/>
          <w:sz w:val="24"/>
          <w:szCs w:val="24"/>
        </w:rPr>
        <w:t xml:space="preserve">CUARTO. </w:t>
      </w:r>
      <w:r w:rsidRPr="009B56DD">
        <w:rPr>
          <w:rFonts w:ascii="Century Gothic" w:hAnsi="Century Gothic"/>
          <w:sz w:val="24"/>
          <w:szCs w:val="24"/>
        </w:rPr>
        <w:t>Para determinar la evaluación anual de cada servidor público se llevarán a cabo tres evaluacione</w:t>
      </w:r>
      <w:r>
        <w:rPr>
          <w:rFonts w:ascii="Century Gothic" w:hAnsi="Century Gothic"/>
          <w:sz w:val="24"/>
          <w:szCs w:val="24"/>
        </w:rPr>
        <w:t>s parciales de la capacitación impartida;</w:t>
      </w:r>
    </w:p>
    <w:p w14:paraId="4A36AEB1" w14:textId="77777777" w:rsidR="00B728F2" w:rsidRDefault="00B728F2" w:rsidP="00B728F2">
      <w:pPr>
        <w:spacing w:line="360" w:lineRule="auto"/>
        <w:ind w:firstLine="708"/>
        <w:jc w:val="both"/>
        <w:rPr>
          <w:rFonts w:ascii="Century Gothic" w:hAnsi="Century Gothic"/>
          <w:sz w:val="24"/>
          <w:szCs w:val="24"/>
        </w:rPr>
      </w:pPr>
    </w:p>
    <w:p w14:paraId="2ED898B0" w14:textId="77777777" w:rsidR="00B728F2" w:rsidRDefault="00B728F2" w:rsidP="00B728F2">
      <w:pPr>
        <w:spacing w:line="360" w:lineRule="auto"/>
        <w:ind w:firstLine="708"/>
        <w:jc w:val="both"/>
        <w:rPr>
          <w:rFonts w:ascii="Century Gothic" w:hAnsi="Century Gothic"/>
          <w:sz w:val="24"/>
          <w:szCs w:val="24"/>
        </w:rPr>
      </w:pPr>
    </w:p>
    <w:tbl>
      <w:tblPr>
        <w:tblStyle w:val="Tablaconcuadrcula"/>
        <w:tblW w:w="0" w:type="auto"/>
        <w:tblLook w:val="04A0" w:firstRow="1" w:lastRow="0" w:firstColumn="1" w:lastColumn="0" w:noHBand="0" w:noVBand="1"/>
      </w:tblPr>
      <w:tblGrid>
        <w:gridCol w:w="2993"/>
        <w:gridCol w:w="2993"/>
        <w:gridCol w:w="2993"/>
      </w:tblGrid>
      <w:tr w:rsidR="00B728F2" w:rsidRPr="00107210" w14:paraId="1B6BF8A3" w14:textId="77777777" w:rsidTr="001517D7">
        <w:tc>
          <w:tcPr>
            <w:tcW w:w="2993" w:type="dxa"/>
            <w:vAlign w:val="center"/>
          </w:tcPr>
          <w:p w14:paraId="4666705A" w14:textId="77777777" w:rsidR="00B728F2" w:rsidRPr="00107210" w:rsidRDefault="00B728F2" w:rsidP="001517D7">
            <w:pPr>
              <w:spacing w:line="360" w:lineRule="auto"/>
              <w:jc w:val="center"/>
              <w:rPr>
                <w:rFonts w:ascii="Century Gothic" w:hAnsi="Century Gothic"/>
                <w:b/>
                <w:sz w:val="24"/>
                <w:szCs w:val="24"/>
              </w:rPr>
            </w:pPr>
          </w:p>
        </w:tc>
        <w:tc>
          <w:tcPr>
            <w:tcW w:w="2993" w:type="dxa"/>
            <w:vAlign w:val="center"/>
          </w:tcPr>
          <w:p w14:paraId="62F1136C" w14:textId="77777777" w:rsidR="00B728F2" w:rsidRPr="00107210" w:rsidRDefault="00B728F2" w:rsidP="001517D7">
            <w:pPr>
              <w:spacing w:line="276" w:lineRule="auto"/>
              <w:jc w:val="center"/>
              <w:rPr>
                <w:rFonts w:ascii="Century Gothic" w:hAnsi="Century Gothic"/>
                <w:b/>
                <w:sz w:val="24"/>
                <w:szCs w:val="24"/>
              </w:rPr>
            </w:pPr>
            <w:r w:rsidRPr="00107210">
              <w:rPr>
                <w:rFonts w:ascii="Century Gothic" w:hAnsi="Century Gothic"/>
                <w:b/>
                <w:sz w:val="24"/>
                <w:szCs w:val="24"/>
              </w:rPr>
              <w:t>Periodo a Evaluar</w:t>
            </w:r>
          </w:p>
        </w:tc>
        <w:tc>
          <w:tcPr>
            <w:tcW w:w="2993" w:type="dxa"/>
            <w:vAlign w:val="center"/>
          </w:tcPr>
          <w:p w14:paraId="5582F132" w14:textId="77777777" w:rsidR="00B728F2" w:rsidRPr="00107210" w:rsidRDefault="00B728F2" w:rsidP="001517D7">
            <w:pPr>
              <w:spacing w:line="276" w:lineRule="auto"/>
              <w:jc w:val="center"/>
              <w:rPr>
                <w:rFonts w:ascii="Century Gothic" w:hAnsi="Century Gothic"/>
                <w:b/>
                <w:sz w:val="24"/>
                <w:szCs w:val="24"/>
              </w:rPr>
            </w:pPr>
            <w:r w:rsidRPr="00107210">
              <w:rPr>
                <w:rFonts w:ascii="Century Gothic" w:hAnsi="Century Gothic"/>
                <w:b/>
                <w:sz w:val="24"/>
                <w:szCs w:val="24"/>
              </w:rPr>
              <w:t>Fecha Límite de Entrega</w:t>
            </w:r>
          </w:p>
        </w:tc>
      </w:tr>
      <w:tr w:rsidR="00B728F2" w:rsidRPr="00107210" w14:paraId="6DCA1630" w14:textId="77777777" w:rsidTr="001517D7">
        <w:trPr>
          <w:trHeight w:val="474"/>
        </w:trPr>
        <w:tc>
          <w:tcPr>
            <w:tcW w:w="2993" w:type="dxa"/>
          </w:tcPr>
          <w:p w14:paraId="182E4728" w14:textId="77777777" w:rsidR="00B728F2" w:rsidRPr="00107210" w:rsidRDefault="00B728F2" w:rsidP="001517D7">
            <w:pPr>
              <w:spacing w:line="360" w:lineRule="auto"/>
              <w:jc w:val="center"/>
              <w:rPr>
                <w:rFonts w:ascii="Century Gothic" w:hAnsi="Century Gothic"/>
                <w:sz w:val="24"/>
                <w:szCs w:val="24"/>
              </w:rPr>
            </w:pPr>
            <w:r w:rsidRPr="00107210">
              <w:rPr>
                <w:rFonts w:ascii="Century Gothic" w:hAnsi="Century Gothic"/>
                <w:sz w:val="24"/>
                <w:szCs w:val="24"/>
              </w:rPr>
              <w:t xml:space="preserve">1er </w:t>
            </w:r>
            <w:r>
              <w:rPr>
                <w:rFonts w:ascii="Century Gothic" w:hAnsi="Century Gothic"/>
                <w:sz w:val="24"/>
                <w:szCs w:val="24"/>
              </w:rPr>
              <w:t>periodo.</w:t>
            </w:r>
          </w:p>
        </w:tc>
        <w:tc>
          <w:tcPr>
            <w:tcW w:w="2993" w:type="dxa"/>
          </w:tcPr>
          <w:p w14:paraId="426C7703" w14:textId="77777777" w:rsidR="00B728F2" w:rsidRPr="00107210" w:rsidRDefault="00B728F2" w:rsidP="001517D7">
            <w:pPr>
              <w:spacing w:line="276" w:lineRule="auto"/>
              <w:jc w:val="center"/>
              <w:rPr>
                <w:rFonts w:ascii="Century Gothic" w:hAnsi="Century Gothic"/>
                <w:sz w:val="24"/>
                <w:szCs w:val="24"/>
              </w:rPr>
            </w:pPr>
            <w:r w:rsidRPr="00107210">
              <w:rPr>
                <w:rFonts w:ascii="Century Gothic" w:hAnsi="Century Gothic"/>
                <w:sz w:val="24"/>
                <w:szCs w:val="24"/>
              </w:rPr>
              <w:t>01 Enero-30 Abril</w:t>
            </w:r>
            <w:r>
              <w:rPr>
                <w:rFonts w:ascii="Century Gothic" w:hAnsi="Century Gothic"/>
                <w:sz w:val="24"/>
                <w:szCs w:val="24"/>
              </w:rPr>
              <w:t>.</w:t>
            </w:r>
          </w:p>
        </w:tc>
        <w:tc>
          <w:tcPr>
            <w:tcW w:w="2993" w:type="dxa"/>
          </w:tcPr>
          <w:p w14:paraId="561E91BE" w14:textId="77777777" w:rsidR="00B728F2" w:rsidRPr="00107210" w:rsidRDefault="00B728F2" w:rsidP="001517D7">
            <w:pPr>
              <w:spacing w:line="276" w:lineRule="auto"/>
              <w:jc w:val="center"/>
              <w:rPr>
                <w:rFonts w:ascii="Century Gothic" w:hAnsi="Century Gothic"/>
                <w:sz w:val="24"/>
                <w:szCs w:val="24"/>
              </w:rPr>
            </w:pPr>
            <w:r>
              <w:rPr>
                <w:rFonts w:ascii="Century Gothic" w:hAnsi="Century Gothic"/>
                <w:sz w:val="24"/>
                <w:szCs w:val="24"/>
              </w:rPr>
              <w:t>12 de Mayo de 2017.</w:t>
            </w:r>
          </w:p>
        </w:tc>
      </w:tr>
      <w:tr w:rsidR="00B728F2" w:rsidRPr="00107210" w14:paraId="618DB0F4" w14:textId="77777777" w:rsidTr="001517D7">
        <w:tc>
          <w:tcPr>
            <w:tcW w:w="2993" w:type="dxa"/>
          </w:tcPr>
          <w:p w14:paraId="7CC22C6A" w14:textId="77777777" w:rsidR="00B728F2" w:rsidRPr="00107210" w:rsidRDefault="00B728F2" w:rsidP="001517D7">
            <w:pPr>
              <w:spacing w:line="360" w:lineRule="auto"/>
              <w:jc w:val="center"/>
              <w:rPr>
                <w:rFonts w:ascii="Century Gothic" w:hAnsi="Century Gothic"/>
                <w:sz w:val="24"/>
                <w:szCs w:val="24"/>
              </w:rPr>
            </w:pPr>
            <w:r w:rsidRPr="00107210">
              <w:rPr>
                <w:rFonts w:ascii="Century Gothic" w:hAnsi="Century Gothic"/>
                <w:sz w:val="24"/>
                <w:szCs w:val="24"/>
              </w:rPr>
              <w:t>2do</w:t>
            </w:r>
            <w:r>
              <w:rPr>
                <w:rFonts w:ascii="Century Gothic" w:hAnsi="Century Gothic"/>
                <w:sz w:val="24"/>
                <w:szCs w:val="24"/>
              </w:rPr>
              <w:t xml:space="preserve"> periodo.</w:t>
            </w:r>
          </w:p>
        </w:tc>
        <w:tc>
          <w:tcPr>
            <w:tcW w:w="2993" w:type="dxa"/>
          </w:tcPr>
          <w:p w14:paraId="402EDDD0" w14:textId="77777777" w:rsidR="00B728F2" w:rsidRPr="00107210" w:rsidRDefault="00B728F2" w:rsidP="001517D7">
            <w:pPr>
              <w:spacing w:line="276" w:lineRule="auto"/>
              <w:jc w:val="center"/>
              <w:rPr>
                <w:rFonts w:ascii="Century Gothic" w:hAnsi="Century Gothic"/>
                <w:sz w:val="24"/>
                <w:szCs w:val="24"/>
              </w:rPr>
            </w:pPr>
            <w:r w:rsidRPr="00107210">
              <w:rPr>
                <w:rFonts w:ascii="Century Gothic" w:hAnsi="Century Gothic"/>
                <w:sz w:val="24"/>
                <w:szCs w:val="24"/>
              </w:rPr>
              <w:t>01 Mayo-31 Agosto</w:t>
            </w:r>
            <w:r>
              <w:rPr>
                <w:rFonts w:ascii="Century Gothic" w:hAnsi="Century Gothic"/>
                <w:sz w:val="24"/>
                <w:szCs w:val="24"/>
              </w:rPr>
              <w:t>.</w:t>
            </w:r>
          </w:p>
        </w:tc>
        <w:tc>
          <w:tcPr>
            <w:tcW w:w="2993" w:type="dxa"/>
          </w:tcPr>
          <w:p w14:paraId="61003F6A" w14:textId="77777777" w:rsidR="00B728F2" w:rsidRPr="00107210" w:rsidRDefault="00B728F2" w:rsidP="001517D7">
            <w:pPr>
              <w:spacing w:line="276" w:lineRule="auto"/>
              <w:jc w:val="center"/>
              <w:rPr>
                <w:rFonts w:ascii="Century Gothic" w:hAnsi="Century Gothic"/>
                <w:sz w:val="24"/>
                <w:szCs w:val="24"/>
              </w:rPr>
            </w:pPr>
            <w:r>
              <w:rPr>
                <w:rFonts w:ascii="Century Gothic" w:hAnsi="Century Gothic"/>
                <w:sz w:val="24"/>
                <w:szCs w:val="24"/>
              </w:rPr>
              <w:t>13 de Septiembre de 2017.</w:t>
            </w:r>
          </w:p>
        </w:tc>
      </w:tr>
      <w:tr w:rsidR="00B728F2" w:rsidRPr="00107210" w14:paraId="4555E912" w14:textId="77777777" w:rsidTr="001517D7">
        <w:tc>
          <w:tcPr>
            <w:tcW w:w="2993" w:type="dxa"/>
          </w:tcPr>
          <w:p w14:paraId="13CA6C9E" w14:textId="77777777" w:rsidR="00B728F2" w:rsidRPr="00107210" w:rsidRDefault="00B728F2" w:rsidP="001517D7">
            <w:pPr>
              <w:spacing w:line="360" w:lineRule="auto"/>
              <w:jc w:val="center"/>
              <w:rPr>
                <w:rFonts w:ascii="Century Gothic" w:hAnsi="Century Gothic"/>
                <w:sz w:val="24"/>
                <w:szCs w:val="24"/>
              </w:rPr>
            </w:pPr>
            <w:r w:rsidRPr="00107210">
              <w:rPr>
                <w:rFonts w:ascii="Century Gothic" w:hAnsi="Century Gothic"/>
                <w:sz w:val="24"/>
                <w:szCs w:val="24"/>
              </w:rPr>
              <w:t xml:space="preserve">3er </w:t>
            </w:r>
            <w:r>
              <w:rPr>
                <w:rFonts w:ascii="Century Gothic" w:hAnsi="Century Gothic"/>
                <w:sz w:val="24"/>
                <w:szCs w:val="24"/>
              </w:rPr>
              <w:t>periodo.</w:t>
            </w:r>
          </w:p>
        </w:tc>
        <w:tc>
          <w:tcPr>
            <w:tcW w:w="2993" w:type="dxa"/>
          </w:tcPr>
          <w:p w14:paraId="57B5930F" w14:textId="77777777" w:rsidR="00B728F2" w:rsidRPr="00107210" w:rsidRDefault="00B728F2" w:rsidP="001517D7">
            <w:pPr>
              <w:spacing w:line="276" w:lineRule="auto"/>
              <w:jc w:val="center"/>
              <w:rPr>
                <w:rFonts w:ascii="Century Gothic" w:hAnsi="Century Gothic"/>
                <w:sz w:val="24"/>
                <w:szCs w:val="24"/>
              </w:rPr>
            </w:pPr>
            <w:r>
              <w:rPr>
                <w:rFonts w:ascii="Century Gothic" w:hAnsi="Century Gothic"/>
                <w:sz w:val="24"/>
                <w:szCs w:val="24"/>
              </w:rPr>
              <w:t>01 Septiembre - 04</w:t>
            </w:r>
            <w:r w:rsidRPr="00107210">
              <w:rPr>
                <w:rFonts w:ascii="Century Gothic" w:hAnsi="Century Gothic"/>
                <w:sz w:val="24"/>
                <w:szCs w:val="24"/>
              </w:rPr>
              <w:t xml:space="preserve"> Noviembre</w:t>
            </w:r>
            <w:r>
              <w:rPr>
                <w:rFonts w:ascii="Century Gothic" w:hAnsi="Century Gothic"/>
                <w:sz w:val="24"/>
                <w:szCs w:val="24"/>
              </w:rPr>
              <w:t>.</w:t>
            </w:r>
          </w:p>
        </w:tc>
        <w:tc>
          <w:tcPr>
            <w:tcW w:w="2993" w:type="dxa"/>
          </w:tcPr>
          <w:p w14:paraId="6BD77FFC" w14:textId="77777777" w:rsidR="00B728F2" w:rsidRPr="00107210" w:rsidRDefault="00B728F2" w:rsidP="001517D7">
            <w:pPr>
              <w:spacing w:line="276" w:lineRule="auto"/>
              <w:jc w:val="center"/>
              <w:rPr>
                <w:rFonts w:ascii="Century Gothic" w:hAnsi="Century Gothic"/>
                <w:sz w:val="24"/>
                <w:szCs w:val="24"/>
              </w:rPr>
            </w:pPr>
            <w:r>
              <w:rPr>
                <w:rFonts w:ascii="Century Gothic" w:hAnsi="Century Gothic"/>
                <w:sz w:val="24"/>
                <w:szCs w:val="24"/>
              </w:rPr>
              <w:t>9 de Noviembre del 2017.</w:t>
            </w:r>
          </w:p>
        </w:tc>
      </w:tr>
    </w:tbl>
    <w:p w14:paraId="0BDB4191" w14:textId="77777777" w:rsidR="00B728F2" w:rsidRDefault="00B728F2" w:rsidP="00B728F2">
      <w:pPr>
        <w:spacing w:line="360" w:lineRule="auto"/>
        <w:jc w:val="both"/>
        <w:rPr>
          <w:rFonts w:ascii="Century Gothic" w:hAnsi="Century Gothic"/>
          <w:sz w:val="24"/>
          <w:szCs w:val="24"/>
        </w:rPr>
      </w:pPr>
    </w:p>
    <w:p w14:paraId="756F0BF9" w14:textId="77777777" w:rsidR="00B728F2" w:rsidRDefault="00B728F2" w:rsidP="00B728F2">
      <w:pPr>
        <w:spacing w:line="360" w:lineRule="auto"/>
        <w:jc w:val="both"/>
        <w:rPr>
          <w:rFonts w:ascii="Century Gothic" w:hAnsi="Century Gothic"/>
          <w:sz w:val="24"/>
          <w:szCs w:val="24"/>
        </w:rPr>
      </w:pPr>
      <w:r w:rsidRPr="009B56DD">
        <w:rPr>
          <w:rFonts w:ascii="Century Gothic" w:hAnsi="Century Gothic"/>
          <w:sz w:val="24"/>
          <w:szCs w:val="24"/>
        </w:rPr>
        <w:t xml:space="preserve">La evaluación </w:t>
      </w:r>
      <w:r>
        <w:rPr>
          <w:rFonts w:ascii="Century Gothic" w:hAnsi="Century Gothic"/>
          <w:sz w:val="24"/>
          <w:szCs w:val="24"/>
        </w:rPr>
        <w:t xml:space="preserve">de cada periodo </w:t>
      </w:r>
      <w:r w:rsidRPr="009B56DD">
        <w:rPr>
          <w:rFonts w:ascii="Century Gothic" w:hAnsi="Century Gothic"/>
          <w:sz w:val="24"/>
          <w:szCs w:val="24"/>
        </w:rPr>
        <w:t>se realizará por la C</w:t>
      </w:r>
      <w:r>
        <w:rPr>
          <w:rFonts w:ascii="Century Gothic" w:hAnsi="Century Gothic"/>
          <w:sz w:val="24"/>
          <w:szCs w:val="24"/>
        </w:rPr>
        <w:t xml:space="preserve">oordinación de Recursos Humanos, quien concentrará los informes que rindan las áreas convocantes de la capacitación respectiva y realizará el cálculo correspondiente, que enterará al Consejo Administrativo como parte de la evaluación </w:t>
      </w:r>
      <w:r w:rsidRPr="009B56DD">
        <w:rPr>
          <w:rFonts w:ascii="Century Gothic" w:hAnsi="Century Gothic"/>
          <w:sz w:val="24"/>
          <w:szCs w:val="24"/>
        </w:rPr>
        <w:t>anu</w:t>
      </w:r>
      <w:r>
        <w:rPr>
          <w:rFonts w:ascii="Century Gothic" w:hAnsi="Century Gothic"/>
          <w:sz w:val="24"/>
          <w:szCs w:val="24"/>
        </w:rPr>
        <w:t>al.</w:t>
      </w:r>
    </w:p>
    <w:p w14:paraId="402B476B" w14:textId="77777777" w:rsidR="00B728F2" w:rsidRDefault="00B728F2" w:rsidP="00B728F2">
      <w:pPr>
        <w:spacing w:line="360" w:lineRule="auto"/>
        <w:ind w:firstLine="708"/>
        <w:jc w:val="both"/>
        <w:rPr>
          <w:rFonts w:ascii="Century Gothic" w:hAnsi="Century Gothic"/>
          <w:sz w:val="24"/>
          <w:szCs w:val="24"/>
          <w:lang w:val="es-ES"/>
        </w:rPr>
      </w:pPr>
      <w:r>
        <w:rPr>
          <w:rFonts w:ascii="Century Gothic" w:hAnsi="Century Gothic"/>
          <w:b/>
          <w:sz w:val="24"/>
          <w:szCs w:val="24"/>
        </w:rPr>
        <w:t xml:space="preserve">QUINTO. </w:t>
      </w:r>
      <w:r>
        <w:rPr>
          <w:rFonts w:ascii="Century Gothic" w:hAnsi="Century Gothic"/>
          <w:sz w:val="24"/>
          <w:szCs w:val="24"/>
          <w:lang w:val="es-ES"/>
        </w:rPr>
        <w:t>Cuando por las comisiones que las y los servidores públicos (as) que atiendan por encargo de su jefe inmediato o por Acuerdo del Consejo Administrativo del Tribunal, sea imposible su asistencia a los eventos de capacitación obligatorios, se podrá presentar dentro de los 10 días hábiles siguientes, una justificación a la Coordinación de Recursos Humanos, que tendrá los siguientes elementos:</w:t>
      </w:r>
    </w:p>
    <w:p w14:paraId="575FA65E" w14:textId="77777777" w:rsidR="00B728F2"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t>Fecha de presentación de la justificación.</w:t>
      </w:r>
    </w:p>
    <w:p w14:paraId="0B7E3D77" w14:textId="77777777" w:rsidR="00B728F2"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t>Fecha y nombre del evento de capacitación, en el que se registró la inasistencia.</w:t>
      </w:r>
    </w:p>
    <w:p w14:paraId="0508C57E" w14:textId="77777777" w:rsidR="00B728F2"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t>Motivo de la inasistencia.</w:t>
      </w:r>
    </w:p>
    <w:p w14:paraId="3C8D1C49" w14:textId="77777777" w:rsidR="00B728F2"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t>Nombre y firma del superior jerárquico inmediato.</w:t>
      </w:r>
    </w:p>
    <w:p w14:paraId="0C82E820" w14:textId="77777777" w:rsidR="00B728F2"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lastRenderedPageBreak/>
        <w:t>Cuando se trate de una comisión designada por el Consejo Administrativo del Tribunal la copia de la notificación del Acuerdo respectivo.</w:t>
      </w:r>
    </w:p>
    <w:p w14:paraId="150FD1AB" w14:textId="77777777" w:rsidR="00B728F2" w:rsidRPr="00AA60BF" w:rsidRDefault="00B728F2" w:rsidP="00B728F2">
      <w:pPr>
        <w:pStyle w:val="Prrafodelista"/>
        <w:numPr>
          <w:ilvl w:val="0"/>
          <w:numId w:val="13"/>
        </w:numPr>
        <w:spacing w:line="360" w:lineRule="auto"/>
        <w:jc w:val="both"/>
        <w:rPr>
          <w:rFonts w:ascii="Century Gothic" w:hAnsi="Century Gothic"/>
          <w:sz w:val="24"/>
          <w:szCs w:val="24"/>
          <w:lang w:val="es-ES"/>
        </w:rPr>
      </w:pPr>
      <w:r>
        <w:rPr>
          <w:rFonts w:ascii="Century Gothic" w:hAnsi="Century Gothic"/>
          <w:sz w:val="24"/>
          <w:szCs w:val="24"/>
          <w:lang w:val="es-ES"/>
        </w:rPr>
        <w:t>Firma de la o el servidor público solicitante.</w:t>
      </w:r>
    </w:p>
    <w:p w14:paraId="1AEB4FE3" w14:textId="77777777" w:rsidR="00B728F2" w:rsidRDefault="00B728F2" w:rsidP="00B728F2">
      <w:pPr>
        <w:spacing w:line="360" w:lineRule="auto"/>
        <w:ind w:firstLine="360"/>
        <w:jc w:val="both"/>
        <w:rPr>
          <w:rFonts w:ascii="Century Gothic" w:hAnsi="Century Gothic"/>
          <w:sz w:val="24"/>
          <w:szCs w:val="24"/>
          <w:lang w:val="es-ES"/>
        </w:rPr>
      </w:pPr>
      <w:r>
        <w:rPr>
          <w:rFonts w:ascii="Century Gothic" w:hAnsi="Century Gothic"/>
          <w:sz w:val="24"/>
          <w:szCs w:val="24"/>
          <w:lang w:val="es-ES"/>
        </w:rPr>
        <w:t>La justificación de la inasistencia sólo se tomará en cuenta cuando se presente en tiempo y se cubran los requisitos enunciados.</w:t>
      </w:r>
    </w:p>
    <w:p w14:paraId="506464DF" w14:textId="77777777" w:rsidR="00B728F2" w:rsidRDefault="00B728F2" w:rsidP="00B728F2">
      <w:pPr>
        <w:spacing w:line="360" w:lineRule="auto"/>
        <w:ind w:firstLine="360"/>
        <w:jc w:val="both"/>
        <w:rPr>
          <w:rFonts w:ascii="Century Gothic" w:hAnsi="Century Gothic"/>
          <w:sz w:val="24"/>
          <w:szCs w:val="24"/>
          <w:lang w:val="es-ES"/>
        </w:rPr>
      </w:pPr>
      <w:r>
        <w:rPr>
          <w:rFonts w:ascii="Century Gothic" w:hAnsi="Century Gothic"/>
          <w:sz w:val="24"/>
          <w:szCs w:val="24"/>
          <w:lang w:val="es-ES"/>
        </w:rPr>
        <w:t>Para la presentación de dicha justificación se podrá utilizar el formato que se adjunta.</w:t>
      </w:r>
    </w:p>
    <w:p w14:paraId="6C9F7E08" w14:textId="77777777" w:rsidR="00831A0F" w:rsidRDefault="00831A0F" w:rsidP="00B728F2">
      <w:pPr>
        <w:spacing w:line="360" w:lineRule="auto"/>
        <w:ind w:firstLine="360"/>
        <w:jc w:val="both"/>
        <w:rPr>
          <w:rFonts w:ascii="Century Gothic" w:hAnsi="Century Gothic"/>
          <w:sz w:val="24"/>
          <w:szCs w:val="24"/>
          <w:lang w:val="es-ES"/>
        </w:rPr>
      </w:pPr>
    </w:p>
    <w:p w14:paraId="3DB2E75A" w14:textId="77777777" w:rsidR="00831A0F" w:rsidRDefault="00831A0F" w:rsidP="00B728F2">
      <w:pPr>
        <w:spacing w:line="360" w:lineRule="auto"/>
        <w:ind w:firstLine="360"/>
        <w:jc w:val="both"/>
        <w:rPr>
          <w:rFonts w:ascii="Century Gothic" w:hAnsi="Century Gothic"/>
          <w:sz w:val="24"/>
          <w:szCs w:val="24"/>
          <w:lang w:val="es-ES"/>
        </w:rPr>
      </w:pPr>
    </w:p>
    <w:p w14:paraId="136237A6" w14:textId="77777777" w:rsidR="00831A0F" w:rsidRDefault="00831A0F" w:rsidP="00B728F2">
      <w:pPr>
        <w:spacing w:line="360" w:lineRule="auto"/>
        <w:ind w:firstLine="360"/>
        <w:jc w:val="both"/>
        <w:rPr>
          <w:rFonts w:ascii="Century Gothic" w:hAnsi="Century Gothic"/>
          <w:sz w:val="24"/>
          <w:szCs w:val="24"/>
          <w:lang w:val="es-ES"/>
        </w:rPr>
      </w:pPr>
    </w:p>
    <w:p w14:paraId="39FD8783" w14:textId="77777777" w:rsidR="00831A0F" w:rsidRDefault="00831A0F" w:rsidP="00B728F2">
      <w:pPr>
        <w:spacing w:line="360" w:lineRule="auto"/>
        <w:ind w:firstLine="360"/>
        <w:jc w:val="both"/>
        <w:rPr>
          <w:rFonts w:ascii="Century Gothic" w:hAnsi="Century Gothic"/>
          <w:sz w:val="24"/>
          <w:szCs w:val="24"/>
          <w:lang w:val="es-ES"/>
        </w:rPr>
      </w:pPr>
    </w:p>
    <w:p w14:paraId="4E448CDF" w14:textId="77777777" w:rsidR="00831A0F" w:rsidRDefault="00831A0F" w:rsidP="00B728F2">
      <w:pPr>
        <w:spacing w:line="360" w:lineRule="auto"/>
        <w:ind w:firstLine="360"/>
        <w:jc w:val="both"/>
        <w:rPr>
          <w:rFonts w:ascii="Century Gothic" w:hAnsi="Century Gothic"/>
          <w:sz w:val="24"/>
          <w:szCs w:val="24"/>
          <w:lang w:val="es-ES"/>
        </w:rPr>
      </w:pPr>
    </w:p>
    <w:p w14:paraId="36DD3083" w14:textId="77777777" w:rsidR="00831A0F" w:rsidRDefault="00831A0F" w:rsidP="00B728F2">
      <w:pPr>
        <w:spacing w:line="360" w:lineRule="auto"/>
        <w:ind w:firstLine="360"/>
        <w:jc w:val="both"/>
        <w:rPr>
          <w:rFonts w:ascii="Century Gothic" w:hAnsi="Century Gothic"/>
          <w:sz w:val="24"/>
          <w:szCs w:val="24"/>
          <w:lang w:val="es-ES"/>
        </w:rPr>
      </w:pPr>
    </w:p>
    <w:p w14:paraId="5E9AE1D6" w14:textId="77777777" w:rsidR="00831A0F" w:rsidRDefault="00831A0F" w:rsidP="00B728F2">
      <w:pPr>
        <w:spacing w:line="360" w:lineRule="auto"/>
        <w:ind w:firstLine="360"/>
        <w:jc w:val="both"/>
        <w:rPr>
          <w:rFonts w:ascii="Century Gothic" w:hAnsi="Century Gothic"/>
          <w:sz w:val="24"/>
          <w:szCs w:val="24"/>
          <w:lang w:val="es-ES"/>
        </w:rPr>
      </w:pPr>
    </w:p>
    <w:p w14:paraId="76D6BD2F" w14:textId="77777777" w:rsidR="00831A0F" w:rsidRDefault="00831A0F" w:rsidP="00B728F2">
      <w:pPr>
        <w:spacing w:line="360" w:lineRule="auto"/>
        <w:ind w:firstLine="360"/>
        <w:jc w:val="both"/>
        <w:rPr>
          <w:rFonts w:ascii="Century Gothic" w:hAnsi="Century Gothic"/>
          <w:sz w:val="24"/>
          <w:szCs w:val="24"/>
          <w:lang w:val="es-ES"/>
        </w:rPr>
      </w:pPr>
    </w:p>
    <w:p w14:paraId="2724AA3D" w14:textId="77777777" w:rsidR="00831A0F" w:rsidRDefault="00831A0F" w:rsidP="00B728F2">
      <w:pPr>
        <w:spacing w:line="360" w:lineRule="auto"/>
        <w:ind w:firstLine="360"/>
        <w:jc w:val="both"/>
        <w:rPr>
          <w:rFonts w:ascii="Century Gothic" w:hAnsi="Century Gothic"/>
          <w:sz w:val="24"/>
          <w:szCs w:val="24"/>
          <w:lang w:val="es-ES"/>
        </w:rPr>
      </w:pPr>
    </w:p>
    <w:p w14:paraId="44A3AADF" w14:textId="77777777" w:rsidR="00831A0F" w:rsidRDefault="00831A0F" w:rsidP="00B728F2">
      <w:pPr>
        <w:spacing w:line="360" w:lineRule="auto"/>
        <w:ind w:firstLine="360"/>
        <w:jc w:val="both"/>
        <w:rPr>
          <w:rFonts w:ascii="Century Gothic" w:hAnsi="Century Gothic"/>
          <w:sz w:val="24"/>
          <w:szCs w:val="24"/>
          <w:lang w:val="es-ES"/>
        </w:rPr>
      </w:pPr>
    </w:p>
    <w:p w14:paraId="55DEF624" w14:textId="77777777" w:rsidR="00831A0F" w:rsidRDefault="00831A0F" w:rsidP="00B728F2">
      <w:pPr>
        <w:spacing w:line="360" w:lineRule="auto"/>
        <w:ind w:firstLine="360"/>
        <w:jc w:val="both"/>
        <w:rPr>
          <w:rFonts w:ascii="Century Gothic" w:hAnsi="Century Gothic"/>
          <w:sz w:val="24"/>
          <w:szCs w:val="24"/>
          <w:lang w:val="es-ES"/>
        </w:rPr>
      </w:pPr>
    </w:p>
    <w:p w14:paraId="6595A7B4" w14:textId="77777777" w:rsidR="00831A0F" w:rsidRDefault="00831A0F" w:rsidP="00B728F2">
      <w:pPr>
        <w:spacing w:line="360" w:lineRule="auto"/>
        <w:ind w:firstLine="360"/>
        <w:jc w:val="both"/>
        <w:rPr>
          <w:rFonts w:ascii="Century Gothic" w:hAnsi="Century Gothic"/>
          <w:sz w:val="24"/>
          <w:szCs w:val="24"/>
          <w:lang w:val="es-ES"/>
        </w:rPr>
      </w:pPr>
    </w:p>
    <w:p w14:paraId="54CF80E1" w14:textId="12E8B79F" w:rsidR="00831A0F" w:rsidRDefault="00831A0F" w:rsidP="00831A0F">
      <w:pPr>
        <w:pStyle w:val="Ttulo"/>
        <w:jc w:val="center"/>
      </w:pPr>
      <w:r>
        <w:lastRenderedPageBreak/>
        <w:t>ANEXO III</w:t>
      </w:r>
    </w:p>
    <w:p w14:paraId="0302A8B0" w14:textId="77777777" w:rsidR="00831A0F" w:rsidRPr="00F568C8" w:rsidRDefault="00831A0F" w:rsidP="00831A0F">
      <w:pPr>
        <w:jc w:val="both"/>
        <w:rPr>
          <w:rFonts w:ascii="Century Gothic" w:hAnsi="Century Gothic"/>
          <w:b/>
          <w:sz w:val="24"/>
          <w:szCs w:val="24"/>
        </w:rPr>
      </w:pPr>
      <w:r w:rsidRPr="00F568C8">
        <w:rPr>
          <w:rFonts w:ascii="Century Gothic" w:hAnsi="Century Gothic"/>
          <w:b/>
          <w:sz w:val="24"/>
          <w:szCs w:val="24"/>
        </w:rPr>
        <w:t>METODOLOGÍA PARA LA EVALUACIÓN DEL CUMPLIMIE</w:t>
      </w:r>
      <w:r>
        <w:rPr>
          <w:rFonts w:ascii="Century Gothic" w:hAnsi="Century Gothic"/>
          <w:b/>
          <w:sz w:val="24"/>
          <w:szCs w:val="24"/>
        </w:rPr>
        <w:t xml:space="preserve">NTO DE METAS </w:t>
      </w:r>
      <w:r w:rsidRPr="00F568C8">
        <w:rPr>
          <w:rFonts w:ascii="Century Gothic" w:hAnsi="Century Gothic"/>
          <w:b/>
          <w:sz w:val="24"/>
          <w:szCs w:val="24"/>
        </w:rPr>
        <w:t xml:space="preserve">INSTITUCIONALES DE LOS PROGRAMAS DE TRABAJO </w:t>
      </w:r>
      <w:r>
        <w:rPr>
          <w:rFonts w:ascii="Century Gothic" w:hAnsi="Century Gothic"/>
          <w:b/>
          <w:sz w:val="24"/>
          <w:szCs w:val="24"/>
        </w:rPr>
        <w:t xml:space="preserve">DEL AÑO 2017 </w:t>
      </w:r>
      <w:r w:rsidRPr="00F568C8">
        <w:rPr>
          <w:rFonts w:ascii="Century Gothic" w:hAnsi="Century Gothic"/>
          <w:b/>
          <w:sz w:val="24"/>
          <w:szCs w:val="24"/>
        </w:rPr>
        <w:t>DEL TRIBUNAL DE LO CONTENCIOSO ADMINISTRATIVO DEL ESTADO DE GUANAJUATO.</w:t>
      </w:r>
    </w:p>
    <w:p w14:paraId="180E0876" w14:textId="77777777" w:rsidR="00831A0F" w:rsidRPr="009B56DD"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1. OBJETO</w:t>
      </w:r>
    </w:p>
    <w:p w14:paraId="6D6743E6" w14:textId="77777777" w:rsidR="00831A0F" w:rsidRPr="009B56DD" w:rsidRDefault="00831A0F" w:rsidP="00831A0F">
      <w:pPr>
        <w:pStyle w:val="Prrafodelista"/>
        <w:ind w:left="0"/>
        <w:jc w:val="both"/>
        <w:rPr>
          <w:rFonts w:ascii="Century Gothic" w:hAnsi="Century Gothic"/>
          <w:sz w:val="24"/>
          <w:szCs w:val="24"/>
        </w:rPr>
      </w:pPr>
    </w:p>
    <w:p w14:paraId="2DA4C5C4" w14:textId="77777777" w:rsidR="00831A0F" w:rsidRPr="009B56DD"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Establecer las bases y la metodología de evaluación del cumplimiento de las metas establecidas en los Programas de Trabajo del Tribunal que son emitidos de manera anual a partir de objetivos concretos.</w:t>
      </w:r>
    </w:p>
    <w:p w14:paraId="2543C9BF" w14:textId="77777777" w:rsidR="00831A0F" w:rsidRPr="009B56DD" w:rsidRDefault="00831A0F" w:rsidP="00831A0F">
      <w:pPr>
        <w:pStyle w:val="Prrafodelista"/>
        <w:ind w:left="0"/>
        <w:jc w:val="both"/>
        <w:rPr>
          <w:rFonts w:ascii="Century Gothic" w:hAnsi="Century Gothic"/>
          <w:sz w:val="24"/>
          <w:szCs w:val="24"/>
        </w:rPr>
      </w:pPr>
    </w:p>
    <w:p w14:paraId="349F5A30" w14:textId="77777777" w:rsidR="00831A0F" w:rsidRPr="009B56DD"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2. DEFINICIÓN Y MEDICIÓN DE METAS</w:t>
      </w:r>
    </w:p>
    <w:p w14:paraId="6053A6F2" w14:textId="77777777" w:rsidR="00831A0F" w:rsidRPr="009B56DD" w:rsidRDefault="00831A0F" w:rsidP="00831A0F">
      <w:pPr>
        <w:pStyle w:val="Prrafodelista"/>
        <w:ind w:left="0"/>
        <w:jc w:val="both"/>
        <w:rPr>
          <w:rFonts w:ascii="Century Gothic" w:hAnsi="Century Gothic"/>
          <w:sz w:val="24"/>
          <w:szCs w:val="24"/>
        </w:rPr>
      </w:pPr>
    </w:p>
    <w:p w14:paraId="04388502" w14:textId="77777777" w:rsidR="00831A0F" w:rsidRDefault="00831A0F" w:rsidP="00831A0F">
      <w:pPr>
        <w:pStyle w:val="Prrafodelista"/>
        <w:ind w:left="0"/>
        <w:jc w:val="both"/>
        <w:rPr>
          <w:rFonts w:ascii="Century Gothic" w:hAnsi="Century Gothic"/>
          <w:sz w:val="24"/>
          <w:szCs w:val="24"/>
        </w:rPr>
      </w:pPr>
      <w:r w:rsidRPr="00E92AE2">
        <w:rPr>
          <w:rFonts w:ascii="Century Gothic" w:hAnsi="Century Gothic"/>
          <w:b/>
          <w:sz w:val="24"/>
          <w:szCs w:val="24"/>
        </w:rPr>
        <w:t>METAS:</w:t>
      </w:r>
      <w:r w:rsidRPr="009B56DD">
        <w:rPr>
          <w:rFonts w:ascii="Century Gothic" w:hAnsi="Century Gothic"/>
          <w:sz w:val="24"/>
          <w:szCs w:val="24"/>
        </w:rPr>
        <w:t xml:space="preserve"> Consisten en el establecimiento anti</w:t>
      </w:r>
      <w:r>
        <w:rPr>
          <w:rFonts w:ascii="Century Gothic" w:hAnsi="Century Gothic"/>
          <w:sz w:val="24"/>
          <w:szCs w:val="24"/>
        </w:rPr>
        <w:t xml:space="preserve">cipado de resultados medibles y </w:t>
      </w:r>
      <w:r w:rsidRPr="009B56DD">
        <w:rPr>
          <w:rFonts w:ascii="Century Gothic" w:hAnsi="Century Gothic"/>
          <w:sz w:val="24"/>
          <w:szCs w:val="24"/>
        </w:rPr>
        <w:t>verificables, que se desean alcanzar en forma programada, con la intención de cumplir con los objetivos prioritarios de cada una de las áreas del Tribunal, en un periodo anual.</w:t>
      </w:r>
    </w:p>
    <w:p w14:paraId="07535135" w14:textId="77777777" w:rsidR="00831A0F" w:rsidRPr="009B56DD" w:rsidRDefault="00831A0F" w:rsidP="00831A0F">
      <w:pPr>
        <w:pStyle w:val="Prrafodelista"/>
        <w:ind w:left="0"/>
        <w:jc w:val="both"/>
        <w:rPr>
          <w:rFonts w:ascii="Century Gothic" w:hAnsi="Century Gothic"/>
          <w:sz w:val="24"/>
          <w:szCs w:val="24"/>
        </w:rPr>
      </w:pPr>
    </w:p>
    <w:p w14:paraId="225F0991" w14:textId="77777777" w:rsidR="00831A0F" w:rsidRPr="009B56DD"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El propósito para establecer y evaluar metas es la medición de logros específicos para impulsar la eficiencia en el desempeño de los servidores públicos en función de sus competencias laborales y por ende en beneficio a la ciudadanía, arrojando datos cuantificables que permitan verificar el avance y/o resultados obtenidos.</w:t>
      </w:r>
    </w:p>
    <w:p w14:paraId="32FEB2B4" w14:textId="77777777" w:rsidR="00831A0F" w:rsidRPr="009B56DD" w:rsidRDefault="00831A0F" w:rsidP="00831A0F">
      <w:pPr>
        <w:pStyle w:val="Prrafodelista"/>
        <w:ind w:left="0"/>
        <w:jc w:val="both"/>
        <w:rPr>
          <w:rFonts w:ascii="Century Gothic" w:hAnsi="Century Gothic"/>
          <w:sz w:val="24"/>
          <w:szCs w:val="24"/>
        </w:rPr>
      </w:pPr>
    </w:p>
    <w:p w14:paraId="701A719D" w14:textId="77777777" w:rsidR="00831A0F"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3. REPORTE DE AVANCE DE CUMPLIMIENTO DE METAS</w:t>
      </w:r>
    </w:p>
    <w:p w14:paraId="41858627" w14:textId="77777777" w:rsidR="00831A0F" w:rsidRPr="009B56DD" w:rsidRDefault="00831A0F" w:rsidP="00831A0F">
      <w:pPr>
        <w:pStyle w:val="Prrafodelista"/>
        <w:ind w:left="0"/>
        <w:jc w:val="both"/>
        <w:rPr>
          <w:rFonts w:ascii="Century Gothic" w:hAnsi="Century Gothic"/>
          <w:b/>
          <w:sz w:val="24"/>
          <w:szCs w:val="24"/>
        </w:rPr>
      </w:pPr>
    </w:p>
    <w:p w14:paraId="3A785239"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3.1</w:t>
      </w:r>
      <w:r w:rsidRPr="009B56DD">
        <w:rPr>
          <w:rFonts w:ascii="Century Gothic" w:hAnsi="Century Gothic"/>
          <w:sz w:val="24"/>
          <w:szCs w:val="24"/>
        </w:rPr>
        <w:t xml:space="preserve"> El periodo general de metas a evaluar será el comprendido del </w:t>
      </w:r>
      <w:r>
        <w:rPr>
          <w:rFonts w:ascii="Century Gothic" w:hAnsi="Century Gothic"/>
          <w:sz w:val="24"/>
          <w:szCs w:val="24"/>
        </w:rPr>
        <w:t>2 de enero al 9 de noviembre del 2017.</w:t>
      </w:r>
    </w:p>
    <w:p w14:paraId="34F71632" w14:textId="77777777" w:rsidR="00831A0F" w:rsidRDefault="00831A0F" w:rsidP="00831A0F">
      <w:pPr>
        <w:pStyle w:val="Prrafodelista"/>
        <w:ind w:left="0"/>
        <w:jc w:val="both"/>
        <w:rPr>
          <w:rFonts w:ascii="Century Gothic" w:hAnsi="Century Gothic"/>
          <w:sz w:val="24"/>
          <w:szCs w:val="24"/>
        </w:rPr>
      </w:pPr>
    </w:p>
    <w:p w14:paraId="061B4C91" w14:textId="77777777" w:rsidR="00831A0F" w:rsidRDefault="00831A0F" w:rsidP="00831A0F">
      <w:pPr>
        <w:pStyle w:val="Prrafodelista"/>
        <w:ind w:left="0"/>
        <w:jc w:val="both"/>
        <w:rPr>
          <w:rFonts w:ascii="Century Gothic" w:hAnsi="Century Gothic"/>
          <w:sz w:val="24"/>
          <w:szCs w:val="24"/>
        </w:rPr>
      </w:pPr>
      <w:r>
        <w:rPr>
          <w:rFonts w:ascii="Century Gothic" w:hAnsi="Century Gothic"/>
          <w:sz w:val="24"/>
          <w:szCs w:val="24"/>
        </w:rPr>
        <w:t xml:space="preserve">Tratándose de las y los Secretarios Proyectistas, así como las y los Analistas Jurídicos que realizan proyectos de sentencias el periodo a evaluar será del 11 de noviembre de 2016 al 9 de noviembre de 2017. El periodo del 11 </w:t>
      </w:r>
      <w:r>
        <w:rPr>
          <w:rFonts w:ascii="Century Gothic" w:hAnsi="Century Gothic"/>
          <w:sz w:val="24"/>
          <w:szCs w:val="24"/>
        </w:rPr>
        <w:lastRenderedPageBreak/>
        <w:t>de noviembre al 16 de diciembre de 2016 se considerará un mes completo por lo que las y los Secretarios Proyectistas y Analistas que realizan proyectos, tendrán que reportar para tener por cumplida la meta del mes igual número de proyectos que en un mes ordinario y en el tiempo establecido en sus formatos de trabajo.</w:t>
      </w:r>
    </w:p>
    <w:p w14:paraId="60550654" w14:textId="77777777" w:rsidR="00831A0F" w:rsidRPr="009B56DD" w:rsidRDefault="00831A0F" w:rsidP="00831A0F">
      <w:pPr>
        <w:pStyle w:val="Prrafodelista"/>
        <w:ind w:left="0"/>
        <w:jc w:val="both"/>
        <w:rPr>
          <w:rFonts w:ascii="Century Gothic" w:hAnsi="Century Gothic"/>
          <w:sz w:val="24"/>
          <w:szCs w:val="24"/>
        </w:rPr>
      </w:pPr>
    </w:p>
    <w:p w14:paraId="38E0B270"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3.2</w:t>
      </w:r>
      <w:r w:rsidRPr="009B56DD">
        <w:rPr>
          <w:rFonts w:ascii="Century Gothic" w:hAnsi="Century Gothic"/>
          <w:sz w:val="24"/>
          <w:szCs w:val="24"/>
        </w:rPr>
        <w:t xml:space="preserve"> Los servidores públicos del Tribunal, señalados como responsables en los Programas de Trabajo Anuales, presentarán tres reportes durante el año, cuyas fechas de entrega son las siguientes:</w:t>
      </w:r>
    </w:p>
    <w:p w14:paraId="1F2A3813" w14:textId="77777777" w:rsidR="00831A0F" w:rsidRPr="00F568C8" w:rsidRDefault="00831A0F" w:rsidP="00831A0F">
      <w:pPr>
        <w:pStyle w:val="Prrafodelista"/>
        <w:ind w:left="0"/>
        <w:jc w:val="both"/>
        <w:rPr>
          <w:rFonts w:ascii="Century Gothic" w:hAnsi="Century Gothic"/>
          <w:sz w:val="24"/>
          <w:szCs w:val="24"/>
        </w:rPr>
      </w:pPr>
    </w:p>
    <w:tbl>
      <w:tblPr>
        <w:tblStyle w:val="Cuadrculaclara"/>
        <w:tblW w:w="0" w:type="auto"/>
        <w:jc w:val="center"/>
        <w:tblInd w:w="-720" w:type="dxa"/>
        <w:tblLook w:val="04A0" w:firstRow="1" w:lastRow="0" w:firstColumn="1" w:lastColumn="0" w:noHBand="0" w:noVBand="1"/>
      </w:tblPr>
      <w:tblGrid>
        <w:gridCol w:w="2993"/>
        <w:gridCol w:w="2993"/>
      </w:tblGrid>
      <w:tr w:rsidR="00831A0F" w:rsidRPr="009577AD" w14:paraId="60ADAAE1" w14:textId="77777777" w:rsidTr="001517D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vAlign w:val="center"/>
          </w:tcPr>
          <w:p w14:paraId="31B5EC06" w14:textId="77777777" w:rsidR="00831A0F" w:rsidRDefault="00831A0F" w:rsidP="001517D7">
            <w:pPr>
              <w:spacing w:line="276" w:lineRule="auto"/>
              <w:jc w:val="center"/>
              <w:rPr>
                <w:rFonts w:ascii="Times New Roman" w:hAnsi="Times New Roman" w:cs="Times New Roman"/>
                <w:sz w:val="24"/>
                <w:szCs w:val="24"/>
              </w:rPr>
            </w:pPr>
          </w:p>
        </w:tc>
        <w:tc>
          <w:tcPr>
            <w:tcW w:w="2993" w:type="dxa"/>
            <w:vAlign w:val="center"/>
          </w:tcPr>
          <w:p w14:paraId="2B2C61B8" w14:textId="77777777" w:rsidR="00831A0F" w:rsidRPr="009577AD" w:rsidRDefault="00831A0F" w:rsidP="001517D7">
            <w:pPr>
              <w:spacing w:line="276"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Fecha L</w:t>
            </w:r>
            <w:r w:rsidRPr="009577AD">
              <w:rPr>
                <w:rFonts w:ascii="Times New Roman" w:hAnsi="Times New Roman" w:cs="Times New Roman"/>
                <w:sz w:val="24"/>
                <w:szCs w:val="24"/>
              </w:rPr>
              <w:t>ímite</w:t>
            </w:r>
            <w:r>
              <w:rPr>
                <w:rFonts w:ascii="Times New Roman" w:hAnsi="Times New Roman" w:cs="Times New Roman"/>
                <w:sz w:val="24"/>
                <w:szCs w:val="24"/>
              </w:rPr>
              <w:t xml:space="preserve"> de Entrega</w:t>
            </w:r>
          </w:p>
        </w:tc>
      </w:tr>
      <w:tr w:rsidR="00831A0F" w:rsidRPr="009577AD" w14:paraId="2A244744" w14:textId="77777777" w:rsidTr="00151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vAlign w:val="center"/>
          </w:tcPr>
          <w:p w14:paraId="01816E2E" w14:textId="77777777" w:rsidR="00831A0F" w:rsidRPr="009577AD" w:rsidRDefault="00831A0F" w:rsidP="001517D7">
            <w:pPr>
              <w:spacing w:line="276" w:lineRule="auto"/>
              <w:jc w:val="center"/>
              <w:rPr>
                <w:rFonts w:ascii="Times New Roman" w:hAnsi="Times New Roman" w:cs="Times New Roman"/>
                <w:sz w:val="24"/>
                <w:szCs w:val="24"/>
              </w:rPr>
            </w:pPr>
            <w:r>
              <w:rPr>
                <w:rFonts w:ascii="Times New Roman" w:hAnsi="Times New Roman" w:cs="Times New Roman"/>
                <w:sz w:val="24"/>
                <w:szCs w:val="24"/>
              </w:rPr>
              <w:t>1er Periodo</w:t>
            </w:r>
          </w:p>
        </w:tc>
        <w:tc>
          <w:tcPr>
            <w:tcW w:w="2993" w:type="dxa"/>
            <w:vAlign w:val="center"/>
          </w:tcPr>
          <w:p w14:paraId="5D6C9886" w14:textId="77777777" w:rsidR="00831A0F" w:rsidRPr="009577AD" w:rsidRDefault="00831A0F" w:rsidP="001517D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12</w:t>
            </w:r>
            <w:r w:rsidRPr="009577AD">
              <w:rPr>
                <w:rFonts w:ascii="Times New Roman" w:hAnsi="Times New Roman" w:cs="Times New Roman"/>
                <w:sz w:val="24"/>
                <w:szCs w:val="24"/>
              </w:rPr>
              <w:t xml:space="preserve"> de Mayo de 201</w:t>
            </w:r>
            <w:r>
              <w:rPr>
                <w:rFonts w:ascii="Times New Roman" w:hAnsi="Times New Roman" w:cs="Times New Roman"/>
                <w:sz w:val="24"/>
                <w:szCs w:val="24"/>
              </w:rPr>
              <w:t>7</w:t>
            </w:r>
          </w:p>
        </w:tc>
      </w:tr>
      <w:tr w:rsidR="00831A0F" w:rsidRPr="009577AD" w14:paraId="6BF31613" w14:textId="77777777" w:rsidTr="001517D7">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vAlign w:val="center"/>
          </w:tcPr>
          <w:p w14:paraId="4CCEC0F0" w14:textId="77777777" w:rsidR="00831A0F" w:rsidRPr="009577AD" w:rsidRDefault="00831A0F" w:rsidP="001517D7">
            <w:pPr>
              <w:spacing w:line="276" w:lineRule="auto"/>
              <w:jc w:val="center"/>
              <w:rPr>
                <w:rFonts w:ascii="Times New Roman" w:hAnsi="Times New Roman" w:cs="Times New Roman"/>
                <w:sz w:val="24"/>
                <w:szCs w:val="24"/>
              </w:rPr>
            </w:pPr>
            <w:r>
              <w:rPr>
                <w:rFonts w:ascii="Times New Roman" w:hAnsi="Times New Roman" w:cs="Times New Roman"/>
                <w:sz w:val="24"/>
                <w:szCs w:val="24"/>
              </w:rPr>
              <w:t>2do Periodo</w:t>
            </w:r>
          </w:p>
        </w:tc>
        <w:tc>
          <w:tcPr>
            <w:tcW w:w="2993" w:type="dxa"/>
            <w:vAlign w:val="center"/>
          </w:tcPr>
          <w:p w14:paraId="32CC8ABC" w14:textId="77777777" w:rsidR="00831A0F" w:rsidRPr="009577AD" w:rsidRDefault="00831A0F" w:rsidP="001517D7">
            <w:pPr>
              <w:spacing w:line="276" w:lineRule="auto"/>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577AD">
              <w:rPr>
                <w:rFonts w:ascii="Times New Roman" w:hAnsi="Times New Roman" w:cs="Times New Roman"/>
                <w:sz w:val="24"/>
                <w:szCs w:val="24"/>
              </w:rPr>
              <w:t>13 de Septiembre de 201</w:t>
            </w:r>
            <w:r>
              <w:rPr>
                <w:rFonts w:ascii="Times New Roman" w:hAnsi="Times New Roman" w:cs="Times New Roman"/>
                <w:sz w:val="24"/>
                <w:szCs w:val="24"/>
              </w:rPr>
              <w:t>7</w:t>
            </w:r>
          </w:p>
        </w:tc>
      </w:tr>
      <w:tr w:rsidR="00831A0F" w:rsidRPr="009577AD" w14:paraId="074CBB4B" w14:textId="77777777" w:rsidTr="001517D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93" w:type="dxa"/>
            <w:vAlign w:val="center"/>
          </w:tcPr>
          <w:p w14:paraId="67A2D78D" w14:textId="77777777" w:rsidR="00831A0F" w:rsidRPr="009577AD" w:rsidRDefault="00831A0F" w:rsidP="001517D7">
            <w:pPr>
              <w:spacing w:line="276" w:lineRule="auto"/>
              <w:jc w:val="center"/>
              <w:rPr>
                <w:rFonts w:ascii="Times New Roman" w:hAnsi="Times New Roman" w:cs="Times New Roman"/>
                <w:sz w:val="24"/>
                <w:szCs w:val="24"/>
              </w:rPr>
            </w:pPr>
            <w:r>
              <w:rPr>
                <w:rFonts w:ascii="Times New Roman" w:hAnsi="Times New Roman" w:cs="Times New Roman"/>
                <w:sz w:val="24"/>
                <w:szCs w:val="24"/>
              </w:rPr>
              <w:t>3er Periodo</w:t>
            </w:r>
          </w:p>
        </w:tc>
        <w:tc>
          <w:tcPr>
            <w:tcW w:w="2993" w:type="dxa"/>
            <w:vAlign w:val="center"/>
          </w:tcPr>
          <w:p w14:paraId="6D3437C7" w14:textId="77777777" w:rsidR="00831A0F" w:rsidRPr="009577AD" w:rsidRDefault="00831A0F" w:rsidP="001517D7">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w:t>
            </w:r>
            <w:r w:rsidRPr="009577AD">
              <w:rPr>
                <w:rFonts w:ascii="Times New Roman" w:hAnsi="Times New Roman" w:cs="Times New Roman"/>
                <w:sz w:val="24"/>
                <w:szCs w:val="24"/>
              </w:rPr>
              <w:t xml:space="preserve"> de Noviembre del 201</w:t>
            </w:r>
            <w:r>
              <w:rPr>
                <w:rFonts w:ascii="Times New Roman" w:hAnsi="Times New Roman" w:cs="Times New Roman"/>
                <w:sz w:val="24"/>
                <w:szCs w:val="24"/>
              </w:rPr>
              <w:t>7</w:t>
            </w:r>
          </w:p>
        </w:tc>
      </w:tr>
    </w:tbl>
    <w:p w14:paraId="25B9D23D" w14:textId="77777777" w:rsidR="00831A0F" w:rsidRDefault="00831A0F" w:rsidP="00831A0F">
      <w:pPr>
        <w:pStyle w:val="Prrafodelista"/>
        <w:ind w:left="0"/>
        <w:jc w:val="both"/>
        <w:rPr>
          <w:rFonts w:ascii="Century Gothic" w:hAnsi="Century Gothic"/>
          <w:sz w:val="24"/>
          <w:szCs w:val="24"/>
        </w:rPr>
      </w:pPr>
    </w:p>
    <w:p w14:paraId="64C32528" w14:textId="77777777" w:rsidR="00831A0F" w:rsidRDefault="00831A0F" w:rsidP="00831A0F">
      <w:pPr>
        <w:pStyle w:val="Prrafodelista"/>
        <w:numPr>
          <w:ilvl w:val="0"/>
          <w:numId w:val="14"/>
        </w:numPr>
        <w:jc w:val="both"/>
        <w:rPr>
          <w:rFonts w:ascii="Century Gothic" w:hAnsi="Century Gothic"/>
          <w:sz w:val="24"/>
          <w:szCs w:val="24"/>
        </w:rPr>
      </w:pPr>
      <w:r w:rsidRPr="00590877">
        <w:rPr>
          <w:rFonts w:ascii="Century Gothic" w:hAnsi="Century Gothic"/>
          <w:sz w:val="24"/>
          <w:szCs w:val="24"/>
        </w:rPr>
        <w:t>Las y los Secretarios Proyectistas y Analistas jurídicos q</w:t>
      </w:r>
      <w:r>
        <w:rPr>
          <w:rFonts w:ascii="Century Gothic" w:hAnsi="Century Gothic"/>
          <w:sz w:val="24"/>
          <w:szCs w:val="24"/>
        </w:rPr>
        <w:t>ue realizan proyectos  reportará</w:t>
      </w:r>
      <w:r w:rsidRPr="00590877">
        <w:rPr>
          <w:rFonts w:ascii="Century Gothic" w:hAnsi="Century Gothic"/>
          <w:sz w:val="24"/>
          <w:szCs w:val="24"/>
        </w:rPr>
        <w:t>n en el primer periodo, los proyectos realizado</w:t>
      </w:r>
      <w:r>
        <w:rPr>
          <w:rFonts w:ascii="Century Gothic" w:hAnsi="Century Gothic"/>
          <w:sz w:val="24"/>
          <w:szCs w:val="24"/>
        </w:rPr>
        <w:t>s entre el 11 de noviembre al 16 de diciembre de 2016.</w:t>
      </w:r>
    </w:p>
    <w:p w14:paraId="2D7555CF" w14:textId="77777777" w:rsidR="00831A0F" w:rsidRDefault="00831A0F" w:rsidP="00831A0F">
      <w:pPr>
        <w:pStyle w:val="Prrafodelista"/>
        <w:jc w:val="both"/>
        <w:rPr>
          <w:rFonts w:ascii="Century Gothic" w:hAnsi="Century Gothic"/>
          <w:sz w:val="24"/>
          <w:szCs w:val="24"/>
        </w:rPr>
      </w:pPr>
    </w:p>
    <w:p w14:paraId="0969BDB8" w14:textId="77777777" w:rsidR="00831A0F" w:rsidRDefault="00831A0F" w:rsidP="00831A0F">
      <w:pPr>
        <w:pStyle w:val="Prrafodelista"/>
        <w:numPr>
          <w:ilvl w:val="0"/>
          <w:numId w:val="14"/>
        </w:numPr>
        <w:jc w:val="both"/>
        <w:rPr>
          <w:rFonts w:ascii="Century Gothic" w:hAnsi="Century Gothic"/>
          <w:sz w:val="24"/>
          <w:szCs w:val="24"/>
        </w:rPr>
      </w:pPr>
      <w:r>
        <w:rPr>
          <w:rFonts w:ascii="Century Gothic" w:hAnsi="Century Gothic"/>
          <w:sz w:val="24"/>
          <w:szCs w:val="24"/>
        </w:rPr>
        <w:t>Las y los analistas jurídicos que realicen funciones en Sala, comparten las metas de la Secretaria de Estudio y Cuenta, la obligación de presentar el reporte respectivo será de los titulares de estas últimas.</w:t>
      </w:r>
    </w:p>
    <w:p w14:paraId="389FF551" w14:textId="77777777" w:rsidR="00831A0F" w:rsidRPr="009B56DD" w:rsidRDefault="00831A0F" w:rsidP="00831A0F">
      <w:pPr>
        <w:pStyle w:val="Prrafodelista"/>
        <w:ind w:left="0"/>
        <w:jc w:val="both"/>
        <w:rPr>
          <w:rFonts w:ascii="Century Gothic" w:hAnsi="Century Gothic"/>
          <w:sz w:val="24"/>
          <w:szCs w:val="24"/>
        </w:rPr>
      </w:pPr>
    </w:p>
    <w:p w14:paraId="6B92E41D"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3.3</w:t>
      </w:r>
      <w:r w:rsidRPr="009B56DD">
        <w:rPr>
          <w:rFonts w:ascii="Century Gothic" w:hAnsi="Century Gothic"/>
          <w:sz w:val="24"/>
          <w:szCs w:val="24"/>
        </w:rPr>
        <w:t xml:space="preserve"> En los reportes se informará el porcentaje de avance en el cumplimiento de cada una de las metas o programas.</w:t>
      </w:r>
    </w:p>
    <w:p w14:paraId="7D461582" w14:textId="77777777" w:rsidR="00831A0F" w:rsidRDefault="00831A0F" w:rsidP="00831A0F">
      <w:pPr>
        <w:pStyle w:val="Prrafodelista"/>
        <w:ind w:left="0"/>
        <w:jc w:val="both"/>
        <w:rPr>
          <w:rFonts w:ascii="Century Gothic" w:hAnsi="Century Gothic"/>
          <w:sz w:val="24"/>
          <w:szCs w:val="24"/>
        </w:rPr>
      </w:pPr>
    </w:p>
    <w:p w14:paraId="04B40880" w14:textId="77777777" w:rsidR="00831A0F" w:rsidRDefault="00831A0F" w:rsidP="00831A0F">
      <w:pPr>
        <w:pStyle w:val="Prrafodelista"/>
        <w:ind w:left="0"/>
        <w:jc w:val="both"/>
        <w:rPr>
          <w:rFonts w:ascii="Century Gothic" w:hAnsi="Century Gothic"/>
          <w:sz w:val="24"/>
          <w:szCs w:val="24"/>
        </w:rPr>
      </w:pPr>
      <w:r>
        <w:rPr>
          <w:rFonts w:ascii="Century Gothic" w:hAnsi="Century Gothic"/>
          <w:sz w:val="24"/>
          <w:szCs w:val="24"/>
        </w:rPr>
        <w:t xml:space="preserve">Durante los meses de julio y noviembre, las y los  Secretarios Proyectistas, tendrán por cumplida la meta si elaboran siete proyectos de sentencia, en los tiempos señalados en los formatos de trabajo. </w:t>
      </w:r>
    </w:p>
    <w:p w14:paraId="09B6DC1D" w14:textId="77777777" w:rsidR="00831A0F" w:rsidRDefault="00831A0F" w:rsidP="00831A0F">
      <w:pPr>
        <w:pStyle w:val="Prrafodelista"/>
        <w:ind w:left="0"/>
        <w:jc w:val="both"/>
        <w:rPr>
          <w:rFonts w:ascii="Century Gothic" w:hAnsi="Century Gothic"/>
          <w:sz w:val="24"/>
          <w:szCs w:val="24"/>
        </w:rPr>
      </w:pPr>
    </w:p>
    <w:p w14:paraId="4726EE32" w14:textId="77777777" w:rsidR="00831A0F" w:rsidRPr="009B56DD" w:rsidRDefault="00831A0F" w:rsidP="00831A0F">
      <w:pPr>
        <w:pStyle w:val="Prrafodelista"/>
        <w:ind w:left="0"/>
        <w:jc w:val="both"/>
        <w:rPr>
          <w:rFonts w:ascii="Century Gothic" w:hAnsi="Century Gothic"/>
          <w:sz w:val="24"/>
          <w:szCs w:val="24"/>
        </w:rPr>
      </w:pPr>
      <w:r>
        <w:rPr>
          <w:rFonts w:ascii="Century Gothic" w:hAnsi="Century Gothic"/>
          <w:sz w:val="24"/>
          <w:szCs w:val="24"/>
        </w:rPr>
        <w:t>Las y los analistas jurídicos que realizan proyectos tendrán por cumplida la meta si reportan la elaboración de cinco proyectos de sentencia durante los meses de  julio y noviembre.</w:t>
      </w:r>
    </w:p>
    <w:p w14:paraId="3B8CCDB4" w14:textId="77777777" w:rsidR="00831A0F" w:rsidRPr="009B56DD"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lastRenderedPageBreak/>
        <w:t>3.4</w:t>
      </w:r>
      <w:r w:rsidRPr="009B56DD">
        <w:rPr>
          <w:rFonts w:ascii="Century Gothic" w:hAnsi="Century Gothic"/>
          <w:sz w:val="24"/>
          <w:szCs w:val="24"/>
        </w:rPr>
        <w:t xml:space="preserve"> El reporte de cumplimiento de metas deberá presentarse en el formato del Programa de Trabajo de cada área, especificando el avance que se tenga en el periodo a reportar.</w:t>
      </w:r>
    </w:p>
    <w:p w14:paraId="23BC4E8E" w14:textId="77777777" w:rsidR="00831A0F" w:rsidRPr="009B56DD" w:rsidRDefault="00831A0F" w:rsidP="00831A0F">
      <w:pPr>
        <w:pStyle w:val="Prrafodelista"/>
        <w:ind w:left="0"/>
        <w:jc w:val="both"/>
        <w:rPr>
          <w:rFonts w:ascii="Century Gothic" w:hAnsi="Century Gothic"/>
          <w:sz w:val="24"/>
          <w:szCs w:val="24"/>
        </w:rPr>
      </w:pPr>
    </w:p>
    <w:p w14:paraId="0A1E611A"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3.5</w:t>
      </w:r>
      <w:r w:rsidRPr="009B56DD">
        <w:rPr>
          <w:rFonts w:ascii="Century Gothic" w:hAnsi="Century Gothic"/>
          <w:sz w:val="24"/>
          <w:szCs w:val="24"/>
        </w:rPr>
        <w:t xml:space="preserve"> En el caso de que se detecten variaciones, reprogramaciones o atraso notorio en las metas deberán reportarse las causas que las originan, así como los nuevos compromisos y acciones que se llevarán a cabo para su cabal cumplimiento. </w:t>
      </w:r>
    </w:p>
    <w:p w14:paraId="4A7FC8CF" w14:textId="77777777" w:rsidR="00831A0F" w:rsidRDefault="00831A0F" w:rsidP="00831A0F">
      <w:pPr>
        <w:pStyle w:val="Prrafodelista"/>
        <w:ind w:left="0"/>
        <w:jc w:val="both"/>
        <w:rPr>
          <w:rFonts w:ascii="Century Gothic" w:hAnsi="Century Gothic"/>
          <w:sz w:val="24"/>
          <w:szCs w:val="24"/>
        </w:rPr>
      </w:pPr>
    </w:p>
    <w:p w14:paraId="2347870A" w14:textId="77777777" w:rsidR="00831A0F" w:rsidRPr="006C11FD"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Los cambios en la cuantificación de metas, recalendarización de actividades o dudas</w:t>
      </w:r>
      <w:r>
        <w:rPr>
          <w:rFonts w:ascii="Century Gothic" w:hAnsi="Century Gothic"/>
          <w:sz w:val="24"/>
          <w:szCs w:val="24"/>
        </w:rPr>
        <w:t>, que modifiquen sustancialmente los Programas de Trabajo, deberán ser informados a la Contraloría Interna y presentados ante el Consejo Administrativo del Tribunal, quien en su caso autorizará las modificaciones.</w:t>
      </w:r>
    </w:p>
    <w:p w14:paraId="0A145C4F" w14:textId="77777777" w:rsidR="00831A0F" w:rsidRDefault="00831A0F" w:rsidP="00831A0F">
      <w:pPr>
        <w:pStyle w:val="Prrafodelista"/>
        <w:ind w:left="0"/>
        <w:jc w:val="both"/>
        <w:rPr>
          <w:rFonts w:ascii="Century Gothic" w:hAnsi="Century Gothic"/>
          <w:b/>
          <w:sz w:val="24"/>
          <w:szCs w:val="24"/>
        </w:rPr>
      </w:pPr>
    </w:p>
    <w:p w14:paraId="4A25F5BA"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3.6</w:t>
      </w:r>
      <w:r w:rsidRPr="009B56DD">
        <w:rPr>
          <w:rFonts w:ascii="Century Gothic" w:hAnsi="Century Gothic"/>
          <w:sz w:val="24"/>
          <w:szCs w:val="24"/>
        </w:rPr>
        <w:t xml:space="preserve"> Los reportes que corresponda elaborar, como unidad responsable al Pleno o al Consejo Administrativo del Tribunal, serán rendidos por el Secretario General de Acuerdos o por el Secretario Técnico, respectivamente.</w:t>
      </w:r>
    </w:p>
    <w:p w14:paraId="2D50AECC" w14:textId="77777777" w:rsidR="00831A0F" w:rsidRPr="009B56DD" w:rsidRDefault="00831A0F" w:rsidP="00831A0F">
      <w:pPr>
        <w:pStyle w:val="Prrafodelista"/>
        <w:ind w:left="0"/>
        <w:jc w:val="both"/>
        <w:rPr>
          <w:rFonts w:ascii="Century Gothic" w:hAnsi="Century Gothic"/>
          <w:sz w:val="24"/>
          <w:szCs w:val="24"/>
        </w:rPr>
      </w:pPr>
    </w:p>
    <w:p w14:paraId="0B4E93DE"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Los reportes que corresponda elaborar al Presidente, serán rendidos por el Se</w:t>
      </w:r>
      <w:r>
        <w:rPr>
          <w:rFonts w:ascii="Century Gothic" w:hAnsi="Century Gothic"/>
          <w:sz w:val="24"/>
          <w:szCs w:val="24"/>
        </w:rPr>
        <w:t>cretario Técnico de Presidencia.</w:t>
      </w:r>
    </w:p>
    <w:p w14:paraId="608B5143" w14:textId="77777777" w:rsidR="00831A0F" w:rsidRDefault="00831A0F" w:rsidP="00831A0F">
      <w:pPr>
        <w:pStyle w:val="Prrafodelista"/>
        <w:ind w:left="0"/>
        <w:jc w:val="both"/>
        <w:rPr>
          <w:rFonts w:ascii="Century Gothic" w:hAnsi="Century Gothic"/>
          <w:sz w:val="24"/>
          <w:szCs w:val="24"/>
        </w:rPr>
      </w:pPr>
    </w:p>
    <w:p w14:paraId="5BB95839" w14:textId="77777777" w:rsidR="00831A0F" w:rsidRPr="00007FCB" w:rsidRDefault="00831A0F" w:rsidP="00831A0F">
      <w:pPr>
        <w:pStyle w:val="Prrafodelista"/>
        <w:ind w:left="0"/>
        <w:jc w:val="both"/>
        <w:rPr>
          <w:rFonts w:ascii="Century Gothic" w:hAnsi="Century Gothic"/>
          <w:b/>
          <w:sz w:val="24"/>
          <w:szCs w:val="24"/>
        </w:rPr>
      </w:pPr>
      <w:r w:rsidRPr="00007FCB">
        <w:rPr>
          <w:rFonts w:ascii="Century Gothic" w:hAnsi="Century Gothic"/>
          <w:b/>
          <w:sz w:val="24"/>
          <w:szCs w:val="24"/>
        </w:rPr>
        <w:t>3.7</w:t>
      </w:r>
      <w:r>
        <w:rPr>
          <w:rFonts w:ascii="Century Gothic" w:hAnsi="Century Gothic"/>
          <w:b/>
          <w:sz w:val="24"/>
          <w:szCs w:val="24"/>
        </w:rPr>
        <w:t xml:space="preserve"> </w:t>
      </w:r>
      <w:r w:rsidRPr="00007FCB">
        <w:rPr>
          <w:rFonts w:ascii="Century Gothic" w:hAnsi="Century Gothic"/>
          <w:sz w:val="24"/>
          <w:szCs w:val="24"/>
        </w:rPr>
        <w:t xml:space="preserve">En caso de </w:t>
      </w:r>
      <w:r>
        <w:rPr>
          <w:rFonts w:ascii="Century Gothic" w:hAnsi="Century Gothic"/>
          <w:sz w:val="24"/>
          <w:szCs w:val="24"/>
        </w:rPr>
        <w:t>que la o el servidor público cambie de adscripción dentro del Tribunal en el transcurso del año, ya sea de manera definitiva o por cubrir alguna licencia, deberá presentar los reportes correspondientes a los cargos que ocupe durante el año, promediándose los resultados de los mismos.</w:t>
      </w:r>
    </w:p>
    <w:p w14:paraId="707A5739" w14:textId="77777777" w:rsidR="00831A0F" w:rsidRPr="00F568C8" w:rsidRDefault="00831A0F" w:rsidP="00831A0F">
      <w:pPr>
        <w:pStyle w:val="Prrafodelista"/>
        <w:ind w:left="0"/>
        <w:jc w:val="both"/>
        <w:rPr>
          <w:rFonts w:ascii="Century Gothic" w:hAnsi="Century Gothic"/>
          <w:sz w:val="24"/>
          <w:szCs w:val="24"/>
        </w:rPr>
      </w:pPr>
    </w:p>
    <w:p w14:paraId="207121B7" w14:textId="77777777" w:rsidR="00831A0F" w:rsidRPr="009B56DD"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4. VERIFICACIÓN DE REPORTES</w:t>
      </w:r>
    </w:p>
    <w:p w14:paraId="2F2734A3" w14:textId="77777777" w:rsidR="00831A0F" w:rsidRDefault="00831A0F" w:rsidP="00831A0F">
      <w:pPr>
        <w:pStyle w:val="Prrafodelista"/>
        <w:ind w:left="0"/>
        <w:jc w:val="both"/>
        <w:rPr>
          <w:rFonts w:ascii="Century Gothic" w:hAnsi="Century Gothic"/>
          <w:sz w:val="24"/>
          <w:szCs w:val="24"/>
        </w:rPr>
      </w:pPr>
    </w:p>
    <w:p w14:paraId="0E1B0BD0"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 xml:space="preserve">Recibidos los reportes, la Contraloría Interna deberá realizar el análisis y vaciado de los mismos y podrá en cualquier momento solicitar información </w:t>
      </w:r>
      <w:r>
        <w:rPr>
          <w:rFonts w:ascii="Century Gothic" w:hAnsi="Century Gothic"/>
          <w:sz w:val="24"/>
          <w:szCs w:val="24"/>
        </w:rPr>
        <w:t>que permita</w:t>
      </w:r>
      <w:r w:rsidRPr="009B56DD">
        <w:rPr>
          <w:rFonts w:ascii="Century Gothic" w:hAnsi="Century Gothic"/>
          <w:sz w:val="24"/>
          <w:szCs w:val="24"/>
        </w:rPr>
        <w:t xml:space="preserve"> cotejar con los registros, documentos o expedientes </w:t>
      </w:r>
      <w:r w:rsidRPr="009B56DD">
        <w:rPr>
          <w:rFonts w:ascii="Century Gothic" w:hAnsi="Century Gothic"/>
          <w:sz w:val="24"/>
          <w:szCs w:val="24"/>
        </w:rPr>
        <w:lastRenderedPageBreak/>
        <w:t>respectivos para evaluar la veracidad del reporte y/o la oportunidad de su cumplimiento.</w:t>
      </w:r>
    </w:p>
    <w:p w14:paraId="3EA0DFB0" w14:textId="77777777" w:rsidR="00831A0F" w:rsidRPr="009B56DD" w:rsidRDefault="00831A0F" w:rsidP="00831A0F">
      <w:pPr>
        <w:pStyle w:val="Prrafodelista"/>
        <w:ind w:left="0"/>
        <w:jc w:val="both"/>
        <w:rPr>
          <w:rFonts w:ascii="Century Gothic" w:hAnsi="Century Gothic"/>
          <w:sz w:val="24"/>
          <w:szCs w:val="24"/>
        </w:rPr>
      </w:pPr>
    </w:p>
    <w:p w14:paraId="3CB23476" w14:textId="77777777" w:rsidR="00831A0F" w:rsidRDefault="00831A0F" w:rsidP="00831A0F">
      <w:pPr>
        <w:pStyle w:val="Prrafodelista"/>
        <w:ind w:left="0"/>
        <w:jc w:val="both"/>
        <w:rPr>
          <w:rFonts w:ascii="Century Gothic" w:hAnsi="Century Gothic"/>
          <w:sz w:val="24"/>
          <w:szCs w:val="24"/>
        </w:rPr>
      </w:pPr>
      <w:r w:rsidRPr="009B56DD">
        <w:rPr>
          <w:rFonts w:ascii="Century Gothic" w:hAnsi="Century Gothic"/>
          <w:sz w:val="24"/>
          <w:szCs w:val="24"/>
        </w:rPr>
        <w:t>En caso de detectar variaciones sustanciales, por error o falsedad a lo manifestado y firmado en el reporte, la Contraloría Interna lo informará al superior jerárquico del servidor público responsable, levantándose acta circunstanciada y se analizará si ha lugar a determinar responsabilidad administrativa.</w:t>
      </w:r>
    </w:p>
    <w:p w14:paraId="1B935E53" w14:textId="77777777" w:rsidR="00831A0F" w:rsidRPr="001B0F4B" w:rsidRDefault="00831A0F" w:rsidP="00831A0F">
      <w:pPr>
        <w:pStyle w:val="Prrafodelista"/>
        <w:ind w:left="0"/>
        <w:jc w:val="both"/>
        <w:rPr>
          <w:rFonts w:ascii="Century Gothic" w:hAnsi="Century Gothic"/>
          <w:sz w:val="24"/>
          <w:szCs w:val="24"/>
        </w:rPr>
      </w:pPr>
    </w:p>
    <w:p w14:paraId="7F964641" w14:textId="77777777" w:rsidR="00831A0F" w:rsidRDefault="00831A0F" w:rsidP="00831A0F">
      <w:pPr>
        <w:pStyle w:val="Prrafodelista"/>
        <w:ind w:left="0"/>
        <w:jc w:val="both"/>
        <w:rPr>
          <w:rFonts w:ascii="Century Gothic" w:hAnsi="Century Gothic"/>
          <w:sz w:val="24"/>
          <w:szCs w:val="24"/>
        </w:rPr>
      </w:pPr>
      <w:r>
        <w:rPr>
          <w:rFonts w:ascii="Century Gothic" w:hAnsi="Century Gothic"/>
          <w:sz w:val="24"/>
          <w:szCs w:val="24"/>
        </w:rPr>
        <w:t>La omisión en la presentación de reportes en los tiempos arriba señalados, tendrá como consecuencia que la Unidad de Control Interno, considere que el avance en el periodo a reportar es de un 0%, sin que lo anterior libere a la o el servidor público responsable de su presentación de las responsabilidades que en el ejercicio de sus atribuciones determine la Contraloría Interna del Tribunal.</w:t>
      </w:r>
    </w:p>
    <w:p w14:paraId="43121CFB" w14:textId="77777777" w:rsidR="00831A0F" w:rsidRDefault="00831A0F" w:rsidP="00831A0F">
      <w:pPr>
        <w:pStyle w:val="Prrafodelista"/>
        <w:ind w:left="0"/>
        <w:jc w:val="both"/>
        <w:rPr>
          <w:rFonts w:ascii="Century Gothic" w:hAnsi="Century Gothic"/>
          <w:sz w:val="24"/>
          <w:szCs w:val="24"/>
        </w:rPr>
      </w:pPr>
    </w:p>
    <w:p w14:paraId="28EE9C48" w14:textId="77777777" w:rsidR="00831A0F"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5. INDICADORES A EVALUAR</w:t>
      </w:r>
    </w:p>
    <w:p w14:paraId="64EE3A7D" w14:textId="77777777" w:rsidR="00831A0F" w:rsidRPr="009B56DD" w:rsidRDefault="00831A0F" w:rsidP="00831A0F">
      <w:pPr>
        <w:pStyle w:val="Prrafodelista"/>
        <w:ind w:left="0"/>
        <w:jc w:val="both"/>
        <w:rPr>
          <w:rFonts w:ascii="Century Gothic" w:hAnsi="Century Gothic"/>
          <w:b/>
          <w:sz w:val="24"/>
          <w:szCs w:val="24"/>
        </w:rPr>
      </w:pPr>
    </w:p>
    <w:p w14:paraId="2246C06D" w14:textId="77777777" w:rsidR="00831A0F" w:rsidRPr="009B56DD"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5.1</w:t>
      </w:r>
      <w:r>
        <w:rPr>
          <w:rFonts w:ascii="Century Gothic" w:hAnsi="Century Gothic"/>
          <w:sz w:val="24"/>
          <w:szCs w:val="24"/>
        </w:rPr>
        <w:t xml:space="preserve"> </w:t>
      </w:r>
      <w:r w:rsidRPr="009B56DD">
        <w:rPr>
          <w:rFonts w:ascii="Century Gothic" w:hAnsi="Century Gothic"/>
          <w:sz w:val="24"/>
          <w:szCs w:val="24"/>
        </w:rPr>
        <w:t>La determinación del porcentaje final de evaluación por cumplimiento de metas, se tomará de lo reportado por cada área durante el transcurso del año y la calificación final será el promedio de los totales de cada actividad programada y reportada.</w:t>
      </w:r>
    </w:p>
    <w:p w14:paraId="0F50E879" w14:textId="77777777" w:rsidR="00831A0F" w:rsidRDefault="00831A0F" w:rsidP="00831A0F">
      <w:pPr>
        <w:pStyle w:val="Prrafodelista"/>
        <w:ind w:left="0"/>
        <w:jc w:val="both"/>
        <w:rPr>
          <w:rFonts w:ascii="Century Gothic" w:hAnsi="Century Gothic"/>
          <w:b/>
          <w:sz w:val="24"/>
          <w:szCs w:val="24"/>
        </w:rPr>
      </w:pPr>
    </w:p>
    <w:p w14:paraId="5C199164" w14:textId="04D90490" w:rsidR="00831A0F"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5.2</w:t>
      </w:r>
      <w:r w:rsidRPr="009B56DD">
        <w:rPr>
          <w:rFonts w:ascii="Century Gothic" w:hAnsi="Century Gothic"/>
          <w:sz w:val="24"/>
          <w:szCs w:val="24"/>
        </w:rPr>
        <w:t xml:space="preserve"> La eva</w:t>
      </w:r>
      <w:r>
        <w:rPr>
          <w:rFonts w:ascii="Century Gothic" w:hAnsi="Century Gothic"/>
          <w:sz w:val="24"/>
          <w:szCs w:val="24"/>
        </w:rPr>
        <w:t xml:space="preserve">luación individual al desempeño </w:t>
      </w:r>
      <w:r w:rsidRPr="009B56DD">
        <w:rPr>
          <w:rFonts w:ascii="Century Gothic" w:hAnsi="Century Gothic"/>
          <w:sz w:val="24"/>
          <w:szCs w:val="24"/>
        </w:rPr>
        <w:t>será igual a</w:t>
      </w:r>
      <w:r>
        <w:rPr>
          <w:rFonts w:ascii="Century Gothic" w:hAnsi="Century Gothic"/>
          <w:sz w:val="24"/>
          <w:szCs w:val="24"/>
        </w:rPr>
        <w:t xml:space="preserve"> la calificación integrada según los Lineamientos del Sistema de Evaluación al Desempeño Institucional del Tribunal de lo Contencioso Administrativo del Estado de Guanajuato para el Ejercicio Fiscal 2017.  </w:t>
      </w:r>
    </w:p>
    <w:p w14:paraId="5BEB9BE4" w14:textId="77777777" w:rsidR="00831A0F" w:rsidRPr="009B56DD" w:rsidRDefault="00831A0F" w:rsidP="00831A0F">
      <w:pPr>
        <w:pStyle w:val="Prrafodelista"/>
        <w:ind w:left="0"/>
        <w:jc w:val="both"/>
        <w:rPr>
          <w:rFonts w:ascii="Century Gothic" w:hAnsi="Century Gothic"/>
          <w:sz w:val="24"/>
          <w:szCs w:val="24"/>
        </w:rPr>
      </w:pPr>
    </w:p>
    <w:p w14:paraId="78C86F9D" w14:textId="77777777" w:rsidR="00831A0F" w:rsidRPr="009B56DD" w:rsidRDefault="00831A0F" w:rsidP="00831A0F">
      <w:pPr>
        <w:pStyle w:val="Prrafodelista"/>
        <w:ind w:left="0"/>
        <w:jc w:val="both"/>
        <w:rPr>
          <w:rFonts w:ascii="Century Gothic" w:hAnsi="Century Gothic"/>
          <w:b/>
          <w:sz w:val="24"/>
          <w:szCs w:val="24"/>
        </w:rPr>
      </w:pPr>
      <w:r w:rsidRPr="009B56DD">
        <w:rPr>
          <w:rFonts w:ascii="Century Gothic" w:hAnsi="Century Gothic"/>
          <w:b/>
          <w:sz w:val="24"/>
          <w:szCs w:val="24"/>
        </w:rPr>
        <w:t>6. EVALUACIÓN POR EL CONSEJO ADMINISTRATIVO</w:t>
      </w:r>
    </w:p>
    <w:p w14:paraId="3C6EC88E" w14:textId="77777777" w:rsidR="00831A0F" w:rsidRPr="009B56DD" w:rsidRDefault="00831A0F" w:rsidP="00831A0F">
      <w:pPr>
        <w:pStyle w:val="Prrafodelista"/>
        <w:ind w:left="0"/>
        <w:jc w:val="both"/>
        <w:rPr>
          <w:rFonts w:ascii="Century Gothic" w:hAnsi="Century Gothic"/>
          <w:sz w:val="24"/>
          <w:szCs w:val="24"/>
        </w:rPr>
      </w:pPr>
    </w:p>
    <w:p w14:paraId="0110C66F" w14:textId="77777777" w:rsidR="00831A0F" w:rsidRPr="009B56DD" w:rsidRDefault="00831A0F" w:rsidP="00831A0F">
      <w:pPr>
        <w:pStyle w:val="Prrafodelista"/>
        <w:ind w:left="0"/>
        <w:jc w:val="both"/>
        <w:rPr>
          <w:rFonts w:ascii="Century Gothic" w:hAnsi="Century Gothic"/>
          <w:sz w:val="24"/>
          <w:szCs w:val="24"/>
        </w:rPr>
      </w:pPr>
      <w:r w:rsidRPr="009B56DD">
        <w:rPr>
          <w:rFonts w:ascii="Century Gothic" w:hAnsi="Century Gothic"/>
          <w:b/>
          <w:sz w:val="24"/>
          <w:szCs w:val="24"/>
        </w:rPr>
        <w:t>6.1</w:t>
      </w:r>
      <w:r w:rsidRPr="009B56DD">
        <w:rPr>
          <w:rFonts w:ascii="Century Gothic" w:hAnsi="Century Gothic"/>
          <w:sz w:val="24"/>
          <w:szCs w:val="24"/>
        </w:rPr>
        <w:t xml:space="preserve"> La Contraloría Interna informará al Consejo el porcentaje </w:t>
      </w:r>
      <w:r>
        <w:rPr>
          <w:rFonts w:ascii="Century Gothic" w:hAnsi="Century Gothic"/>
          <w:sz w:val="24"/>
          <w:szCs w:val="24"/>
        </w:rPr>
        <w:t xml:space="preserve">final </w:t>
      </w:r>
      <w:r w:rsidRPr="009B56DD">
        <w:rPr>
          <w:rFonts w:ascii="Century Gothic" w:hAnsi="Century Gothic"/>
          <w:sz w:val="24"/>
          <w:szCs w:val="24"/>
        </w:rPr>
        <w:t>en el cumplimiento de metas individuales, con base en los reportes que haya recibido, así como las incidencias que se hayan presentado.</w:t>
      </w:r>
    </w:p>
    <w:p w14:paraId="7B993170" w14:textId="77777777" w:rsidR="00831A0F" w:rsidRPr="00F568C8" w:rsidRDefault="00831A0F" w:rsidP="00831A0F">
      <w:pPr>
        <w:jc w:val="both"/>
        <w:rPr>
          <w:rFonts w:ascii="Century Gothic" w:hAnsi="Century Gothic"/>
          <w:sz w:val="24"/>
          <w:szCs w:val="24"/>
        </w:rPr>
      </w:pPr>
      <w:r w:rsidRPr="009B56DD">
        <w:rPr>
          <w:rFonts w:ascii="Century Gothic" w:hAnsi="Century Gothic"/>
          <w:b/>
          <w:sz w:val="24"/>
          <w:szCs w:val="24"/>
        </w:rPr>
        <w:lastRenderedPageBreak/>
        <w:t>6.2</w:t>
      </w:r>
      <w:r w:rsidRPr="009B56DD">
        <w:rPr>
          <w:rFonts w:ascii="Century Gothic" w:hAnsi="Century Gothic"/>
          <w:sz w:val="24"/>
          <w:szCs w:val="24"/>
        </w:rPr>
        <w:t xml:space="preserve"> El resultado individual obtenido en este rubro será el 50% de la calificación para la obtención del estímulo al que se hace</w:t>
      </w:r>
      <w:r>
        <w:rPr>
          <w:rFonts w:ascii="Century Gothic" w:hAnsi="Century Gothic"/>
          <w:sz w:val="24"/>
          <w:szCs w:val="24"/>
        </w:rPr>
        <w:t xml:space="preserve"> referencia </w:t>
      </w:r>
      <w:r w:rsidRPr="00506224">
        <w:rPr>
          <w:rFonts w:ascii="Century Gothic" w:hAnsi="Century Gothic"/>
          <w:sz w:val="24"/>
          <w:szCs w:val="24"/>
        </w:rPr>
        <w:t>en los Lineamientos</w:t>
      </w:r>
      <w:r>
        <w:rPr>
          <w:rFonts w:ascii="Century Gothic" w:hAnsi="Century Gothic"/>
          <w:sz w:val="24"/>
          <w:szCs w:val="24"/>
        </w:rPr>
        <w:t xml:space="preserve"> del </w:t>
      </w:r>
      <w:r w:rsidRPr="00506224">
        <w:rPr>
          <w:rFonts w:ascii="Century Gothic" w:hAnsi="Century Gothic"/>
          <w:sz w:val="24"/>
          <w:szCs w:val="24"/>
        </w:rPr>
        <w:t>Sistema de Evaluación al Desempeño Institucion</w:t>
      </w:r>
      <w:r>
        <w:rPr>
          <w:rFonts w:ascii="Century Gothic" w:hAnsi="Century Gothic"/>
          <w:sz w:val="24"/>
          <w:szCs w:val="24"/>
        </w:rPr>
        <w:t>al para el Ejercicio Fiscal 2017</w:t>
      </w:r>
      <w:r w:rsidRPr="00506224">
        <w:rPr>
          <w:rFonts w:ascii="Century Gothic" w:hAnsi="Century Gothic"/>
          <w:sz w:val="24"/>
          <w:szCs w:val="24"/>
        </w:rPr>
        <w:t>.</w:t>
      </w:r>
    </w:p>
    <w:p w14:paraId="3F0AA0D5" w14:textId="77777777" w:rsidR="00831A0F" w:rsidRPr="00F568C8" w:rsidRDefault="00831A0F" w:rsidP="00831A0F">
      <w:pPr>
        <w:jc w:val="both"/>
        <w:rPr>
          <w:rFonts w:ascii="Century Gothic" w:hAnsi="Century Gothic"/>
          <w:sz w:val="24"/>
          <w:szCs w:val="24"/>
        </w:rPr>
      </w:pPr>
      <w:r w:rsidRPr="00F568C8">
        <w:rPr>
          <w:rFonts w:ascii="Century Gothic" w:hAnsi="Century Gothic"/>
          <w:sz w:val="24"/>
          <w:szCs w:val="24"/>
        </w:rPr>
        <w:t>El Consejo podrá resolver cualquier duda o conflicto para la cuantificación o determinación del porcentaje por evaluación en el cumplimiento de metas que en cada caso con</w:t>
      </w:r>
      <w:r>
        <w:rPr>
          <w:rFonts w:ascii="Century Gothic" w:hAnsi="Century Gothic"/>
          <w:sz w:val="24"/>
          <w:szCs w:val="24"/>
        </w:rPr>
        <w:t>creto se presente, además</w:t>
      </w:r>
      <w:r w:rsidRPr="00F568C8">
        <w:rPr>
          <w:rFonts w:ascii="Century Gothic" w:hAnsi="Century Gothic"/>
          <w:sz w:val="24"/>
          <w:szCs w:val="24"/>
        </w:rPr>
        <w:t xml:space="preserve"> podrá hacer recomendaciones derivadas del resultado de las metas.</w:t>
      </w:r>
    </w:p>
    <w:p w14:paraId="15C8D63C" w14:textId="77777777" w:rsidR="00831A0F" w:rsidRDefault="00831A0F" w:rsidP="00831A0F">
      <w:pPr>
        <w:pStyle w:val="Prrafodelista"/>
        <w:ind w:left="0"/>
        <w:jc w:val="both"/>
        <w:rPr>
          <w:rFonts w:ascii="Century Gothic" w:hAnsi="Century Gothic"/>
          <w:sz w:val="24"/>
          <w:szCs w:val="24"/>
        </w:rPr>
      </w:pPr>
    </w:p>
    <w:p w14:paraId="394FA26C" w14:textId="77777777" w:rsidR="00831A0F" w:rsidRDefault="00831A0F" w:rsidP="00B728F2">
      <w:pPr>
        <w:spacing w:line="360" w:lineRule="auto"/>
        <w:ind w:firstLine="360"/>
        <w:jc w:val="both"/>
        <w:rPr>
          <w:rFonts w:ascii="Century Gothic" w:hAnsi="Century Gothic"/>
          <w:sz w:val="24"/>
          <w:szCs w:val="24"/>
          <w:lang w:val="es-ES"/>
        </w:rPr>
      </w:pPr>
    </w:p>
    <w:p w14:paraId="12A1702E" w14:textId="77777777" w:rsidR="00B728F2" w:rsidRDefault="00B728F2" w:rsidP="00B728F2">
      <w:pPr>
        <w:jc w:val="both"/>
        <w:rPr>
          <w:rFonts w:ascii="Century Gothic" w:hAnsi="Century Gothic"/>
          <w:sz w:val="24"/>
          <w:szCs w:val="24"/>
        </w:rPr>
      </w:pPr>
    </w:p>
    <w:p w14:paraId="39ADB578" w14:textId="77777777" w:rsidR="00B728F2" w:rsidRPr="001828AB" w:rsidRDefault="00B728F2" w:rsidP="00B728F2">
      <w:pPr>
        <w:jc w:val="both"/>
        <w:rPr>
          <w:rFonts w:ascii="Century Gothic" w:hAnsi="Century Gothic"/>
          <w:sz w:val="24"/>
          <w:szCs w:val="24"/>
        </w:rPr>
      </w:pPr>
    </w:p>
    <w:p w14:paraId="5817983B" w14:textId="77777777" w:rsidR="00B728F2" w:rsidRDefault="00B728F2" w:rsidP="00B728F2"/>
    <w:p w14:paraId="4CFE748F" w14:textId="6083D93B" w:rsidR="0025663A" w:rsidRDefault="0025663A" w:rsidP="00867598">
      <w:pPr>
        <w:jc w:val="both"/>
        <w:rPr>
          <w:sz w:val="24"/>
          <w:szCs w:val="24"/>
        </w:rPr>
      </w:pPr>
    </w:p>
    <w:p w14:paraId="4C617100" w14:textId="77777777" w:rsidR="00974775" w:rsidRPr="00867598" w:rsidRDefault="00974775" w:rsidP="00867598">
      <w:pPr>
        <w:jc w:val="both"/>
        <w:rPr>
          <w:sz w:val="24"/>
          <w:szCs w:val="24"/>
        </w:rPr>
      </w:pPr>
    </w:p>
    <w:sectPr w:rsidR="00974775" w:rsidRPr="00867598" w:rsidSect="00867598">
      <w:pgSz w:w="12240" w:h="15840"/>
      <w:pgMar w:top="2268"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0BBF3" w14:textId="77777777" w:rsidR="001611C1" w:rsidRDefault="001611C1" w:rsidP="000F4E5E">
      <w:pPr>
        <w:spacing w:after="0" w:line="240" w:lineRule="auto"/>
      </w:pPr>
      <w:r>
        <w:separator/>
      </w:r>
    </w:p>
  </w:endnote>
  <w:endnote w:type="continuationSeparator" w:id="0">
    <w:p w14:paraId="201BE514" w14:textId="77777777" w:rsidR="001611C1" w:rsidRDefault="001611C1" w:rsidP="000F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0079485"/>
      <w:docPartObj>
        <w:docPartGallery w:val="Page Numbers (Bottom of Page)"/>
        <w:docPartUnique/>
      </w:docPartObj>
    </w:sdtPr>
    <w:sdtEndPr/>
    <w:sdtContent>
      <w:sdt>
        <w:sdtPr>
          <w:id w:val="-1669238322"/>
          <w:docPartObj>
            <w:docPartGallery w:val="Page Numbers (Top of Page)"/>
            <w:docPartUnique/>
          </w:docPartObj>
        </w:sdtPr>
        <w:sdtEndPr/>
        <w:sdtContent>
          <w:p w14:paraId="6F0181AC" w14:textId="77777777" w:rsidR="00AE572B" w:rsidRDefault="00AE572B">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4070E">
              <w:rPr>
                <w:b/>
                <w:bCs/>
                <w:noProof/>
              </w:rPr>
              <w:t>20</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4070E">
              <w:rPr>
                <w:b/>
                <w:bCs/>
                <w:noProof/>
              </w:rPr>
              <w:t>20</w:t>
            </w:r>
            <w:r>
              <w:rPr>
                <w:b/>
                <w:bCs/>
                <w:sz w:val="24"/>
                <w:szCs w:val="24"/>
              </w:rPr>
              <w:fldChar w:fldCharType="end"/>
            </w:r>
          </w:p>
        </w:sdtContent>
      </w:sdt>
    </w:sdtContent>
  </w:sdt>
  <w:p w14:paraId="27D88558" w14:textId="77777777" w:rsidR="00AE572B" w:rsidRDefault="00AE57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484943" w14:textId="77777777" w:rsidR="001611C1" w:rsidRDefault="001611C1" w:rsidP="000F4E5E">
      <w:pPr>
        <w:spacing w:after="0" w:line="240" w:lineRule="auto"/>
      </w:pPr>
      <w:r>
        <w:separator/>
      </w:r>
    </w:p>
  </w:footnote>
  <w:footnote w:type="continuationSeparator" w:id="0">
    <w:p w14:paraId="34E86F9D" w14:textId="77777777" w:rsidR="001611C1" w:rsidRDefault="001611C1" w:rsidP="000F4E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FAD2E" w14:textId="77777777" w:rsidR="00974775" w:rsidRDefault="0097477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91B74"/>
    <w:multiLevelType w:val="hybridMultilevel"/>
    <w:tmpl w:val="C3AE967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2EC45BBA"/>
    <w:multiLevelType w:val="hybridMultilevel"/>
    <w:tmpl w:val="73B66A5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3589031A"/>
    <w:multiLevelType w:val="hybridMultilevel"/>
    <w:tmpl w:val="70E0C3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5E264B7"/>
    <w:multiLevelType w:val="hybridMultilevel"/>
    <w:tmpl w:val="1F6CDAF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6774127"/>
    <w:multiLevelType w:val="hybridMultilevel"/>
    <w:tmpl w:val="2294D0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B2071A4"/>
    <w:multiLevelType w:val="hybridMultilevel"/>
    <w:tmpl w:val="E90879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1324AE0"/>
    <w:multiLevelType w:val="hybridMultilevel"/>
    <w:tmpl w:val="03320B6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4581EE1"/>
    <w:multiLevelType w:val="hybridMultilevel"/>
    <w:tmpl w:val="793C8E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5157AFD"/>
    <w:multiLevelType w:val="hybridMultilevel"/>
    <w:tmpl w:val="74B26C0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95757A8"/>
    <w:multiLevelType w:val="hybridMultilevel"/>
    <w:tmpl w:val="FF60B41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CF7418D"/>
    <w:multiLevelType w:val="hybridMultilevel"/>
    <w:tmpl w:val="23141E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EA82960"/>
    <w:multiLevelType w:val="hybridMultilevel"/>
    <w:tmpl w:val="290E444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EB3AC0"/>
    <w:multiLevelType w:val="hybridMultilevel"/>
    <w:tmpl w:val="F1DC4F8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7F29137F"/>
    <w:multiLevelType w:val="hybridMultilevel"/>
    <w:tmpl w:val="3D042C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0"/>
  </w:num>
  <w:num w:numId="2">
    <w:abstractNumId w:val="2"/>
  </w:num>
  <w:num w:numId="3">
    <w:abstractNumId w:val="5"/>
  </w:num>
  <w:num w:numId="4">
    <w:abstractNumId w:val="6"/>
  </w:num>
  <w:num w:numId="5">
    <w:abstractNumId w:val="1"/>
  </w:num>
  <w:num w:numId="6">
    <w:abstractNumId w:val="8"/>
  </w:num>
  <w:num w:numId="7">
    <w:abstractNumId w:val="9"/>
  </w:num>
  <w:num w:numId="8">
    <w:abstractNumId w:val="13"/>
  </w:num>
  <w:num w:numId="9">
    <w:abstractNumId w:val="12"/>
  </w:num>
  <w:num w:numId="10">
    <w:abstractNumId w:val="11"/>
  </w:num>
  <w:num w:numId="11">
    <w:abstractNumId w:val="3"/>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12"/>
    <w:rsid w:val="00014557"/>
    <w:rsid w:val="00035F48"/>
    <w:rsid w:val="00090C85"/>
    <w:rsid w:val="000A3E9C"/>
    <w:rsid w:val="000F4994"/>
    <w:rsid w:val="000F4E5E"/>
    <w:rsid w:val="000F50B5"/>
    <w:rsid w:val="00135158"/>
    <w:rsid w:val="001611C1"/>
    <w:rsid w:val="0017684E"/>
    <w:rsid w:val="001F637D"/>
    <w:rsid w:val="00203EF6"/>
    <w:rsid w:val="0021226C"/>
    <w:rsid w:val="00212968"/>
    <w:rsid w:val="0021788C"/>
    <w:rsid w:val="002318B7"/>
    <w:rsid w:val="00246C2A"/>
    <w:rsid w:val="0025663A"/>
    <w:rsid w:val="00290239"/>
    <w:rsid w:val="002E5D3F"/>
    <w:rsid w:val="003714D7"/>
    <w:rsid w:val="003837BA"/>
    <w:rsid w:val="00397BAC"/>
    <w:rsid w:val="003C246E"/>
    <w:rsid w:val="003C7F50"/>
    <w:rsid w:val="003E17BF"/>
    <w:rsid w:val="003E3FB4"/>
    <w:rsid w:val="00401428"/>
    <w:rsid w:val="004203BF"/>
    <w:rsid w:val="00432A5D"/>
    <w:rsid w:val="00450EC0"/>
    <w:rsid w:val="00455B23"/>
    <w:rsid w:val="00491538"/>
    <w:rsid w:val="00491FDF"/>
    <w:rsid w:val="004D19DF"/>
    <w:rsid w:val="00512845"/>
    <w:rsid w:val="00525358"/>
    <w:rsid w:val="00596272"/>
    <w:rsid w:val="005A6DB8"/>
    <w:rsid w:val="00685AE8"/>
    <w:rsid w:val="006C1D50"/>
    <w:rsid w:val="006D79A8"/>
    <w:rsid w:val="006D7C34"/>
    <w:rsid w:val="007360BB"/>
    <w:rsid w:val="0075425E"/>
    <w:rsid w:val="00777EF9"/>
    <w:rsid w:val="00781DBE"/>
    <w:rsid w:val="00791037"/>
    <w:rsid w:val="007E33D4"/>
    <w:rsid w:val="007E5487"/>
    <w:rsid w:val="00817C12"/>
    <w:rsid w:val="00826F29"/>
    <w:rsid w:val="00831A0F"/>
    <w:rsid w:val="0084491C"/>
    <w:rsid w:val="008505C6"/>
    <w:rsid w:val="00866240"/>
    <w:rsid w:val="00867598"/>
    <w:rsid w:val="00872981"/>
    <w:rsid w:val="008C7CE1"/>
    <w:rsid w:val="008E1DBA"/>
    <w:rsid w:val="00911009"/>
    <w:rsid w:val="0092266F"/>
    <w:rsid w:val="00974775"/>
    <w:rsid w:val="009756C0"/>
    <w:rsid w:val="00984027"/>
    <w:rsid w:val="00990B99"/>
    <w:rsid w:val="009C7A75"/>
    <w:rsid w:val="00A41906"/>
    <w:rsid w:val="00A671D6"/>
    <w:rsid w:val="00AB02AA"/>
    <w:rsid w:val="00AE572B"/>
    <w:rsid w:val="00AF1F4A"/>
    <w:rsid w:val="00B049A7"/>
    <w:rsid w:val="00B202C3"/>
    <w:rsid w:val="00B255C3"/>
    <w:rsid w:val="00B352A2"/>
    <w:rsid w:val="00B41463"/>
    <w:rsid w:val="00B728F2"/>
    <w:rsid w:val="00BD7E1F"/>
    <w:rsid w:val="00BE2409"/>
    <w:rsid w:val="00C03FCC"/>
    <w:rsid w:val="00C0747C"/>
    <w:rsid w:val="00C672D3"/>
    <w:rsid w:val="00C70361"/>
    <w:rsid w:val="00CF3B5F"/>
    <w:rsid w:val="00D12DD6"/>
    <w:rsid w:val="00D471B3"/>
    <w:rsid w:val="00D62F86"/>
    <w:rsid w:val="00DB5BA8"/>
    <w:rsid w:val="00DE382E"/>
    <w:rsid w:val="00E34AD3"/>
    <w:rsid w:val="00E35642"/>
    <w:rsid w:val="00E65834"/>
    <w:rsid w:val="00F30A9B"/>
    <w:rsid w:val="00F32ECC"/>
    <w:rsid w:val="00F4070E"/>
    <w:rsid w:val="00F5030A"/>
    <w:rsid w:val="00F6501E"/>
    <w:rsid w:val="00F74FD9"/>
    <w:rsid w:val="00FB6C6F"/>
    <w:rsid w:val="00FC2373"/>
    <w:rsid w:val="00FD22AB"/>
    <w:rsid w:val="00FE5F24"/>
    <w:rsid w:val="00FE65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1A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C12"/>
    <w:rPr>
      <w:rFonts w:ascii="Tahoma" w:hAnsi="Tahoma" w:cs="Tahoma"/>
      <w:sz w:val="16"/>
      <w:szCs w:val="16"/>
    </w:rPr>
  </w:style>
  <w:style w:type="paragraph" w:styleId="Prrafodelista">
    <w:name w:val="List Paragraph"/>
    <w:basedOn w:val="Normal"/>
    <w:uiPriority w:val="34"/>
    <w:qFormat/>
    <w:rsid w:val="00F6501E"/>
    <w:pPr>
      <w:ind w:left="720"/>
      <w:contextualSpacing/>
    </w:pPr>
  </w:style>
  <w:style w:type="table" w:styleId="Tablaconcuadrcula">
    <w:name w:val="Table Grid"/>
    <w:basedOn w:val="Tablanormal"/>
    <w:uiPriority w:val="59"/>
    <w:rsid w:val="00090C85"/>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4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E5E"/>
  </w:style>
  <w:style w:type="paragraph" w:styleId="Piedepgina">
    <w:name w:val="footer"/>
    <w:basedOn w:val="Normal"/>
    <w:link w:val="PiedepginaCar"/>
    <w:uiPriority w:val="99"/>
    <w:unhideWhenUsed/>
    <w:rsid w:val="000F4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E5E"/>
  </w:style>
  <w:style w:type="paragraph" w:styleId="Ttulo">
    <w:name w:val="Title"/>
    <w:basedOn w:val="Normal"/>
    <w:next w:val="Normal"/>
    <w:link w:val="TtuloCar"/>
    <w:uiPriority w:val="10"/>
    <w:qFormat/>
    <w:rsid w:val="00B72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728F2"/>
    <w:rPr>
      <w:rFonts w:asciiTheme="majorHAnsi" w:eastAsiaTheme="majorEastAsia" w:hAnsiTheme="majorHAnsi" w:cstheme="majorBidi"/>
      <w:color w:val="17365D" w:themeColor="text2" w:themeShade="BF"/>
      <w:spacing w:val="5"/>
      <w:kern w:val="28"/>
      <w:sz w:val="52"/>
      <w:szCs w:val="52"/>
    </w:rPr>
  </w:style>
  <w:style w:type="table" w:styleId="Cuadrculaclara">
    <w:name w:val="Light Grid"/>
    <w:basedOn w:val="Tablanormal"/>
    <w:uiPriority w:val="62"/>
    <w:rsid w:val="00831A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17C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17C12"/>
    <w:rPr>
      <w:rFonts w:ascii="Tahoma" w:hAnsi="Tahoma" w:cs="Tahoma"/>
      <w:sz w:val="16"/>
      <w:szCs w:val="16"/>
    </w:rPr>
  </w:style>
  <w:style w:type="paragraph" w:styleId="Prrafodelista">
    <w:name w:val="List Paragraph"/>
    <w:basedOn w:val="Normal"/>
    <w:uiPriority w:val="34"/>
    <w:qFormat/>
    <w:rsid w:val="00F6501E"/>
    <w:pPr>
      <w:ind w:left="720"/>
      <w:contextualSpacing/>
    </w:pPr>
  </w:style>
  <w:style w:type="table" w:styleId="Tablaconcuadrcula">
    <w:name w:val="Table Grid"/>
    <w:basedOn w:val="Tablanormal"/>
    <w:uiPriority w:val="59"/>
    <w:rsid w:val="00090C85"/>
    <w:pPr>
      <w:spacing w:after="0" w:line="240" w:lineRule="auto"/>
    </w:pPr>
    <w:rPr>
      <w:rFonts w:ascii="Calibri" w:eastAsia="Times New Roman"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0F4E5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4E5E"/>
  </w:style>
  <w:style w:type="paragraph" w:styleId="Piedepgina">
    <w:name w:val="footer"/>
    <w:basedOn w:val="Normal"/>
    <w:link w:val="PiedepginaCar"/>
    <w:uiPriority w:val="99"/>
    <w:unhideWhenUsed/>
    <w:rsid w:val="000F4E5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4E5E"/>
  </w:style>
  <w:style w:type="paragraph" w:styleId="Ttulo">
    <w:name w:val="Title"/>
    <w:basedOn w:val="Normal"/>
    <w:next w:val="Normal"/>
    <w:link w:val="TtuloCar"/>
    <w:uiPriority w:val="10"/>
    <w:qFormat/>
    <w:rsid w:val="00B72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B728F2"/>
    <w:rPr>
      <w:rFonts w:asciiTheme="majorHAnsi" w:eastAsiaTheme="majorEastAsia" w:hAnsiTheme="majorHAnsi" w:cstheme="majorBidi"/>
      <w:color w:val="17365D" w:themeColor="text2" w:themeShade="BF"/>
      <w:spacing w:val="5"/>
      <w:kern w:val="28"/>
      <w:sz w:val="52"/>
      <w:szCs w:val="52"/>
    </w:rPr>
  </w:style>
  <w:style w:type="table" w:styleId="Cuadrculaclara">
    <w:name w:val="Light Grid"/>
    <w:basedOn w:val="Tablanormal"/>
    <w:uiPriority w:val="62"/>
    <w:rsid w:val="00831A0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BE3FAED-E039-4164-BDD4-AC9965B26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20</Pages>
  <Words>4008</Words>
  <Characters>22048</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Contraloria</dc:creator>
  <cp:lastModifiedBy>Archivo General TCA</cp:lastModifiedBy>
  <cp:revision>3</cp:revision>
  <cp:lastPrinted>2017-04-20T17:45:00Z</cp:lastPrinted>
  <dcterms:created xsi:type="dcterms:W3CDTF">2017-04-20T17:44:00Z</dcterms:created>
  <dcterms:modified xsi:type="dcterms:W3CDTF">2017-04-20T17:48:00Z</dcterms:modified>
</cp:coreProperties>
</file>