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88" w:rsidRPr="005B2346" w:rsidRDefault="00E912C6" w:rsidP="00A42497">
      <w:pPr>
        <w:pStyle w:val="Textoindependiente"/>
        <w:tabs>
          <w:tab w:val="left" w:pos="-360"/>
        </w:tabs>
        <w:suppressAutoHyphens/>
        <w:spacing w:line="276" w:lineRule="auto"/>
        <w:jc w:val="both"/>
        <w:rPr>
          <w:rFonts w:asciiTheme="minorHAnsi" w:hAnsiTheme="minorHAnsi" w:cs="Eurostile"/>
          <w:color w:val="auto"/>
          <w:sz w:val="24"/>
          <w:szCs w:val="24"/>
        </w:rPr>
      </w:pPr>
      <w:r w:rsidRPr="005B2346">
        <w:rPr>
          <w:rFonts w:asciiTheme="minorHAnsi" w:hAnsiTheme="minorHAnsi" w:cs="Eurostile"/>
          <w:color w:val="auto"/>
          <w:sz w:val="24"/>
          <w:szCs w:val="24"/>
        </w:rPr>
        <w:t xml:space="preserve">El </w:t>
      </w:r>
      <w:r w:rsidR="009E4CBB" w:rsidRPr="005B2346">
        <w:rPr>
          <w:rFonts w:asciiTheme="minorHAnsi" w:hAnsiTheme="minorHAnsi" w:cs="Eurostile"/>
          <w:color w:val="auto"/>
          <w:sz w:val="24"/>
          <w:szCs w:val="24"/>
        </w:rPr>
        <w:t xml:space="preserve">Consejo Administrativo del </w:t>
      </w:r>
      <w:r w:rsidRPr="005B2346">
        <w:rPr>
          <w:rFonts w:asciiTheme="minorHAnsi" w:hAnsiTheme="minorHAnsi" w:cs="Eurostile"/>
          <w:color w:val="auto"/>
          <w:sz w:val="24"/>
          <w:szCs w:val="24"/>
        </w:rPr>
        <w:t xml:space="preserve">Tribunal </w:t>
      </w:r>
      <w:r w:rsidR="00511320" w:rsidRPr="005B2346">
        <w:rPr>
          <w:rFonts w:asciiTheme="minorHAnsi" w:hAnsiTheme="minorHAnsi" w:cs="Eurostile"/>
          <w:color w:val="auto"/>
          <w:sz w:val="24"/>
          <w:szCs w:val="24"/>
        </w:rPr>
        <w:t xml:space="preserve">de lo Contencioso Administrativo </w:t>
      </w:r>
      <w:r w:rsidRPr="005B2346">
        <w:rPr>
          <w:rFonts w:asciiTheme="minorHAnsi" w:hAnsiTheme="minorHAnsi" w:cs="Eurostile"/>
          <w:color w:val="auto"/>
          <w:sz w:val="24"/>
          <w:szCs w:val="24"/>
        </w:rPr>
        <w:t>del Estado de Guanajuato, en ejercicio de las facultades establecidas por el artículo 82 de la Constitución Política para el Estado de Guanajuato</w:t>
      </w:r>
      <w:r w:rsidR="00B24E23" w:rsidRPr="005B2346">
        <w:rPr>
          <w:rFonts w:asciiTheme="minorHAnsi" w:hAnsiTheme="minorHAnsi" w:cs="Eurostile"/>
          <w:color w:val="auto"/>
          <w:sz w:val="24"/>
          <w:szCs w:val="24"/>
        </w:rPr>
        <w:t>;</w:t>
      </w:r>
      <w:r w:rsidRPr="005B2346">
        <w:rPr>
          <w:rFonts w:asciiTheme="minorHAnsi" w:hAnsiTheme="minorHAnsi" w:cs="Eurostile"/>
          <w:color w:val="auto"/>
          <w:sz w:val="24"/>
          <w:szCs w:val="24"/>
        </w:rPr>
        <w:t xml:space="preserve"> en relación con los artículos 2, 5 párrafo segundo, 6 fracción II, 27, 28 fracción VIII de la Ley Orgánica del Tribunal de lo Contencioso Administrativo del Estado de Guanajuato;</w:t>
      </w:r>
      <w:r w:rsidR="00B24E23" w:rsidRPr="005B2346">
        <w:rPr>
          <w:rFonts w:asciiTheme="minorHAnsi" w:hAnsiTheme="minorHAnsi" w:cs="Eurostile"/>
          <w:color w:val="auto"/>
          <w:sz w:val="24"/>
          <w:szCs w:val="24"/>
        </w:rPr>
        <w:t xml:space="preserve"> así como en los artículos 24, 27 y 29 del Reglamento Interior del Tribunal de lo Contencioso Administrativo del Estado de Guanajuato; </w:t>
      </w:r>
      <w:r w:rsidR="00946CCB" w:rsidRPr="005B2346">
        <w:rPr>
          <w:rFonts w:asciiTheme="minorHAnsi" w:hAnsiTheme="minorHAnsi" w:cs="Eurostile"/>
          <w:color w:val="auto"/>
          <w:sz w:val="24"/>
          <w:szCs w:val="24"/>
        </w:rPr>
        <w:t>así como el artículo 1,</w:t>
      </w:r>
      <w:r w:rsidR="006D2ED4" w:rsidRPr="005B2346">
        <w:rPr>
          <w:rFonts w:asciiTheme="minorHAnsi" w:hAnsiTheme="minorHAnsi" w:cs="Eurostile"/>
          <w:color w:val="auto"/>
          <w:sz w:val="24"/>
          <w:szCs w:val="24"/>
        </w:rPr>
        <w:t xml:space="preserve"> </w:t>
      </w:r>
      <w:r w:rsidR="00946CCB" w:rsidRPr="005B2346">
        <w:rPr>
          <w:rFonts w:asciiTheme="minorHAnsi" w:hAnsiTheme="minorHAnsi" w:cs="Eurostile"/>
          <w:color w:val="auto"/>
          <w:sz w:val="24"/>
          <w:szCs w:val="24"/>
        </w:rPr>
        <w:t xml:space="preserve">27, 60 y 63 de los Lineamientos Generales para la Administración de Recursos Humanos del Tribunal de lo Contencioso Administrativo del Estado de Guanajuato; y </w:t>
      </w:r>
      <w:r w:rsidR="00943300" w:rsidRPr="005B2346">
        <w:rPr>
          <w:rFonts w:asciiTheme="minorHAnsi" w:hAnsiTheme="minorHAnsi" w:cs="Eurostile"/>
          <w:color w:val="auto"/>
          <w:sz w:val="24"/>
          <w:szCs w:val="24"/>
        </w:rPr>
        <w:t>1, 2 y 92 de Ley para el Ejercicio y Control de los Recursos Públicos para el Estado y los Municipios de Guanajuato</w:t>
      </w:r>
      <w:r w:rsidR="00511320" w:rsidRPr="005B2346">
        <w:rPr>
          <w:rFonts w:asciiTheme="minorHAnsi" w:hAnsiTheme="minorHAnsi" w:cs="Eurostile"/>
          <w:color w:val="auto"/>
          <w:sz w:val="24"/>
          <w:szCs w:val="24"/>
        </w:rPr>
        <w:t xml:space="preserve">, emite </w:t>
      </w:r>
      <w:r w:rsidR="004E6888" w:rsidRPr="005B2346">
        <w:rPr>
          <w:rFonts w:asciiTheme="minorHAnsi" w:hAnsiTheme="minorHAnsi" w:cs="Eurostile"/>
          <w:color w:val="auto"/>
          <w:sz w:val="24"/>
          <w:szCs w:val="24"/>
        </w:rPr>
        <w:t>el siguiente:</w:t>
      </w:r>
    </w:p>
    <w:p w:rsidR="00511320" w:rsidRPr="005B2346" w:rsidRDefault="00511320" w:rsidP="00A42497">
      <w:pPr>
        <w:jc w:val="both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511320" w:rsidRPr="005B2346" w:rsidRDefault="004E6888" w:rsidP="00A4249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B2346">
        <w:rPr>
          <w:rFonts w:asciiTheme="minorHAnsi" w:hAnsiTheme="minorHAnsi" w:cs="Arial"/>
          <w:b/>
          <w:bCs/>
          <w:sz w:val="24"/>
          <w:szCs w:val="24"/>
        </w:rPr>
        <w:t>ACUERDO</w:t>
      </w:r>
      <w:r w:rsidR="00511320" w:rsidRPr="005B2346">
        <w:rPr>
          <w:rFonts w:asciiTheme="minorHAnsi" w:hAnsiTheme="minorHAnsi" w:cs="Arial"/>
          <w:b/>
          <w:bCs/>
          <w:sz w:val="24"/>
          <w:szCs w:val="24"/>
        </w:rPr>
        <w:t xml:space="preserve"> PARA EL OTORGAMIENTO DE ESTÍMULOS AL DESEMPEÑO </w:t>
      </w:r>
      <w:r w:rsidR="00150EB6" w:rsidRPr="005B2346">
        <w:rPr>
          <w:rFonts w:asciiTheme="minorHAnsi" w:hAnsiTheme="minorHAnsi" w:cs="Arial"/>
          <w:b/>
          <w:bCs/>
          <w:sz w:val="24"/>
          <w:szCs w:val="24"/>
        </w:rPr>
        <w:t xml:space="preserve">Y POR PUNTUALIDAD Y  ASISTENCIA </w:t>
      </w:r>
      <w:r w:rsidR="00275B09" w:rsidRPr="005B2346">
        <w:rPr>
          <w:rFonts w:asciiTheme="minorHAnsi" w:hAnsiTheme="minorHAnsi" w:cs="Arial"/>
          <w:b/>
          <w:bCs/>
          <w:sz w:val="24"/>
          <w:szCs w:val="24"/>
        </w:rPr>
        <w:t xml:space="preserve">PARA EL PERSONAL </w:t>
      </w:r>
      <w:r w:rsidRPr="005B2346">
        <w:rPr>
          <w:rFonts w:asciiTheme="minorHAnsi" w:hAnsiTheme="minorHAnsi" w:cs="Arial"/>
          <w:b/>
          <w:bCs/>
          <w:sz w:val="24"/>
          <w:szCs w:val="24"/>
        </w:rPr>
        <w:t>QUE OCUPE EL NIVEL TABULAR DE</w:t>
      </w:r>
      <w:r w:rsidR="00946CCB" w:rsidRPr="005B2346">
        <w:rPr>
          <w:rFonts w:asciiTheme="minorHAnsi" w:hAnsiTheme="minorHAnsi" w:cs="Arial"/>
          <w:b/>
          <w:bCs/>
          <w:sz w:val="24"/>
          <w:szCs w:val="24"/>
        </w:rPr>
        <w:t xml:space="preserve"> NIVEL </w:t>
      </w:r>
      <w:r w:rsidRPr="005B2346">
        <w:rPr>
          <w:rFonts w:asciiTheme="minorHAnsi" w:hAnsiTheme="minorHAnsi" w:cs="Arial"/>
          <w:b/>
          <w:bCs/>
          <w:sz w:val="24"/>
          <w:szCs w:val="24"/>
        </w:rPr>
        <w:t xml:space="preserve"> 01 A</w:t>
      </w:r>
      <w:r w:rsidR="00946CCB" w:rsidRPr="005B2346">
        <w:rPr>
          <w:rFonts w:asciiTheme="minorHAnsi" w:hAnsiTheme="minorHAnsi" w:cs="Arial"/>
          <w:b/>
          <w:bCs/>
          <w:sz w:val="24"/>
          <w:szCs w:val="24"/>
        </w:rPr>
        <w:t>L</w:t>
      </w:r>
      <w:r w:rsidRPr="005B2346">
        <w:rPr>
          <w:rFonts w:asciiTheme="minorHAnsi" w:hAnsiTheme="minorHAnsi" w:cs="Arial"/>
          <w:b/>
          <w:bCs/>
          <w:sz w:val="24"/>
          <w:szCs w:val="24"/>
        </w:rPr>
        <w:t xml:space="preserve"> 04 </w:t>
      </w:r>
      <w:r w:rsidR="00511320" w:rsidRPr="005B2346">
        <w:rPr>
          <w:rFonts w:asciiTheme="minorHAnsi" w:hAnsiTheme="minorHAnsi" w:cs="Arial"/>
          <w:b/>
          <w:bCs/>
          <w:sz w:val="24"/>
          <w:szCs w:val="24"/>
        </w:rPr>
        <w:t>DEL TRIBUNAL DE LO CONTENCIOSO ADMINISTRATIVO DEL ESTADO DE GUANAJUATO PARA EL EJERCICIO FISCAL 201</w:t>
      </w:r>
      <w:r w:rsidR="006E6F1A">
        <w:rPr>
          <w:rFonts w:asciiTheme="minorHAnsi" w:hAnsiTheme="minorHAnsi" w:cs="Arial"/>
          <w:b/>
          <w:bCs/>
          <w:sz w:val="24"/>
          <w:szCs w:val="24"/>
        </w:rPr>
        <w:t>7</w:t>
      </w:r>
    </w:p>
    <w:p w:rsidR="00C661C8" w:rsidRPr="005B2346" w:rsidRDefault="00C661C8" w:rsidP="00A42497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3760EB" w:rsidRPr="005B2346" w:rsidRDefault="003760EB" w:rsidP="00A42497">
      <w:pPr>
        <w:jc w:val="both"/>
        <w:rPr>
          <w:rFonts w:asciiTheme="minorHAnsi" w:hAnsiTheme="minorHAnsi" w:cs="Arial"/>
          <w:sz w:val="24"/>
          <w:szCs w:val="24"/>
        </w:rPr>
      </w:pPr>
      <w:r w:rsidRPr="005B2346">
        <w:rPr>
          <w:rFonts w:asciiTheme="minorHAnsi" w:hAnsiTheme="minorHAnsi" w:cs="Arial"/>
          <w:b/>
          <w:sz w:val="24"/>
          <w:szCs w:val="24"/>
        </w:rPr>
        <w:t xml:space="preserve">PRIMERO. </w:t>
      </w:r>
      <w:r w:rsidR="005A387A" w:rsidRPr="005B2346">
        <w:rPr>
          <w:rFonts w:asciiTheme="minorHAnsi" w:hAnsiTheme="minorHAnsi" w:cs="Arial"/>
          <w:sz w:val="24"/>
          <w:szCs w:val="24"/>
        </w:rPr>
        <w:t>El presente acuerdo tiene</w:t>
      </w:r>
      <w:r w:rsidRPr="005B2346">
        <w:rPr>
          <w:rFonts w:asciiTheme="minorHAnsi" w:hAnsiTheme="minorHAnsi" w:cs="Arial"/>
          <w:sz w:val="24"/>
          <w:szCs w:val="24"/>
        </w:rPr>
        <w:t xml:space="preserve"> por objeto </w:t>
      </w:r>
      <w:r w:rsidR="00946CCB" w:rsidRPr="005B234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medir el </w:t>
      </w:r>
      <w:r w:rsidR="006D2ED4" w:rsidRPr="005B2346">
        <w:rPr>
          <w:rFonts w:asciiTheme="minorHAnsi" w:hAnsiTheme="minorHAnsi" w:cs="Arial"/>
          <w:sz w:val="24"/>
          <w:szCs w:val="24"/>
          <w:shd w:val="clear" w:color="auto" w:fill="FFFFFF"/>
        </w:rPr>
        <w:t>desempeño</w:t>
      </w:r>
      <w:r w:rsidR="00A4130E" w:rsidRPr="005B234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y disciplina </w:t>
      </w:r>
      <w:r w:rsidR="00946CCB" w:rsidRPr="005B2346">
        <w:rPr>
          <w:rFonts w:asciiTheme="minorHAnsi" w:hAnsiTheme="minorHAnsi" w:cs="Arial"/>
          <w:sz w:val="24"/>
          <w:szCs w:val="24"/>
          <w:shd w:val="clear" w:color="auto" w:fill="FFFFFF"/>
        </w:rPr>
        <w:t>de</w:t>
      </w:r>
      <w:r w:rsidR="00A4130E" w:rsidRPr="005B234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946CCB" w:rsidRPr="005B2346">
        <w:rPr>
          <w:rFonts w:asciiTheme="minorHAnsi" w:hAnsiTheme="minorHAnsi" w:cs="Arial"/>
          <w:sz w:val="24"/>
          <w:szCs w:val="24"/>
          <w:shd w:val="clear" w:color="auto" w:fill="FFFFFF"/>
        </w:rPr>
        <w:t>l</w:t>
      </w:r>
      <w:r w:rsidR="00A4130E" w:rsidRPr="005B2346">
        <w:rPr>
          <w:rFonts w:asciiTheme="minorHAnsi" w:hAnsiTheme="minorHAnsi" w:cs="Arial"/>
          <w:sz w:val="24"/>
          <w:szCs w:val="24"/>
          <w:shd w:val="clear" w:color="auto" w:fill="FFFFFF"/>
        </w:rPr>
        <w:t>os</w:t>
      </w:r>
      <w:r w:rsidR="00946CCB" w:rsidRPr="005B234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trabajador</w:t>
      </w:r>
      <w:r w:rsidR="00A4130E" w:rsidRPr="005B2346">
        <w:rPr>
          <w:rFonts w:asciiTheme="minorHAnsi" w:hAnsiTheme="minorHAnsi" w:cs="Arial"/>
          <w:sz w:val="24"/>
          <w:szCs w:val="24"/>
          <w:shd w:val="clear" w:color="auto" w:fill="FFFFFF"/>
        </w:rPr>
        <w:t>es</w:t>
      </w:r>
      <w:r w:rsidR="00A4130E" w:rsidRPr="005B2346">
        <w:rPr>
          <w:rFonts w:asciiTheme="minorHAnsi" w:hAnsiTheme="minorHAnsi" w:cs="Arial"/>
          <w:sz w:val="24"/>
          <w:szCs w:val="24"/>
        </w:rPr>
        <w:t xml:space="preserve"> que se encuentran ocupando plazas del nivel 01 al 04 del Tabulador de Sueldos y Salarios del Tribunal de lo Contencioso Administrativo del Estado de Guanajuato, así como para </w:t>
      </w:r>
      <w:r w:rsidR="006D2ED4" w:rsidRPr="005B2346">
        <w:rPr>
          <w:rFonts w:asciiTheme="minorHAnsi" w:hAnsiTheme="minorHAnsi" w:cs="Arial"/>
          <w:sz w:val="24"/>
          <w:szCs w:val="24"/>
        </w:rPr>
        <w:t xml:space="preserve">determinar </w:t>
      </w:r>
      <w:r w:rsidR="003206EB" w:rsidRPr="005B2346">
        <w:rPr>
          <w:rFonts w:asciiTheme="minorHAnsi" w:hAnsiTheme="minorHAnsi" w:cs="Arial"/>
          <w:sz w:val="24"/>
          <w:szCs w:val="24"/>
        </w:rPr>
        <w:t>un estímulo por desempeño y otro por puntualidad y asistencia</w:t>
      </w:r>
      <w:r w:rsidR="006D2ED4" w:rsidRPr="005B2346">
        <w:rPr>
          <w:rFonts w:asciiTheme="minorHAnsi" w:hAnsiTheme="minorHAnsi" w:cs="Arial"/>
          <w:sz w:val="24"/>
          <w:szCs w:val="24"/>
        </w:rPr>
        <w:t>.</w:t>
      </w:r>
      <w:r w:rsidR="00946CCB" w:rsidRPr="005B2346">
        <w:rPr>
          <w:rFonts w:asciiTheme="minorHAnsi" w:hAnsiTheme="minorHAnsi" w:cs="Arial"/>
          <w:sz w:val="24"/>
          <w:szCs w:val="24"/>
        </w:rPr>
        <w:t xml:space="preserve"> </w:t>
      </w:r>
    </w:p>
    <w:p w:rsidR="003760EB" w:rsidRPr="005B2346" w:rsidRDefault="003760EB" w:rsidP="00A42497">
      <w:pPr>
        <w:jc w:val="both"/>
        <w:rPr>
          <w:rFonts w:asciiTheme="minorHAnsi" w:hAnsiTheme="minorHAnsi" w:cs="Arial"/>
          <w:sz w:val="24"/>
          <w:szCs w:val="24"/>
        </w:rPr>
      </w:pPr>
    </w:p>
    <w:p w:rsidR="003760EB" w:rsidRPr="005B2346" w:rsidRDefault="00A45E9B" w:rsidP="00A42497">
      <w:pPr>
        <w:jc w:val="both"/>
        <w:rPr>
          <w:rFonts w:asciiTheme="minorHAnsi" w:hAnsiTheme="minorHAnsi" w:cs="Arial"/>
          <w:sz w:val="24"/>
          <w:szCs w:val="24"/>
        </w:rPr>
      </w:pPr>
      <w:r w:rsidRPr="005B2346">
        <w:rPr>
          <w:rFonts w:asciiTheme="minorHAnsi" w:hAnsiTheme="minorHAnsi" w:cs="Arial"/>
          <w:b/>
          <w:sz w:val="24"/>
          <w:szCs w:val="24"/>
        </w:rPr>
        <w:t>SEGUNDO.</w:t>
      </w:r>
      <w:r w:rsidRPr="005B2346">
        <w:rPr>
          <w:rFonts w:asciiTheme="minorHAnsi" w:hAnsiTheme="minorHAnsi" w:cs="Arial"/>
          <w:sz w:val="24"/>
          <w:szCs w:val="24"/>
        </w:rPr>
        <w:t xml:space="preserve"> </w:t>
      </w:r>
      <w:r w:rsidR="003760EB" w:rsidRPr="005B2346">
        <w:rPr>
          <w:rFonts w:asciiTheme="minorHAnsi" w:hAnsiTheme="minorHAnsi" w:cs="Arial"/>
          <w:sz w:val="24"/>
          <w:szCs w:val="24"/>
        </w:rPr>
        <w:t>El sistema de evaluación al desempeño, es un mecanismo diseñado sobre la base de méritos y rendimiento del personal del Tribunal y tiene por objeto medir el desempeño extraordinario, la productividad y eficiencia de las actividades que se realizan en el Tribunal de lo Contencioso Administrativo y establecer las remuneraciones por estímulos que señala el artículo 92 de la Ley para el Ejercicio y Control de los Recursos Públicos para el Estado y los Municipios de Guanajuato.</w:t>
      </w:r>
    </w:p>
    <w:p w:rsidR="003760EB" w:rsidRPr="005B2346" w:rsidRDefault="003760EB" w:rsidP="00A42497">
      <w:pPr>
        <w:jc w:val="both"/>
        <w:rPr>
          <w:rFonts w:asciiTheme="minorHAnsi" w:hAnsiTheme="minorHAnsi" w:cs="Arial"/>
          <w:sz w:val="24"/>
          <w:szCs w:val="24"/>
        </w:rPr>
      </w:pPr>
    </w:p>
    <w:p w:rsidR="003760EB" w:rsidRPr="005B2346" w:rsidRDefault="003760EB" w:rsidP="00A42497">
      <w:pPr>
        <w:jc w:val="both"/>
        <w:rPr>
          <w:rFonts w:asciiTheme="minorHAnsi" w:hAnsiTheme="minorHAnsi" w:cs="Arial"/>
          <w:sz w:val="24"/>
          <w:szCs w:val="24"/>
        </w:rPr>
      </w:pPr>
      <w:r w:rsidRPr="005B2346">
        <w:rPr>
          <w:rFonts w:asciiTheme="minorHAnsi" w:hAnsiTheme="minorHAnsi" w:cs="Arial"/>
          <w:sz w:val="24"/>
          <w:szCs w:val="24"/>
        </w:rPr>
        <w:t>Tal evaluación constituye un instrumento técnico administrativo, tendiente a mejorar la actividad pública, en razón de que produce la informaci</w:t>
      </w:r>
      <w:r w:rsidR="0017149D" w:rsidRPr="005B2346">
        <w:rPr>
          <w:rFonts w:asciiTheme="minorHAnsi" w:hAnsiTheme="minorHAnsi" w:cs="Arial"/>
          <w:sz w:val="24"/>
          <w:szCs w:val="24"/>
        </w:rPr>
        <w:t xml:space="preserve">ón necesaria para identificar </w:t>
      </w:r>
      <w:r w:rsidRPr="005B2346">
        <w:rPr>
          <w:rFonts w:asciiTheme="minorHAnsi" w:hAnsiTheme="minorHAnsi" w:cs="Arial"/>
          <w:sz w:val="24"/>
          <w:szCs w:val="24"/>
        </w:rPr>
        <w:t xml:space="preserve"> las causas de los logros y también de aquellos temas que quedan por atenderse</w:t>
      </w:r>
      <w:r w:rsidR="002D6A4C" w:rsidRPr="005B2346">
        <w:rPr>
          <w:rFonts w:asciiTheme="minorHAnsi" w:hAnsiTheme="minorHAnsi" w:cs="Arial"/>
          <w:sz w:val="24"/>
          <w:szCs w:val="24"/>
        </w:rPr>
        <w:t>.</w:t>
      </w:r>
    </w:p>
    <w:p w:rsidR="00C661C8" w:rsidRPr="005B2346" w:rsidRDefault="00C661C8" w:rsidP="00A42497">
      <w:pPr>
        <w:jc w:val="both"/>
        <w:rPr>
          <w:rFonts w:asciiTheme="minorHAnsi" w:hAnsiTheme="minorHAnsi" w:cs="Arial"/>
          <w:sz w:val="24"/>
          <w:szCs w:val="24"/>
        </w:rPr>
      </w:pPr>
    </w:p>
    <w:p w:rsidR="00A42497" w:rsidRPr="005B2346" w:rsidRDefault="00A42497" w:rsidP="00A42497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42497" w:rsidRPr="005B2346" w:rsidRDefault="00A42497" w:rsidP="00A42497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C72D7A" w:rsidRPr="005B2346" w:rsidRDefault="00A45E9B" w:rsidP="00A42497">
      <w:pPr>
        <w:jc w:val="both"/>
        <w:rPr>
          <w:rFonts w:asciiTheme="minorHAnsi" w:hAnsiTheme="minorHAnsi" w:cs="Arial"/>
          <w:sz w:val="24"/>
          <w:szCs w:val="24"/>
        </w:rPr>
      </w:pPr>
      <w:r w:rsidRPr="005B2346">
        <w:rPr>
          <w:rFonts w:asciiTheme="minorHAnsi" w:hAnsiTheme="minorHAnsi" w:cs="Arial"/>
          <w:b/>
          <w:sz w:val="24"/>
          <w:szCs w:val="24"/>
        </w:rPr>
        <w:t>TERCERO</w:t>
      </w:r>
      <w:r w:rsidR="00515803" w:rsidRPr="005B2346">
        <w:rPr>
          <w:rFonts w:asciiTheme="minorHAnsi" w:hAnsiTheme="minorHAnsi" w:cs="Arial"/>
          <w:b/>
          <w:sz w:val="24"/>
          <w:szCs w:val="24"/>
        </w:rPr>
        <w:t xml:space="preserve">. </w:t>
      </w:r>
      <w:r w:rsidR="004C6194" w:rsidRPr="005B2346">
        <w:rPr>
          <w:rFonts w:asciiTheme="minorHAnsi" w:hAnsiTheme="minorHAnsi" w:cs="Arial"/>
          <w:sz w:val="24"/>
          <w:szCs w:val="24"/>
        </w:rPr>
        <w:t xml:space="preserve">El Sistema de Medición y Evaluación al Desempeño </w:t>
      </w:r>
      <w:r w:rsidR="006E045D" w:rsidRPr="005B2346">
        <w:rPr>
          <w:rFonts w:asciiTheme="minorHAnsi" w:hAnsiTheme="minorHAnsi" w:cs="Arial"/>
          <w:sz w:val="24"/>
          <w:szCs w:val="24"/>
        </w:rPr>
        <w:t>tiene</w:t>
      </w:r>
      <w:r w:rsidR="004C6194" w:rsidRPr="005B2346">
        <w:rPr>
          <w:rFonts w:asciiTheme="minorHAnsi" w:hAnsiTheme="minorHAnsi" w:cs="Arial"/>
          <w:sz w:val="24"/>
          <w:szCs w:val="24"/>
        </w:rPr>
        <w:t>, entre otros objetivos, el de analizar, evaluar y calificar el grado del cumplimiento de las funciones asignadas al personal</w:t>
      </w:r>
      <w:r w:rsidR="004C2396" w:rsidRPr="005B2346">
        <w:rPr>
          <w:rFonts w:asciiTheme="minorHAnsi" w:hAnsiTheme="minorHAnsi" w:cs="Arial"/>
          <w:sz w:val="24"/>
          <w:szCs w:val="24"/>
        </w:rPr>
        <w:t xml:space="preserve"> del Tribunal</w:t>
      </w:r>
      <w:r w:rsidR="005A387A" w:rsidRPr="005B2346">
        <w:rPr>
          <w:rFonts w:asciiTheme="minorHAnsi" w:hAnsiTheme="minorHAnsi" w:cs="Arial"/>
          <w:sz w:val="24"/>
          <w:szCs w:val="24"/>
        </w:rPr>
        <w:t>.</w:t>
      </w:r>
      <w:r w:rsidR="004C6194" w:rsidRPr="005B2346">
        <w:rPr>
          <w:rFonts w:asciiTheme="minorHAnsi" w:hAnsiTheme="minorHAnsi" w:cs="Arial"/>
          <w:sz w:val="24"/>
          <w:szCs w:val="24"/>
        </w:rPr>
        <w:t xml:space="preserve"> </w:t>
      </w:r>
    </w:p>
    <w:p w:rsidR="00C72D7A" w:rsidRPr="005B2346" w:rsidRDefault="00C72D7A" w:rsidP="00A42497">
      <w:pPr>
        <w:tabs>
          <w:tab w:val="left" w:pos="709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E3366F" w:rsidRPr="005B2346" w:rsidRDefault="00A45E9B" w:rsidP="00A42497">
      <w:pPr>
        <w:tabs>
          <w:tab w:val="left" w:pos="709"/>
        </w:tabs>
        <w:jc w:val="both"/>
        <w:rPr>
          <w:rFonts w:asciiTheme="minorHAnsi" w:hAnsiTheme="minorHAnsi" w:cs="Arial"/>
          <w:sz w:val="24"/>
          <w:szCs w:val="24"/>
        </w:rPr>
      </w:pPr>
      <w:r w:rsidRPr="005B2346">
        <w:rPr>
          <w:rFonts w:asciiTheme="minorHAnsi" w:hAnsiTheme="minorHAnsi" w:cs="Arial"/>
          <w:b/>
          <w:bCs/>
          <w:sz w:val="24"/>
          <w:szCs w:val="24"/>
        </w:rPr>
        <w:t>CUARTO</w:t>
      </w:r>
      <w:r w:rsidR="009D6C9D" w:rsidRPr="005B2346">
        <w:rPr>
          <w:rFonts w:asciiTheme="minorHAnsi" w:hAnsiTheme="minorHAnsi" w:cs="Arial"/>
          <w:b/>
          <w:bCs/>
          <w:sz w:val="24"/>
          <w:szCs w:val="24"/>
        </w:rPr>
        <w:t xml:space="preserve">.- </w:t>
      </w:r>
      <w:r w:rsidR="00E3366F" w:rsidRPr="005B2346">
        <w:rPr>
          <w:rFonts w:asciiTheme="minorHAnsi" w:hAnsiTheme="minorHAnsi" w:cs="Arial"/>
          <w:sz w:val="24"/>
          <w:szCs w:val="24"/>
        </w:rPr>
        <w:t xml:space="preserve">En lo conducente para el pago y entrega del estímulo al que se hace referencia en el presente documento, para los servidores de los niveles del 01 al 04, se utilizará el sistema de evaluación que </w:t>
      </w:r>
      <w:r w:rsidR="0016448A" w:rsidRPr="005B2346">
        <w:rPr>
          <w:rFonts w:asciiTheme="minorHAnsi" w:hAnsiTheme="minorHAnsi" w:cs="Arial"/>
          <w:sz w:val="24"/>
          <w:szCs w:val="24"/>
        </w:rPr>
        <w:t>se adjunta al presente (como anexo único)</w:t>
      </w:r>
      <w:r w:rsidR="00E3366F" w:rsidRPr="005B2346">
        <w:rPr>
          <w:rFonts w:asciiTheme="minorHAnsi" w:hAnsiTheme="minorHAnsi" w:cs="Arial"/>
          <w:sz w:val="24"/>
          <w:szCs w:val="24"/>
        </w:rPr>
        <w:t xml:space="preserve">. </w:t>
      </w:r>
      <w:r w:rsidR="00B575C2" w:rsidRPr="005B2346">
        <w:rPr>
          <w:rFonts w:asciiTheme="minorHAnsi" w:hAnsiTheme="minorHAnsi" w:cs="Arial"/>
          <w:sz w:val="24"/>
          <w:szCs w:val="24"/>
        </w:rPr>
        <w:t xml:space="preserve">La calificación mínima para acceder al estímulo será del 75% y éste no podrá ser mayor a la cantidad equivalente de 15 días de remuneración integrada </w:t>
      </w:r>
      <w:r w:rsidR="00E3366F" w:rsidRPr="005B2346">
        <w:rPr>
          <w:rFonts w:asciiTheme="minorHAnsi" w:hAnsiTheme="minorHAnsi" w:cs="Arial"/>
          <w:sz w:val="24"/>
          <w:szCs w:val="24"/>
        </w:rPr>
        <w:t xml:space="preserve">y </w:t>
      </w:r>
      <w:r w:rsidR="00B575C2" w:rsidRPr="005B2346">
        <w:rPr>
          <w:rFonts w:asciiTheme="minorHAnsi" w:hAnsiTheme="minorHAnsi" w:cs="Arial"/>
          <w:sz w:val="24"/>
          <w:szCs w:val="24"/>
        </w:rPr>
        <w:t xml:space="preserve">se otorgará conforme a suficiencia </w:t>
      </w:r>
      <w:r w:rsidR="00E9734A" w:rsidRPr="005B2346">
        <w:rPr>
          <w:rFonts w:asciiTheme="minorHAnsi" w:hAnsiTheme="minorHAnsi" w:cs="Arial"/>
          <w:sz w:val="24"/>
          <w:szCs w:val="24"/>
        </w:rPr>
        <w:t>presupuestal. El estímulo se pa</w:t>
      </w:r>
      <w:r w:rsidR="00E3366F" w:rsidRPr="005B2346">
        <w:rPr>
          <w:rFonts w:asciiTheme="minorHAnsi" w:hAnsiTheme="minorHAnsi" w:cs="Arial"/>
          <w:sz w:val="24"/>
          <w:szCs w:val="24"/>
        </w:rPr>
        <w:t>gará en la nómina del tr</w:t>
      </w:r>
      <w:r w:rsidR="00E9734A" w:rsidRPr="005B2346">
        <w:rPr>
          <w:rFonts w:asciiTheme="minorHAnsi" w:hAnsiTheme="minorHAnsi" w:cs="Arial"/>
          <w:sz w:val="24"/>
          <w:szCs w:val="24"/>
        </w:rPr>
        <w:t>abajador en el mes de diciembre, para aquellos que se hayan hecho acreedores del mismo.</w:t>
      </w:r>
    </w:p>
    <w:p w:rsidR="00A45E9B" w:rsidRPr="005B2346" w:rsidRDefault="00A45E9B" w:rsidP="00A42497">
      <w:pPr>
        <w:tabs>
          <w:tab w:val="left" w:pos="709"/>
        </w:tabs>
        <w:jc w:val="both"/>
        <w:rPr>
          <w:rFonts w:asciiTheme="minorHAnsi" w:hAnsiTheme="minorHAnsi" w:cs="Arial"/>
          <w:sz w:val="24"/>
          <w:szCs w:val="24"/>
        </w:rPr>
      </w:pPr>
    </w:p>
    <w:p w:rsidR="00E3366F" w:rsidRPr="005B2346" w:rsidRDefault="00A45E9B" w:rsidP="00A42497">
      <w:pPr>
        <w:tabs>
          <w:tab w:val="left" w:pos="709"/>
        </w:tabs>
        <w:jc w:val="both"/>
        <w:rPr>
          <w:rFonts w:asciiTheme="minorHAnsi" w:hAnsiTheme="minorHAnsi" w:cs="Arial"/>
          <w:sz w:val="24"/>
          <w:szCs w:val="24"/>
        </w:rPr>
      </w:pPr>
      <w:r w:rsidRPr="005B2346">
        <w:rPr>
          <w:rFonts w:asciiTheme="minorHAnsi" w:hAnsiTheme="minorHAnsi" w:cs="Arial"/>
          <w:b/>
          <w:bCs/>
          <w:sz w:val="24"/>
          <w:szCs w:val="24"/>
        </w:rPr>
        <w:t xml:space="preserve">QUINTO.-  </w:t>
      </w:r>
      <w:r w:rsidR="00E3366F" w:rsidRPr="005B2346">
        <w:rPr>
          <w:rFonts w:asciiTheme="minorHAnsi" w:hAnsiTheme="minorHAnsi" w:cs="Arial"/>
          <w:sz w:val="24"/>
          <w:szCs w:val="24"/>
        </w:rPr>
        <w:t xml:space="preserve">Se otorgará un estímulo por puntualidad y asistencia a los trabajadores que no hayan registrado deducciones originadas por faltas injustificadas o retardos conforme a los Lineamientos de </w:t>
      </w:r>
      <w:r w:rsidR="003206EB" w:rsidRPr="005B2346">
        <w:rPr>
          <w:rFonts w:asciiTheme="minorHAnsi" w:hAnsiTheme="minorHAnsi" w:cs="Arial"/>
          <w:sz w:val="24"/>
          <w:szCs w:val="24"/>
        </w:rPr>
        <w:t>Administración de Recursos Humanos del Tribunal de lo Contencioso Administrativo del Estado de Guanajuato artículos 38, 39, 40 y 41. El</w:t>
      </w:r>
      <w:r w:rsidR="00B575C2" w:rsidRPr="005B2346">
        <w:rPr>
          <w:rFonts w:asciiTheme="minorHAnsi" w:hAnsiTheme="minorHAnsi" w:cs="Arial"/>
          <w:sz w:val="24"/>
          <w:szCs w:val="24"/>
        </w:rPr>
        <w:t xml:space="preserve"> estímulo consistir</w:t>
      </w:r>
      <w:r w:rsidR="0017149D" w:rsidRPr="005B2346">
        <w:rPr>
          <w:rFonts w:asciiTheme="minorHAnsi" w:hAnsiTheme="minorHAnsi" w:cs="Arial"/>
          <w:sz w:val="24"/>
          <w:szCs w:val="24"/>
        </w:rPr>
        <w:t>á en cinco días de sueldo base.</w:t>
      </w:r>
    </w:p>
    <w:p w:rsidR="00A45E9B" w:rsidRPr="005B2346" w:rsidRDefault="00A45E9B" w:rsidP="00A42497">
      <w:pPr>
        <w:tabs>
          <w:tab w:val="left" w:pos="709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3206EB" w:rsidRPr="005B2346" w:rsidRDefault="003206EB" w:rsidP="00A42497">
      <w:pPr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b/>
          <w:sz w:val="24"/>
          <w:szCs w:val="24"/>
        </w:rPr>
        <w:t>SEXTO.-</w:t>
      </w:r>
      <w:r w:rsidRPr="005B2346">
        <w:rPr>
          <w:rFonts w:asciiTheme="minorHAnsi" w:hAnsiTheme="minorHAnsi"/>
          <w:sz w:val="24"/>
          <w:szCs w:val="24"/>
        </w:rPr>
        <w:t xml:space="preserve"> La calificación  total de los mecanismos p</w:t>
      </w:r>
      <w:r w:rsidR="002D6A4C" w:rsidRPr="005B2346">
        <w:rPr>
          <w:rFonts w:asciiTheme="minorHAnsi" w:hAnsiTheme="minorHAnsi"/>
          <w:sz w:val="24"/>
          <w:szCs w:val="24"/>
        </w:rPr>
        <w:t xml:space="preserve">ara la evaluación al desempeño </w:t>
      </w:r>
      <w:r w:rsidRPr="005B2346">
        <w:rPr>
          <w:rFonts w:asciiTheme="minorHAnsi" w:hAnsiTheme="minorHAnsi"/>
          <w:sz w:val="24"/>
          <w:szCs w:val="24"/>
        </w:rPr>
        <w:t xml:space="preserve"> será integrada de la siguiente manera:</w:t>
      </w:r>
    </w:p>
    <w:p w:rsidR="003206EB" w:rsidRPr="005B2346" w:rsidRDefault="003206EB" w:rsidP="00A42497">
      <w:pPr>
        <w:pStyle w:val="Prrafodelista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El resultado de la evaluación al desempeño (realizada con base en el Sistema planteado en el anexo 1) tendrá un valor de 80% de la calificación total.</w:t>
      </w:r>
    </w:p>
    <w:p w:rsidR="003206EB" w:rsidRPr="005B2346" w:rsidRDefault="003206EB" w:rsidP="00A42497">
      <w:pPr>
        <w:pStyle w:val="Prrafodelista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Capacitación, tendrá un valor de 20% de la calificación total.</w:t>
      </w:r>
    </w:p>
    <w:p w:rsidR="003206EB" w:rsidRPr="005B2346" w:rsidRDefault="003206EB" w:rsidP="00A42497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3206EB" w:rsidRPr="005B2346" w:rsidRDefault="003206EB" w:rsidP="00A42497">
      <w:pPr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La Coordinació</w:t>
      </w:r>
      <w:r w:rsidR="00340456" w:rsidRPr="005B2346">
        <w:rPr>
          <w:rFonts w:asciiTheme="minorHAnsi" w:hAnsiTheme="minorHAnsi"/>
          <w:sz w:val="24"/>
          <w:szCs w:val="24"/>
        </w:rPr>
        <w:t>n de Recursos Humanos, integrará</w:t>
      </w:r>
      <w:r w:rsidRPr="005B2346">
        <w:rPr>
          <w:rFonts w:asciiTheme="minorHAnsi" w:hAnsiTheme="minorHAnsi"/>
          <w:sz w:val="24"/>
          <w:szCs w:val="24"/>
        </w:rPr>
        <w:t xml:space="preserve"> la calificación total, tomando como base los elementos anteriores, una vez que se obtenga el resultado de las calificaciones totales, se informará al Consejo Administrativo a la brevedad posible.</w:t>
      </w:r>
    </w:p>
    <w:p w:rsidR="00340456" w:rsidRPr="005B2346" w:rsidRDefault="00340456" w:rsidP="00A42497">
      <w:pPr>
        <w:ind w:firstLine="360"/>
        <w:jc w:val="both"/>
        <w:rPr>
          <w:rFonts w:asciiTheme="minorHAnsi" w:hAnsiTheme="minorHAnsi"/>
          <w:sz w:val="24"/>
          <w:szCs w:val="24"/>
        </w:rPr>
      </w:pPr>
    </w:p>
    <w:p w:rsidR="003206EB" w:rsidRPr="005B2346" w:rsidRDefault="003206EB" w:rsidP="00A42497">
      <w:pPr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b/>
          <w:sz w:val="24"/>
          <w:szCs w:val="24"/>
        </w:rPr>
        <w:t>S</w:t>
      </w:r>
      <w:r w:rsidR="00340456" w:rsidRPr="005B2346">
        <w:rPr>
          <w:rFonts w:asciiTheme="minorHAnsi" w:hAnsiTheme="minorHAnsi"/>
          <w:b/>
          <w:sz w:val="24"/>
          <w:szCs w:val="24"/>
        </w:rPr>
        <w:t>ÉPTIMO</w:t>
      </w:r>
      <w:r w:rsidRPr="005B2346">
        <w:rPr>
          <w:rFonts w:asciiTheme="minorHAnsi" w:hAnsiTheme="minorHAnsi"/>
          <w:b/>
          <w:sz w:val="24"/>
          <w:szCs w:val="24"/>
        </w:rPr>
        <w:t>.</w:t>
      </w:r>
      <w:r w:rsidR="00340456" w:rsidRPr="005B2346">
        <w:rPr>
          <w:rFonts w:asciiTheme="minorHAnsi" w:hAnsiTheme="minorHAnsi"/>
          <w:b/>
          <w:sz w:val="24"/>
          <w:szCs w:val="24"/>
        </w:rPr>
        <w:t>-</w:t>
      </w:r>
      <w:r w:rsidR="00340456" w:rsidRPr="005B2346">
        <w:rPr>
          <w:rFonts w:asciiTheme="minorHAnsi" w:hAnsiTheme="minorHAnsi"/>
          <w:sz w:val="24"/>
          <w:szCs w:val="24"/>
        </w:rPr>
        <w:t xml:space="preserve"> </w:t>
      </w:r>
      <w:r w:rsidRPr="005B2346">
        <w:rPr>
          <w:rFonts w:asciiTheme="minorHAnsi" w:hAnsiTheme="minorHAnsi"/>
          <w:sz w:val="24"/>
          <w:szCs w:val="24"/>
        </w:rPr>
        <w:t xml:space="preserve"> No se otorgará el estímulo </w:t>
      </w:r>
      <w:r w:rsidR="00340456" w:rsidRPr="005B2346">
        <w:rPr>
          <w:rFonts w:asciiTheme="minorHAnsi" w:hAnsiTheme="minorHAnsi"/>
          <w:sz w:val="24"/>
          <w:szCs w:val="24"/>
        </w:rPr>
        <w:t>al desempeño</w:t>
      </w:r>
      <w:r w:rsidRPr="005B2346">
        <w:rPr>
          <w:rFonts w:asciiTheme="minorHAnsi" w:hAnsiTheme="minorHAnsi"/>
          <w:sz w:val="24"/>
          <w:szCs w:val="24"/>
        </w:rPr>
        <w:t xml:space="preserve"> que deriva de la evaluación, cuando las personas se encuentren en los siguientes supuestos;</w:t>
      </w:r>
    </w:p>
    <w:p w:rsidR="003206EB" w:rsidRPr="005B2346" w:rsidRDefault="003206EB" w:rsidP="00A42497">
      <w:pPr>
        <w:pStyle w:val="Prrafodelista"/>
        <w:numPr>
          <w:ilvl w:val="0"/>
          <w:numId w:val="17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Las contratadas bajo el régimen de honorarios asimilados a salarios;</w:t>
      </w:r>
    </w:p>
    <w:p w:rsidR="003206EB" w:rsidRPr="005B2346" w:rsidRDefault="003206EB" w:rsidP="00A42497">
      <w:pPr>
        <w:pStyle w:val="Prrafodelista"/>
        <w:numPr>
          <w:ilvl w:val="0"/>
          <w:numId w:val="17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Las que estén en periodo pre jubilatorio;</w:t>
      </w:r>
    </w:p>
    <w:p w:rsidR="003206EB" w:rsidRPr="005B2346" w:rsidRDefault="003206EB" w:rsidP="00A42497">
      <w:pPr>
        <w:pStyle w:val="Prrafodelista"/>
        <w:numPr>
          <w:ilvl w:val="0"/>
          <w:numId w:val="17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Las que tengan licencias sin goce de sueldo;</w:t>
      </w:r>
    </w:p>
    <w:p w:rsidR="003206EB" w:rsidRPr="005B2346" w:rsidRDefault="003206EB" w:rsidP="00A42497">
      <w:pPr>
        <w:pStyle w:val="Prrafodelista"/>
        <w:numPr>
          <w:ilvl w:val="0"/>
          <w:numId w:val="17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 xml:space="preserve">Las que tengan prórroga de la licencia sin goce de sueldo; y </w:t>
      </w:r>
    </w:p>
    <w:p w:rsidR="003206EB" w:rsidRPr="005B2346" w:rsidRDefault="003206EB" w:rsidP="00A42497">
      <w:pPr>
        <w:pStyle w:val="Prrafodelista"/>
        <w:numPr>
          <w:ilvl w:val="0"/>
          <w:numId w:val="17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lastRenderedPageBreak/>
        <w:t>Las que laboraron en el Tribunal un periodo menor a ocho meses.</w:t>
      </w:r>
    </w:p>
    <w:p w:rsidR="003206EB" w:rsidRPr="005B2346" w:rsidRDefault="003206EB" w:rsidP="00A42497">
      <w:pPr>
        <w:pStyle w:val="Prrafodelista"/>
        <w:numPr>
          <w:ilvl w:val="0"/>
          <w:numId w:val="17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Las que no terminen el año laborando en el Tribunal.</w:t>
      </w:r>
    </w:p>
    <w:p w:rsidR="00340456" w:rsidRPr="005B2346" w:rsidRDefault="00340456" w:rsidP="00A42497">
      <w:pPr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b/>
          <w:sz w:val="24"/>
          <w:szCs w:val="24"/>
        </w:rPr>
        <w:t>OCTAVO.-</w:t>
      </w:r>
      <w:r w:rsidRPr="005B2346">
        <w:rPr>
          <w:rFonts w:asciiTheme="minorHAnsi" w:hAnsiTheme="minorHAnsi"/>
          <w:sz w:val="24"/>
          <w:szCs w:val="24"/>
        </w:rPr>
        <w:t xml:space="preserve">  No se otorgará el estímulo por puntualidad y asistencia, cuando los trabajadores se encuentren en los siguientes supuestos;</w:t>
      </w:r>
    </w:p>
    <w:p w:rsidR="00340456" w:rsidRPr="005B2346" w:rsidRDefault="00340456" w:rsidP="00A42497">
      <w:pPr>
        <w:pStyle w:val="Prrafodelista"/>
        <w:numPr>
          <w:ilvl w:val="0"/>
          <w:numId w:val="18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Las contratadas bajo el régimen de honorarios asimilados a salarios;</w:t>
      </w:r>
    </w:p>
    <w:p w:rsidR="00340456" w:rsidRPr="005B2346" w:rsidRDefault="00340456" w:rsidP="00A42497">
      <w:pPr>
        <w:pStyle w:val="Prrafodelista"/>
        <w:numPr>
          <w:ilvl w:val="0"/>
          <w:numId w:val="18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Las que estén en periodo pre jubilatorio;</w:t>
      </w:r>
    </w:p>
    <w:p w:rsidR="00340456" w:rsidRPr="005B2346" w:rsidRDefault="00340456" w:rsidP="00A42497">
      <w:pPr>
        <w:pStyle w:val="Prrafodelista"/>
        <w:numPr>
          <w:ilvl w:val="0"/>
          <w:numId w:val="18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Las que tengan licencias sin goce de sueldo;</w:t>
      </w:r>
    </w:p>
    <w:p w:rsidR="00340456" w:rsidRPr="005B2346" w:rsidRDefault="00340456" w:rsidP="00A42497">
      <w:pPr>
        <w:pStyle w:val="Prrafodelista"/>
        <w:numPr>
          <w:ilvl w:val="0"/>
          <w:numId w:val="18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 xml:space="preserve">Las que tengan prórroga de la licencia sin goce de sueldo; y </w:t>
      </w:r>
    </w:p>
    <w:p w:rsidR="00340456" w:rsidRPr="005B2346" w:rsidRDefault="00340456" w:rsidP="00A42497">
      <w:pPr>
        <w:pStyle w:val="Prrafodelista"/>
        <w:numPr>
          <w:ilvl w:val="0"/>
          <w:numId w:val="18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sz w:val="24"/>
          <w:szCs w:val="24"/>
        </w:rPr>
        <w:t>Las que no laboraron en el Tribunal durante el e</w:t>
      </w:r>
      <w:r w:rsidR="006E6F1A">
        <w:rPr>
          <w:rFonts w:asciiTheme="minorHAnsi" w:hAnsiTheme="minorHAnsi"/>
          <w:sz w:val="24"/>
          <w:szCs w:val="24"/>
        </w:rPr>
        <w:t>jercicio completo (todo el 2017</w:t>
      </w:r>
      <w:r w:rsidR="002D6A4C" w:rsidRPr="005B2346">
        <w:rPr>
          <w:rFonts w:asciiTheme="minorHAnsi" w:hAnsiTheme="minorHAnsi"/>
          <w:sz w:val="24"/>
          <w:szCs w:val="24"/>
        </w:rPr>
        <w:t>).</w:t>
      </w:r>
    </w:p>
    <w:p w:rsidR="003206EB" w:rsidRPr="005B2346" w:rsidRDefault="00340456" w:rsidP="00A42497">
      <w:pPr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b/>
          <w:sz w:val="24"/>
          <w:szCs w:val="24"/>
        </w:rPr>
        <w:t>NOVENO</w:t>
      </w:r>
      <w:r w:rsidR="003206EB" w:rsidRPr="005B2346">
        <w:rPr>
          <w:rFonts w:asciiTheme="minorHAnsi" w:hAnsiTheme="minorHAnsi"/>
          <w:b/>
          <w:sz w:val="24"/>
          <w:szCs w:val="24"/>
        </w:rPr>
        <w:t>.</w:t>
      </w:r>
      <w:r w:rsidRPr="005B2346">
        <w:rPr>
          <w:rFonts w:asciiTheme="minorHAnsi" w:hAnsiTheme="minorHAnsi"/>
          <w:b/>
          <w:sz w:val="24"/>
          <w:szCs w:val="24"/>
        </w:rPr>
        <w:t>-</w:t>
      </w:r>
      <w:r w:rsidRPr="005B2346">
        <w:rPr>
          <w:rFonts w:asciiTheme="minorHAnsi" w:hAnsiTheme="minorHAnsi"/>
          <w:sz w:val="24"/>
          <w:szCs w:val="24"/>
        </w:rPr>
        <w:t xml:space="preserve"> </w:t>
      </w:r>
      <w:r w:rsidR="003206EB" w:rsidRPr="005B2346">
        <w:rPr>
          <w:rFonts w:asciiTheme="minorHAnsi" w:hAnsiTheme="minorHAnsi"/>
          <w:sz w:val="24"/>
          <w:szCs w:val="24"/>
        </w:rPr>
        <w:t xml:space="preserve"> La operación del Sistema de Evaluación al Desempeño se desarrollará con base en los presentes lineamientos, los asuntos no previstos serán resueltos por el Consejo Administrativo del Tribunal.</w:t>
      </w:r>
    </w:p>
    <w:p w:rsidR="00340456" w:rsidRPr="005B2346" w:rsidRDefault="00340456" w:rsidP="00A42497">
      <w:pPr>
        <w:jc w:val="both"/>
        <w:rPr>
          <w:rFonts w:asciiTheme="minorHAnsi" w:hAnsiTheme="minorHAnsi"/>
          <w:sz w:val="24"/>
          <w:szCs w:val="24"/>
        </w:rPr>
      </w:pPr>
    </w:p>
    <w:p w:rsidR="003206EB" w:rsidRPr="005B2346" w:rsidRDefault="00340456" w:rsidP="00A42497">
      <w:pPr>
        <w:jc w:val="both"/>
        <w:rPr>
          <w:rFonts w:asciiTheme="minorHAnsi" w:hAnsiTheme="minorHAnsi"/>
          <w:sz w:val="24"/>
          <w:szCs w:val="24"/>
        </w:rPr>
      </w:pPr>
      <w:r w:rsidRPr="005B2346">
        <w:rPr>
          <w:rFonts w:asciiTheme="minorHAnsi" w:hAnsiTheme="minorHAnsi"/>
          <w:b/>
          <w:sz w:val="24"/>
          <w:szCs w:val="24"/>
        </w:rPr>
        <w:t>DÉCIMO-</w:t>
      </w:r>
      <w:r w:rsidRPr="005B2346">
        <w:rPr>
          <w:rFonts w:asciiTheme="minorHAnsi" w:hAnsiTheme="minorHAnsi"/>
          <w:sz w:val="24"/>
          <w:szCs w:val="24"/>
        </w:rPr>
        <w:t xml:space="preserve"> </w:t>
      </w:r>
      <w:r w:rsidR="003206EB" w:rsidRPr="005B2346">
        <w:rPr>
          <w:rFonts w:asciiTheme="minorHAnsi" w:hAnsiTheme="minorHAnsi"/>
          <w:sz w:val="24"/>
          <w:szCs w:val="24"/>
        </w:rPr>
        <w:t xml:space="preserve"> Los presentes lineamientos estarán vigentes </w:t>
      </w:r>
      <w:r w:rsidR="006E6F1A">
        <w:rPr>
          <w:rFonts w:asciiTheme="minorHAnsi" w:hAnsiTheme="minorHAnsi"/>
          <w:sz w:val="24"/>
          <w:szCs w:val="24"/>
        </w:rPr>
        <w:t>durante el ejercicio fiscal 2017</w:t>
      </w:r>
      <w:r w:rsidR="003206EB" w:rsidRPr="005B2346">
        <w:rPr>
          <w:rFonts w:asciiTheme="minorHAnsi" w:hAnsiTheme="minorHAnsi"/>
          <w:sz w:val="24"/>
          <w:szCs w:val="24"/>
        </w:rPr>
        <w:t>.</w:t>
      </w:r>
    </w:p>
    <w:p w:rsidR="002C006E" w:rsidRPr="005B2346" w:rsidRDefault="002C006E" w:rsidP="00A42497">
      <w:pPr>
        <w:pStyle w:val="Prrafodelista1"/>
        <w:tabs>
          <w:tab w:val="left" w:pos="426"/>
        </w:tabs>
        <w:ind w:left="0"/>
        <w:jc w:val="both"/>
        <w:rPr>
          <w:rFonts w:asciiTheme="minorHAnsi" w:hAnsiTheme="minorHAnsi" w:cs="Arial"/>
          <w:sz w:val="24"/>
          <w:szCs w:val="24"/>
          <w:lang w:val="es-AR"/>
        </w:rPr>
      </w:pPr>
    </w:p>
    <w:p w:rsidR="00C661C8" w:rsidRPr="005B2346" w:rsidRDefault="00C661C8" w:rsidP="00A42497">
      <w:pPr>
        <w:tabs>
          <w:tab w:val="left" w:pos="426"/>
        </w:tabs>
        <w:jc w:val="both"/>
        <w:rPr>
          <w:rFonts w:asciiTheme="minorHAnsi" w:hAnsiTheme="minorHAnsi" w:cs="Arial"/>
          <w:sz w:val="24"/>
          <w:szCs w:val="24"/>
        </w:rPr>
      </w:pPr>
      <w:r w:rsidRPr="005B2346">
        <w:rPr>
          <w:rFonts w:asciiTheme="minorHAnsi" w:hAnsiTheme="minorHAnsi" w:cs="Arial"/>
          <w:sz w:val="24"/>
          <w:szCs w:val="24"/>
        </w:rPr>
        <w:t xml:space="preserve">Dado en la sede del Tribunal </w:t>
      </w:r>
      <w:r w:rsidR="002665A4" w:rsidRPr="005B2346">
        <w:rPr>
          <w:rFonts w:asciiTheme="minorHAnsi" w:hAnsiTheme="minorHAnsi" w:cs="Arial"/>
          <w:sz w:val="24"/>
          <w:szCs w:val="24"/>
        </w:rPr>
        <w:t>de lo Contencioso Administrativo del Estado de Guanajuato</w:t>
      </w:r>
      <w:r w:rsidRPr="005B2346">
        <w:rPr>
          <w:rFonts w:asciiTheme="minorHAnsi" w:hAnsiTheme="minorHAnsi" w:cs="Arial"/>
          <w:sz w:val="24"/>
          <w:szCs w:val="24"/>
        </w:rPr>
        <w:t xml:space="preserve">, en la ciudad de Guanajuato, </w:t>
      </w:r>
      <w:proofErr w:type="spellStart"/>
      <w:r w:rsidRPr="005B2346">
        <w:rPr>
          <w:rFonts w:asciiTheme="minorHAnsi" w:hAnsiTheme="minorHAnsi" w:cs="Arial"/>
          <w:sz w:val="24"/>
          <w:szCs w:val="24"/>
        </w:rPr>
        <w:t>Gto</w:t>
      </w:r>
      <w:proofErr w:type="spellEnd"/>
      <w:r w:rsidRPr="005B2346">
        <w:rPr>
          <w:rFonts w:asciiTheme="minorHAnsi" w:hAnsiTheme="minorHAnsi" w:cs="Arial"/>
          <w:sz w:val="24"/>
          <w:szCs w:val="24"/>
        </w:rPr>
        <w:t>., a los</w:t>
      </w:r>
      <w:r w:rsidR="00B43EA7" w:rsidRPr="005B2346">
        <w:rPr>
          <w:rFonts w:asciiTheme="minorHAnsi" w:hAnsiTheme="minorHAnsi" w:cs="Arial"/>
          <w:sz w:val="24"/>
          <w:szCs w:val="24"/>
        </w:rPr>
        <w:t xml:space="preserve"> </w:t>
      </w:r>
      <w:r w:rsidR="005B2346" w:rsidRPr="005B2346">
        <w:rPr>
          <w:rFonts w:asciiTheme="minorHAnsi" w:hAnsiTheme="minorHAnsi" w:cs="Arial"/>
          <w:sz w:val="24"/>
          <w:szCs w:val="24"/>
        </w:rPr>
        <w:t xml:space="preserve">días </w:t>
      </w:r>
      <w:r w:rsidR="00A87A6D">
        <w:rPr>
          <w:rFonts w:asciiTheme="minorHAnsi" w:hAnsiTheme="minorHAnsi" w:cs="Arial"/>
          <w:sz w:val="24"/>
          <w:szCs w:val="24"/>
        </w:rPr>
        <w:t>10</w:t>
      </w:r>
      <w:r w:rsidR="00340456" w:rsidRPr="005B2346">
        <w:rPr>
          <w:rFonts w:asciiTheme="minorHAnsi" w:hAnsiTheme="minorHAnsi" w:cs="Arial"/>
          <w:sz w:val="24"/>
          <w:szCs w:val="24"/>
        </w:rPr>
        <w:t xml:space="preserve"> </w:t>
      </w:r>
      <w:r w:rsidRPr="005B2346">
        <w:rPr>
          <w:rFonts w:asciiTheme="minorHAnsi" w:hAnsiTheme="minorHAnsi" w:cs="Arial"/>
          <w:sz w:val="24"/>
          <w:szCs w:val="24"/>
        </w:rPr>
        <w:t>del mes de</w:t>
      </w:r>
      <w:r w:rsidR="005A387A" w:rsidRPr="005B2346">
        <w:rPr>
          <w:rFonts w:asciiTheme="minorHAnsi" w:hAnsiTheme="minorHAnsi" w:cs="Arial"/>
          <w:sz w:val="24"/>
          <w:szCs w:val="24"/>
        </w:rPr>
        <w:t xml:space="preserve"> </w:t>
      </w:r>
      <w:r w:rsidR="001C1871">
        <w:rPr>
          <w:rFonts w:asciiTheme="minorHAnsi" w:hAnsiTheme="minorHAnsi" w:cs="Arial"/>
          <w:sz w:val="24"/>
          <w:szCs w:val="24"/>
        </w:rPr>
        <w:t>febrero</w:t>
      </w:r>
      <w:r w:rsidR="00B43EA7" w:rsidRPr="005B2346">
        <w:rPr>
          <w:rFonts w:asciiTheme="minorHAnsi" w:hAnsiTheme="minorHAnsi" w:cs="Arial"/>
          <w:sz w:val="24"/>
          <w:szCs w:val="24"/>
        </w:rPr>
        <w:t xml:space="preserve"> </w:t>
      </w:r>
      <w:r w:rsidRPr="005B2346">
        <w:rPr>
          <w:rFonts w:asciiTheme="minorHAnsi" w:hAnsiTheme="minorHAnsi" w:cs="Arial"/>
          <w:sz w:val="24"/>
          <w:szCs w:val="24"/>
        </w:rPr>
        <w:t>de 20</w:t>
      </w:r>
      <w:r w:rsidR="00F77978" w:rsidRPr="005B2346">
        <w:rPr>
          <w:rFonts w:asciiTheme="minorHAnsi" w:hAnsiTheme="minorHAnsi" w:cs="Arial"/>
          <w:sz w:val="24"/>
          <w:szCs w:val="24"/>
        </w:rPr>
        <w:t>1</w:t>
      </w:r>
      <w:r w:rsidR="006E6F1A">
        <w:rPr>
          <w:rFonts w:asciiTheme="minorHAnsi" w:hAnsiTheme="minorHAnsi" w:cs="Arial"/>
          <w:sz w:val="24"/>
          <w:szCs w:val="24"/>
        </w:rPr>
        <w:t>7</w:t>
      </w:r>
      <w:r w:rsidRPr="005B2346">
        <w:rPr>
          <w:rFonts w:asciiTheme="minorHAnsi" w:hAnsiTheme="minorHAnsi" w:cs="Arial"/>
          <w:sz w:val="24"/>
          <w:szCs w:val="24"/>
        </w:rPr>
        <w:t xml:space="preserve"> dos mil </w:t>
      </w:r>
      <w:r w:rsidR="00340456" w:rsidRPr="005B2346">
        <w:rPr>
          <w:rFonts w:asciiTheme="minorHAnsi" w:hAnsiTheme="minorHAnsi" w:cs="Arial"/>
          <w:sz w:val="24"/>
          <w:szCs w:val="24"/>
        </w:rPr>
        <w:t>diecis</w:t>
      </w:r>
      <w:r w:rsidR="006E6F1A">
        <w:rPr>
          <w:rFonts w:asciiTheme="minorHAnsi" w:hAnsiTheme="minorHAnsi" w:cs="Arial"/>
          <w:sz w:val="24"/>
          <w:szCs w:val="24"/>
        </w:rPr>
        <w:t>iete</w:t>
      </w:r>
      <w:r w:rsidRPr="005B2346">
        <w:rPr>
          <w:rFonts w:asciiTheme="minorHAnsi" w:hAnsiTheme="minorHAnsi" w:cs="Arial"/>
          <w:sz w:val="24"/>
          <w:szCs w:val="24"/>
        </w:rPr>
        <w:t>.</w:t>
      </w:r>
    </w:p>
    <w:tbl>
      <w:tblPr>
        <w:tblStyle w:val="Tablaconcuadrcula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9E4CBB" w:rsidRPr="00A42497" w:rsidTr="00340456">
        <w:trPr>
          <w:trHeight w:val="1194"/>
        </w:trPr>
        <w:tc>
          <w:tcPr>
            <w:tcW w:w="4258" w:type="dxa"/>
            <w:vAlign w:val="center"/>
          </w:tcPr>
          <w:p w:rsidR="00547053" w:rsidRDefault="00547053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6E6F1A" w:rsidRDefault="006E6F1A" w:rsidP="006E6F1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6E6F1A" w:rsidRDefault="006E6F1A" w:rsidP="006E6F1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Lic. Antonia Guillermina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Valdovino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Guzmán</w:t>
            </w:r>
          </w:p>
          <w:p w:rsidR="006E6F1A" w:rsidRDefault="006E6F1A" w:rsidP="006E6F1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Presidenta</w:t>
            </w:r>
          </w:p>
          <w:p w:rsidR="009E4CBB" w:rsidRPr="00A42497" w:rsidRDefault="009E4CBB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9E4CBB" w:rsidRDefault="006E6F1A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Dr. Arturo Lara Martínez</w:t>
            </w:r>
          </w:p>
          <w:p w:rsidR="006E6F1A" w:rsidRPr="00A42497" w:rsidRDefault="006E6F1A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4249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Consejero</w:t>
            </w:r>
          </w:p>
        </w:tc>
      </w:tr>
      <w:tr w:rsidR="009E4CBB" w:rsidRPr="00A42497" w:rsidTr="00340456">
        <w:trPr>
          <w:trHeight w:val="1140"/>
        </w:trPr>
        <w:tc>
          <w:tcPr>
            <w:tcW w:w="4258" w:type="dxa"/>
            <w:vAlign w:val="center"/>
          </w:tcPr>
          <w:p w:rsidR="00547053" w:rsidRDefault="00547053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547053" w:rsidRDefault="00547053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6E6F1A" w:rsidRPr="00A42497" w:rsidRDefault="006E6F1A" w:rsidP="006E6F1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</w:t>
            </w:r>
            <w:r w:rsidRPr="00A4249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ic. Vicente de Jesús Esqueda Méndez</w:t>
            </w:r>
          </w:p>
          <w:p w:rsidR="00547053" w:rsidRPr="00A42497" w:rsidRDefault="006E6F1A" w:rsidP="006E6F1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4249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Consejero </w:t>
            </w:r>
          </w:p>
        </w:tc>
        <w:tc>
          <w:tcPr>
            <w:tcW w:w="4258" w:type="dxa"/>
            <w:vAlign w:val="center"/>
          </w:tcPr>
          <w:p w:rsidR="00547053" w:rsidRDefault="00547053" w:rsidP="0054705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6E6F1A" w:rsidRDefault="006E6F1A" w:rsidP="0054705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547053" w:rsidRPr="00A42497" w:rsidRDefault="00547053" w:rsidP="0054705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4249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Lic.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José Cuauhtémoc Chávez Muñoz</w:t>
            </w:r>
          </w:p>
          <w:p w:rsidR="009E4CBB" w:rsidRPr="00A42497" w:rsidRDefault="00547053" w:rsidP="0054705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4249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Consejero</w:t>
            </w:r>
          </w:p>
        </w:tc>
      </w:tr>
      <w:tr w:rsidR="009E4CBB" w:rsidRPr="00A42497" w:rsidTr="005B2346">
        <w:trPr>
          <w:trHeight w:val="1444"/>
        </w:trPr>
        <w:tc>
          <w:tcPr>
            <w:tcW w:w="8516" w:type="dxa"/>
            <w:gridSpan w:val="2"/>
            <w:vAlign w:val="center"/>
          </w:tcPr>
          <w:p w:rsidR="005B2346" w:rsidRDefault="005B2346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6E6F1A" w:rsidRDefault="006E6F1A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6E6F1A" w:rsidRDefault="006E6F1A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9E4CBB" w:rsidRPr="00A42497" w:rsidRDefault="00B93249" w:rsidP="00A4249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4249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C.P. Marisol Hernández Pérez</w:t>
            </w:r>
          </w:p>
          <w:p w:rsidR="009E4CBB" w:rsidRPr="00A42497" w:rsidRDefault="002B6E06" w:rsidP="006E6F1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4249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Secretari</w:t>
            </w:r>
            <w:r w:rsidR="006E6F1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 Técnica</w:t>
            </w:r>
          </w:p>
        </w:tc>
      </w:tr>
    </w:tbl>
    <w:p w:rsidR="007F0179" w:rsidRPr="00C3105C" w:rsidRDefault="007F0179" w:rsidP="007F0179">
      <w:pPr>
        <w:pStyle w:val="Ttulo"/>
        <w:jc w:val="center"/>
      </w:pPr>
      <w:r w:rsidRPr="00C3105C">
        <w:rPr>
          <w:rStyle w:val="Textoennegrita"/>
        </w:rPr>
        <w:lastRenderedPageBreak/>
        <w:t>ANEXO ÚNICO</w:t>
      </w:r>
    </w:p>
    <w:p w:rsidR="007F0179" w:rsidRDefault="007F0179" w:rsidP="007F0179">
      <w:pPr>
        <w:jc w:val="center"/>
        <w:rPr>
          <w:b/>
          <w:sz w:val="24"/>
          <w:szCs w:val="24"/>
        </w:rPr>
      </w:pPr>
    </w:p>
    <w:p w:rsidR="007F0179" w:rsidRPr="00C3105C" w:rsidRDefault="007F0179" w:rsidP="007F0179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C3105C">
        <w:rPr>
          <w:b/>
          <w:sz w:val="24"/>
          <w:szCs w:val="24"/>
        </w:rPr>
        <w:t xml:space="preserve">Sistema de Evaluación al Desempeño para el personal de nivel 01 al 04, a que se refiere </w:t>
      </w:r>
      <w:r w:rsidRPr="00C3105C">
        <w:rPr>
          <w:rFonts w:asciiTheme="minorHAnsi" w:hAnsiTheme="minorHAnsi"/>
          <w:b/>
          <w:sz w:val="24"/>
          <w:szCs w:val="24"/>
        </w:rPr>
        <w:t xml:space="preserve">el </w:t>
      </w:r>
      <w:r w:rsidRPr="00C3105C">
        <w:rPr>
          <w:rFonts w:asciiTheme="minorHAnsi" w:hAnsiTheme="minorHAnsi" w:cs="Arial"/>
          <w:b/>
          <w:bCs/>
          <w:sz w:val="24"/>
          <w:szCs w:val="24"/>
        </w:rPr>
        <w:t>Acuerdo para el Otorgamiento de Estímulos al Desempeño y por Puntualidad y  Asistencia para el personal que ocupe el nivel tabular del 01 al 04 del Tribunal de lo Contencioso Administrativo del Estado de Guanajuato para el Ejercicio Fiscal 201</w:t>
      </w:r>
      <w:r>
        <w:rPr>
          <w:rFonts w:asciiTheme="minorHAnsi" w:hAnsiTheme="minorHAnsi" w:cs="Arial"/>
          <w:b/>
          <w:bCs/>
          <w:sz w:val="24"/>
          <w:szCs w:val="24"/>
        </w:rPr>
        <w:t>7</w:t>
      </w:r>
      <w:r w:rsidRPr="00C3105C">
        <w:rPr>
          <w:b/>
          <w:sz w:val="24"/>
          <w:szCs w:val="24"/>
        </w:rPr>
        <w:t xml:space="preserve">, aprobado por el Consejo Administrativo </w:t>
      </w:r>
      <w:r w:rsidRPr="00E62764">
        <w:rPr>
          <w:b/>
          <w:sz w:val="24"/>
          <w:szCs w:val="24"/>
        </w:rPr>
        <w:t xml:space="preserve">el </w:t>
      </w:r>
      <w:r>
        <w:rPr>
          <w:b/>
          <w:sz w:val="24"/>
          <w:szCs w:val="24"/>
        </w:rPr>
        <w:t>03</w:t>
      </w:r>
      <w:r w:rsidRPr="00E62764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febrero </w:t>
      </w:r>
      <w:r w:rsidRPr="00E62764">
        <w:rPr>
          <w:b/>
          <w:sz w:val="24"/>
          <w:szCs w:val="24"/>
        </w:rPr>
        <w:t>de 201</w:t>
      </w:r>
      <w:r>
        <w:rPr>
          <w:b/>
          <w:sz w:val="24"/>
          <w:szCs w:val="24"/>
        </w:rPr>
        <w:t>7</w:t>
      </w:r>
      <w:r w:rsidRPr="00E62764">
        <w:rPr>
          <w:b/>
          <w:sz w:val="24"/>
          <w:szCs w:val="24"/>
        </w:rPr>
        <w:t>.</w:t>
      </w:r>
    </w:p>
    <w:p w:rsidR="007F0179" w:rsidRDefault="007F0179" w:rsidP="007F0179">
      <w:pPr>
        <w:jc w:val="both"/>
        <w:rPr>
          <w:sz w:val="24"/>
          <w:szCs w:val="24"/>
        </w:rPr>
      </w:pPr>
    </w:p>
    <w:p w:rsidR="007F0179" w:rsidRPr="00B80E6A" w:rsidRDefault="007F0179" w:rsidP="007F0179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323BF">
        <w:rPr>
          <w:rFonts w:asciiTheme="minorHAnsi" w:hAnsiTheme="minorHAnsi"/>
          <w:sz w:val="24"/>
          <w:szCs w:val="24"/>
        </w:rPr>
        <w:t xml:space="preserve">Los </w:t>
      </w:r>
      <w:r>
        <w:rPr>
          <w:rFonts w:asciiTheme="minorHAnsi" w:hAnsiTheme="minorHAnsi"/>
          <w:sz w:val="24"/>
          <w:szCs w:val="24"/>
        </w:rPr>
        <w:t>servidores públicos</w:t>
      </w:r>
      <w:r w:rsidRPr="000323BF">
        <w:rPr>
          <w:rFonts w:asciiTheme="minorHAnsi" w:hAnsiTheme="minorHAnsi"/>
          <w:sz w:val="24"/>
          <w:szCs w:val="24"/>
        </w:rPr>
        <w:t xml:space="preserve"> que comprende el </w:t>
      </w:r>
      <w:r>
        <w:rPr>
          <w:rFonts w:asciiTheme="minorHAnsi" w:hAnsiTheme="minorHAnsi"/>
          <w:sz w:val="24"/>
          <w:szCs w:val="24"/>
        </w:rPr>
        <w:t xml:space="preserve">presente </w:t>
      </w:r>
      <w:r w:rsidRPr="000323BF">
        <w:rPr>
          <w:rFonts w:asciiTheme="minorHAnsi" w:hAnsiTheme="minorHAnsi"/>
          <w:sz w:val="24"/>
          <w:szCs w:val="24"/>
        </w:rPr>
        <w:t>sistema de evaluación al desempeño institucional será</w:t>
      </w:r>
      <w:r>
        <w:rPr>
          <w:rFonts w:asciiTheme="minorHAnsi" w:hAnsiTheme="minorHAnsi"/>
          <w:sz w:val="24"/>
          <w:szCs w:val="24"/>
        </w:rPr>
        <w:t xml:space="preserve">n aquellos que se encuentren </w:t>
      </w:r>
      <w:r w:rsidRPr="00B80E6A">
        <w:rPr>
          <w:rFonts w:asciiTheme="minorHAnsi" w:hAnsiTheme="minorHAnsi"/>
          <w:sz w:val="24"/>
          <w:szCs w:val="24"/>
        </w:rPr>
        <w:t>del</w:t>
      </w:r>
      <w:r w:rsidRPr="00B80E6A">
        <w:rPr>
          <w:rFonts w:asciiTheme="minorHAnsi" w:hAnsiTheme="minorHAnsi"/>
          <w:b/>
          <w:sz w:val="24"/>
          <w:szCs w:val="24"/>
        </w:rPr>
        <w:t xml:space="preserve"> nivel 01 al 04 </w:t>
      </w:r>
      <w:r w:rsidRPr="00B80E6A">
        <w:rPr>
          <w:rFonts w:asciiTheme="minorHAnsi" w:hAnsiTheme="minorHAnsi"/>
          <w:sz w:val="24"/>
          <w:szCs w:val="24"/>
        </w:rPr>
        <w:t>del tabulador vigente de este Tribunal y, además, permanezcan  como sus servidores públicos por un periodo mínimo de ocho meses del ejercicio o año de evaluación (esto es, que culminen el año laborando en el Tribunal y que hayan acumulado una antigüedad mínima de ocho meses en el periodo de evaluación). En caso en el que el servidor público no haya laborado el año completo y que cumpla con la premisa anteriormente referida se le calculará y pagará el estímulo de manera proporcional.</w:t>
      </w:r>
    </w:p>
    <w:p w:rsidR="007F0179" w:rsidRPr="00C3105C" w:rsidRDefault="007F0179" w:rsidP="007F0179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7F0179" w:rsidRPr="00C3105C" w:rsidRDefault="007F0179" w:rsidP="007F0179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B80E6A">
        <w:rPr>
          <w:rFonts w:asciiTheme="minorHAnsi" w:hAnsiTheme="minorHAnsi"/>
          <w:sz w:val="24"/>
          <w:szCs w:val="24"/>
        </w:rPr>
        <w:t xml:space="preserve">La calificación mínima para acceder al estímulo será de un 75% de efectividad y </w:t>
      </w:r>
      <w:r w:rsidRPr="00B80E6A">
        <w:rPr>
          <w:rFonts w:asciiTheme="minorHAnsi" w:hAnsiTheme="minorHAnsi" w:cs="Arial"/>
          <w:sz w:val="24"/>
          <w:szCs w:val="24"/>
        </w:rPr>
        <w:t xml:space="preserve">la base del estímulo a calcular </w:t>
      </w:r>
      <w:r w:rsidRPr="00B80E6A">
        <w:rPr>
          <w:rFonts w:asciiTheme="minorHAnsi" w:hAnsiTheme="minorHAnsi"/>
          <w:sz w:val="24"/>
          <w:szCs w:val="24"/>
        </w:rPr>
        <w:t>no podrá ser mayor a la cantidad equivalente de 15 días de remuneración integrada.</w:t>
      </w:r>
    </w:p>
    <w:p w:rsidR="007F0179" w:rsidRDefault="007F0179" w:rsidP="007F0179">
      <w:pPr>
        <w:jc w:val="both"/>
        <w:rPr>
          <w:sz w:val="24"/>
          <w:szCs w:val="24"/>
        </w:rPr>
      </w:pPr>
    </w:p>
    <w:p w:rsidR="007F0179" w:rsidRPr="00C3105C" w:rsidRDefault="007F0179" w:rsidP="007F0179">
      <w:pPr>
        <w:spacing w:after="200"/>
        <w:ind w:firstLine="708"/>
        <w:jc w:val="both"/>
        <w:rPr>
          <w:sz w:val="24"/>
          <w:szCs w:val="24"/>
        </w:rPr>
      </w:pPr>
      <w:r w:rsidRPr="00C3105C">
        <w:rPr>
          <w:sz w:val="24"/>
          <w:szCs w:val="24"/>
        </w:rPr>
        <w:t xml:space="preserve">El sistema de evaluación al desempeño del personal del nivel 01 a 04 </w:t>
      </w:r>
      <w:r>
        <w:rPr>
          <w:sz w:val="24"/>
          <w:szCs w:val="24"/>
        </w:rPr>
        <w:t>observará</w:t>
      </w:r>
      <w:r w:rsidRPr="00C3105C">
        <w:rPr>
          <w:sz w:val="24"/>
          <w:szCs w:val="24"/>
        </w:rPr>
        <w:t xml:space="preserve"> los factores de desempeño que a continuación se mencionan:</w:t>
      </w:r>
    </w:p>
    <w:p w:rsidR="007F0179" w:rsidRDefault="007F0179" w:rsidP="007F0179">
      <w:pPr>
        <w:pStyle w:val="Prrafodelista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Actividades cotidianas.</w:t>
      </w:r>
    </w:p>
    <w:p w:rsidR="007F0179" w:rsidRDefault="007F0179" w:rsidP="007F0179">
      <w:pPr>
        <w:pStyle w:val="Prrafodelista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Conocimiento del puesto.</w:t>
      </w:r>
    </w:p>
    <w:p w:rsidR="007F0179" w:rsidRDefault="007F0179" w:rsidP="007F0179">
      <w:pPr>
        <w:pStyle w:val="Prrafodelista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Compromiso institucional.</w:t>
      </w:r>
    </w:p>
    <w:p w:rsidR="007F0179" w:rsidRDefault="007F0179" w:rsidP="007F0179">
      <w:pPr>
        <w:pStyle w:val="Prrafodelista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Iniciativa.</w:t>
      </w:r>
    </w:p>
    <w:p w:rsidR="007F0179" w:rsidRDefault="007F0179" w:rsidP="007F0179">
      <w:pPr>
        <w:pStyle w:val="Prrafodelista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Calidad.</w:t>
      </w:r>
    </w:p>
    <w:p w:rsidR="007F0179" w:rsidRDefault="007F0179" w:rsidP="007F0179">
      <w:pPr>
        <w:pStyle w:val="Prrafodelista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Apego a disposiciones y relaciones de trabajo.</w:t>
      </w:r>
    </w:p>
    <w:p w:rsidR="007F0179" w:rsidRDefault="007F0179" w:rsidP="007F0179">
      <w:pPr>
        <w:pStyle w:val="Prrafodelista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Profesionalización.</w:t>
      </w:r>
    </w:p>
    <w:p w:rsidR="007F0179" w:rsidRDefault="007F0179" w:rsidP="007F0179">
      <w:pPr>
        <w:jc w:val="both"/>
        <w:rPr>
          <w:sz w:val="24"/>
          <w:szCs w:val="24"/>
        </w:rPr>
      </w:pPr>
    </w:p>
    <w:p w:rsidR="007F0179" w:rsidRDefault="007F0179" w:rsidP="007F0179">
      <w:pPr>
        <w:ind w:firstLine="708"/>
        <w:jc w:val="both"/>
        <w:rPr>
          <w:sz w:val="24"/>
          <w:szCs w:val="24"/>
        </w:rPr>
      </w:pPr>
    </w:p>
    <w:p w:rsidR="007F0179" w:rsidRDefault="007F0179" w:rsidP="007F0179">
      <w:pPr>
        <w:ind w:firstLine="708"/>
        <w:jc w:val="both"/>
        <w:rPr>
          <w:sz w:val="24"/>
          <w:szCs w:val="24"/>
        </w:rPr>
      </w:pPr>
    </w:p>
    <w:p w:rsidR="007F0179" w:rsidRDefault="007F0179" w:rsidP="007F0179">
      <w:pPr>
        <w:ind w:firstLine="708"/>
        <w:jc w:val="both"/>
        <w:rPr>
          <w:sz w:val="24"/>
          <w:szCs w:val="24"/>
        </w:rPr>
      </w:pPr>
    </w:p>
    <w:p w:rsidR="007F0179" w:rsidRDefault="007F0179" w:rsidP="007F0179">
      <w:pPr>
        <w:ind w:firstLine="708"/>
        <w:jc w:val="both"/>
        <w:rPr>
          <w:sz w:val="24"/>
          <w:szCs w:val="24"/>
        </w:rPr>
      </w:pPr>
    </w:p>
    <w:p w:rsidR="007F0179" w:rsidRDefault="007F0179" w:rsidP="007F01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La evaluación al desempeño la realizarán los jefes directos de los evaluados y la Coordinadora de Recursos Humanos será responsable de concentrar las evaluaciones. Asimismo, la calificación de capacitación será consensada entre la Contralora, La Directora del Instituto de la Justicia Administrativa y la Coordinadora de Recursos Humanos, dichas evaluaciones se realizarán a más tardar en las fechas límites especificadas a continuación:</w:t>
      </w:r>
    </w:p>
    <w:p w:rsidR="007F0179" w:rsidRDefault="007F0179" w:rsidP="007F0179">
      <w:pPr>
        <w:ind w:firstLine="708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2837"/>
        <w:gridCol w:w="2828"/>
      </w:tblGrid>
      <w:tr w:rsidR="007F0179" w:rsidRPr="00810ADC" w:rsidTr="00164708">
        <w:trPr>
          <w:jc w:val="center"/>
        </w:trPr>
        <w:tc>
          <w:tcPr>
            <w:tcW w:w="2992" w:type="dxa"/>
            <w:vAlign w:val="center"/>
          </w:tcPr>
          <w:p w:rsidR="007F0179" w:rsidRPr="00810ADC" w:rsidRDefault="007F0179" w:rsidP="0016470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7F0179" w:rsidRPr="00810ADC" w:rsidRDefault="007F0179" w:rsidP="0016470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10ADC">
              <w:rPr>
                <w:rFonts w:ascii="Century Gothic" w:hAnsi="Century Gothic"/>
                <w:b/>
                <w:sz w:val="24"/>
                <w:szCs w:val="24"/>
              </w:rPr>
              <w:t>Periodo</w:t>
            </w:r>
          </w:p>
        </w:tc>
        <w:tc>
          <w:tcPr>
            <w:tcW w:w="2993" w:type="dxa"/>
            <w:vAlign w:val="center"/>
          </w:tcPr>
          <w:p w:rsidR="007F0179" w:rsidRPr="00810ADC" w:rsidRDefault="007F0179" w:rsidP="0016470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10ADC">
              <w:rPr>
                <w:rFonts w:ascii="Century Gothic" w:hAnsi="Century Gothic"/>
                <w:b/>
                <w:sz w:val="24"/>
                <w:szCs w:val="24"/>
              </w:rPr>
              <w:t>Fecha Límite</w:t>
            </w:r>
          </w:p>
        </w:tc>
      </w:tr>
      <w:tr w:rsidR="007F0179" w:rsidRPr="009B56DD" w:rsidTr="00164708">
        <w:trPr>
          <w:jc w:val="center"/>
        </w:trPr>
        <w:tc>
          <w:tcPr>
            <w:tcW w:w="2992" w:type="dxa"/>
            <w:vAlign w:val="center"/>
          </w:tcPr>
          <w:p w:rsidR="007F0179" w:rsidRPr="009B56DD" w:rsidRDefault="007F0179" w:rsidP="001647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B56DD">
              <w:rPr>
                <w:rFonts w:ascii="Century Gothic" w:hAnsi="Century Gothic"/>
                <w:sz w:val="24"/>
                <w:szCs w:val="24"/>
              </w:rPr>
              <w:t>Primera Evaluación</w:t>
            </w:r>
          </w:p>
        </w:tc>
        <w:tc>
          <w:tcPr>
            <w:tcW w:w="2993" w:type="dxa"/>
            <w:vAlign w:val="center"/>
          </w:tcPr>
          <w:p w:rsidR="007F0179" w:rsidRPr="009B56DD" w:rsidRDefault="007F0179" w:rsidP="001647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 Enero-30 Abril</w:t>
            </w:r>
          </w:p>
        </w:tc>
        <w:tc>
          <w:tcPr>
            <w:tcW w:w="2993" w:type="dxa"/>
            <w:vAlign w:val="center"/>
          </w:tcPr>
          <w:p w:rsidR="007F0179" w:rsidRPr="009B56DD" w:rsidRDefault="007F0179" w:rsidP="001647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 de Mayo de 2017</w:t>
            </w:r>
          </w:p>
        </w:tc>
      </w:tr>
      <w:tr w:rsidR="007F0179" w:rsidRPr="009B56DD" w:rsidTr="00164708">
        <w:trPr>
          <w:jc w:val="center"/>
        </w:trPr>
        <w:tc>
          <w:tcPr>
            <w:tcW w:w="2992" w:type="dxa"/>
            <w:vAlign w:val="center"/>
          </w:tcPr>
          <w:p w:rsidR="007F0179" w:rsidRPr="009B56DD" w:rsidRDefault="007F0179" w:rsidP="001647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B56DD">
              <w:rPr>
                <w:rFonts w:ascii="Century Gothic" w:hAnsi="Century Gothic"/>
                <w:sz w:val="24"/>
                <w:szCs w:val="24"/>
              </w:rPr>
              <w:t>Segunda Evaluación</w:t>
            </w:r>
          </w:p>
        </w:tc>
        <w:tc>
          <w:tcPr>
            <w:tcW w:w="2993" w:type="dxa"/>
            <w:vAlign w:val="center"/>
          </w:tcPr>
          <w:p w:rsidR="007F0179" w:rsidRPr="009B56DD" w:rsidRDefault="007F0179" w:rsidP="001647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 Mayo-31 Agosto</w:t>
            </w:r>
          </w:p>
        </w:tc>
        <w:tc>
          <w:tcPr>
            <w:tcW w:w="2993" w:type="dxa"/>
            <w:vAlign w:val="center"/>
          </w:tcPr>
          <w:p w:rsidR="007F0179" w:rsidRPr="009B56DD" w:rsidRDefault="007F0179" w:rsidP="001647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 de Septiembre de 2017</w:t>
            </w:r>
          </w:p>
        </w:tc>
      </w:tr>
      <w:tr w:rsidR="007F0179" w:rsidRPr="009B56DD" w:rsidTr="00164708">
        <w:trPr>
          <w:jc w:val="center"/>
        </w:trPr>
        <w:tc>
          <w:tcPr>
            <w:tcW w:w="2992" w:type="dxa"/>
            <w:vAlign w:val="center"/>
          </w:tcPr>
          <w:p w:rsidR="007F0179" w:rsidRPr="009B56DD" w:rsidRDefault="007F0179" w:rsidP="001647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B56DD">
              <w:rPr>
                <w:rFonts w:ascii="Century Gothic" w:hAnsi="Century Gothic"/>
                <w:sz w:val="24"/>
                <w:szCs w:val="24"/>
              </w:rPr>
              <w:t>Tercera Evaluación</w:t>
            </w:r>
          </w:p>
        </w:tc>
        <w:tc>
          <w:tcPr>
            <w:tcW w:w="2993" w:type="dxa"/>
            <w:vAlign w:val="center"/>
          </w:tcPr>
          <w:p w:rsidR="007F0179" w:rsidRPr="009B56DD" w:rsidRDefault="007F0179" w:rsidP="001647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 Septiembre-08 Noviembre</w:t>
            </w:r>
          </w:p>
        </w:tc>
        <w:tc>
          <w:tcPr>
            <w:tcW w:w="2993" w:type="dxa"/>
            <w:vAlign w:val="center"/>
          </w:tcPr>
          <w:p w:rsidR="007F0179" w:rsidRPr="009B56DD" w:rsidRDefault="007F0179" w:rsidP="001647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 de Noviembre de 2017</w:t>
            </w:r>
          </w:p>
        </w:tc>
      </w:tr>
    </w:tbl>
    <w:p w:rsidR="007F0179" w:rsidRDefault="007F0179" w:rsidP="007F0179">
      <w:pPr>
        <w:ind w:firstLine="708"/>
        <w:jc w:val="both"/>
        <w:rPr>
          <w:sz w:val="24"/>
          <w:szCs w:val="24"/>
        </w:rPr>
      </w:pPr>
    </w:p>
    <w:p w:rsidR="007F0179" w:rsidRPr="000323BF" w:rsidRDefault="007F0179" w:rsidP="007F0179">
      <w:pPr>
        <w:rPr>
          <w:rFonts w:asciiTheme="minorHAnsi" w:hAnsiTheme="minorHAnsi"/>
          <w:sz w:val="24"/>
          <w:szCs w:val="24"/>
        </w:rPr>
      </w:pPr>
    </w:p>
    <w:p w:rsidR="007F0179" w:rsidRPr="00C3105C" w:rsidRDefault="007F0179" w:rsidP="007F0179">
      <w:pPr>
        <w:spacing w:after="200"/>
        <w:ind w:firstLine="708"/>
        <w:jc w:val="both"/>
        <w:rPr>
          <w:sz w:val="24"/>
          <w:szCs w:val="24"/>
        </w:rPr>
      </w:pPr>
      <w:r w:rsidRPr="00C3105C">
        <w:rPr>
          <w:sz w:val="24"/>
          <w:szCs w:val="24"/>
        </w:rPr>
        <w:t>La evaluación se realizará</w:t>
      </w:r>
      <w:r>
        <w:rPr>
          <w:sz w:val="24"/>
          <w:szCs w:val="24"/>
        </w:rPr>
        <w:t xml:space="preserve"> utilizando el instrumento de evaluación que al término de este documento se presenta y conforme a la plaza que el trabajador ocupe</w:t>
      </w:r>
      <w:r w:rsidRPr="00C3105C">
        <w:rPr>
          <w:sz w:val="24"/>
          <w:szCs w:val="24"/>
        </w:rPr>
        <w:t>.</w:t>
      </w:r>
    </w:p>
    <w:p w:rsidR="007F0179" w:rsidRDefault="007F0179" w:rsidP="007F0179">
      <w:pPr>
        <w:spacing w:after="200"/>
        <w:ind w:firstLine="708"/>
        <w:jc w:val="both"/>
        <w:rPr>
          <w:sz w:val="24"/>
          <w:szCs w:val="24"/>
        </w:rPr>
      </w:pPr>
      <w:r w:rsidRPr="00C3105C">
        <w:rPr>
          <w:sz w:val="24"/>
          <w:szCs w:val="24"/>
        </w:rPr>
        <w:t>Para mayor claridad, se precisa la relación de responsables de evaluar a cada uno de sus subordinados, llenando las cédulas de evaluación respectivas. Así, la relación actual de evaluador – evaluado es la siguiente:</w:t>
      </w:r>
    </w:p>
    <w:p w:rsidR="007F0179" w:rsidRDefault="007F0179" w:rsidP="007F0179">
      <w:r>
        <w:br w:type="page"/>
      </w:r>
    </w:p>
    <w:p w:rsidR="007F0179" w:rsidRPr="00EB60B7" w:rsidRDefault="007F0179" w:rsidP="007F0179">
      <w:pPr>
        <w:spacing w:after="200"/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B60B7"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1ra Sala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4708"/>
      </w:tblGrid>
      <w:tr w:rsidR="007F0179" w:rsidRPr="00697ACA" w:rsidTr="00164708">
        <w:trPr>
          <w:trHeight w:val="376"/>
        </w:trPr>
        <w:tc>
          <w:tcPr>
            <w:tcW w:w="2201" w:type="pct"/>
            <w:vMerge w:val="restart"/>
            <w:shd w:val="clear" w:color="auto" w:fill="auto"/>
            <w:noWrap/>
            <w:vAlign w:val="center"/>
            <w:hideMark/>
          </w:tcPr>
          <w:p w:rsidR="007F0179" w:rsidRPr="003845B8" w:rsidRDefault="007F0179" w:rsidP="00164708">
            <w:pPr>
              <w:pStyle w:val="Ttulo2"/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</w:pPr>
            <w:proofErr w:type="spellStart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  <w:t>Mag</w:t>
            </w:r>
            <w:proofErr w:type="spellEnd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  <w:t>. Arturo Lara Martínez</w:t>
            </w:r>
          </w:p>
          <w:p w:rsidR="007F0179" w:rsidRPr="00697ACA" w:rsidRDefault="007F0179" w:rsidP="00164708">
            <w:pPr>
              <w:pStyle w:val="Ttulo2"/>
              <w:rPr>
                <w:lang w:eastAsia="es-MX"/>
              </w:rPr>
            </w:pPr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  <w:t>(Evaluador)</w:t>
            </w:r>
          </w:p>
        </w:tc>
        <w:tc>
          <w:tcPr>
            <w:tcW w:w="2799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 xml:space="preserve">Sandra </w:t>
            </w:r>
            <w:proofErr w:type="spellStart"/>
            <w:r>
              <w:rPr>
                <w:rFonts w:cs="Times New Roman"/>
                <w:color w:val="000000"/>
                <w:lang w:eastAsia="es-MX"/>
              </w:rPr>
              <w:t>Ceccopieri</w:t>
            </w:r>
            <w:proofErr w:type="spellEnd"/>
            <w:r>
              <w:rPr>
                <w:rFonts w:cs="Times New Roman"/>
                <w:color w:val="000000"/>
                <w:lang w:eastAsia="es-MX"/>
              </w:rPr>
              <w:t xml:space="preserve"> Godínez</w:t>
            </w:r>
            <w:r w:rsidRPr="000720CF">
              <w:rPr>
                <w:rFonts w:cs="Times New Roman"/>
                <w:color w:val="000000"/>
                <w:lang w:eastAsia="es-MX"/>
              </w:rPr>
              <w:t xml:space="preserve"> </w:t>
            </w:r>
          </w:p>
        </w:tc>
      </w:tr>
      <w:tr w:rsidR="007F0179" w:rsidRPr="00697ACA" w:rsidTr="00164708">
        <w:trPr>
          <w:trHeight w:val="377"/>
        </w:trPr>
        <w:tc>
          <w:tcPr>
            <w:tcW w:w="2201" w:type="pct"/>
            <w:vMerge/>
            <w:vAlign w:val="center"/>
            <w:hideMark/>
          </w:tcPr>
          <w:p w:rsidR="007F0179" w:rsidRPr="00697ACA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99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Ma. Concepción Rosario Urquiza Ibarra</w:t>
            </w:r>
          </w:p>
        </w:tc>
      </w:tr>
      <w:tr w:rsidR="007F0179" w:rsidRPr="00697ACA" w:rsidTr="00164708">
        <w:trPr>
          <w:trHeight w:val="377"/>
        </w:trPr>
        <w:tc>
          <w:tcPr>
            <w:tcW w:w="2201" w:type="pct"/>
            <w:vMerge/>
            <w:vAlign w:val="center"/>
          </w:tcPr>
          <w:p w:rsidR="007F0179" w:rsidRPr="00697ACA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99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José Gerardo Pacheco Camarena</w:t>
            </w:r>
          </w:p>
        </w:tc>
      </w:tr>
      <w:tr w:rsidR="007F0179" w:rsidRPr="00697ACA" w:rsidTr="00164708">
        <w:trPr>
          <w:trHeight w:val="377"/>
        </w:trPr>
        <w:tc>
          <w:tcPr>
            <w:tcW w:w="2201" w:type="pct"/>
            <w:vMerge/>
            <w:vAlign w:val="center"/>
            <w:hideMark/>
          </w:tcPr>
          <w:p w:rsidR="007F0179" w:rsidRPr="00697ACA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99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Alejandro Moreno Guzmán</w:t>
            </w:r>
          </w:p>
        </w:tc>
      </w:tr>
      <w:tr w:rsidR="007F0179" w:rsidRPr="00697ACA" w:rsidTr="00164708">
        <w:trPr>
          <w:trHeight w:val="377"/>
        </w:trPr>
        <w:tc>
          <w:tcPr>
            <w:tcW w:w="2201" w:type="pct"/>
            <w:vMerge/>
            <w:vAlign w:val="center"/>
          </w:tcPr>
          <w:p w:rsidR="007F0179" w:rsidRPr="00697ACA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99" w:type="pct"/>
            <w:shd w:val="clear" w:color="auto" w:fill="auto"/>
            <w:noWrap/>
            <w:vAlign w:val="bottom"/>
          </w:tcPr>
          <w:p w:rsidR="007F0179" w:rsidRPr="003845B8" w:rsidRDefault="007F0179" w:rsidP="00164708">
            <w:pPr>
              <w:spacing w:line="240" w:lineRule="auto"/>
              <w:rPr>
                <w:rFonts w:cs="Times New Roman"/>
                <w:color w:val="000000"/>
                <w:lang w:eastAsia="es-MX"/>
              </w:rPr>
            </w:pPr>
          </w:p>
        </w:tc>
      </w:tr>
    </w:tbl>
    <w:p w:rsidR="007F0179" w:rsidRDefault="007F0179" w:rsidP="007F0179">
      <w:pPr>
        <w:jc w:val="both"/>
        <w:rPr>
          <w:sz w:val="24"/>
          <w:szCs w:val="24"/>
        </w:rPr>
      </w:pPr>
    </w:p>
    <w:p w:rsidR="007F0179" w:rsidRPr="00EB60B7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B60B7"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2da. Sala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0C1820" w:rsidTr="00164708">
        <w:trPr>
          <w:trHeight w:val="565"/>
        </w:trPr>
        <w:tc>
          <w:tcPr>
            <w:tcW w:w="2233" w:type="pct"/>
            <w:vMerge w:val="restart"/>
            <w:shd w:val="clear" w:color="auto" w:fill="auto"/>
            <w:noWrap/>
            <w:vAlign w:val="center"/>
            <w:hideMark/>
          </w:tcPr>
          <w:p w:rsidR="007F0179" w:rsidRPr="003845B8" w:rsidRDefault="007F0179" w:rsidP="00164708">
            <w:pPr>
              <w:pStyle w:val="Ttulo2"/>
              <w:rPr>
                <w:rFonts w:asciiTheme="minorHAnsi" w:hAnsiTheme="minorHAnsi" w:cstheme="minorHAnsi"/>
              </w:rPr>
            </w:pPr>
            <w:r w:rsidRPr="000C1820">
              <w:br w:type="page"/>
            </w:r>
            <w:proofErr w:type="spellStart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</w:rPr>
              <w:t>Mag</w:t>
            </w:r>
            <w:proofErr w:type="spellEnd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</w:rPr>
              <w:t>. Vicente De Jesús Esqueda Méndez (Evaluador)</w:t>
            </w:r>
          </w:p>
          <w:p w:rsidR="007F0179" w:rsidRPr="000C1820" w:rsidRDefault="007F0179" w:rsidP="00164708">
            <w:pPr>
              <w:pStyle w:val="Ttulo2"/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C1820" w:rsidRDefault="007F0179" w:rsidP="007F0179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Edwin Alain Lira Romero</w:t>
            </w:r>
          </w:p>
        </w:tc>
      </w:tr>
      <w:tr w:rsidR="007F0179" w:rsidRPr="000C1820" w:rsidTr="00164708">
        <w:trPr>
          <w:trHeight w:val="565"/>
        </w:trPr>
        <w:tc>
          <w:tcPr>
            <w:tcW w:w="2233" w:type="pct"/>
            <w:vMerge/>
            <w:shd w:val="clear" w:color="auto" w:fill="auto"/>
            <w:noWrap/>
            <w:vAlign w:val="center"/>
          </w:tcPr>
          <w:p w:rsidR="007F0179" w:rsidRPr="000C1820" w:rsidRDefault="007F0179" w:rsidP="00164708">
            <w:pPr>
              <w:pStyle w:val="Ttulo2"/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C1820" w:rsidRDefault="007F0179" w:rsidP="007F0179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Brenda Lizbeth Rangel García</w:t>
            </w:r>
          </w:p>
        </w:tc>
      </w:tr>
      <w:tr w:rsidR="007F0179" w:rsidRPr="00697ACA" w:rsidTr="00164708">
        <w:trPr>
          <w:trHeight w:val="565"/>
        </w:trPr>
        <w:tc>
          <w:tcPr>
            <w:tcW w:w="2233" w:type="pct"/>
            <w:vMerge/>
            <w:vAlign w:val="center"/>
            <w:hideMark/>
          </w:tcPr>
          <w:p w:rsidR="007F0179" w:rsidRPr="00447392" w:rsidRDefault="007F0179" w:rsidP="00164708">
            <w:pPr>
              <w:pStyle w:val="Ttulo2"/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Leslie Olmedo Morales</w:t>
            </w:r>
          </w:p>
        </w:tc>
      </w:tr>
      <w:tr w:rsidR="007F0179" w:rsidRPr="00697ACA" w:rsidTr="00164708">
        <w:trPr>
          <w:trHeight w:val="565"/>
        </w:trPr>
        <w:tc>
          <w:tcPr>
            <w:tcW w:w="2233" w:type="pct"/>
            <w:vMerge/>
            <w:vAlign w:val="center"/>
          </w:tcPr>
          <w:p w:rsidR="007F0179" w:rsidRPr="00447392" w:rsidRDefault="007F0179" w:rsidP="00164708">
            <w:pPr>
              <w:pStyle w:val="Ttulo2"/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Germán Alejandro Vázquez Cruz</w:t>
            </w:r>
          </w:p>
        </w:tc>
      </w:tr>
    </w:tbl>
    <w:p w:rsidR="007F0179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0179" w:rsidRPr="00EB60B7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3ra</w:t>
      </w:r>
      <w:r w:rsidRPr="00EB60B7"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Sala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1D5593" w:rsidTr="00164708">
        <w:trPr>
          <w:trHeight w:val="498"/>
        </w:trPr>
        <w:tc>
          <w:tcPr>
            <w:tcW w:w="2233" w:type="pct"/>
            <w:vMerge w:val="restart"/>
            <w:shd w:val="clear" w:color="auto" w:fill="auto"/>
            <w:vAlign w:val="center"/>
            <w:hideMark/>
          </w:tcPr>
          <w:p w:rsidR="007F0179" w:rsidRPr="003845B8" w:rsidRDefault="007F0179" w:rsidP="00164708">
            <w:pPr>
              <w:pStyle w:val="Ttulo2"/>
              <w:rPr>
                <w:rFonts w:asciiTheme="minorHAnsi" w:hAnsiTheme="minorHAnsi" w:cstheme="minorHAnsi"/>
                <w:lang w:eastAsia="es-MX"/>
              </w:rPr>
            </w:pPr>
            <w:proofErr w:type="spellStart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  <w:t>Mag</w:t>
            </w:r>
            <w:proofErr w:type="spellEnd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  <w:t xml:space="preserve">. Antonia Guillermina </w:t>
            </w:r>
            <w:proofErr w:type="spellStart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  <w:t>Valdovino</w:t>
            </w:r>
            <w:proofErr w:type="spellEnd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  <w:t xml:space="preserve"> Guzmán (Evaluadora)</w:t>
            </w: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Karen Maldonado Campos</w:t>
            </w:r>
          </w:p>
        </w:tc>
      </w:tr>
      <w:tr w:rsidR="007F0179" w:rsidRPr="001D5593" w:rsidTr="00164708">
        <w:trPr>
          <w:trHeight w:val="498"/>
        </w:trPr>
        <w:tc>
          <w:tcPr>
            <w:tcW w:w="2233" w:type="pct"/>
            <w:vMerge/>
            <w:vAlign w:val="center"/>
            <w:hideMark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Patricia Mendiola Millán</w:t>
            </w:r>
          </w:p>
        </w:tc>
      </w:tr>
      <w:tr w:rsidR="007F0179" w:rsidRPr="001D5593" w:rsidTr="00164708">
        <w:trPr>
          <w:trHeight w:val="498"/>
        </w:trPr>
        <w:tc>
          <w:tcPr>
            <w:tcW w:w="2233" w:type="pct"/>
            <w:vMerge/>
            <w:vAlign w:val="center"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3845B8" w:rsidRDefault="007F0179" w:rsidP="007F0179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Luis Roberto Muñoz Orozco</w:t>
            </w:r>
          </w:p>
        </w:tc>
      </w:tr>
      <w:tr w:rsidR="007F0179" w:rsidRPr="001D5593" w:rsidTr="00164708">
        <w:trPr>
          <w:trHeight w:val="499"/>
        </w:trPr>
        <w:tc>
          <w:tcPr>
            <w:tcW w:w="2233" w:type="pct"/>
            <w:vMerge/>
            <w:vAlign w:val="center"/>
            <w:hideMark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Default="007F0179" w:rsidP="007F0179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José Erasmo Espinoza Carretero</w:t>
            </w:r>
          </w:p>
          <w:p w:rsidR="007F0179" w:rsidRPr="000720CF" w:rsidRDefault="007F0179" w:rsidP="007F0179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José Andrés Vallejo Gutiérrez</w:t>
            </w:r>
          </w:p>
        </w:tc>
      </w:tr>
    </w:tbl>
    <w:p w:rsidR="007F0179" w:rsidRDefault="007F0179" w:rsidP="007F0179">
      <w:pPr>
        <w:jc w:val="both"/>
        <w:rPr>
          <w:sz w:val="24"/>
          <w:szCs w:val="24"/>
        </w:rPr>
      </w:pPr>
    </w:p>
    <w:p w:rsidR="007F0179" w:rsidRPr="00EB60B7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4ta. Sala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1D5593" w:rsidTr="00164708">
        <w:trPr>
          <w:trHeight w:val="300"/>
        </w:trPr>
        <w:tc>
          <w:tcPr>
            <w:tcW w:w="2233" w:type="pct"/>
            <w:vMerge w:val="restart"/>
            <w:shd w:val="clear" w:color="auto" w:fill="auto"/>
            <w:vAlign w:val="center"/>
            <w:hideMark/>
          </w:tcPr>
          <w:p w:rsidR="007F0179" w:rsidRPr="003845B8" w:rsidRDefault="007F0179" w:rsidP="00164708">
            <w:pPr>
              <w:pStyle w:val="Ttulo2"/>
              <w:rPr>
                <w:rFonts w:asciiTheme="minorHAnsi" w:hAnsiTheme="minorHAnsi" w:cstheme="minorHAnsi"/>
                <w:lang w:eastAsia="es-MX"/>
              </w:rPr>
            </w:pPr>
            <w:proofErr w:type="spellStart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  <w:t>Mag</w:t>
            </w:r>
            <w:proofErr w:type="spellEnd"/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lang w:eastAsia="es-MX"/>
              </w:rPr>
              <w:t>. José Cuauhtémoc Chávez Muñoz (Evaluador)</w:t>
            </w: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Ana Laura Vázquez Luna</w:t>
            </w:r>
          </w:p>
        </w:tc>
      </w:tr>
      <w:tr w:rsidR="007F0179" w:rsidRPr="001D5593" w:rsidTr="00164708">
        <w:trPr>
          <w:trHeight w:val="300"/>
        </w:trPr>
        <w:tc>
          <w:tcPr>
            <w:tcW w:w="2233" w:type="pct"/>
            <w:vMerge/>
            <w:shd w:val="clear" w:color="auto" w:fill="auto"/>
            <w:vAlign w:val="center"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Default="007F0179" w:rsidP="007F0179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Karla Edith Morales Mayo</w:t>
            </w:r>
          </w:p>
        </w:tc>
      </w:tr>
      <w:tr w:rsidR="007F0179" w:rsidRPr="001D5593" w:rsidTr="00164708">
        <w:trPr>
          <w:trHeight w:val="300"/>
        </w:trPr>
        <w:tc>
          <w:tcPr>
            <w:tcW w:w="2233" w:type="pct"/>
            <w:vMerge/>
            <w:vAlign w:val="center"/>
            <w:hideMark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Sebastián Antonio Pérez Contreras</w:t>
            </w:r>
          </w:p>
        </w:tc>
      </w:tr>
      <w:tr w:rsidR="007F0179" w:rsidRPr="001D5593" w:rsidTr="00164708">
        <w:trPr>
          <w:trHeight w:val="300"/>
        </w:trPr>
        <w:tc>
          <w:tcPr>
            <w:tcW w:w="2233" w:type="pct"/>
            <w:vMerge/>
            <w:vAlign w:val="center"/>
            <w:hideMark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Joel Alejandro Villeda Barrón</w:t>
            </w:r>
          </w:p>
        </w:tc>
      </w:tr>
    </w:tbl>
    <w:p w:rsidR="007F0179" w:rsidRDefault="007F0179" w:rsidP="007F0179">
      <w:pPr>
        <w:jc w:val="both"/>
        <w:rPr>
          <w:sz w:val="24"/>
          <w:szCs w:val="24"/>
        </w:rPr>
      </w:pPr>
    </w:p>
    <w:p w:rsidR="007F0179" w:rsidRDefault="007F0179" w:rsidP="007F0179">
      <w:pPr>
        <w:spacing w:line="240" w:lineRule="auto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7F0179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0179" w:rsidRPr="00EB60B7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Secretaría General de Acuerdos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1D5593" w:rsidTr="00164708">
        <w:trPr>
          <w:trHeight w:val="565"/>
        </w:trPr>
        <w:tc>
          <w:tcPr>
            <w:tcW w:w="2233" w:type="pct"/>
            <w:vMerge w:val="restart"/>
            <w:shd w:val="clear" w:color="auto" w:fill="auto"/>
            <w:vAlign w:val="center"/>
            <w:hideMark/>
          </w:tcPr>
          <w:p w:rsidR="007F0179" w:rsidRPr="003845B8" w:rsidRDefault="007F0179" w:rsidP="00164708">
            <w:pPr>
              <w:pStyle w:val="Ttulo2"/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  <w:lang w:eastAsia="es-MX"/>
              </w:rPr>
            </w:pPr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  <w:lang w:eastAsia="es-MX"/>
              </w:rPr>
              <w:t>Lic. Eliseo Hernández Campos</w:t>
            </w:r>
          </w:p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  <w:lang w:eastAsia="es-MX"/>
              </w:rPr>
              <w:t>(Evaluador)</w:t>
            </w: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Ma. Del Pilar Puga Méndez</w:t>
            </w:r>
          </w:p>
        </w:tc>
      </w:tr>
      <w:tr w:rsidR="007F0179" w:rsidRPr="001D5593" w:rsidTr="00164708">
        <w:trPr>
          <w:trHeight w:val="565"/>
        </w:trPr>
        <w:tc>
          <w:tcPr>
            <w:tcW w:w="2233" w:type="pct"/>
            <w:vMerge/>
            <w:vAlign w:val="center"/>
            <w:hideMark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Esteban Espinoza Carretero</w:t>
            </w:r>
          </w:p>
        </w:tc>
      </w:tr>
      <w:tr w:rsidR="007F0179" w:rsidRPr="001D5593" w:rsidTr="00164708">
        <w:trPr>
          <w:trHeight w:val="565"/>
        </w:trPr>
        <w:tc>
          <w:tcPr>
            <w:tcW w:w="2233" w:type="pct"/>
            <w:vMerge/>
            <w:vAlign w:val="center"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Ma. Dolores Arredondo Olmos</w:t>
            </w:r>
          </w:p>
        </w:tc>
      </w:tr>
    </w:tbl>
    <w:p w:rsidR="007F0179" w:rsidRDefault="007F0179" w:rsidP="007F0179">
      <w:pPr>
        <w:jc w:val="both"/>
        <w:rPr>
          <w:sz w:val="24"/>
          <w:szCs w:val="24"/>
        </w:rPr>
      </w:pPr>
    </w:p>
    <w:p w:rsidR="007F0179" w:rsidRPr="00EB60B7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Unidad de Defensoría de Oficio</w:t>
      </w:r>
    </w:p>
    <w:p w:rsidR="007F0179" w:rsidRDefault="007F0179" w:rsidP="007F0179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1D5593" w:rsidTr="00164708">
        <w:trPr>
          <w:trHeight w:val="498"/>
        </w:trPr>
        <w:tc>
          <w:tcPr>
            <w:tcW w:w="2233" w:type="pct"/>
            <w:vMerge w:val="restart"/>
            <w:shd w:val="clear" w:color="auto" w:fill="auto"/>
            <w:vAlign w:val="center"/>
            <w:hideMark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  <w:lang w:eastAsia="es-MX"/>
              </w:rPr>
              <w:t>Lic. Jorge Alejandro Esquivel Palomares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  <w:lang w:eastAsia="es-MX"/>
              </w:rPr>
              <w:t xml:space="preserve"> </w:t>
            </w:r>
            <w:r w:rsidRPr="003845B8"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  <w:lang w:eastAsia="es-MX"/>
              </w:rPr>
              <w:t>(Evaluador)</w:t>
            </w: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5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Irene Solís Godínez</w:t>
            </w:r>
          </w:p>
        </w:tc>
      </w:tr>
      <w:tr w:rsidR="007F0179" w:rsidRPr="001D5593" w:rsidTr="00164708">
        <w:trPr>
          <w:trHeight w:val="498"/>
        </w:trPr>
        <w:tc>
          <w:tcPr>
            <w:tcW w:w="2233" w:type="pct"/>
            <w:vMerge/>
            <w:shd w:val="clear" w:color="auto" w:fill="auto"/>
            <w:vAlign w:val="center"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5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C1820">
              <w:rPr>
                <w:rFonts w:cs="Times New Roman"/>
                <w:color w:val="000000"/>
                <w:lang w:eastAsia="es-MX"/>
              </w:rPr>
              <w:t>Cristina González</w:t>
            </w:r>
          </w:p>
        </w:tc>
      </w:tr>
      <w:tr w:rsidR="007F0179" w:rsidRPr="001D5593" w:rsidTr="00164708">
        <w:trPr>
          <w:trHeight w:val="647"/>
        </w:trPr>
        <w:tc>
          <w:tcPr>
            <w:tcW w:w="2233" w:type="pct"/>
            <w:vMerge/>
            <w:vAlign w:val="center"/>
            <w:hideMark/>
          </w:tcPr>
          <w:p w:rsidR="007F0179" w:rsidRPr="001D5593" w:rsidRDefault="007F0179" w:rsidP="00164708">
            <w:pPr>
              <w:pStyle w:val="Ttulo2"/>
              <w:rPr>
                <w:lang w:eastAsia="es-MX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9E689D" w:rsidRDefault="007F0179" w:rsidP="007F0179">
            <w:pPr>
              <w:pStyle w:val="Prrafodelista"/>
              <w:numPr>
                <w:ilvl w:val="0"/>
                <w:numId w:val="25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Né</w:t>
            </w:r>
            <w:r w:rsidRPr="009E689D">
              <w:rPr>
                <w:rFonts w:cs="Times New Roman"/>
                <w:color w:val="000000"/>
                <w:lang w:eastAsia="es-MX"/>
              </w:rPr>
              <w:t xml:space="preserve">stor Daniel </w:t>
            </w:r>
            <w:proofErr w:type="spellStart"/>
            <w:r w:rsidRPr="009E689D">
              <w:rPr>
                <w:rFonts w:cs="Times New Roman"/>
                <w:color w:val="000000"/>
                <w:lang w:eastAsia="es-MX"/>
              </w:rPr>
              <w:t>Uvalle</w:t>
            </w:r>
            <w:proofErr w:type="spellEnd"/>
            <w:r w:rsidRPr="009E689D">
              <w:rPr>
                <w:rFonts w:cs="Times New Roman"/>
                <w:color w:val="000000"/>
                <w:lang w:eastAsia="es-MX"/>
              </w:rPr>
              <w:t xml:space="preserve"> Valtierra</w:t>
            </w:r>
          </w:p>
        </w:tc>
      </w:tr>
    </w:tbl>
    <w:p w:rsidR="007F0179" w:rsidRDefault="007F0179" w:rsidP="007F0179">
      <w:pPr>
        <w:jc w:val="both"/>
        <w:rPr>
          <w:sz w:val="24"/>
          <w:szCs w:val="24"/>
        </w:rPr>
      </w:pPr>
    </w:p>
    <w:p w:rsidR="007F0179" w:rsidRPr="00EB60B7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Dirección Administrativa</w:t>
      </w:r>
    </w:p>
    <w:p w:rsidR="007F0179" w:rsidRDefault="007F0179" w:rsidP="007F0179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0720CF" w:rsidTr="00164708">
        <w:trPr>
          <w:trHeight w:val="667"/>
        </w:trPr>
        <w:tc>
          <w:tcPr>
            <w:tcW w:w="223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79" w:rsidRPr="0017056A" w:rsidRDefault="007F0179" w:rsidP="00164708">
            <w:pPr>
              <w:pStyle w:val="Ttulo2"/>
              <w:rPr>
                <w:rStyle w:val="nfasisintenso"/>
                <w:rFonts w:asciiTheme="minorHAnsi" w:hAnsiTheme="minorHAnsi" w:cstheme="minorHAnsi"/>
                <w:b/>
                <w:i w:val="0"/>
                <w:color w:val="2E74B5" w:themeColor="accent1" w:themeShade="BF"/>
                <w:sz w:val="28"/>
                <w:szCs w:val="28"/>
              </w:rPr>
            </w:pPr>
            <w:r w:rsidRPr="0017056A">
              <w:rPr>
                <w:rStyle w:val="nfasisintenso"/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>C.P. Marisol Hernández Pérez</w:t>
            </w:r>
          </w:p>
          <w:p w:rsidR="007F0179" w:rsidRPr="000720CF" w:rsidRDefault="007F0179" w:rsidP="00164708">
            <w:pPr>
              <w:pStyle w:val="Ttulo2"/>
              <w:rPr>
                <w:rStyle w:val="nfasisintenso"/>
                <w:b/>
                <w:i w:val="0"/>
              </w:rPr>
            </w:pPr>
            <w:r w:rsidRPr="0017056A">
              <w:rPr>
                <w:rStyle w:val="nfasisintenso"/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>(Evaluadora)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0179" w:rsidRPr="009E689D" w:rsidRDefault="007F0179" w:rsidP="007F017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Jesús Ramírez Vallejo</w:t>
            </w:r>
          </w:p>
        </w:tc>
      </w:tr>
    </w:tbl>
    <w:p w:rsidR="007F0179" w:rsidRDefault="007F0179" w:rsidP="007F0179">
      <w:pPr>
        <w:jc w:val="both"/>
        <w:rPr>
          <w:sz w:val="24"/>
          <w:szCs w:val="24"/>
        </w:rPr>
      </w:pPr>
    </w:p>
    <w:p w:rsidR="007F0179" w:rsidRPr="00817DA9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Contraloría Interna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0720CF" w:rsidTr="00164708">
        <w:trPr>
          <w:trHeight w:val="667"/>
        </w:trPr>
        <w:tc>
          <w:tcPr>
            <w:tcW w:w="223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79" w:rsidRPr="0017056A" w:rsidRDefault="007F0179" w:rsidP="00164708">
            <w:pPr>
              <w:pStyle w:val="Ttulo2"/>
              <w:rPr>
                <w:rStyle w:val="nfasisintenso"/>
                <w:rFonts w:asciiTheme="minorHAnsi" w:hAnsiTheme="minorHAnsi" w:cstheme="minorHAnsi"/>
                <w:b/>
                <w:i w:val="0"/>
                <w:color w:val="2E74B5" w:themeColor="accent1" w:themeShade="BF"/>
                <w:sz w:val="28"/>
                <w:szCs w:val="28"/>
              </w:rPr>
            </w:pPr>
            <w:r w:rsidRPr="0017056A">
              <w:rPr>
                <w:rStyle w:val="nfasisintenso"/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>Lic. Erika Yolanda Cerón Ramírez</w:t>
            </w:r>
            <w:r>
              <w:rPr>
                <w:rStyle w:val="nfasisintenso"/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 xml:space="preserve"> </w:t>
            </w:r>
            <w:r w:rsidRPr="0017056A">
              <w:rPr>
                <w:rStyle w:val="nfasisintenso"/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>(Evaluadora)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0179" w:rsidRPr="009E689D" w:rsidRDefault="007F0179" w:rsidP="007F017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María Elizabeth Aguilar González</w:t>
            </w:r>
          </w:p>
        </w:tc>
      </w:tr>
    </w:tbl>
    <w:p w:rsidR="007F0179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0179" w:rsidRPr="00DF5034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Oficina Regional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0720CF" w:rsidTr="00164708">
        <w:trPr>
          <w:trHeight w:val="505"/>
        </w:trPr>
        <w:tc>
          <w:tcPr>
            <w:tcW w:w="223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79" w:rsidRPr="0017056A" w:rsidRDefault="007F0179" w:rsidP="00164708">
            <w:pPr>
              <w:pStyle w:val="Ttulo2"/>
              <w:rPr>
                <w:rStyle w:val="nfasisintenso"/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7056A">
              <w:rPr>
                <w:rStyle w:val="nfasisintenso"/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>Lic. Martha Catalina Medina Zamora (Evaluadora)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>Adriana Rodríguez Chávez</w:t>
            </w:r>
          </w:p>
        </w:tc>
      </w:tr>
      <w:tr w:rsidR="007F0179" w:rsidRPr="000720CF" w:rsidTr="00164708">
        <w:trPr>
          <w:trHeight w:val="300"/>
        </w:trPr>
        <w:tc>
          <w:tcPr>
            <w:tcW w:w="223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79" w:rsidRPr="000720CF" w:rsidRDefault="007F0179" w:rsidP="00164708">
            <w:pPr>
              <w:pStyle w:val="Ttulo2"/>
              <w:rPr>
                <w:rStyle w:val="nfasisintenso"/>
                <w:b/>
                <w:i w:val="0"/>
              </w:rPr>
            </w:pPr>
          </w:p>
        </w:tc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Joel Medina López</w:t>
            </w:r>
          </w:p>
        </w:tc>
      </w:tr>
    </w:tbl>
    <w:p w:rsidR="007F0179" w:rsidRDefault="007F0179" w:rsidP="007F0179">
      <w:pPr>
        <w:jc w:val="both"/>
        <w:rPr>
          <w:sz w:val="24"/>
          <w:szCs w:val="24"/>
        </w:rPr>
      </w:pPr>
    </w:p>
    <w:p w:rsidR="007F0179" w:rsidRDefault="007F0179" w:rsidP="007F0179">
      <w:pPr>
        <w:spacing w:line="240" w:lineRule="auto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7F0179" w:rsidRPr="00DF5034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Oficina Regional 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0720CF" w:rsidTr="00164708">
        <w:trPr>
          <w:trHeight w:val="747"/>
        </w:trPr>
        <w:tc>
          <w:tcPr>
            <w:tcW w:w="2233" w:type="pct"/>
            <w:vMerge w:val="restart"/>
            <w:shd w:val="clear" w:color="auto" w:fill="auto"/>
            <w:vAlign w:val="center"/>
            <w:hideMark/>
          </w:tcPr>
          <w:p w:rsidR="007F0179" w:rsidRPr="0017056A" w:rsidRDefault="007F0179" w:rsidP="00164708">
            <w:pPr>
              <w:pStyle w:val="Ttulo2"/>
              <w:rPr>
                <w:rStyle w:val="nfasisintenso"/>
                <w:rFonts w:asciiTheme="minorHAnsi" w:hAnsiTheme="minorHAnsi" w:cstheme="minorHAnsi"/>
                <w:i w:val="0"/>
                <w:color w:val="2E74B5" w:themeColor="accent1" w:themeShade="BF"/>
                <w:sz w:val="28"/>
                <w:szCs w:val="28"/>
              </w:rPr>
            </w:pPr>
            <w:r w:rsidRPr="00DF5034">
              <w:rPr>
                <w:rStyle w:val="nfasisintenso"/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  <w:t>Lic. Ma. Guadalupe Guzmán Granados (Evaluadora)</w:t>
            </w: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0720CF" w:rsidRDefault="007F0179" w:rsidP="007F0179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0720CF">
              <w:rPr>
                <w:rFonts w:cs="Times New Roman"/>
                <w:color w:val="000000"/>
                <w:lang w:eastAsia="es-MX"/>
              </w:rPr>
              <w:t>Fabiola Navarro García</w:t>
            </w:r>
          </w:p>
        </w:tc>
      </w:tr>
      <w:tr w:rsidR="007F0179" w:rsidRPr="001D5593" w:rsidTr="00164708">
        <w:trPr>
          <w:trHeight w:val="748"/>
        </w:trPr>
        <w:tc>
          <w:tcPr>
            <w:tcW w:w="2233" w:type="pct"/>
            <w:vMerge/>
            <w:shd w:val="clear" w:color="auto" w:fill="auto"/>
            <w:vAlign w:val="center"/>
          </w:tcPr>
          <w:p w:rsidR="007F0179" w:rsidRPr="0017056A" w:rsidRDefault="007F0179" w:rsidP="00164708">
            <w:pPr>
              <w:pStyle w:val="Ttulo2"/>
              <w:rPr>
                <w:rStyle w:val="nfasisintenso"/>
                <w:rFonts w:asciiTheme="minorHAnsi" w:hAnsiTheme="minorHAnsi" w:cstheme="minorHAnsi"/>
                <w:b/>
                <w:i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auto"/>
            <w:noWrap/>
            <w:vAlign w:val="bottom"/>
          </w:tcPr>
          <w:p w:rsidR="007F0179" w:rsidRPr="002469A1" w:rsidRDefault="007F0179" w:rsidP="007F0179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2469A1">
              <w:rPr>
                <w:rFonts w:cs="Times New Roman"/>
                <w:color w:val="000000"/>
                <w:lang w:eastAsia="es-MX"/>
              </w:rPr>
              <w:t>Daniel Mares Arvizu</w:t>
            </w:r>
          </w:p>
          <w:p w:rsidR="007F0179" w:rsidRPr="002469A1" w:rsidRDefault="007F0179" w:rsidP="00164708">
            <w:pPr>
              <w:spacing w:line="240" w:lineRule="auto"/>
              <w:rPr>
                <w:rFonts w:cs="Times New Roman"/>
                <w:color w:val="000000"/>
                <w:lang w:eastAsia="es-MX"/>
              </w:rPr>
            </w:pPr>
          </w:p>
        </w:tc>
      </w:tr>
    </w:tbl>
    <w:p w:rsidR="007F0179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0179" w:rsidRPr="00DF5034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Oficina Regional IV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1D5593" w:rsidTr="00164708">
        <w:trPr>
          <w:trHeight w:val="565"/>
        </w:trPr>
        <w:tc>
          <w:tcPr>
            <w:tcW w:w="2233" w:type="pct"/>
            <w:vMerge w:val="restart"/>
            <w:shd w:val="clear" w:color="auto" w:fill="auto"/>
            <w:vAlign w:val="center"/>
            <w:hideMark/>
          </w:tcPr>
          <w:p w:rsidR="007F0179" w:rsidRPr="00DF5034" w:rsidRDefault="007F0179" w:rsidP="00164708">
            <w:pPr>
              <w:pStyle w:val="Ttulo2"/>
              <w:rPr>
                <w:rStyle w:val="nfasisintenso"/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DF5034">
              <w:rPr>
                <w:rStyle w:val="nfasisintenso"/>
                <w:rFonts w:asciiTheme="minorHAnsi" w:hAnsiTheme="minorHAnsi" w:cstheme="minorHAnsi"/>
                <w:color w:val="0070C0"/>
                <w:sz w:val="28"/>
                <w:szCs w:val="28"/>
              </w:rPr>
              <w:t>Lic. Gerardo Guerrero Banda (Evaluador)</w:t>
            </w:r>
          </w:p>
        </w:tc>
        <w:tc>
          <w:tcPr>
            <w:tcW w:w="2767" w:type="pct"/>
            <w:shd w:val="clear" w:color="auto" w:fill="auto"/>
            <w:noWrap/>
            <w:vAlign w:val="center"/>
          </w:tcPr>
          <w:p w:rsidR="007F0179" w:rsidRPr="00985362" w:rsidRDefault="007F0179" w:rsidP="007F0179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985362">
              <w:rPr>
                <w:rFonts w:cs="Times New Roman"/>
                <w:color w:val="000000"/>
                <w:lang w:eastAsia="es-MX"/>
              </w:rPr>
              <w:t>Balbina Calixto Juárez</w:t>
            </w:r>
          </w:p>
          <w:p w:rsidR="007F0179" w:rsidRPr="0024425C" w:rsidRDefault="007F0179" w:rsidP="00164708">
            <w:pPr>
              <w:spacing w:line="240" w:lineRule="auto"/>
              <w:rPr>
                <w:rFonts w:cs="Times New Roman"/>
                <w:color w:val="000000"/>
                <w:lang w:eastAsia="es-MX"/>
              </w:rPr>
            </w:pPr>
          </w:p>
        </w:tc>
      </w:tr>
      <w:tr w:rsidR="007F0179" w:rsidRPr="001D5593" w:rsidTr="00164708">
        <w:trPr>
          <w:trHeight w:val="565"/>
        </w:trPr>
        <w:tc>
          <w:tcPr>
            <w:tcW w:w="2233" w:type="pct"/>
            <w:vMerge/>
            <w:shd w:val="clear" w:color="auto" w:fill="auto"/>
            <w:vAlign w:val="center"/>
          </w:tcPr>
          <w:p w:rsidR="007F0179" w:rsidRPr="000720CF" w:rsidRDefault="007F0179" w:rsidP="00164708">
            <w:pPr>
              <w:pStyle w:val="Ttulo2"/>
              <w:rPr>
                <w:rStyle w:val="nfasisintenso"/>
                <w:b/>
                <w:i w:val="0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</w:tcPr>
          <w:p w:rsidR="007F0179" w:rsidRPr="00985362" w:rsidRDefault="007F0179" w:rsidP="007F0179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985362">
              <w:rPr>
                <w:rFonts w:cs="Times New Roman"/>
                <w:color w:val="000000"/>
                <w:lang w:eastAsia="es-MX"/>
              </w:rPr>
              <w:t>Elizabeth Ramírez Mancera</w:t>
            </w:r>
          </w:p>
        </w:tc>
      </w:tr>
    </w:tbl>
    <w:p w:rsidR="007F0179" w:rsidRDefault="007F0179" w:rsidP="007F0179">
      <w:pPr>
        <w:jc w:val="both"/>
        <w:rPr>
          <w:sz w:val="24"/>
          <w:szCs w:val="24"/>
        </w:rPr>
      </w:pPr>
    </w:p>
    <w:p w:rsidR="007F0179" w:rsidRPr="00DF5034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Oficina Regional 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1D5593" w:rsidTr="00164708">
        <w:trPr>
          <w:trHeight w:val="565"/>
        </w:trPr>
        <w:tc>
          <w:tcPr>
            <w:tcW w:w="2233" w:type="pct"/>
            <w:vMerge w:val="restart"/>
            <w:shd w:val="clear" w:color="auto" w:fill="auto"/>
            <w:vAlign w:val="center"/>
            <w:hideMark/>
          </w:tcPr>
          <w:p w:rsidR="007F0179" w:rsidRPr="00DF5034" w:rsidRDefault="007F0179" w:rsidP="00164708">
            <w:pPr>
              <w:pStyle w:val="Ttulo2"/>
              <w:rPr>
                <w:rStyle w:val="nfasisintenso"/>
                <w:rFonts w:asciiTheme="minorHAnsi" w:hAnsiTheme="minorHAnsi" w:cstheme="minorHAnsi"/>
                <w:b/>
                <w:i w:val="0"/>
              </w:rPr>
            </w:pPr>
            <w:r w:rsidRPr="00DF5034">
              <w:rPr>
                <w:rStyle w:val="nfasisintenso"/>
                <w:rFonts w:asciiTheme="minorHAnsi" w:hAnsiTheme="minorHAnsi" w:cstheme="minorHAnsi"/>
                <w:color w:val="0070C0"/>
                <w:sz w:val="28"/>
              </w:rPr>
              <w:t>Lic. Carlos Antonio Hernández Gómez (Evaluador)</w:t>
            </w:r>
          </w:p>
        </w:tc>
        <w:tc>
          <w:tcPr>
            <w:tcW w:w="2767" w:type="pct"/>
            <w:shd w:val="clear" w:color="auto" w:fill="auto"/>
            <w:noWrap/>
            <w:vAlign w:val="center"/>
          </w:tcPr>
          <w:p w:rsidR="007F0179" w:rsidRPr="00985362" w:rsidRDefault="007F0179" w:rsidP="007F0179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>
              <w:rPr>
                <w:rFonts w:cs="Times New Roman"/>
                <w:color w:val="000000"/>
                <w:lang w:eastAsia="es-MX"/>
              </w:rPr>
              <w:t xml:space="preserve">Kenia </w:t>
            </w:r>
            <w:proofErr w:type="spellStart"/>
            <w:r>
              <w:rPr>
                <w:rFonts w:cs="Times New Roman"/>
                <w:color w:val="000000"/>
                <w:lang w:eastAsia="es-MX"/>
              </w:rPr>
              <w:t>Karolina</w:t>
            </w:r>
            <w:proofErr w:type="spellEnd"/>
            <w:r>
              <w:rPr>
                <w:rFonts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es-MX"/>
              </w:rPr>
              <w:t>Patlán</w:t>
            </w:r>
            <w:proofErr w:type="spellEnd"/>
            <w:r>
              <w:rPr>
                <w:rFonts w:cs="Times New Roman"/>
                <w:color w:val="000000"/>
                <w:lang w:eastAsia="es-MX"/>
              </w:rPr>
              <w:t xml:space="preserve"> González</w:t>
            </w:r>
          </w:p>
        </w:tc>
      </w:tr>
      <w:tr w:rsidR="007F0179" w:rsidRPr="001D5593" w:rsidTr="00164708">
        <w:trPr>
          <w:trHeight w:val="565"/>
        </w:trPr>
        <w:tc>
          <w:tcPr>
            <w:tcW w:w="2233" w:type="pct"/>
            <w:vMerge/>
            <w:shd w:val="clear" w:color="auto" w:fill="auto"/>
            <w:vAlign w:val="center"/>
          </w:tcPr>
          <w:p w:rsidR="007F0179" w:rsidRPr="000720CF" w:rsidRDefault="007F0179" w:rsidP="00164708">
            <w:pPr>
              <w:pStyle w:val="Ttulo2"/>
              <w:rPr>
                <w:rStyle w:val="nfasisintenso"/>
                <w:b/>
                <w:i w:val="0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</w:tcPr>
          <w:p w:rsidR="007F0179" w:rsidRPr="00985362" w:rsidRDefault="007F0179" w:rsidP="007F0179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985362">
              <w:rPr>
                <w:rFonts w:cs="Times New Roman"/>
                <w:color w:val="000000"/>
                <w:lang w:eastAsia="es-MX"/>
              </w:rPr>
              <w:t>Juan José Valtierra Díaz</w:t>
            </w:r>
          </w:p>
        </w:tc>
      </w:tr>
    </w:tbl>
    <w:p w:rsidR="007F0179" w:rsidRDefault="007F0179" w:rsidP="007F0179">
      <w:pPr>
        <w:jc w:val="both"/>
        <w:rPr>
          <w:sz w:val="24"/>
          <w:szCs w:val="24"/>
        </w:rPr>
      </w:pPr>
    </w:p>
    <w:p w:rsidR="007F0179" w:rsidRPr="00370E70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Oficialía de Partes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1D5593" w:rsidTr="00164708">
        <w:trPr>
          <w:trHeight w:val="825"/>
        </w:trPr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79" w:rsidRPr="00DF5034" w:rsidRDefault="007F0179" w:rsidP="00164708">
            <w:pPr>
              <w:pStyle w:val="Ttulo2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DF5034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Lic. Gerardo Solís Hernández</w:t>
            </w:r>
          </w:p>
          <w:p w:rsidR="007F0179" w:rsidRPr="000720CF" w:rsidRDefault="007F0179" w:rsidP="00164708">
            <w:pPr>
              <w:pStyle w:val="Ttulo2"/>
            </w:pPr>
            <w:r w:rsidRPr="00DF5034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(Evaluador)</w:t>
            </w:r>
          </w:p>
        </w:tc>
        <w:tc>
          <w:tcPr>
            <w:tcW w:w="276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F0179" w:rsidRDefault="007F0179" w:rsidP="007F0179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985362">
              <w:rPr>
                <w:rFonts w:cs="Times New Roman"/>
                <w:color w:val="000000"/>
                <w:lang w:eastAsia="es-MX"/>
              </w:rPr>
              <w:t>Zulma Guadalupe Ortega Cena</w:t>
            </w:r>
          </w:p>
          <w:p w:rsidR="007F0179" w:rsidRPr="00B509E4" w:rsidRDefault="007F0179" w:rsidP="00164708">
            <w:pPr>
              <w:spacing w:line="240" w:lineRule="auto"/>
              <w:rPr>
                <w:rFonts w:cs="Times New Roman"/>
                <w:color w:val="000000"/>
                <w:lang w:eastAsia="es-MX"/>
              </w:rPr>
            </w:pPr>
          </w:p>
        </w:tc>
      </w:tr>
    </w:tbl>
    <w:p w:rsidR="007F0179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0179" w:rsidRPr="00370E70" w:rsidRDefault="007F0179" w:rsidP="007F0179">
      <w:pPr>
        <w:jc w:val="both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Coordinación de Recursos Humanos</w:t>
      </w:r>
    </w:p>
    <w:p w:rsidR="007F0179" w:rsidRPr="00252FF7" w:rsidRDefault="007F0179" w:rsidP="007F0179">
      <w:pPr>
        <w:jc w:val="center"/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41" w:rightFromText="141" w:vertAnchor="text" w:horzAnchor="margin" w:tblpY="-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54"/>
      </w:tblGrid>
      <w:tr w:rsidR="007F0179" w:rsidRPr="00252FF7" w:rsidTr="00164708">
        <w:trPr>
          <w:trHeight w:val="825"/>
        </w:trPr>
        <w:tc>
          <w:tcPr>
            <w:tcW w:w="2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79" w:rsidRPr="00370E70" w:rsidRDefault="007F0179" w:rsidP="00164708">
            <w:pPr>
              <w:pStyle w:val="Ttulo2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70E7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L.C.I. Diana Alejandra </w:t>
            </w:r>
            <w:proofErr w:type="spellStart"/>
            <w:r w:rsidRPr="00370E7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Dardón</w:t>
            </w:r>
            <w:proofErr w:type="spellEnd"/>
            <w:r w:rsidRPr="00370E7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Márquez</w:t>
            </w: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. </w:t>
            </w:r>
            <w:r w:rsidRPr="00370E7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(Evaluadora)</w:t>
            </w:r>
          </w:p>
          <w:p w:rsidR="007F0179" w:rsidRPr="00252FF7" w:rsidRDefault="007F0179" w:rsidP="00164708">
            <w:pPr>
              <w:pStyle w:val="Ttulo2"/>
            </w:pPr>
          </w:p>
        </w:tc>
        <w:tc>
          <w:tcPr>
            <w:tcW w:w="276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F0179" w:rsidRPr="00252FF7" w:rsidRDefault="007F0179" w:rsidP="007F0179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="Times New Roman"/>
                <w:color w:val="000000"/>
                <w:lang w:eastAsia="es-MX"/>
              </w:rPr>
            </w:pPr>
            <w:r w:rsidRPr="00252FF7">
              <w:rPr>
                <w:rFonts w:cs="Times New Roman"/>
                <w:color w:val="000000"/>
                <w:lang w:eastAsia="es-MX"/>
              </w:rPr>
              <w:t>Judith Ontiveros Mora</w:t>
            </w:r>
          </w:p>
        </w:tc>
      </w:tr>
    </w:tbl>
    <w:p w:rsidR="007F0179" w:rsidRDefault="007F0179" w:rsidP="007F0179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0179" w:rsidRDefault="007F0179" w:rsidP="007F0179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0179" w:rsidRDefault="007F0179" w:rsidP="007F0179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0179" w:rsidRPr="00447392" w:rsidRDefault="007F0179" w:rsidP="007F0179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0179" w:rsidRDefault="007F0179" w:rsidP="007F017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14</w:t>
      </w:r>
      <w:r w:rsidRPr="00447392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evaluadores y </w:t>
      </w: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35</w:t>
      </w:r>
      <w:r w:rsidRPr="00447392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evaluados.</w:t>
      </w:r>
    </w:p>
    <w:p w:rsidR="007F0179" w:rsidRDefault="007F0179" w:rsidP="007F0179">
      <w:pPr>
        <w:spacing w:line="240" w:lineRule="auto"/>
        <w:rPr>
          <w:b/>
          <w:sz w:val="24"/>
          <w:szCs w:val="24"/>
        </w:rPr>
      </w:pPr>
    </w:p>
    <w:p w:rsidR="00C661C8" w:rsidRPr="00A42497" w:rsidRDefault="00C661C8" w:rsidP="00A87A6D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</w:p>
    <w:sectPr w:rsidR="00C661C8" w:rsidRPr="00A42497" w:rsidSect="00A87A6D">
      <w:footerReference w:type="default" r:id="rId9"/>
      <w:pgSz w:w="12240" w:h="15840" w:code="1"/>
      <w:pgMar w:top="2381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01" w:rsidRDefault="005E4C01">
      <w:r>
        <w:separator/>
      </w:r>
    </w:p>
  </w:endnote>
  <w:endnote w:type="continuationSeparator" w:id="0">
    <w:p w:rsidR="005E4C01" w:rsidRDefault="005E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75" w:rsidRDefault="00BE7075">
    <w:pPr>
      <w:pStyle w:val="Piedepgina"/>
      <w:jc w:val="center"/>
      <w:rPr>
        <w:b/>
        <w:bCs/>
        <w:sz w:val="16"/>
        <w:szCs w:val="16"/>
      </w:rPr>
    </w:pPr>
    <w:r w:rsidRPr="0000710D">
      <w:rPr>
        <w:b/>
        <w:bCs/>
        <w:sz w:val="16"/>
        <w:szCs w:val="16"/>
      </w:rPr>
      <w:fldChar w:fldCharType="begin"/>
    </w:r>
    <w:r w:rsidRPr="0000710D">
      <w:rPr>
        <w:b/>
        <w:bCs/>
        <w:sz w:val="16"/>
        <w:szCs w:val="16"/>
      </w:rPr>
      <w:instrText xml:space="preserve"> PAGE   \* MERGEFORMAT </w:instrText>
    </w:r>
    <w:r w:rsidRPr="0000710D">
      <w:rPr>
        <w:b/>
        <w:bCs/>
        <w:sz w:val="16"/>
        <w:szCs w:val="16"/>
      </w:rPr>
      <w:fldChar w:fldCharType="separate"/>
    </w:r>
    <w:r w:rsidR="007F0179">
      <w:rPr>
        <w:b/>
        <w:bCs/>
        <w:noProof/>
        <w:sz w:val="16"/>
        <w:szCs w:val="16"/>
      </w:rPr>
      <w:t>8</w:t>
    </w:r>
    <w:r w:rsidRPr="0000710D">
      <w:rPr>
        <w:b/>
        <w:bCs/>
        <w:sz w:val="16"/>
        <w:szCs w:val="16"/>
      </w:rPr>
      <w:fldChar w:fldCharType="end"/>
    </w:r>
  </w:p>
  <w:p w:rsidR="00BE7075" w:rsidRDefault="00BE7075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CA218F3" wp14:editId="61A3EBDB">
              <wp:simplePos x="0" y="0"/>
              <wp:positionH relativeFrom="column">
                <wp:posOffset>7620</wp:posOffset>
              </wp:positionH>
              <wp:positionV relativeFrom="paragraph">
                <wp:posOffset>85089</wp:posOffset>
              </wp:positionV>
              <wp:extent cx="5358765" cy="0"/>
              <wp:effectExtent l="0" t="0" r="32385" b="1905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87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2C17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6pt;margin-top:6.7pt;width:421.9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" strokecolor="#622423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89C18A2" wp14:editId="4769E428">
              <wp:simplePos x="0" y="0"/>
              <wp:positionH relativeFrom="column">
                <wp:posOffset>169545</wp:posOffset>
              </wp:positionH>
              <wp:positionV relativeFrom="paragraph">
                <wp:posOffset>-9673591</wp:posOffset>
              </wp:positionV>
              <wp:extent cx="5358765" cy="0"/>
              <wp:effectExtent l="0" t="0" r="32385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87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39B690" id="AutoShape 6" o:spid="_x0000_s1026" type="#_x0000_t32" style="position:absolute;margin-left:13.35pt;margin-top:-761.7pt;width:421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" strokecolor="#622423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4629C30" wp14:editId="160EA61F">
              <wp:simplePos x="0" y="0"/>
              <wp:positionH relativeFrom="column">
                <wp:posOffset>170815</wp:posOffset>
              </wp:positionH>
              <wp:positionV relativeFrom="paragraph">
                <wp:posOffset>-9629141</wp:posOffset>
              </wp:positionV>
              <wp:extent cx="5358765" cy="0"/>
              <wp:effectExtent l="0" t="0" r="32385" b="1905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87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E9052B" id="AutoShape 7" o:spid="_x0000_s1026" type="#_x0000_t32" style="position:absolute;margin-left:13.45pt;margin-top:-758.2pt;width:421.9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S5IQIAADw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" strokecolor="#622423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B07AE15" wp14:editId="00AE25AA">
              <wp:simplePos x="0" y="0"/>
              <wp:positionH relativeFrom="column">
                <wp:posOffset>18415</wp:posOffset>
              </wp:positionH>
              <wp:positionV relativeFrom="paragraph">
                <wp:posOffset>-9781541</wp:posOffset>
              </wp:positionV>
              <wp:extent cx="5358765" cy="0"/>
              <wp:effectExtent l="0" t="0" r="3238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87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D5FC8A" id="AutoShape 8" o:spid="_x0000_s1026" type="#_x0000_t32" style="position:absolute;margin-left:1.45pt;margin-top:-770.2pt;width:421.9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" strokecolor="#622423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3E7898E" wp14:editId="5494D92A">
              <wp:simplePos x="0" y="0"/>
              <wp:positionH relativeFrom="column">
                <wp:posOffset>17145</wp:posOffset>
              </wp:positionH>
              <wp:positionV relativeFrom="paragraph">
                <wp:posOffset>-9825991</wp:posOffset>
              </wp:positionV>
              <wp:extent cx="5358765" cy="0"/>
              <wp:effectExtent l="0" t="0" r="32385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87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F27E0" id="AutoShape 9" o:spid="_x0000_s1026" type="#_x0000_t32" style="position:absolute;margin-left:1.35pt;margin-top:-773.7pt;width:421.9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" strokecolor="#622423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01" w:rsidRDefault="005E4C01">
      <w:r>
        <w:separator/>
      </w:r>
    </w:p>
  </w:footnote>
  <w:footnote w:type="continuationSeparator" w:id="0">
    <w:p w:rsidR="005E4C01" w:rsidRDefault="005E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1D1"/>
    <w:multiLevelType w:val="hybridMultilevel"/>
    <w:tmpl w:val="AF9C9E6C"/>
    <w:lvl w:ilvl="0" w:tplc="3A0A18B8">
      <w:start w:val="1"/>
      <w:numFmt w:val="upperRoman"/>
      <w:lvlText w:val="%1."/>
      <w:lvlJc w:val="left"/>
      <w:pPr>
        <w:ind w:left="1080" w:hanging="720"/>
      </w:pPr>
      <w:rPr>
        <w:rFonts w:cs="TimesNewRomanPS-BoldMT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66CE"/>
    <w:multiLevelType w:val="hybridMultilevel"/>
    <w:tmpl w:val="9B160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123E"/>
    <w:multiLevelType w:val="hybridMultilevel"/>
    <w:tmpl w:val="EE28377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B75"/>
    <w:multiLevelType w:val="hybridMultilevel"/>
    <w:tmpl w:val="A662A25A"/>
    <w:lvl w:ilvl="0" w:tplc="FAC4D3A6">
      <w:start w:val="1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1D5FA4"/>
    <w:multiLevelType w:val="hybridMultilevel"/>
    <w:tmpl w:val="CC48A61E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DF7689"/>
    <w:multiLevelType w:val="hybridMultilevel"/>
    <w:tmpl w:val="E90879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2751"/>
    <w:multiLevelType w:val="hybridMultilevel"/>
    <w:tmpl w:val="84B20AEC"/>
    <w:lvl w:ilvl="0" w:tplc="499672DE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>
      <w:start w:val="1"/>
      <w:numFmt w:val="decimal"/>
      <w:lvlText w:val="%4."/>
      <w:lvlJc w:val="left"/>
      <w:pPr>
        <w:ind w:left="3225" w:hanging="360"/>
      </w:pPr>
    </w:lvl>
    <w:lvl w:ilvl="4" w:tplc="080A0019">
      <w:start w:val="1"/>
      <w:numFmt w:val="lowerLetter"/>
      <w:lvlText w:val="%5."/>
      <w:lvlJc w:val="left"/>
      <w:pPr>
        <w:ind w:left="3945" w:hanging="360"/>
      </w:pPr>
    </w:lvl>
    <w:lvl w:ilvl="5" w:tplc="080A001B">
      <w:start w:val="1"/>
      <w:numFmt w:val="lowerRoman"/>
      <w:lvlText w:val="%6."/>
      <w:lvlJc w:val="right"/>
      <w:pPr>
        <w:ind w:left="4665" w:hanging="180"/>
      </w:pPr>
    </w:lvl>
    <w:lvl w:ilvl="6" w:tplc="080A000F">
      <w:start w:val="1"/>
      <w:numFmt w:val="decimal"/>
      <w:lvlText w:val="%7."/>
      <w:lvlJc w:val="left"/>
      <w:pPr>
        <w:ind w:left="5385" w:hanging="360"/>
      </w:pPr>
    </w:lvl>
    <w:lvl w:ilvl="7" w:tplc="080A0019">
      <w:start w:val="1"/>
      <w:numFmt w:val="lowerLetter"/>
      <w:lvlText w:val="%8."/>
      <w:lvlJc w:val="left"/>
      <w:pPr>
        <w:ind w:left="6105" w:hanging="360"/>
      </w:pPr>
    </w:lvl>
    <w:lvl w:ilvl="8" w:tplc="080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8770F6"/>
    <w:multiLevelType w:val="hybridMultilevel"/>
    <w:tmpl w:val="99DC1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C1690"/>
    <w:multiLevelType w:val="hybridMultilevel"/>
    <w:tmpl w:val="6EA2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9031A"/>
    <w:multiLevelType w:val="hybridMultilevel"/>
    <w:tmpl w:val="70E0C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071A4"/>
    <w:multiLevelType w:val="hybridMultilevel"/>
    <w:tmpl w:val="E90879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0A96"/>
    <w:multiLevelType w:val="hybridMultilevel"/>
    <w:tmpl w:val="B1E87E4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C450A"/>
    <w:multiLevelType w:val="hybridMultilevel"/>
    <w:tmpl w:val="98209A4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1229"/>
    <w:multiLevelType w:val="hybridMultilevel"/>
    <w:tmpl w:val="EB801F42"/>
    <w:lvl w:ilvl="0" w:tplc="6CF42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5DA7"/>
    <w:multiLevelType w:val="hybridMultilevel"/>
    <w:tmpl w:val="CA8021A0"/>
    <w:lvl w:ilvl="0" w:tplc="21FC1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8F1595"/>
    <w:multiLevelType w:val="hybridMultilevel"/>
    <w:tmpl w:val="766E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B4C42"/>
    <w:multiLevelType w:val="hybridMultilevel"/>
    <w:tmpl w:val="10A01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6532D"/>
    <w:multiLevelType w:val="hybridMultilevel"/>
    <w:tmpl w:val="566494BC"/>
    <w:lvl w:ilvl="0" w:tplc="84CC0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33507"/>
    <w:multiLevelType w:val="hybridMultilevel"/>
    <w:tmpl w:val="613CB30C"/>
    <w:lvl w:ilvl="0" w:tplc="0F22D1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578D6"/>
    <w:multiLevelType w:val="hybridMultilevel"/>
    <w:tmpl w:val="97DA1B1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2F248F"/>
    <w:multiLevelType w:val="hybridMultilevel"/>
    <w:tmpl w:val="1020E1BA"/>
    <w:lvl w:ilvl="0" w:tplc="25AC966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FA62E0"/>
    <w:multiLevelType w:val="hybridMultilevel"/>
    <w:tmpl w:val="7ECCC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F673D"/>
    <w:multiLevelType w:val="hybridMultilevel"/>
    <w:tmpl w:val="98B2735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32A44"/>
    <w:multiLevelType w:val="hybridMultilevel"/>
    <w:tmpl w:val="B3A0789C"/>
    <w:lvl w:ilvl="0" w:tplc="7EECACB0">
      <w:start w:val="1"/>
      <w:numFmt w:val="lowerLetter"/>
      <w:lvlText w:val="%1)"/>
      <w:lvlJc w:val="left"/>
      <w:pPr>
        <w:ind w:left="1638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2358" w:hanging="360"/>
      </w:pPr>
    </w:lvl>
    <w:lvl w:ilvl="2" w:tplc="080A001B">
      <w:start w:val="1"/>
      <w:numFmt w:val="lowerRoman"/>
      <w:lvlText w:val="%3."/>
      <w:lvlJc w:val="right"/>
      <w:pPr>
        <w:ind w:left="3078" w:hanging="180"/>
      </w:pPr>
    </w:lvl>
    <w:lvl w:ilvl="3" w:tplc="080A000F">
      <w:start w:val="1"/>
      <w:numFmt w:val="decimal"/>
      <w:lvlText w:val="%4."/>
      <w:lvlJc w:val="left"/>
      <w:pPr>
        <w:ind w:left="3798" w:hanging="360"/>
      </w:pPr>
    </w:lvl>
    <w:lvl w:ilvl="4" w:tplc="080A0019">
      <w:start w:val="1"/>
      <w:numFmt w:val="lowerLetter"/>
      <w:lvlText w:val="%5."/>
      <w:lvlJc w:val="left"/>
      <w:pPr>
        <w:ind w:left="4518" w:hanging="360"/>
      </w:pPr>
    </w:lvl>
    <w:lvl w:ilvl="5" w:tplc="080A001B">
      <w:start w:val="1"/>
      <w:numFmt w:val="lowerRoman"/>
      <w:lvlText w:val="%6."/>
      <w:lvlJc w:val="right"/>
      <w:pPr>
        <w:ind w:left="5238" w:hanging="180"/>
      </w:pPr>
    </w:lvl>
    <w:lvl w:ilvl="6" w:tplc="080A000F">
      <w:start w:val="1"/>
      <w:numFmt w:val="decimal"/>
      <w:lvlText w:val="%7."/>
      <w:lvlJc w:val="left"/>
      <w:pPr>
        <w:ind w:left="5958" w:hanging="360"/>
      </w:pPr>
    </w:lvl>
    <w:lvl w:ilvl="7" w:tplc="080A0019">
      <w:start w:val="1"/>
      <w:numFmt w:val="lowerLetter"/>
      <w:lvlText w:val="%8."/>
      <w:lvlJc w:val="left"/>
      <w:pPr>
        <w:ind w:left="6678" w:hanging="360"/>
      </w:pPr>
    </w:lvl>
    <w:lvl w:ilvl="8" w:tplc="080A001B">
      <w:start w:val="1"/>
      <w:numFmt w:val="lowerRoman"/>
      <w:lvlText w:val="%9."/>
      <w:lvlJc w:val="right"/>
      <w:pPr>
        <w:ind w:left="7398" w:hanging="180"/>
      </w:pPr>
    </w:lvl>
  </w:abstractNum>
  <w:abstractNum w:abstractNumId="24">
    <w:nsid w:val="791D32C6"/>
    <w:multiLevelType w:val="hybridMultilevel"/>
    <w:tmpl w:val="CE0E9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C5A0A"/>
    <w:multiLevelType w:val="hybridMultilevel"/>
    <w:tmpl w:val="05B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04817"/>
    <w:multiLevelType w:val="hybridMultilevel"/>
    <w:tmpl w:val="A7D06398"/>
    <w:lvl w:ilvl="0" w:tplc="2C0A0013">
      <w:start w:val="1"/>
      <w:numFmt w:val="upperRoman"/>
      <w:lvlText w:val="%1."/>
      <w:lvlJc w:val="righ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23"/>
  </w:num>
  <w:num w:numId="5">
    <w:abstractNumId w:val="17"/>
  </w:num>
  <w:num w:numId="6">
    <w:abstractNumId w:val="3"/>
  </w:num>
  <w:num w:numId="7">
    <w:abstractNumId w:val="13"/>
  </w:num>
  <w:num w:numId="8">
    <w:abstractNumId w:val="2"/>
  </w:num>
  <w:num w:numId="9">
    <w:abstractNumId w:val="22"/>
  </w:num>
  <w:num w:numId="10">
    <w:abstractNumId w:val="0"/>
  </w:num>
  <w:num w:numId="11">
    <w:abstractNumId w:val="11"/>
  </w:num>
  <w:num w:numId="12">
    <w:abstractNumId w:val="12"/>
  </w:num>
  <w:num w:numId="13">
    <w:abstractNumId w:val="18"/>
  </w:num>
  <w:num w:numId="14">
    <w:abstractNumId w:val="4"/>
  </w:num>
  <w:num w:numId="15">
    <w:abstractNumId w:val="26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21"/>
  </w:num>
  <w:num w:numId="21">
    <w:abstractNumId w:val="8"/>
  </w:num>
  <w:num w:numId="22">
    <w:abstractNumId w:val="16"/>
  </w:num>
  <w:num w:numId="23">
    <w:abstractNumId w:val="1"/>
  </w:num>
  <w:num w:numId="24">
    <w:abstractNumId w:val="7"/>
  </w:num>
  <w:num w:numId="25">
    <w:abstractNumId w:val="2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E"/>
    <w:rsid w:val="00005421"/>
    <w:rsid w:val="0000710D"/>
    <w:rsid w:val="00024173"/>
    <w:rsid w:val="00024AA4"/>
    <w:rsid w:val="00026F99"/>
    <w:rsid w:val="000315C0"/>
    <w:rsid w:val="00040BAE"/>
    <w:rsid w:val="00053697"/>
    <w:rsid w:val="000555BA"/>
    <w:rsid w:val="00056482"/>
    <w:rsid w:val="00063223"/>
    <w:rsid w:val="000667C3"/>
    <w:rsid w:val="000744D8"/>
    <w:rsid w:val="0009160F"/>
    <w:rsid w:val="000A378B"/>
    <w:rsid w:val="000C3936"/>
    <w:rsid w:val="0010737A"/>
    <w:rsid w:val="00115524"/>
    <w:rsid w:val="0012043A"/>
    <w:rsid w:val="00124A74"/>
    <w:rsid w:val="00136FC3"/>
    <w:rsid w:val="00137C88"/>
    <w:rsid w:val="00141260"/>
    <w:rsid w:val="00147E32"/>
    <w:rsid w:val="00147FC7"/>
    <w:rsid w:val="00150EB6"/>
    <w:rsid w:val="00160DE5"/>
    <w:rsid w:val="0016448A"/>
    <w:rsid w:val="0017149D"/>
    <w:rsid w:val="001B5924"/>
    <w:rsid w:val="001B7F4C"/>
    <w:rsid w:val="001C1871"/>
    <w:rsid w:val="001E4796"/>
    <w:rsid w:val="001E6F2B"/>
    <w:rsid w:val="001E7171"/>
    <w:rsid w:val="002102C8"/>
    <w:rsid w:val="00215DA1"/>
    <w:rsid w:val="00224D9C"/>
    <w:rsid w:val="002304A1"/>
    <w:rsid w:val="00231746"/>
    <w:rsid w:val="002351C8"/>
    <w:rsid w:val="00237835"/>
    <w:rsid w:val="00256FFA"/>
    <w:rsid w:val="00257AC9"/>
    <w:rsid w:val="002665A4"/>
    <w:rsid w:val="00275B09"/>
    <w:rsid w:val="00277032"/>
    <w:rsid w:val="00280F14"/>
    <w:rsid w:val="00283394"/>
    <w:rsid w:val="002B1CBC"/>
    <w:rsid w:val="002B4D64"/>
    <w:rsid w:val="002B6E06"/>
    <w:rsid w:val="002C006E"/>
    <w:rsid w:val="002C47BF"/>
    <w:rsid w:val="002D6A4C"/>
    <w:rsid w:val="002F26D0"/>
    <w:rsid w:val="003206EB"/>
    <w:rsid w:val="00340456"/>
    <w:rsid w:val="003423AC"/>
    <w:rsid w:val="00344676"/>
    <w:rsid w:val="00353D56"/>
    <w:rsid w:val="00355AEE"/>
    <w:rsid w:val="003760EB"/>
    <w:rsid w:val="003819B5"/>
    <w:rsid w:val="003A5307"/>
    <w:rsid w:val="003C012E"/>
    <w:rsid w:val="003C27C1"/>
    <w:rsid w:val="003C6107"/>
    <w:rsid w:val="003D2DED"/>
    <w:rsid w:val="003D348A"/>
    <w:rsid w:val="003E69B3"/>
    <w:rsid w:val="003F0206"/>
    <w:rsid w:val="003F05BD"/>
    <w:rsid w:val="003F0F5C"/>
    <w:rsid w:val="003F225F"/>
    <w:rsid w:val="003F7482"/>
    <w:rsid w:val="00425E51"/>
    <w:rsid w:val="004419B0"/>
    <w:rsid w:val="004461F8"/>
    <w:rsid w:val="00454CBF"/>
    <w:rsid w:val="00461345"/>
    <w:rsid w:val="00463827"/>
    <w:rsid w:val="004758C5"/>
    <w:rsid w:val="00480D66"/>
    <w:rsid w:val="00493B20"/>
    <w:rsid w:val="0049567C"/>
    <w:rsid w:val="004C0182"/>
    <w:rsid w:val="004C2396"/>
    <w:rsid w:val="004C398A"/>
    <w:rsid w:val="004C6194"/>
    <w:rsid w:val="004C6D37"/>
    <w:rsid w:val="004C71F1"/>
    <w:rsid w:val="004E5D98"/>
    <w:rsid w:val="004E6888"/>
    <w:rsid w:val="005031AE"/>
    <w:rsid w:val="00511320"/>
    <w:rsid w:val="00515803"/>
    <w:rsid w:val="00524681"/>
    <w:rsid w:val="00524CD2"/>
    <w:rsid w:val="00536856"/>
    <w:rsid w:val="0054611A"/>
    <w:rsid w:val="005461EB"/>
    <w:rsid w:val="00547053"/>
    <w:rsid w:val="005508A0"/>
    <w:rsid w:val="00551A01"/>
    <w:rsid w:val="005619E2"/>
    <w:rsid w:val="00561FA4"/>
    <w:rsid w:val="00563080"/>
    <w:rsid w:val="00564226"/>
    <w:rsid w:val="0056548E"/>
    <w:rsid w:val="00580F38"/>
    <w:rsid w:val="005A1920"/>
    <w:rsid w:val="005A387A"/>
    <w:rsid w:val="005A4E61"/>
    <w:rsid w:val="005B2346"/>
    <w:rsid w:val="005B432C"/>
    <w:rsid w:val="005B7975"/>
    <w:rsid w:val="005D6174"/>
    <w:rsid w:val="005E0630"/>
    <w:rsid w:val="005E1E77"/>
    <w:rsid w:val="005E2A2A"/>
    <w:rsid w:val="005E4C01"/>
    <w:rsid w:val="005E7EAD"/>
    <w:rsid w:val="005F589E"/>
    <w:rsid w:val="00607FDE"/>
    <w:rsid w:val="00620573"/>
    <w:rsid w:val="0062261B"/>
    <w:rsid w:val="006228CE"/>
    <w:rsid w:val="006273B2"/>
    <w:rsid w:val="00643DFD"/>
    <w:rsid w:val="006441D1"/>
    <w:rsid w:val="00676430"/>
    <w:rsid w:val="0067651E"/>
    <w:rsid w:val="00684877"/>
    <w:rsid w:val="006A2939"/>
    <w:rsid w:val="006A3C11"/>
    <w:rsid w:val="006D2ED4"/>
    <w:rsid w:val="006D3EDD"/>
    <w:rsid w:val="006D4605"/>
    <w:rsid w:val="006D681B"/>
    <w:rsid w:val="006E045D"/>
    <w:rsid w:val="006E0B09"/>
    <w:rsid w:val="006E0CA0"/>
    <w:rsid w:val="006E6F1A"/>
    <w:rsid w:val="00701013"/>
    <w:rsid w:val="00704484"/>
    <w:rsid w:val="007174F1"/>
    <w:rsid w:val="00722F5C"/>
    <w:rsid w:val="0072602D"/>
    <w:rsid w:val="00731842"/>
    <w:rsid w:val="0074297C"/>
    <w:rsid w:val="00764482"/>
    <w:rsid w:val="00770F30"/>
    <w:rsid w:val="007A4D5F"/>
    <w:rsid w:val="007B4207"/>
    <w:rsid w:val="007B4D0E"/>
    <w:rsid w:val="007D11F0"/>
    <w:rsid w:val="007D1F5F"/>
    <w:rsid w:val="007E2411"/>
    <w:rsid w:val="007E5C66"/>
    <w:rsid w:val="007F0179"/>
    <w:rsid w:val="008016B8"/>
    <w:rsid w:val="00841A90"/>
    <w:rsid w:val="0084303B"/>
    <w:rsid w:val="008572B5"/>
    <w:rsid w:val="00862742"/>
    <w:rsid w:val="00865DA7"/>
    <w:rsid w:val="008671A6"/>
    <w:rsid w:val="008818A3"/>
    <w:rsid w:val="008965E7"/>
    <w:rsid w:val="008C6040"/>
    <w:rsid w:val="00902792"/>
    <w:rsid w:val="00905913"/>
    <w:rsid w:val="00930BFA"/>
    <w:rsid w:val="00936175"/>
    <w:rsid w:val="00937A62"/>
    <w:rsid w:val="00943300"/>
    <w:rsid w:val="00946CCB"/>
    <w:rsid w:val="00966599"/>
    <w:rsid w:val="00967134"/>
    <w:rsid w:val="00987262"/>
    <w:rsid w:val="009C0BCF"/>
    <w:rsid w:val="009D4DF6"/>
    <w:rsid w:val="009D6C9D"/>
    <w:rsid w:val="009E4CBB"/>
    <w:rsid w:val="009E76EA"/>
    <w:rsid w:val="009F7CE7"/>
    <w:rsid w:val="00A03B7D"/>
    <w:rsid w:val="00A141CC"/>
    <w:rsid w:val="00A4130E"/>
    <w:rsid w:val="00A42497"/>
    <w:rsid w:val="00A45E9B"/>
    <w:rsid w:val="00A61682"/>
    <w:rsid w:val="00A63CF7"/>
    <w:rsid w:val="00A63E50"/>
    <w:rsid w:val="00A719DB"/>
    <w:rsid w:val="00A81DC0"/>
    <w:rsid w:val="00A87A6D"/>
    <w:rsid w:val="00AA02CB"/>
    <w:rsid w:val="00AA0DE0"/>
    <w:rsid w:val="00AB200D"/>
    <w:rsid w:val="00AB27F9"/>
    <w:rsid w:val="00AC0BD3"/>
    <w:rsid w:val="00AC70DC"/>
    <w:rsid w:val="00AD0B7A"/>
    <w:rsid w:val="00B24E23"/>
    <w:rsid w:val="00B35217"/>
    <w:rsid w:val="00B43EA7"/>
    <w:rsid w:val="00B575C2"/>
    <w:rsid w:val="00B75DAF"/>
    <w:rsid w:val="00B93249"/>
    <w:rsid w:val="00BA03B5"/>
    <w:rsid w:val="00BA0A9F"/>
    <w:rsid w:val="00BA63A8"/>
    <w:rsid w:val="00BA7291"/>
    <w:rsid w:val="00BB0176"/>
    <w:rsid w:val="00BB50D9"/>
    <w:rsid w:val="00BC70C1"/>
    <w:rsid w:val="00BE7075"/>
    <w:rsid w:val="00C1713D"/>
    <w:rsid w:val="00C25B18"/>
    <w:rsid w:val="00C408CE"/>
    <w:rsid w:val="00C47D65"/>
    <w:rsid w:val="00C5673F"/>
    <w:rsid w:val="00C5785B"/>
    <w:rsid w:val="00C650EA"/>
    <w:rsid w:val="00C661C8"/>
    <w:rsid w:val="00C72D7A"/>
    <w:rsid w:val="00C82822"/>
    <w:rsid w:val="00CB6192"/>
    <w:rsid w:val="00CE7798"/>
    <w:rsid w:val="00CF6EA3"/>
    <w:rsid w:val="00D01185"/>
    <w:rsid w:val="00D05760"/>
    <w:rsid w:val="00D07ED3"/>
    <w:rsid w:val="00D1753D"/>
    <w:rsid w:val="00D20B62"/>
    <w:rsid w:val="00D22A28"/>
    <w:rsid w:val="00D63CE5"/>
    <w:rsid w:val="00D74628"/>
    <w:rsid w:val="00D920AE"/>
    <w:rsid w:val="00D97CED"/>
    <w:rsid w:val="00DA60D8"/>
    <w:rsid w:val="00DB0120"/>
    <w:rsid w:val="00DB3965"/>
    <w:rsid w:val="00DC6707"/>
    <w:rsid w:val="00DD15A3"/>
    <w:rsid w:val="00DD190B"/>
    <w:rsid w:val="00DD687A"/>
    <w:rsid w:val="00DE117E"/>
    <w:rsid w:val="00DE377A"/>
    <w:rsid w:val="00DE5080"/>
    <w:rsid w:val="00E0273B"/>
    <w:rsid w:val="00E064EF"/>
    <w:rsid w:val="00E0719A"/>
    <w:rsid w:val="00E25515"/>
    <w:rsid w:val="00E3366F"/>
    <w:rsid w:val="00E3625A"/>
    <w:rsid w:val="00E41AB6"/>
    <w:rsid w:val="00E44B0B"/>
    <w:rsid w:val="00E47AD2"/>
    <w:rsid w:val="00E56BBD"/>
    <w:rsid w:val="00E572D8"/>
    <w:rsid w:val="00E6306B"/>
    <w:rsid w:val="00E820E4"/>
    <w:rsid w:val="00E85B55"/>
    <w:rsid w:val="00E90ED2"/>
    <w:rsid w:val="00E912C6"/>
    <w:rsid w:val="00E960B4"/>
    <w:rsid w:val="00E9734A"/>
    <w:rsid w:val="00EA4BF4"/>
    <w:rsid w:val="00EB742B"/>
    <w:rsid w:val="00EB7F64"/>
    <w:rsid w:val="00ED0F14"/>
    <w:rsid w:val="00ED6E92"/>
    <w:rsid w:val="00ED7397"/>
    <w:rsid w:val="00ED73FB"/>
    <w:rsid w:val="00EE2ACC"/>
    <w:rsid w:val="00EE3486"/>
    <w:rsid w:val="00F1186A"/>
    <w:rsid w:val="00F406FF"/>
    <w:rsid w:val="00F42F49"/>
    <w:rsid w:val="00F66F0F"/>
    <w:rsid w:val="00F77978"/>
    <w:rsid w:val="00F8289D"/>
    <w:rsid w:val="00F8369A"/>
    <w:rsid w:val="00F845CB"/>
    <w:rsid w:val="00F84B9E"/>
    <w:rsid w:val="00FA28F6"/>
    <w:rsid w:val="00FA7C75"/>
    <w:rsid w:val="00FC2487"/>
    <w:rsid w:val="00FC68E0"/>
    <w:rsid w:val="00FD7A01"/>
    <w:rsid w:val="00FE070F"/>
    <w:rsid w:val="00FE4267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1E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7F0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67651E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67651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67651E"/>
    <w:rPr>
      <w:rFonts w:ascii="Calibri" w:hAnsi="Calibri" w:cs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rsid w:val="0067651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locked/>
    <w:rsid w:val="0067651E"/>
    <w:rPr>
      <w:rFonts w:ascii="Calibri" w:hAnsi="Calibri" w:cs="Calibri"/>
      <w:sz w:val="22"/>
      <w:szCs w:val="22"/>
      <w:lang w:val="es-MX" w:eastAsia="en-US"/>
    </w:rPr>
  </w:style>
  <w:style w:type="paragraph" w:customStyle="1" w:styleId="Estilo">
    <w:name w:val="Estilo"/>
    <w:rsid w:val="006765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406F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3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7397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E912C6"/>
    <w:pPr>
      <w:spacing w:line="240" w:lineRule="auto"/>
      <w:jc w:val="center"/>
    </w:pPr>
    <w:rPr>
      <w:rFonts w:ascii="MyriadPro-Regular" w:hAnsi="MyriadPro-Regular" w:cs="MyriadPro-Regular"/>
      <w:color w:val="800080"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12C6"/>
    <w:rPr>
      <w:rFonts w:ascii="MyriadPro-Regular" w:hAnsi="MyriadPro-Regular" w:cs="MyriadPro-Regular"/>
      <w:color w:val="800080"/>
      <w:sz w:val="40"/>
      <w:szCs w:val="4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433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43300"/>
    <w:rPr>
      <w:rFonts w:ascii="Calibri" w:hAnsi="Calibri" w:cs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7F01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7F01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F01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nfasisintenso">
    <w:name w:val="Intense Emphasis"/>
    <w:basedOn w:val="Fuentedeprrafopredeter"/>
    <w:uiPriority w:val="21"/>
    <w:qFormat/>
    <w:rsid w:val="007F0179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qFormat/>
    <w:locked/>
    <w:rsid w:val="007F0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1E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7F0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67651E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67651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67651E"/>
    <w:rPr>
      <w:rFonts w:ascii="Calibri" w:hAnsi="Calibri" w:cs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rsid w:val="0067651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locked/>
    <w:rsid w:val="0067651E"/>
    <w:rPr>
      <w:rFonts w:ascii="Calibri" w:hAnsi="Calibri" w:cs="Calibri"/>
      <w:sz w:val="22"/>
      <w:szCs w:val="22"/>
      <w:lang w:val="es-MX" w:eastAsia="en-US"/>
    </w:rPr>
  </w:style>
  <w:style w:type="paragraph" w:customStyle="1" w:styleId="Estilo">
    <w:name w:val="Estilo"/>
    <w:rsid w:val="006765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406F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3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7397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E912C6"/>
    <w:pPr>
      <w:spacing w:line="240" w:lineRule="auto"/>
      <w:jc w:val="center"/>
    </w:pPr>
    <w:rPr>
      <w:rFonts w:ascii="MyriadPro-Regular" w:hAnsi="MyriadPro-Regular" w:cs="MyriadPro-Regular"/>
      <w:color w:val="800080"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12C6"/>
    <w:rPr>
      <w:rFonts w:ascii="MyriadPro-Regular" w:hAnsi="MyriadPro-Regular" w:cs="MyriadPro-Regular"/>
      <w:color w:val="800080"/>
      <w:sz w:val="40"/>
      <w:szCs w:val="4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433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43300"/>
    <w:rPr>
      <w:rFonts w:ascii="Calibri" w:hAnsi="Calibri" w:cs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7F01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7F01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F01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nfasisintenso">
    <w:name w:val="Intense Emphasis"/>
    <w:basedOn w:val="Fuentedeprrafopredeter"/>
    <w:uiPriority w:val="21"/>
    <w:qFormat/>
    <w:rsid w:val="007F0179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qFormat/>
    <w:locked/>
    <w:rsid w:val="007F0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6759-06FE-444C-8311-E21F15AA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1558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PARA EL OTORGAMIENTO DE ESTÍMULOS AL DESEMPEÑO PARA</vt:lpstr>
    </vt:vector>
  </TitlesOfParts>
  <Company>TEEG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PARA EL OTORGAMIENTO DE ESTÍMULOS AL DESEMPEÑO PARA</dc:title>
  <dc:creator>TEEG</dc:creator>
  <cp:lastModifiedBy>Archivo General TCA</cp:lastModifiedBy>
  <cp:revision>3</cp:revision>
  <cp:lastPrinted>2017-02-10T15:35:00Z</cp:lastPrinted>
  <dcterms:created xsi:type="dcterms:W3CDTF">2017-04-21T18:00:00Z</dcterms:created>
  <dcterms:modified xsi:type="dcterms:W3CDTF">2017-04-21T18:04:00Z</dcterms:modified>
</cp:coreProperties>
</file>