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1E" w:rsidRDefault="00E8161E" w:rsidP="00E8161E">
      <w:pPr>
        <w:widowControl/>
        <w:jc w:val="center"/>
        <w:rPr>
          <w:rFonts w:asciiTheme="majorHAnsi" w:hAnsiTheme="majorHAnsi" w:cs="Times New Roman"/>
          <w:b/>
          <w:sz w:val="30"/>
          <w:szCs w:val="30"/>
        </w:rPr>
      </w:pPr>
      <w:bookmarkStart w:id="0" w:name="_GoBack"/>
      <w:r>
        <w:rPr>
          <w:rFonts w:asciiTheme="majorHAnsi" w:hAnsiTheme="majorHAnsi" w:cs="Times New Roman"/>
          <w:b/>
          <w:sz w:val="30"/>
          <w:szCs w:val="30"/>
        </w:rPr>
        <w:t>ESTATUTO ACADÉMICO</w:t>
      </w:r>
    </w:p>
    <w:p w:rsidR="00E8161E" w:rsidRPr="008F78C9" w:rsidRDefault="00E8161E" w:rsidP="00E8161E">
      <w:pPr>
        <w:widowControl/>
        <w:jc w:val="center"/>
        <w:rPr>
          <w:rFonts w:asciiTheme="majorHAnsi" w:hAnsiTheme="majorHAnsi" w:cs="Times New Roman"/>
          <w:b/>
          <w:sz w:val="30"/>
          <w:szCs w:val="30"/>
        </w:rPr>
      </w:pPr>
      <w:r w:rsidRPr="008F78C9">
        <w:rPr>
          <w:rFonts w:asciiTheme="majorHAnsi" w:hAnsiTheme="majorHAnsi" w:cs="Times New Roman"/>
          <w:b/>
          <w:sz w:val="30"/>
          <w:szCs w:val="30"/>
        </w:rPr>
        <w:t>DE LA ESPECIALIDAD EN JUSTICIA ADMINISTRATIVA</w:t>
      </w:r>
      <w:r w:rsidRPr="008F78C9">
        <w:rPr>
          <w:rFonts w:asciiTheme="majorHAnsi" w:hAnsiTheme="majorHAnsi" w:cs="Times New Roman"/>
          <w:b/>
          <w:strike/>
          <w:sz w:val="30"/>
          <w:szCs w:val="30"/>
        </w:rPr>
        <w:t xml:space="preserve"> </w:t>
      </w:r>
    </w:p>
    <w:p w:rsidR="00E8161E" w:rsidRPr="008F78C9" w:rsidRDefault="00E8161E" w:rsidP="00E8161E">
      <w:pPr>
        <w:widowControl/>
        <w:jc w:val="center"/>
        <w:rPr>
          <w:rFonts w:asciiTheme="majorHAnsi" w:hAnsiTheme="majorHAnsi" w:cs="Times New Roman"/>
          <w:b/>
          <w:sz w:val="30"/>
          <w:szCs w:val="30"/>
        </w:rPr>
      </w:pPr>
      <w:r w:rsidRPr="008F78C9">
        <w:rPr>
          <w:rFonts w:asciiTheme="majorHAnsi" w:hAnsiTheme="majorHAnsi" w:cs="Times New Roman"/>
          <w:b/>
          <w:sz w:val="30"/>
          <w:szCs w:val="30"/>
        </w:rPr>
        <w:t xml:space="preserve">DEL TRIBUNAL DE LO CONTENCIOSO ADMINISTRATIVO </w:t>
      </w:r>
    </w:p>
    <w:p w:rsidR="00E8161E" w:rsidRPr="008F78C9" w:rsidRDefault="00E8161E" w:rsidP="00E8161E">
      <w:pPr>
        <w:widowControl/>
        <w:jc w:val="center"/>
        <w:rPr>
          <w:rFonts w:asciiTheme="majorHAnsi" w:hAnsiTheme="majorHAnsi" w:cs="Times New Roman"/>
          <w:b/>
          <w:sz w:val="30"/>
          <w:szCs w:val="30"/>
        </w:rPr>
      </w:pPr>
      <w:r w:rsidRPr="008F78C9">
        <w:rPr>
          <w:rFonts w:asciiTheme="majorHAnsi" w:hAnsiTheme="majorHAnsi" w:cs="Times New Roman"/>
          <w:b/>
          <w:sz w:val="30"/>
          <w:szCs w:val="30"/>
        </w:rPr>
        <w:t>DEL ESTADO DE GUANAJUATO</w:t>
      </w:r>
      <w:bookmarkEnd w:id="0"/>
    </w:p>
    <w:p w:rsidR="00E8161E" w:rsidRDefault="00E8161E" w:rsidP="00E8161E">
      <w:pPr>
        <w:jc w:val="center"/>
        <w:rPr>
          <w:sz w:val="24"/>
          <w:szCs w:val="24"/>
        </w:rPr>
      </w:pPr>
    </w:p>
    <w:p w:rsidR="00E8161E" w:rsidRPr="004D527D" w:rsidRDefault="00E8161E" w:rsidP="00E8161E">
      <w:pPr>
        <w:jc w:val="center"/>
        <w:rPr>
          <w:sz w:val="24"/>
          <w:szCs w:val="24"/>
        </w:rPr>
      </w:pPr>
      <w:r w:rsidRPr="004D527D">
        <w:rPr>
          <w:sz w:val="24"/>
          <w:szCs w:val="24"/>
        </w:rPr>
        <w:t xml:space="preserve">Periódico Oficial del Gobierno del Estado de Guanajuato </w:t>
      </w:r>
    </w:p>
    <w:p w:rsidR="00E8161E" w:rsidRPr="004D527D" w:rsidRDefault="00E8161E" w:rsidP="00E8161E">
      <w:pPr>
        <w:jc w:val="center"/>
        <w:rPr>
          <w:sz w:val="24"/>
          <w:szCs w:val="24"/>
        </w:rPr>
      </w:pPr>
    </w:p>
    <w:tbl>
      <w:tblPr>
        <w:tblW w:w="0" w:type="auto"/>
        <w:jc w:val="center"/>
        <w:tblLook w:val="01E0" w:firstRow="1" w:lastRow="1" w:firstColumn="1" w:lastColumn="1" w:noHBand="0" w:noVBand="0"/>
      </w:tblPr>
      <w:tblGrid>
        <w:gridCol w:w="2030"/>
        <w:gridCol w:w="5386"/>
        <w:gridCol w:w="1228"/>
      </w:tblGrid>
      <w:tr w:rsidR="00E8161E" w:rsidRPr="004D527D" w:rsidTr="00E8161E">
        <w:trPr>
          <w:jc w:val="center"/>
        </w:trPr>
        <w:tc>
          <w:tcPr>
            <w:tcW w:w="2030" w:type="dxa"/>
            <w:tcBorders>
              <w:top w:val="outset" w:sz="8" w:space="0" w:color="D4D0C8"/>
              <w:left w:val="outset" w:sz="8" w:space="0" w:color="D4D0C8"/>
              <w:bottom w:val="outset" w:sz="8" w:space="0" w:color="D4D0C8"/>
              <w:right w:val="outset" w:sz="8" w:space="0" w:color="D4D0C8"/>
            </w:tcBorders>
          </w:tcPr>
          <w:p w:rsidR="00E8161E" w:rsidRPr="004D527D" w:rsidRDefault="00E8161E" w:rsidP="00E8161E">
            <w:pPr>
              <w:jc w:val="center"/>
              <w:rPr>
                <w:sz w:val="24"/>
                <w:szCs w:val="24"/>
              </w:rPr>
            </w:pPr>
            <w:r>
              <w:rPr>
                <w:sz w:val="24"/>
                <w:szCs w:val="24"/>
              </w:rPr>
              <w:t>Año XCVIII</w:t>
            </w:r>
          </w:p>
          <w:p w:rsidR="00E8161E" w:rsidRPr="004D527D" w:rsidRDefault="00E8161E" w:rsidP="00E8161E">
            <w:pPr>
              <w:jc w:val="center"/>
              <w:rPr>
                <w:sz w:val="24"/>
                <w:szCs w:val="24"/>
              </w:rPr>
            </w:pPr>
            <w:r w:rsidRPr="004D527D">
              <w:rPr>
                <w:sz w:val="24"/>
                <w:szCs w:val="24"/>
              </w:rPr>
              <w:t>Tomo  C</w:t>
            </w:r>
            <w:r>
              <w:rPr>
                <w:sz w:val="24"/>
                <w:szCs w:val="24"/>
              </w:rPr>
              <w:t>XLIX</w:t>
            </w:r>
          </w:p>
        </w:tc>
        <w:tc>
          <w:tcPr>
            <w:tcW w:w="5386" w:type="dxa"/>
            <w:tcBorders>
              <w:top w:val="outset" w:sz="8" w:space="0" w:color="D4D0C8"/>
              <w:left w:val="nil"/>
              <w:bottom w:val="outset" w:sz="8" w:space="0" w:color="D4D0C8"/>
              <w:right w:val="outset" w:sz="8" w:space="0" w:color="D4D0C8"/>
            </w:tcBorders>
            <w:vAlign w:val="center"/>
          </w:tcPr>
          <w:p w:rsidR="00E8161E" w:rsidRPr="004D527D" w:rsidRDefault="00E8161E" w:rsidP="00E8161E">
            <w:pPr>
              <w:jc w:val="center"/>
              <w:rPr>
                <w:sz w:val="24"/>
                <w:szCs w:val="24"/>
              </w:rPr>
            </w:pPr>
            <w:r>
              <w:rPr>
                <w:sz w:val="24"/>
                <w:szCs w:val="24"/>
              </w:rPr>
              <w:t xml:space="preserve">Guanajuato, </w:t>
            </w:r>
            <w:proofErr w:type="spellStart"/>
            <w:r>
              <w:rPr>
                <w:sz w:val="24"/>
                <w:szCs w:val="24"/>
              </w:rPr>
              <w:t>Gto</w:t>
            </w:r>
            <w:proofErr w:type="spellEnd"/>
            <w:r>
              <w:rPr>
                <w:sz w:val="24"/>
                <w:szCs w:val="24"/>
              </w:rPr>
              <w:t>., a 20</w:t>
            </w:r>
            <w:r w:rsidRPr="004D527D">
              <w:rPr>
                <w:sz w:val="24"/>
                <w:szCs w:val="24"/>
              </w:rPr>
              <w:t xml:space="preserve"> de </w:t>
            </w:r>
            <w:r>
              <w:rPr>
                <w:sz w:val="24"/>
                <w:szCs w:val="24"/>
              </w:rPr>
              <w:t xml:space="preserve">Diciembre </w:t>
            </w:r>
            <w:r w:rsidRPr="004D527D">
              <w:rPr>
                <w:sz w:val="24"/>
                <w:szCs w:val="24"/>
              </w:rPr>
              <w:t>del 20</w:t>
            </w:r>
            <w:r>
              <w:rPr>
                <w:sz w:val="24"/>
                <w:szCs w:val="24"/>
              </w:rPr>
              <w:t>11</w:t>
            </w:r>
            <w:r w:rsidRPr="004D527D">
              <w:rPr>
                <w:sz w:val="24"/>
                <w:szCs w:val="24"/>
              </w:rPr>
              <w:t xml:space="preserve"> </w:t>
            </w:r>
          </w:p>
        </w:tc>
        <w:tc>
          <w:tcPr>
            <w:tcW w:w="1228" w:type="dxa"/>
            <w:tcBorders>
              <w:top w:val="outset" w:sz="8" w:space="0" w:color="D4D0C8"/>
              <w:left w:val="nil"/>
              <w:bottom w:val="outset" w:sz="8" w:space="0" w:color="D4D0C8"/>
              <w:right w:val="outset" w:sz="8" w:space="0" w:color="D4D0C8"/>
            </w:tcBorders>
          </w:tcPr>
          <w:p w:rsidR="00E8161E" w:rsidRPr="004D527D" w:rsidRDefault="00E8161E" w:rsidP="00E8161E">
            <w:pPr>
              <w:jc w:val="center"/>
              <w:rPr>
                <w:sz w:val="24"/>
                <w:szCs w:val="24"/>
              </w:rPr>
            </w:pPr>
            <w:r w:rsidRPr="004D527D">
              <w:rPr>
                <w:sz w:val="24"/>
                <w:szCs w:val="24"/>
              </w:rPr>
              <w:t xml:space="preserve">Número </w:t>
            </w:r>
            <w:r>
              <w:rPr>
                <w:sz w:val="24"/>
                <w:szCs w:val="24"/>
              </w:rPr>
              <w:t>202</w:t>
            </w:r>
          </w:p>
        </w:tc>
      </w:tr>
    </w:tbl>
    <w:p w:rsidR="00E8161E" w:rsidRPr="004D527D" w:rsidRDefault="00E8161E" w:rsidP="00E8161E">
      <w:pPr>
        <w:jc w:val="center"/>
        <w:rPr>
          <w:bCs/>
          <w:sz w:val="24"/>
          <w:szCs w:val="24"/>
        </w:rPr>
      </w:pPr>
    </w:p>
    <w:p w:rsidR="00E8161E" w:rsidRPr="004D527D" w:rsidRDefault="00E8161E" w:rsidP="00E8161E">
      <w:pPr>
        <w:jc w:val="center"/>
        <w:rPr>
          <w:bCs/>
          <w:sz w:val="24"/>
          <w:szCs w:val="24"/>
        </w:rPr>
      </w:pPr>
      <w:r w:rsidRPr="004D527D">
        <w:rPr>
          <w:bCs/>
          <w:sz w:val="24"/>
          <w:szCs w:val="24"/>
        </w:rPr>
        <w:t xml:space="preserve">Segunda Parte </w:t>
      </w:r>
    </w:p>
    <w:p w:rsidR="00E8161E" w:rsidRPr="004D527D" w:rsidRDefault="00E8161E" w:rsidP="00E8161E">
      <w:pPr>
        <w:jc w:val="center"/>
        <w:rPr>
          <w:bCs/>
          <w:sz w:val="24"/>
          <w:szCs w:val="24"/>
        </w:rPr>
      </w:pPr>
    </w:p>
    <w:p w:rsidR="00E8161E" w:rsidRDefault="00E8161E" w:rsidP="00E8161E">
      <w:pPr>
        <w:jc w:val="center"/>
        <w:rPr>
          <w:bCs/>
          <w:sz w:val="24"/>
          <w:szCs w:val="24"/>
        </w:rPr>
      </w:pPr>
      <w:r w:rsidRPr="004D527D">
        <w:rPr>
          <w:sz w:val="24"/>
          <w:szCs w:val="24"/>
        </w:rPr>
        <w:t>Tribunal de lo Contencioso Administrativo del Estado de Guanajuato</w:t>
      </w:r>
      <w:r w:rsidRPr="004D527D">
        <w:rPr>
          <w:bCs/>
          <w:sz w:val="24"/>
          <w:szCs w:val="24"/>
        </w:rPr>
        <w:t xml:space="preserve"> </w:t>
      </w:r>
    </w:p>
    <w:p w:rsidR="00E8161E" w:rsidRPr="004D527D" w:rsidRDefault="00E8161E" w:rsidP="00E8161E">
      <w:pPr>
        <w:jc w:val="center"/>
        <w:rPr>
          <w:bCs/>
          <w:sz w:val="24"/>
          <w:szCs w:val="24"/>
        </w:rPr>
      </w:pPr>
    </w:p>
    <w:p w:rsidR="00E8161E" w:rsidRPr="004D527D" w:rsidRDefault="00E8161E" w:rsidP="00E8161E">
      <w:pPr>
        <w:jc w:val="center"/>
        <w:rPr>
          <w:bCs/>
          <w:sz w:val="24"/>
          <w:szCs w:val="24"/>
        </w:rPr>
      </w:pPr>
    </w:p>
    <w:tbl>
      <w:tblPr>
        <w:tblW w:w="0" w:type="auto"/>
        <w:jc w:val="center"/>
        <w:tblCellMar>
          <w:left w:w="70" w:type="dxa"/>
          <w:right w:w="70" w:type="dxa"/>
        </w:tblCellMar>
        <w:tblLook w:val="0000" w:firstRow="0" w:lastRow="0" w:firstColumn="0" w:lastColumn="0" w:noHBand="0" w:noVBand="0"/>
      </w:tblPr>
      <w:tblGrid>
        <w:gridCol w:w="7090"/>
        <w:gridCol w:w="1554"/>
      </w:tblGrid>
      <w:tr w:rsidR="00E8161E" w:rsidRPr="004D527D" w:rsidTr="00E8161E">
        <w:trPr>
          <w:jc w:val="center"/>
        </w:trPr>
        <w:tc>
          <w:tcPr>
            <w:tcW w:w="7090" w:type="dxa"/>
            <w:tcBorders>
              <w:top w:val="outset" w:sz="8" w:space="0" w:color="D4D0C8"/>
              <w:left w:val="outset" w:sz="8" w:space="0" w:color="D4D0C8"/>
              <w:bottom w:val="outset" w:sz="8" w:space="0" w:color="D4D0C8"/>
              <w:right w:val="outset" w:sz="8" w:space="0" w:color="D4D0C8"/>
            </w:tcBorders>
          </w:tcPr>
          <w:p w:rsidR="00E8161E" w:rsidRPr="00E8161E" w:rsidRDefault="00FA5C20" w:rsidP="00E8161E">
            <w:pPr>
              <w:widowControl/>
              <w:jc w:val="both"/>
              <w:rPr>
                <w:rFonts w:asciiTheme="majorHAnsi" w:hAnsiTheme="majorHAnsi" w:cs="Times New Roman"/>
                <w:b/>
                <w:sz w:val="30"/>
                <w:szCs w:val="30"/>
              </w:rPr>
            </w:pPr>
            <w:r>
              <w:rPr>
                <w:rFonts w:asciiTheme="majorHAnsi" w:hAnsiTheme="majorHAnsi" w:cs="Times New Roman"/>
                <w:b/>
                <w:sz w:val="30"/>
                <w:szCs w:val="30"/>
              </w:rPr>
              <w:t>Estatuto A</w:t>
            </w:r>
            <w:r w:rsidR="00E8161E">
              <w:rPr>
                <w:rFonts w:asciiTheme="majorHAnsi" w:hAnsiTheme="majorHAnsi" w:cs="Times New Roman"/>
                <w:b/>
                <w:sz w:val="30"/>
                <w:szCs w:val="30"/>
              </w:rPr>
              <w:t xml:space="preserve">cadémico </w:t>
            </w:r>
            <w:r>
              <w:rPr>
                <w:rFonts w:asciiTheme="majorHAnsi" w:hAnsiTheme="majorHAnsi" w:cs="Times New Roman"/>
                <w:b/>
                <w:sz w:val="30"/>
                <w:szCs w:val="30"/>
              </w:rPr>
              <w:t>de la Especialidad en Justicia A</w:t>
            </w:r>
            <w:r w:rsidR="00E8161E" w:rsidRPr="008F78C9">
              <w:rPr>
                <w:rFonts w:asciiTheme="majorHAnsi" w:hAnsiTheme="majorHAnsi" w:cs="Times New Roman"/>
                <w:b/>
                <w:sz w:val="30"/>
                <w:szCs w:val="30"/>
              </w:rPr>
              <w:t>dministrativa</w:t>
            </w:r>
            <w:r w:rsidR="00E8161E">
              <w:rPr>
                <w:rFonts w:asciiTheme="majorHAnsi" w:hAnsiTheme="majorHAnsi" w:cs="Times New Roman"/>
                <w:b/>
                <w:sz w:val="30"/>
                <w:szCs w:val="30"/>
              </w:rPr>
              <w:t xml:space="preserve"> </w:t>
            </w:r>
            <w:r>
              <w:rPr>
                <w:rFonts w:asciiTheme="majorHAnsi" w:hAnsiTheme="majorHAnsi" w:cs="Times New Roman"/>
                <w:b/>
                <w:sz w:val="30"/>
                <w:szCs w:val="30"/>
              </w:rPr>
              <w:t>del Tribunal de lo Contencioso Administrativo del Estado de G</w:t>
            </w:r>
            <w:r w:rsidR="00E8161E" w:rsidRPr="008F78C9">
              <w:rPr>
                <w:rFonts w:asciiTheme="majorHAnsi" w:hAnsiTheme="majorHAnsi" w:cs="Times New Roman"/>
                <w:b/>
                <w:sz w:val="30"/>
                <w:szCs w:val="30"/>
              </w:rPr>
              <w:t>uanajuato</w:t>
            </w:r>
          </w:p>
        </w:tc>
        <w:tc>
          <w:tcPr>
            <w:tcW w:w="1554" w:type="dxa"/>
            <w:tcBorders>
              <w:top w:val="outset" w:sz="8" w:space="0" w:color="D4D0C8"/>
              <w:left w:val="nil"/>
              <w:bottom w:val="outset" w:sz="8" w:space="0" w:color="D4D0C8"/>
              <w:right w:val="outset" w:sz="8" w:space="0" w:color="D4D0C8"/>
            </w:tcBorders>
            <w:vAlign w:val="center"/>
          </w:tcPr>
          <w:p w:rsidR="00E8161E" w:rsidRPr="004D527D" w:rsidRDefault="00E8161E" w:rsidP="00E8161E">
            <w:pPr>
              <w:jc w:val="center"/>
              <w:rPr>
                <w:bCs/>
                <w:sz w:val="24"/>
                <w:szCs w:val="24"/>
              </w:rPr>
            </w:pPr>
            <w:r>
              <w:rPr>
                <w:bCs/>
                <w:sz w:val="24"/>
                <w:szCs w:val="24"/>
              </w:rPr>
              <w:t>96</w:t>
            </w:r>
          </w:p>
        </w:tc>
      </w:tr>
    </w:tbl>
    <w:p w:rsidR="00E8161E" w:rsidRDefault="00E8161E" w:rsidP="00A85868">
      <w:pPr>
        <w:widowControl/>
        <w:jc w:val="center"/>
        <w:rPr>
          <w:rFonts w:asciiTheme="majorHAnsi" w:hAnsiTheme="majorHAnsi" w:cs="Times New Roman"/>
          <w:b/>
          <w:sz w:val="30"/>
          <w:szCs w:val="30"/>
        </w:rPr>
      </w:pPr>
    </w:p>
    <w:p w:rsidR="00E8161E" w:rsidRDefault="00E8161E" w:rsidP="00A85868">
      <w:pPr>
        <w:widowControl/>
        <w:jc w:val="center"/>
        <w:rPr>
          <w:rFonts w:asciiTheme="majorHAnsi" w:hAnsiTheme="majorHAnsi" w:cs="Times New Roman"/>
          <w:b/>
          <w:sz w:val="30"/>
          <w:szCs w:val="30"/>
        </w:rPr>
      </w:pPr>
      <w:r>
        <w:rPr>
          <w:rFonts w:asciiTheme="majorHAnsi" w:hAnsiTheme="majorHAnsi" w:cs="Times New Roman"/>
          <w:b/>
          <w:sz w:val="30"/>
          <w:szCs w:val="30"/>
        </w:rPr>
        <w:t>ESTATUTO ACADÉMICO</w:t>
      </w:r>
    </w:p>
    <w:p w:rsidR="00A85868" w:rsidRPr="008F78C9" w:rsidRDefault="00A85868" w:rsidP="00A85868">
      <w:pPr>
        <w:widowControl/>
        <w:jc w:val="center"/>
        <w:rPr>
          <w:rFonts w:asciiTheme="majorHAnsi" w:hAnsiTheme="majorHAnsi" w:cs="Times New Roman"/>
          <w:b/>
          <w:sz w:val="30"/>
          <w:szCs w:val="30"/>
        </w:rPr>
      </w:pPr>
      <w:r w:rsidRPr="008F78C9">
        <w:rPr>
          <w:rFonts w:asciiTheme="majorHAnsi" w:hAnsiTheme="majorHAnsi" w:cs="Times New Roman"/>
          <w:b/>
          <w:sz w:val="30"/>
          <w:szCs w:val="30"/>
        </w:rPr>
        <w:t>DE LA ESPECIALIDAD EN JUSTICIA ADMINISTRATIVA</w:t>
      </w:r>
      <w:r w:rsidRPr="008F78C9">
        <w:rPr>
          <w:rFonts w:asciiTheme="majorHAnsi" w:hAnsiTheme="majorHAnsi" w:cs="Times New Roman"/>
          <w:b/>
          <w:strike/>
          <w:sz w:val="30"/>
          <w:szCs w:val="30"/>
        </w:rPr>
        <w:t xml:space="preserve"> </w:t>
      </w:r>
    </w:p>
    <w:p w:rsidR="00A85868" w:rsidRPr="008F78C9" w:rsidRDefault="00A85868" w:rsidP="00A85868">
      <w:pPr>
        <w:widowControl/>
        <w:jc w:val="center"/>
        <w:rPr>
          <w:rFonts w:asciiTheme="majorHAnsi" w:hAnsiTheme="majorHAnsi" w:cs="Times New Roman"/>
          <w:b/>
          <w:sz w:val="30"/>
          <w:szCs w:val="30"/>
        </w:rPr>
      </w:pPr>
      <w:r w:rsidRPr="008F78C9">
        <w:rPr>
          <w:rFonts w:asciiTheme="majorHAnsi" w:hAnsiTheme="majorHAnsi" w:cs="Times New Roman"/>
          <w:b/>
          <w:sz w:val="30"/>
          <w:szCs w:val="30"/>
        </w:rPr>
        <w:t xml:space="preserve">DEL TRIBUNAL DE LO CONTENCIOSO ADMINISTRATIVO </w:t>
      </w:r>
    </w:p>
    <w:p w:rsidR="00A85868" w:rsidRPr="008F78C9" w:rsidRDefault="00A85868" w:rsidP="00A85868">
      <w:pPr>
        <w:widowControl/>
        <w:jc w:val="center"/>
        <w:rPr>
          <w:rFonts w:asciiTheme="majorHAnsi" w:hAnsiTheme="majorHAnsi" w:cs="Times New Roman"/>
          <w:b/>
          <w:sz w:val="30"/>
          <w:szCs w:val="30"/>
        </w:rPr>
      </w:pPr>
      <w:r w:rsidRPr="008F78C9">
        <w:rPr>
          <w:rFonts w:asciiTheme="majorHAnsi" w:hAnsiTheme="majorHAnsi" w:cs="Times New Roman"/>
          <w:b/>
          <w:sz w:val="30"/>
          <w:szCs w:val="30"/>
        </w:rPr>
        <w:t>DEL ESTADO DE GUANAJUATO</w:t>
      </w:r>
    </w:p>
    <w:p w:rsidR="00A85868" w:rsidRPr="008F78C9" w:rsidRDefault="00A85868" w:rsidP="00A85868">
      <w:pPr>
        <w:widowControl/>
        <w:jc w:val="center"/>
        <w:rPr>
          <w:rFonts w:asciiTheme="majorHAnsi" w:hAnsiTheme="majorHAnsi" w:cs="Times New Roman"/>
          <w:b/>
          <w:sz w:val="30"/>
          <w:szCs w:val="30"/>
        </w:rPr>
      </w:pPr>
    </w:p>
    <w:p w:rsidR="00A85868" w:rsidRPr="008F78C9" w:rsidRDefault="00A85868" w:rsidP="00A85868">
      <w:pPr>
        <w:widowControl/>
        <w:jc w:val="center"/>
        <w:rPr>
          <w:rFonts w:asciiTheme="majorHAnsi" w:hAnsiTheme="majorHAnsi" w:cs="Times New Roman"/>
          <w:b/>
          <w:sz w:val="30"/>
          <w:szCs w:val="30"/>
        </w:rPr>
      </w:pPr>
      <w:r w:rsidRPr="008F78C9">
        <w:rPr>
          <w:rFonts w:asciiTheme="majorHAnsi" w:hAnsiTheme="majorHAnsi" w:cs="Times New Roman"/>
          <w:b/>
          <w:sz w:val="30"/>
          <w:szCs w:val="30"/>
        </w:rPr>
        <w:t xml:space="preserve">CAPÍTULO PRIMERO </w:t>
      </w:r>
    </w:p>
    <w:p w:rsidR="00A85868" w:rsidRDefault="00A85868" w:rsidP="00A85868">
      <w:pPr>
        <w:widowControl/>
        <w:jc w:val="center"/>
        <w:rPr>
          <w:rFonts w:asciiTheme="majorHAnsi" w:hAnsiTheme="majorHAnsi" w:cs="Times New Roman"/>
          <w:b/>
          <w:sz w:val="30"/>
          <w:szCs w:val="30"/>
        </w:rPr>
      </w:pPr>
      <w:r w:rsidRPr="008F78C9">
        <w:rPr>
          <w:rFonts w:asciiTheme="majorHAnsi" w:hAnsiTheme="majorHAnsi" w:cs="Times New Roman"/>
          <w:b/>
          <w:sz w:val="30"/>
          <w:szCs w:val="30"/>
        </w:rPr>
        <w:t>DISPOSICIONES GENERALES</w:t>
      </w:r>
    </w:p>
    <w:p w:rsidR="00A85868" w:rsidRPr="008F78C9" w:rsidRDefault="00A85868" w:rsidP="00A85868">
      <w:pPr>
        <w:widowControl/>
        <w:jc w:val="center"/>
        <w:rPr>
          <w:rFonts w:asciiTheme="majorHAnsi" w:hAnsiTheme="majorHAnsi" w:cs="Times New Roman"/>
          <w:b/>
          <w:sz w:val="30"/>
          <w:szCs w:val="30"/>
        </w:rPr>
      </w:pPr>
    </w:p>
    <w:p w:rsidR="00A85868" w:rsidRDefault="00A85868" w:rsidP="00A85868">
      <w:pPr>
        <w:widowControl/>
        <w:jc w:val="both"/>
        <w:rPr>
          <w:rFonts w:asciiTheme="majorHAnsi" w:hAnsiTheme="majorHAnsi" w:cs="Times New Roman"/>
          <w:sz w:val="30"/>
          <w:szCs w:val="30"/>
        </w:rPr>
      </w:pPr>
      <w:r w:rsidRPr="008F78C9">
        <w:rPr>
          <w:rFonts w:asciiTheme="majorHAnsi" w:hAnsiTheme="majorHAnsi" w:cs="Times New Roman"/>
          <w:b/>
          <w:sz w:val="30"/>
          <w:szCs w:val="30"/>
        </w:rPr>
        <w:t>Artículo 1.-</w:t>
      </w:r>
      <w:r w:rsidRPr="008F78C9">
        <w:rPr>
          <w:rFonts w:asciiTheme="majorHAnsi" w:hAnsiTheme="majorHAnsi" w:cs="Times New Roman"/>
          <w:sz w:val="30"/>
          <w:szCs w:val="30"/>
        </w:rPr>
        <w:t xml:space="preserve"> El presente ordenamiento tiene por objeto regular la función académica de la Especialidad en Justicia Administrativa del Tribunal de lo Contencioso Administrativo del Estado de Guanajuato. </w:t>
      </w:r>
    </w:p>
    <w:p w:rsidR="00A85868" w:rsidRPr="008F78C9"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sidRPr="008F78C9">
        <w:rPr>
          <w:rFonts w:asciiTheme="majorHAnsi" w:hAnsiTheme="majorHAnsi" w:cs="Times New Roman"/>
          <w:b/>
          <w:sz w:val="30"/>
          <w:szCs w:val="30"/>
        </w:rPr>
        <w:t>Artículo 2.-</w:t>
      </w:r>
      <w:r w:rsidRPr="008F78C9">
        <w:rPr>
          <w:rFonts w:asciiTheme="majorHAnsi" w:hAnsiTheme="majorHAnsi" w:cs="Times New Roman"/>
          <w:sz w:val="30"/>
          <w:szCs w:val="30"/>
        </w:rPr>
        <w:t xml:space="preserve"> Para efectos del presente ordenamiento, se entenderá por: </w:t>
      </w:r>
    </w:p>
    <w:p w:rsidR="00A85868" w:rsidRPr="008F78C9" w:rsidRDefault="00A85868" w:rsidP="00A85868">
      <w:pPr>
        <w:widowControl/>
        <w:jc w:val="both"/>
        <w:rPr>
          <w:rFonts w:asciiTheme="majorHAnsi" w:hAnsiTheme="majorHAnsi" w:cs="Times New Roman"/>
          <w:sz w:val="30"/>
          <w:szCs w:val="30"/>
        </w:rPr>
      </w:pPr>
    </w:p>
    <w:p w:rsidR="00A85868" w:rsidRPr="008F78C9" w:rsidRDefault="00A85868" w:rsidP="00A85868">
      <w:pPr>
        <w:widowControl/>
        <w:jc w:val="both"/>
        <w:rPr>
          <w:rFonts w:asciiTheme="majorHAnsi" w:hAnsiTheme="majorHAnsi" w:cs="Times New Roman"/>
          <w:sz w:val="30"/>
          <w:szCs w:val="30"/>
        </w:rPr>
      </w:pPr>
      <w:r w:rsidRPr="008F78C9">
        <w:rPr>
          <w:rFonts w:asciiTheme="majorHAnsi" w:hAnsiTheme="majorHAnsi" w:cs="Times New Roman"/>
          <w:b/>
          <w:sz w:val="30"/>
          <w:szCs w:val="30"/>
        </w:rPr>
        <w:t>Consejo:</w:t>
      </w:r>
      <w:r w:rsidRPr="008F78C9">
        <w:rPr>
          <w:rFonts w:asciiTheme="majorHAnsi" w:hAnsiTheme="majorHAnsi" w:cs="Times New Roman"/>
          <w:sz w:val="30"/>
          <w:szCs w:val="30"/>
        </w:rPr>
        <w:t xml:space="preserve"> Consejo Administrativo del Tribunal. </w:t>
      </w:r>
    </w:p>
    <w:p w:rsidR="00A85868" w:rsidRDefault="00A85868" w:rsidP="00A85868">
      <w:pPr>
        <w:widowControl/>
        <w:jc w:val="both"/>
        <w:rPr>
          <w:rFonts w:asciiTheme="majorHAnsi" w:hAnsiTheme="majorHAnsi" w:cs="Times New Roman"/>
          <w:b/>
          <w:sz w:val="30"/>
          <w:szCs w:val="30"/>
        </w:rPr>
      </w:pPr>
    </w:p>
    <w:p w:rsidR="00A85868" w:rsidRDefault="00A85868" w:rsidP="00A85868">
      <w:pPr>
        <w:widowControl/>
        <w:jc w:val="both"/>
        <w:rPr>
          <w:rFonts w:asciiTheme="majorHAnsi" w:hAnsiTheme="majorHAnsi" w:cs="Times New Roman"/>
          <w:sz w:val="30"/>
          <w:szCs w:val="30"/>
        </w:rPr>
      </w:pPr>
      <w:r w:rsidRPr="008F78C9">
        <w:rPr>
          <w:rFonts w:asciiTheme="majorHAnsi" w:hAnsiTheme="majorHAnsi" w:cs="Times New Roman"/>
          <w:b/>
          <w:sz w:val="30"/>
          <w:szCs w:val="30"/>
        </w:rPr>
        <w:t xml:space="preserve">Coordinador: </w:t>
      </w:r>
      <w:r w:rsidRPr="008F78C9">
        <w:rPr>
          <w:rFonts w:asciiTheme="majorHAnsi" w:hAnsiTheme="majorHAnsi" w:cs="Times New Roman"/>
          <w:sz w:val="30"/>
          <w:szCs w:val="30"/>
        </w:rPr>
        <w:t>Coordinador de Administración, Docencia y</w:t>
      </w:r>
    </w:p>
    <w:p w:rsidR="00A85868" w:rsidRPr="008F78C9"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                            </w:t>
      </w:r>
      <w:r w:rsidRPr="008F78C9">
        <w:rPr>
          <w:rFonts w:asciiTheme="majorHAnsi" w:hAnsiTheme="majorHAnsi" w:cs="Times New Roman"/>
          <w:sz w:val="30"/>
          <w:szCs w:val="30"/>
        </w:rPr>
        <w:t xml:space="preserve"> Servicio Administrativo de Carrera del Instituto. </w:t>
      </w:r>
    </w:p>
    <w:p w:rsidR="00A85868" w:rsidRDefault="00A85868" w:rsidP="00A85868">
      <w:pPr>
        <w:widowControl/>
        <w:jc w:val="both"/>
        <w:rPr>
          <w:rFonts w:asciiTheme="majorHAnsi" w:hAnsiTheme="majorHAnsi" w:cs="Times New Roman"/>
          <w:b/>
          <w:sz w:val="30"/>
          <w:szCs w:val="30"/>
        </w:rPr>
      </w:pPr>
    </w:p>
    <w:p w:rsidR="00A85868" w:rsidRPr="008F78C9" w:rsidRDefault="00A85868" w:rsidP="00A85868">
      <w:pPr>
        <w:widowControl/>
        <w:jc w:val="both"/>
        <w:rPr>
          <w:rFonts w:asciiTheme="majorHAnsi" w:hAnsiTheme="majorHAnsi" w:cs="Times New Roman"/>
          <w:sz w:val="30"/>
          <w:szCs w:val="30"/>
        </w:rPr>
      </w:pPr>
      <w:r w:rsidRPr="008F78C9">
        <w:rPr>
          <w:rFonts w:asciiTheme="majorHAnsi" w:hAnsiTheme="majorHAnsi" w:cs="Times New Roman"/>
          <w:b/>
          <w:sz w:val="30"/>
          <w:szCs w:val="30"/>
        </w:rPr>
        <w:t>Director:</w:t>
      </w:r>
      <w:r w:rsidRPr="008F78C9">
        <w:rPr>
          <w:rFonts w:asciiTheme="majorHAnsi" w:hAnsiTheme="majorHAnsi" w:cs="Times New Roman"/>
          <w:sz w:val="30"/>
          <w:szCs w:val="30"/>
        </w:rPr>
        <w:t xml:space="preserve"> Director del Instituto. </w:t>
      </w:r>
    </w:p>
    <w:p w:rsidR="00A85868" w:rsidRDefault="00A85868" w:rsidP="00A85868">
      <w:pPr>
        <w:widowControl/>
        <w:ind w:left="1440" w:hanging="1440"/>
        <w:jc w:val="both"/>
        <w:rPr>
          <w:rFonts w:asciiTheme="majorHAnsi" w:hAnsiTheme="majorHAnsi" w:cs="Times New Roman"/>
          <w:b/>
          <w:sz w:val="30"/>
          <w:szCs w:val="30"/>
        </w:rPr>
      </w:pPr>
    </w:p>
    <w:p w:rsidR="00A85868" w:rsidRPr="008F78C9" w:rsidRDefault="00A85868" w:rsidP="00A85868">
      <w:pPr>
        <w:widowControl/>
        <w:ind w:left="1440" w:hanging="1440"/>
        <w:jc w:val="both"/>
        <w:rPr>
          <w:rFonts w:asciiTheme="majorHAnsi" w:hAnsiTheme="majorHAnsi" w:cs="Times New Roman"/>
          <w:sz w:val="30"/>
          <w:szCs w:val="30"/>
        </w:rPr>
      </w:pPr>
      <w:r w:rsidRPr="008F78C9">
        <w:rPr>
          <w:rFonts w:asciiTheme="majorHAnsi" w:hAnsiTheme="majorHAnsi" w:cs="Times New Roman"/>
          <w:b/>
          <w:sz w:val="30"/>
          <w:szCs w:val="30"/>
        </w:rPr>
        <w:t>Estatuto:</w:t>
      </w:r>
      <w:r>
        <w:rPr>
          <w:rFonts w:asciiTheme="majorHAnsi" w:hAnsiTheme="majorHAnsi" w:cs="Times New Roman"/>
          <w:sz w:val="30"/>
          <w:szCs w:val="30"/>
        </w:rPr>
        <w:t xml:space="preserve"> </w:t>
      </w:r>
      <w:r w:rsidRPr="008F78C9">
        <w:rPr>
          <w:rFonts w:asciiTheme="majorHAnsi" w:hAnsiTheme="majorHAnsi" w:cs="Times New Roman"/>
          <w:sz w:val="30"/>
          <w:szCs w:val="30"/>
        </w:rPr>
        <w:t xml:space="preserve">Estatuto Académico de la Especialidad en Justicia Administrativa del Tribunal. </w:t>
      </w:r>
    </w:p>
    <w:p w:rsidR="00A85868" w:rsidRDefault="00A85868" w:rsidP="00A85868">
      <w:pPr>
        <w:widowControl/>
        <w:ind w:left="1440" w:hanging="1440"/>
        <w:jc w:val="both"/>
        <w:rPr>
          <w:rFonts w:asciiTheme="majorHAnsi" w:hAnsiTheme="majorHAnsi" w:cs="Times New Roman"/>
          <w:b/>
          <w:sz w:val="30"/>
          <w:szCs w:val="30"/>
        </w:rPr>
      </w:pPr>
    </w:p>
    <w:p w:rsidR="00A85868" w:rsidRPr="008F78C9" w:rsidRDefault="00A85868" w:rsidP="00A85868">
      <w:pPr>
        <w:widowControl/>
        <w:ind w:left="1440" w:hanging="1440"/>
        <w:jc w:val="both"/>
        <w:rPr>
          <w:rFonts w:asciiTheme="majorHAnsi" w:hAnsiTheme="majorHAnsi" w:cs="Times New Roman"/>
          <w:sz w:val="30"/>
          <w:szCs w:val="30"/>
        </w:rPr>
      </w:pPr>
      <w:r w:rsidRPr="008F78C9">
        <w:rPr>
          <w:rFonts w:asciiTheme="majorHAnsi" w:hAnsiTheme="majorHAnsi" w:cs="Times New Roman"/>
          <w:b/>
          <w:sz w:val="30"/>
          <w:szCs w:val="30"/>
        </w:rPr>
        <w:t xml:space="preserve">Especialidad: </w:t>
      </w:r>
      <w:r w:rsidRPr="008F78C9">
        <w:rPr>
          <w:rFonts w:asciiTheme="majorHAnsi" w:hAnsiTheme="majorHAnsi" w:cs="Times New Roman"/>
          <w:sz w:val="30"/>
          <w:szCs w:val="30"/>
        </w:rPr>
        <w:t>Especialidad en Justicia Administrativa.</w:t>
      </w:r>
    </w:p>
    <w:p w:rsidR="00A85868" w:rsidRDefault="00A85868" w:rsidP="00A85868">
      <w:pPr>
        <w:widowControl/>
        <w:jc w:val="both"/>
        <w:rPr>
          <w:rFonts w:asciiTheme="majorHAnsi" w:hAnsiTheme="majorHAnsi" w:cs="Times New Roman"/>
          <w:b/>
          <w:sz w:val="30"/>
          <w:szCs w:val="30"/>
        </w:rPr>
      </w:pPr>
    </w:p>
    <w:p w:rsidR="00A85868" w:rsidRPr="008F78C9" w:rsidRDefault="00A85868" w:rsidP="00A85868">
      <w:pPr>
        <w:widowControl/>
        <w:jc w:val="both"/>
        <w:rPr>
          <w:rFonts w:asciiTheme="majorHAnsi" w:hAnsiTheme="majorHAnsi" w:cs="Times New Roman"/>
          <w:sz w:val="30"/>
          <w:szCs w:val="30"/>
        </w:rPr>
      </w:pPr>
      <w:r w:rsidRPr="008F78C9">
        <w:rPr>
          <w:rFonts w:asciiTheme="majorHAnsi" w:hAnsiTheme="majorHAnsi" w:cs="Times New Roman"/>
          <w:b/>
          <w:sz w:val="30"/>
          <w:szCs w:val="30"/>
        </w:rPr>
        <w:t>Instituto:</w:t>
      </w:r>
      <w:r w:rsidRPr="008F78C9">
        <w:rPr>
          <w:rFonts w:asciiTheme="majorHAnsi" w:hAnsiTheme="majorHAnsi" w:cs="Times New Roman"/>
          <w:sz w:val="30"/>
          <w:szCs w:val="30"/>
        </w:rPr>
        <w:tab/>
        <w:t xml:space="preserve">Instituto de la Justicia Administrativa. </w:t>
      </w:r>
    </w:p>
    <w:p w:rsidR="00A85868" w:rsidRDefault="00A85868" w:rsidP="00A85868">
      <w:pPr>
        <w:widowControl/>
        <w:ind w:left="1440" w:hanging="1440"/>
        <w:jc w:val="both"/>
        <w:rPr>
          <w:rFonts w:asciiTheme="majorHAnsi" w:hAnsiTheme="majorHAnsi" w:cs="Times New Roman"/>
          <w:b/>
          <w:sz w:val="30"/>
          <w:szCs w:val="30"/>
        </w:rPr>
      </w:pPr>
    </w:p>
    <w:p w:rsidR="00A85868" w:rsidRPr="008F78C9" w:rsidRDefault="00A85868" w:rsidP="00A85868">
      <w:pPr>
        <w:widowControl/>
        <w:ind w:left="1440" w:hanging="1440"/>
        <w:jc w:val="both"/>
        <w:rPr>
          <w:rFonts w:asciiTheme="majorHAnsi" w:hAnsiTheme="majorHAnsi" w:cs="Times New Roman"/>
          <w:sz w:val="30"/>
          <w:szCs w:val="30"/>
        </w:rPr>
      </w:pPr>
      <w:r w:rsidRPr="008F78C9">
        <w:rPr>
          <w:rFonts w:asciiTheme="majorHAnsi" w:hAnsiTheme="majorHAnsi" w:cs="Times New Roman"/>
          <w:b/>
          <w:sz w:val="30"/>
          <w:szCs w:val="30"/>
        </w:rPr>
        <w:t>Tribunal:</w:t>
      </w:r>
      <w:r w:rsidRPr="008F78C9">
        <w:rPr>
          <w:rFonts w:asciiTheme="majorHAnsi" w:hAnsiTheme="majorHAnsi" w:cs="Times New Roman"/>
          <w:sz w:val="30"/>
          <w:szCs w:val="30"/>
        </w:rPr>
        <w:t xml:space="preserve"> Tribunal de lo Contencioso Administrativo del Estado de Guanajuato. </w:t>
      </w:r>
    </w:p>
    <w:p w:rsidR="00A85868" w:rsidRPr="008F78C9" w:rsidRDefault="00A85868" w:rsidP="00A85868">
      <w:pPr>
        <w:widowControl/>
        <w:spacing w:before="350" w:line="276" w:lineRule="auto"/>
        <w:jc w:val="both"/>
        <w:rPr>
          <w:rFonts w:asciiTheme="majorHAnsi" w:hAnsiTheme="majorHAnsi" w:cs="Times New Roman"/>
          <w:sz w:val="30"/>
          <w:szCs w:val="30"/>
        </w:rPr>
      </w:pPr>
      <w:r w:rsidRPr="008F78C9">
        <w:rPr>
          <w:rFonts w:asciiTheme="majorHAnsi" w:hAnsiTheme="majorHAnsi" w:cs="Times New Roman"/>
          <w:b/>
          <w:sz w:val="30"/>
          <w:szCs w:val="30"/>
        </w:rPr>
        <w:t>Artículo 3.-</w:t>
      </w:r>
      <w:r w:rsidRPr="008F78C9">
        <w:rPr>
          <w:rFonts w:asciiTheme="majorHAnsi" w:hAnsiTheme="majorHAnsi" w:cs="Times New Roman"/>
          <w:sz w:val="30"/>
          <w:szCs w:val="30"/>
        </w:rPr>
        <w:t xml:space="preserve"> Las regulaciones específicas del Estatuto, así como los lineamientos o acuerdos que en el ámbito de sus respectivas competencias se expidan, regularán la función académica del Instituto; la cual se desarrollará para generar, transmitir y difundir el conocimiento y la cultura en materia de derecho administrativo. </w:t>
      </w:r>
    </w:p>
    <w:p w:rsidR="00A85868" w:rsidRPr="008F78C9" w:rsidRDefault="00A85868" w:rsidP="00A85868">
      <w:pPr>
        <w:widowControl/>
        <w:spacing w:before="360" w:line="276" w:lineRule="auto"/>
        <w:jc w:val="both"/>
        <w:rPr>
          <w:rFonts w:asciiTheme="majorHAnsi" w:hAnsiTheme="majorHAnsi" w:cs="Times New Roman"/>
          <w:sz w:val="30"/>
          <w:szCs w:val="30"/>
        </w:rPr>
      </w:pPr>
      <w:r w:rsidRPr="008F78C9">
        <w:rPr>
          <w:rFonts w:asciiTheme="majorHAnsi" w:hAnsiTheme="majorHAnsi" w:cs="Times New Roman"/>
          <w:b/>
          <w:sz w:val="30"/>
          <w:szCs w:val="30"/>
        </w:rPr>
        <w:t>Artículo 4.-</w:t>
      </w:r>
      <w:r w:rsidRPr="008F78C9">
        <w:rPr>
          <w:rFonts w:asciiTheme="majorHAnsi" w:hAnsiTheme="majorHAnsi" w:cs="Times New Roman"/>
          <w:sz w:val="30"/>
          <w:szCs w:val="30"/>
        </w:rPr>
        <w:t xml:space="preserve"> El Tribunal a través del Instituto, ofrecerá la Especialidad en Justicia Administrativa. </w:t>
      </w:r>
    </w:p>
    <w:p w:rsidR="00A85868" w:rsidRPr="008F78C9" w:rsidRDefault="00A85868" w:rsidP="00A85868">
      <w:pPr>
        <w:widowControl/>
        <w:spacing w:before="369" w:line="276" w:lineRule="auto"/>
        <w:jc w:val="both"/>
        <w:rPr>
          <w:rFonts w:asciiTheme="majorHAnsi" w:hAnsiTheme="majorHAnsi" w:cs="Times New Roman"/>
          <w:sz w:val="30"/>
          <w:szCs w:val="30"/>
        </w:rPr>
      </w:pPr>
      <w:r w:rsidRPr="008F78C9">
        <w:rPr>
          <w:rFonts w:asciiTheme="majorHAnsi" w:hAnsiTheme="majorHAnsi" w:cs="Times New Roman"/>
          <w:sz w:val="30"/>
          <w:szCs w:val="30"/>
        </w:rPr>
        <w:t>La Especialidad se organizará conforme al plan de estudio</w:t>
      </w:r>
      <w:r>
        <w:rPr>
          <w:rFonts w:asciiTheme="majorHAnsi" w:hAnsiTheme="majorHAnsi" w:cs="Times New Roman"/>
          <w:sz w:val="30"/>
          <w:szCs w:val="30"/>
        </w:rPr>
        <w:t>s</w:t>
      </w:r>
      <w:r w:rsidRPr="008F78C9">
        <w:rPr>
          <w:rFonts w:asciiTheme="majorHAnsi" w:hAnsiTheme="majorHAnsi" w:cs="Times New Roman"/>
          <w:sz w:val="30"/>
          <w:szCs w:val="30"/>
        </w:rPr>
        <w:t xml:space="preserve"> aprobado por el Consejo y podrá ser impartida en la sede del Tribunal o en las instalaciones de las instituciones, con quienes se suscriba convenio de colaboración. </w:t>
      </w:r>
    </w:p>
    <w:p w:rsidR="00A85868" w:rsidRDefault="00A85868" w:rsidP="00A85868">
      <w:pPr>
        <w:widowControl/>
        <w:jc w:val="both"/>
        <w:rPr>
          <w:rFonts w:asciiTheme="majorHAnsi" w:hAnsiTheme="majorHAnsi" w:cs="Times New Roman"/>
          <w:b/>
          <w:sz w:val="30"/>
          <w:szCs w:val="30"/>
        </w:rPr>
      </w:pPr>
    </w:p>
    <w:p w:rsidR="00A85868" w:rsidRDefault="00A85868" w:rsidP="00A85868">
      <w:pPr>
        <w:widowControl/>
        <w:jc w:val="both"/>
        <w:rPr>
          <w:rFonts w:asciiTheme="majorHAnsi" w:hAnsiTheme="majorHAnsi" w:cs="Times New Roman"/>
          <w:sz w:val="30"/>
          <w:szCs w:val="30"/>
        </w:rPr>
      </w:pPr>
      <w:r w:rsidRPr="008F78C9">
        <w:rPr>
          <w:rFonts w:asciiTheme="majorHAnsi" w:hAnsiTheme="majorHAnsi" w:cs="Times New Roman"/>
          <w:b/>
          <w:sz w:val="30"/>
          <w:szCs w:val="30"/>
        </w:rPr>
        <w:t>Artículo 5.-</w:t>
      </w:r>
      <w:r w:rsidRPr="008F78C9">
        <w:rPr>
          <w:rFonts w:asciiTheme="majorHAnsi" w:hAnsiTheme="majorHAnsi" w:cs="Times New Roman"/>
          <w:sz w:val="30"/>
          <w:szCs w:val="30"/>
        </w:rPr>
        <w:t xml:space="preserve"> Los objetivos de la Especialidad son:</w:t>
      </w:r>
    </w:p>
    <w:p w:rsidR="00A85868" w:rsidRPr="008F78C9"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sidRPr="008F78C9">
        <w:rPr>
          <w:rFonts w:asciiTheme="majorHAnsi" w:hAnsiTheme="majorHAnsi" w:cs="Times New Roman"/>
          <w:sz w:val="30"/>
          <w:szCs w:val="30"/>
        </w:rPr>
        <w:t>1. Proporcionar conocimientos en el área sustantiva y procesal del derecho administrativo; y</w:t>
      </w:r>
    </w:p>
    <w:p w:rsidR="00A85868" w:rsidRDefault="00A85868" w:rsidP="00A85868">
      <w:pPr>
        <w:widowControl/>
        <w:jc w:val="both"/>
        <w:rPr>
          <w:rFonts w:asciiTheme="majorHAnsi" w:hAnsiTheme="majorHAnsi" w:cs="Times New Roman"/>
          <w:sz w:val="30"/>
          <w:szCs w:val="30"/>
        </w:rPr>
      </w:pPr>
    </w:p>
    <w:p w:rsidR="00A85868" w:rsidRPr="008F78C9" w:rsidRDefault="00A85868" w:rsidP="00A85868">
      <w:pPr>
        <w:widowControl/>
        <w:jc w:val="both"/>
        <w:rPr>
          <w:rFonts w:asciiTheme="majorHAnsi" w:hAnsiTheme="majorHAnsi" w:cs="Times New Roman"/>
          <w:sz w:val="30"/>
          <w:szCs w:val="30"/>
        </w:rPr>
      </w:pPr>
      <w:r w:rsidRPr="008F78C9">
        <w:rPr>
          <w:rFonts w:asciiTheme="majorHAnsi" w:hAnsiTheme="majorHAnsi" w:cs="Times New Roman"/>
          <w:sz w:val="30"/>
          <w:szCs w:val="30"/>
        </w:rPr>
        <w:t>2. Desarrollar habilidades en el ejercicio profesional.</w:t>
      </w:r>
      <w:r w:rsidRPr="008F78C9">
        <w:rPr>
          <w:rFonts w:asciiTheme="majorHAnsi" w:hAnsiTheme="majorHAnsi" w:cs="Times New Roman"/>
          <w:strike/>
          <w:sz w:val="30"/>
          <w:szCs w:val="30"/>
        </w:rPr>
        <w:t xml:space="preserve"> </w:t>
      </w:r>
    </w:p>
    <w:p w:rsidR="00A85868" w:rsidRDefault="00A85868" w:rsidP="00A85868">
      <w:pPr>
        <w:widowControl/>
        <w:jc w:val="both"/>
        <w:rPr>
          <w:rFonts w:asciiTheme="majorHAnsi" w:hAnsiTheme="majorHAnsi" w:cs="Times New Roman"/>
          <w:b/>
          <w:sz w:val="30"/>
          <w:szCs w:val="30"/>
        </w:rPr>
      </w:pPr>
    </w:p>
    <w:p w:rsidR="00A85868" w:rsidRPr="008F78C9" w:rsidRDefault="00A85868" w:rsidP="00A85868">
      <w:pPr>
        <w:widowControl/>
        <w:jc w:val="both"/>
        <w:rPr>
          <w:rFonts w:asciiTheme="majorHAnsi" w:hAnsiTheme="majorHAnsi" w:cs="Times New Roman"/>
          <w:sz w:val="30"/>
          <w:szCs w:val="30"/>
        </w:rPr>
      </w:pPr>
      <w:r w:rsidRPr="008F78C9">
        <w:rPr>
          <w:rFonts w:asciiTheme="majorHAnsi" w:hAnsiTheme="majorHAnsi" w:cs="Times New Roman"/>
          <w:b/>
          <w:sz w:val="30"/>
          <w:szCs w:val="30"/>
        </w:rPr>
        <w:t>Artículo 6.-</w:t>
      </w:r>
      <w:r w:rsidRPr="008F78C9">
        <w:rPr>
          <w:rFonts w:asciiTheme="majorHAnsi" w:hAnsiTheme="majorHAnsi" w:cs="Times New Roman"/>
          <w:sz w:val="30"/>
          <w:szCs w:val="30"/>
        </w:rPr>
        <w:t xml:space="preserve"> El programa académico de la Especialidad, deberá</w:t>
      </w:r>
      <w:r w:rsidRPr="008F78C9">
        <w:rPr>
          <w:rFonts w:asciiTheme="majorHAnsi" w:hAnsiTheme="majorHAnsi" w:cs="Times New Roman"/>
          <w:strike/>
          <w:sz w:val="30"/>
          <w:szCs w:val="30"/>
        </w:rPr>
        <w:t xml:space="preserve"> </w:t>
      </w:r>
      <w:r w:rsidRPr="008F78C9">
        <w:rPr>
          <w:rFonts w:asciiTheme="majorHAnsi" w:hAnsiTheme="majorHAnsi" w:cs="Times New Roman"/>
          <w:sz w:val="30"/>
          <w:szCs w:val="30"/>
        </w:rPr>
        <w:t xml:space="preserve">contener: </w:t>
      </w:r>
    </w:p>
    <w:p w:rsidR="00A85868" w:rsidRPr="008F78C9"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I. El perfil del aspirante;</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II. Los requisitos de ingreso;</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III. </w:t>
      </w:r>
      <w:r w:rsidRPr="00CD2D7D">
        <w:rPr>
          <w:rFonts w:asciiTheme="majorHAnsi" w:hAnsiTheme="majorHAnsi" w:cs="Times New Roman"/>
          <w:sz w:val="30"/>
          <w:szCs w:val="30"/>
        </w:rPr>
        <w:t>El objetivo del programa;</w:t>
      </w:r>
    </w:p>
    <w:p w:rsidR="00A85868" w:rsidRDefault="00A85868" w:rsidP="00A85868">
      <w:pPr>
        <w:widowControl/>
        <w:jc w:val="both"/>
        <w:rPr>
          <w:rFonts w:asciiTheme="majorHAnsi" w:hAnsiTheme="majorHAnsi" w:cs="Times New Roman"/>
          <w:sz w:val="30"/>
          <w:szCs w:val="30"/>
        </w:rPr>
      </w:pPr>
    </w:p>
    <w:p w:rsidR="00A85868" w:rsidRPr="000D08DD" w:rsidRDefault="00A85868" w:rsidP="00A85868">
      <w:pPr>
        <w:widowControl/>
        <w:jc w:val="both"/>
        <w:rPr>
          <w:rFonts w:asciiTheme="majorHAnsi" w:hAnsiTheme="majorHAnsi" w:cs="Times New Roman"/>
          <w:sz w:val="30"/>
          <w:szCs w:val="30"/>
        </w:rPr>
      </w:pPr>
      <w:r w:rsidRPr="000D08DD">
        <w:rPr>
          <w:rFonts w:asciiTheme="majorHAnsi" w:hAnsiTheme="majorHAnsi" w:cs="Times New Roman"/>
          <w:sz w:val="30"/>
          <w:szCs w:val="30"/>
        </w:rPr>
        <w:t>IV. Los requisitos de egreso y de obtención del documento respectivo;</w:t>
      </w:r>
    </w:p>
    <w:p w:rsidR="00A85868" w:rsidRPr="000D08DD" w:rsidRDefault="00A85868" w:rsidP="00A85868">
      <w:pPr>
        <w:widowControl/>
        <w:jc w:val="both"/>
        <w:rPr>
          <w:rFonts w:asciiTheme="majorHAnsi" w:hAnsiTheme="majorHAnsi" w:cs="Times New Roman"/>
          <w:sz w:val="30"/>
          <w:szCs w:val="30"/>
        </w:rPr>
      </w:pPr>
    </w:p>
    <w:p w:rsidR="00A85868" w:rsidRPr="000D08DD" w:rsidRDefault="00A85868" w:rsidP="00A85868">
      <w:pPr>
        <w:widowControl/>
        <w:jc w:val="both"/>
        <w:rPr>
          <w:rFonts w:asciiTheme="majorHAnsi" w:hAnsiTheme="majorHAnsi" w:cs="Times New Roman"/>
          <w:sz w:val="30"/>
          <w:szCs w:val="30"/>
        </w:rPr>
      </w:pPr>
      <w:r w:rsidRPr="000D08DD">
        <w:rPr>
          <w:rFonts w:asciiTheme="majorHAnsi" w:hAnsiTheme="majorHAnsi" w:cs="Times New Roman"/>
          <w:sz w:val="30"/>
          <w:szCs w:val="30"/>
        </w:rPr>
        <w:t>V. El objetivo general y particular, temas a desarrollar, número de horas teóricas, prácticas y de investigación, formas de acreditación y bibliografía sugerida;</w:t>
      </w:r>
    </w:p>
    <w:p w:rsidR="00A85868" w:rsidRPr="000D08DD" w:rsidRDefault="00A85868" w:rsidP="00A85868">
      <w:pPr>
        <w:widowControl/>
        <w:jc w:val="both"/>
        <w:rPr>
          <w:rFonts w:asciiTheme="majorHAnsi" w:hAnsiTheme="majorHAnsi" w:cs="Times New Roman"/>
          <w:sz w:val="30"/>
          <w:szCs w:val="30"/>
        </w:rPr>
      </w:pPr>
    </w:p>
    <w:p w:rsidR="00A85868" w:rsidRPr="000D08DD" w:rsidRDefault="00A85868" w:rsidP="00A85868">
      <w:pPr>
        <w:widowControl/>
        <w:jc w:val="both"/>
        <w:rPr>
          <w:rFonts w:asciiTheme="majorHAnsi" w:hAnsiTheme="majorHAnsi" w:cs="Times New Roman"/>
          <w:sz w:val="30"/>
          <w:szCs w:val="30"/>
        </w:rPr>
      </w:pPr>
      <w:r w:rsidRPr="000D08DD">
        <w:rPr>
          <w:rFonts w:asciiTheme="majorHAnsi" w:hAnsiTheme="majorHAnsi" w:cs="Times New Roman"/>
          <w:sz w:val="30"/>
          <w:szCs w:val="30"/>
        </w:rPr>
        <w:t>VI. El periodo escolar; y</w:t>
      </w:r>
    </w:p>
    <w:p w:rsidR="00A85868" w:rsidRPr="000D08DD" w:rsidRDefault="00A85868" w:rsidP="00A85868">
      <w:pPr>
        <w:widowControl/>
        <w:jc w:val="both"/>
        <w:rPr>
          <w:rFonts w:asciiTheme="majorHAnsi" w:hAnsiTheme="majorHAnsi" w:cs="Times New Roman"/>
          <w:sz w:val="30"/>
          <w:szCs w:val="30"/>
        </w:rPr>
      </w:pPr>
    </w:p>
    <w:p w:rsidR="00A85868" w:rsidRPr="000D08DD" w:rsidRDefault="00A85868" w:rsidP="00A85868">
      <w:pPr>
        <w:widowControl/>
        <w:jc w:val="both"/>
        <w:rPr>
          <w:rFonts w:asciiTheme="majorHAnsi" w:hAnsiTheme="majorHAnsi" w:cs="Times New Roman"/>
          <w:sz w:val="30"/>
          <w:szCs w:val="30"/>
        </w:rPr>
      </w:pPr>
      <w:r w:rsidRPr="000D08DD">
        <w:rPr>
          <w:rFonts w:asciiTheme="majorHAnsi" w:hAnsiTheme="majorHAnsi" w:cs="Times New Roman"/>
          <w:sz w:val="30"/>
          <w:szCs w:val="30"/>
        </w:rPr>
        <w:t>VII. El nombre y currículo de los docentes responsables del programa.</w:t>
      </w:r>
    </w:p>
    <w:p w:rsidR="00A85868" w:rsidRPr="000D08DD" w:rsidRDefault="00A85868" w:rsidP="00A85868">
      <w:pPr>
        <w:widowControl/>
        <w:jc w:val="both"/>
        <w:rPr>
          <w:rFonts w:asciiTheme="majorHAnsi" w:hAnsiTheme="majorHAnsi" w:cs="Times New Roman"/>
          <w:sz w:val="30"/>
          <w:szCs w:val="30"/>
        </w:rPr>
      </w:pPr>
    </w:p>
    <w:p w:rsidR="00A85868" w:rsidRPr="000D08DD" w:rsidRDefault="00A85868" w:rsidP="00A85868">
      <w:pPr>
        <w:widowControl/>
        <w:spacing w:line="276" w:lineRule="auto"/>
        <w:jc w:val="both"/>
        <w:rPr>
          <w:rFonts w:asciiTheme="majorHAnsi" w:hAnsiTheme="majorHAnsi" w:cs="Times New Roman"/>
          <w:sz w:val="30"/>
          <w:szCs w:val="30"/>
        </w:rPr>
      </w:pPr>
      <w:r w:rsidRPr="000D08DD">
        <w:rPr>
          <w:rFonts w:asciiTheme="majorHAnsi" w:hAnsiTheme="majorHAnsi" w:cs="Times New Roman"/>
          <w:b/>
          <w:sz w:val="30"/>
          <w:szCs w:val="30"/>
        </w:rPr>
        <w:t>Artículo 7.-</w:t>
      </w:r>
      <w:r w:rsidRPr="000D08DD">
        <w:rPr>
          <w:rFonts w:asciiTheme="majorHAnsi" w:hAnsiTheme="majorHAnsi" w:cs="Times New Roman"/>
          <w:sz w:val="30"/>
          <w:szCs w:val="30"/>
        </w:rPr>
        <w:t xml:space="preserve"> La Especialidad se impartirá a través de 4 periodos trimestrales. El calendario académico será establecido por el Coordinador. </w:t>
      </w:r>
    </w:p>
    <w:p w:rsidR="00A85868" w:rsidRPr="000D08DD" w:rsidRDefault="00A85868" w:rsidP="00A85868">
      <w:pPr>
        <w:widowControl/>
        <w:spacing w:line="276" w:lineRule="auto"/>
        <w:jc w:val="both"/>
        <w:rPr>
          <w:rFonts w:asciiTheme="majorHAnsi" w:hAnsiTheme="majorHAnsi" w:cs="Times New Roman"/>
          <w:sz w:val="30"/>
          <w:szCs w:val="30"/>
        </w:rPr>
      </w:pPr>
    </w:p>
    <w:p w:rsidR="00A85868" w:rsidRPr="000D08DD" w:rsidRDefault="00A85868" w:rsidP="00A85868">
      <w:pPr>
        <w:widowControl/>
        <w:spacing w:line="276" w:lineRule="auto"/>
        <w:jc w:val="both"/>
        <w:rPr>
          <w:rFonts w:asciiTheme="majorHAnsi" w:hAnsiTheme="majorHAnsi" w:cs="Times New Roman"/>
          <w:strike/>
          <w:sz w:val="30"/>
          <w:szCs w:val="30"/>
        </w:rPr>
      </w:pPr>
      <w:r w:rsidRPr="000D08DD">
        <w:rPr>
          <w:rFonts w:asciiTheme="majorHAnsi" w:hAnsiTheme="majorHAnsi" w:cs="Times New Roman"/>
          <w:b/>
          <w:sz w:val="30"/>
          <w:szCs w:val="30"/>
        </w:rPr>
        <w:t>Artículo 8.-</w:t>
      </w:r>
      <w:r w:rsidRPr="000D08DD">
        <w:rPr>
          <w:rFonts w:asciiTheme="majorHAnsi" w:hAnsiTheme="majorHAnsi" w:cs="Times New Roman"/>
          <w:sz w:val="30"/>
          <w:szCs w:val="30"/>
        </w:rPr>
        <w:t xml:space="preserve"> La estructura curricular de la Especialidad establecerá los principios, criterios, contenidos, procedimientos y demás requisitos académico-administrativos que deben satisfacer los alumnos para obtener un grado o reconocimiento. </w:t>
      </w:r>
    </w:p>
    <w:p w:rsidR="00A85868" w:rsidRPr="000D08DD"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0D08DD">
        <w:rPr>
          <w:rFonts w:asciiTheme="majorHAnsi" w:hAnsiTheme="majorHAnsi" w:cs="Times New Roman"/>
          <w:b/>
          <w:sz w:val="30"/>
          <w:szCs w:val="30"/>
        </w:rPr>
        <w:t>Artículo 9.-</w:t>
      </w:r>
      <w:r w:rsidRPr="000D08DD">
        <w:rPr>
          <w:rFonts w:asciiTheme="majorHAnsi" w:hAnsiTheme="majorHAnsi" w:cs="Times New Roman"/>
          <w:sz w:val="30"/>
          <w:szCs w:val="30"/>
        </w:rPr>
        <w:t xml:space="preserve"> El plan de estudios se organizará por</w:t>
      </w:r>
      <w:r w:rsidRPr="008F78C9">
        <w:rPr>
          <w:rFonts w:asciiTheme="majorHAnsi" w:hAnsiTheme="majorHAnsi" w:cs="Times New Roman"/>
          <w:sz w:val="30"/>
          <w:szCs w:val="30"/>
        </w:rPr>
        <w:t xml:space="preserve"> asignatura. Deber</w:t>
      </w:r>
      <w:r>
        <w:rPr>
          <w:rFonts w:asciiTheme="majorHAnsi" w:hAnsiTheme="majorHAnsi" w:cs="Times New Roman"/>
          <w:sz w:val="30"/>
          <w:szCs w:val="30"/>
        </w:rPr>
        <w:t xml:space="preserve">á </w:t>
      </w:r>
      <w:r w:rsidRPr="008F78C9">
        <w:rPr>
          <w:rFonts w:asciiTheme="majorHAnsi" w:hAnsiTheme="majorHAnsi" w:cs="Times New Roman"/>
          <w:sz w:val="30"/>
          <w:szCs w:val="30"/>
        </w:rPr>
        <w:t xml:space="preserve">mantenerse actualizado y evaluarse con la periodicidad que fije el Consejo.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En las modificaciones al plan de estudios, el Instituto determinará las condiciones a que deberán ajustarse los alumnos que por cualquier circunstancia deban ser integrados o ubicados conforme al nuevo plan.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jc w:val="both"/>
        <w:rPr>
          <w:rFonts w:asciiTheme="majorHAnsi" w:hAnsiTheme="majorHAnsi" w:cs="Times New Roman"/>
          <w:strike/>
          <w:sz w:val="30"/>
          <w:szCs w:val="30"/>
        </w:rPr>
      </w:pPr>
      <w:r w:rsidRPr="008F78C9">
        <w:rPr>
          <w:rFonts w:asciiTheme="majorHAnsi" w:hAnsiTheme="majorHAnsi" w:cs="Times New Roman"/>
          <w:b/>
          <w:sz w:val="30"/>
          <w:szCs w:val="30"/>
        </w:rPr>
        <w:t>Artículo 10.-</w:t>
      </w:r>
      <w:r w:rsidRPr="008F78C9">
        <w:rPr>
          <w:rFonts w:asciiTheme="majorHAnsi" w:hAnsiTheme="majorHAnsi" w:cs="Times New Roman"/>
          <w:sz w:val="30"/>
          <w:szCs w:val="30"/>
        </w:rPr>
        <w:t xml:space="preserve"> Para ingresar a la Especialidad será necesario: </w:t>
      </w:r>
    </w:p>
    <w:p w:rsidR="00A85868" w:rsidRPr="008F78C9" w:rsidRDefault="00A85868" w:rsidP="00A85868">
      <w:pPr>
        <w:widowControl/>
        <w:jc w:val="both"/>
        <w:rPr>
          <w:rFonts w:asciiTheme="majorHAnsi" w:hAnsiTheme="majorHAnsi" w:cs="Times New Roman"/>
          <w:sz w:val="30"/>
          <w:szCs w:val="30"/>
        </w:rPr>
      </w:pPr>
    </w:p>
    <w:p w:rsidR="00A85868" w:rsidRPr="008F78C9"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lastRenderedPageBreak/>
        <w:t xml:space="preserve">I. </w:t>
      </w:r>
      <w:r w:rsidRPr="008F78C9">
        <w:rPr>
          <w:rFonts w:asciiTheme="majorHAnsi" w:hAnsiTheme="majorHAnsi" w:cs="Times New Roman"/>
          <w:sz w:val="30"/>
          <w:szCs w:val="30"/>
        </w:rPr>
        <w:t>Cubrir los requisitos señalados en la convocatoria correspondiente; y</w:t>
      </w:r>
    </w:p>
    <w:p w:rsidR="00A85868" w:rsidRDefault="00A85868" w:rsidP="00A85868">
      <w:pPr>
        <w:widowControl/>
        <w:jc w:val="both"/>
        <w:rPr>
          <w:rFonts w:asciiTheme="majorHAnsi" w:hAnsiTheme="majorHAnsi" w:cs="Times New Roman"/>
          <w:sz w:val="30"/>
          <w:szCs w:val="30"/>
        </w:rPr>
      </w:pPr>
    </w:p>
    <w:p w:rsidR="00A85868" w:rsidRPr="008F78C9" w:rsidRDefault="00A85868" w:rsidP="00A85868">
      <w:pPr>
        <w:widowControl/>
        <w:jc w:val="both"/>
        <w:rPr>
          <w:rFonts w:asciiTheme="majorHAnsi" w:hAnsiTheme="majorHAnsi" w:cs="Times New Roman"/>
          <w:sz w:val="30"/>
          <w:szCs w:val="30"/>
        </w:rPr>
      </w:pPr>
      <w:r w:rsidRPr="008F78C9">
        <w:rPr>
          <w:rFonts w:asciiTheme="majorHAnsi" w:hAnsiTheme="majorHAnsi" w:cs="Times New Roman"/>
          <w:sz w:val="30"/>
          <w:szCs w:val="30"/>
        </w:rPr>
        <w:t xml:space="preserve">II. Ser aceptado mediante el proceso de selección que al efecto establezca el Instituto, con la aprobación del Consejo. </w:t>
      </w:r>
    </w:p>
    <w:p w:rsidR="00A85868" w:rsidRPr="008F78C9" w:rsidRDefault="00A85868" w:rsidP="00A85868">
      <w:pPr>
        <w:widowControl/>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 xml:space="preserve">Artículo 11.- </w:t>
      </w:r>
      <w:r w:rsidRPr="008F78C9">
        <w:rPr>
          <w:rFonts w:asciiTheme="majorHAnsi" w:hAnsiTheme="majorHAnsi" w:cs="Times New Roman"/>
          <w:bCs/>
          <w:sz w:val="30"/>
          <w:szCs w:val="30"/>
        </w:rPr>
        <w:t>La Especialidad</w:t>
      </w:r>
      <w:r w:rsidRPr="008F78C9">
        <w:rPr>
          <w:rFonts w:asciiTheme="majorHAnsi" w:hAnsiTheme="majorHAnsi" w:cs="Times New Roman"/>
          <w:b/>
          <w:bCs/>
          <w:sz w:val="30"/>
          <w:szCs w:val="30"/>
        </w:rPr>
        <w:t xml:space="preserve"> </w:t>
      </w:r>
      <w:r w:rsidRPr="008F78C9">
        <w:rPr>
          <w:rFonts w:asciiTheme="majorHAnsi" w:hAnsiTheme="majorHAnsi" w:cs="Times New Roman"/>
          <w:sz w:val="30"/>
          <w:szCs w:val="30"/>
        </w:rPr>
        <w:t xml:space="preserve">estará sujeta a la modalidad de autofinanciamiento. El Consejo establecerá las cuotas y el número mínimo de alumnos a aceptarse, para que el programa pueda cumplir este requisito.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El Consejo aprobará en su caso, el otorgamiento de becas y los requisitos de las mismas, las cuales consistirán en la exención parcial o total de las cuotas establecidas.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center"/>
        <w:rPr>
          <w:rFonts w:asciiTheme="majorHAnsi" w:hAnsiTheme="majorHAnsi"/>
          <w:b/>
          <w:bCs/>
          <w:sz w:val="30"/>
          <w:szCs w:val="30"/>
        </w:rPr>
      </w:pPr>
      <w:r w:rsidRPr="008F78C9">
        <w:rPr>
          <w:rFonts w:asciiTheme="majorHAnsi" w:hAnsiTheme="majorHAnsi"/>
          <w:b/>
          <w:bCs/>
          <w:sz w:val="30"/>
          <w:szCs w:val="30"/>
        </w:rPr>
        <w:t>CAPÍTULO SEGUNDO</w:t>
      </w:r>
    </w:p>
    <w:p w:rsidR="00A85868" w:rsidRPr="008F78C9" w:rsidRDefault="00A85868" w:rsidP="00A85868">
      <w:pPr>
        <w:widowControl/>
        <w:spacing w:line="276" w:lineRule="auto"/>
        <w:jc w:val="center"/>
        <w:rPr>
          <w:rFonts w:asciiTheme="majorHAnsi" w:hAnsiTheme="majorHAnsi"/>
          <w:b/>
          <w:bCs/>
          <w:sz w:val="30"/>
          <w:szCs w:val="30"/>
        </w:rPr>
      </w:pPr>
      <w:r w:rsidRPr="008F78C9">
        <w:rPr>
          <w:rFonts w:asciiTheme="majorHAnsi" w:hAnsiTheme="majorHAnsi"/>
          <w:b/>
          <w:bCs/>
          <w:sz w:val="30"/>
          <w:szCs w:val="30"/>
        </w:rPr>
        <w:t>DE LA FUNCIÓN ACADÉMICA</w:t>
      </w:r>
    </w:p>
    <w:p w:rsidR="00A85868" w:rsidRPr="008F78C9" w:rsidRDefault="00A85868" w:rsidP="00A85868">
      <w:pPr>
        <w:widowControl/>
        <w:spacing w:before="379" w:line="276" w:lineRule="auto"/>
        <w:jc w:val="both"/>
        <w:rPr>
          <w:rFonts w:asciiTheme="majorHAnsi" w:hAnsiTheme="majorHAnsi" w:cs="Times New Roman"/>
          <w:sz w:val="30"/>
          <w:szCs w:val="30"/>
        </w:rPr>
      </w:pPr>
      <w:r w:rsidRPr="008F78C9">
        <w:rPr>
          <w:rFonts w:asciiTheme="majorHAnsi" w:hAnsiTheme="majorHAnsi"/>
          <w:b/>
          <w:bCs/>
          <w:sz w:val="30"/>
          <w:szCs w:val="30"/>
        </w:rPr>
        <w:t xml:space="preserve">Artículo </w:t>
      </w:r>
      <w:r w:rsidRPr="008F78C9">
        <w:rPr>
          <w:rFonts w:asciiTheme="majorHAnsi" w:hAnsiTheme="majorHAnsi" w:cs="Times New Roman"/>
          <w:b/>
          <w:sz w:val="30"/>
          <w:szCs w:val="30"/>
        </w:rPr>
        <w:t>12.-</w:t>
      </w:r>
      <w:r w:rsidRPr="008F78C9">
        <w:rPr>
          <w:rFonts w:asciiTheme="majorHAnsi" w:hAnsiTheme="majorHAnsi" w:cs="Times New Roman"/>
          <w:sz w:val="30"/>
          <w:szCs w:val="30"/>
        </w:rPr>
        <w:t xml:space="preserve"> La función académica es el proceso interactivo y formador, orientado a promover el aprendizaje que comprende la adquisición de conocimientos y el desarrollo de habilidades, conductas, actitudes y valores. </w:t>
      </w:r>
    </w:p>
    <w:p w:rsidR="00A85868" w:rsidRPr="008F78C9" w:rsidRDefault="00A85868" w:rsidP="00A85868">
      <w:pPr>
        <w:widowControl/>
        <w:spacing w:before="369"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 xml:space="preserve">Artículo 13.- </w:t>
      </w:r>
      <w:r w:rsidRPr="008F78C9">
        <w:rPr>
          <w:rFonts w:asciiTheme="majorHAnsi" w:hAnsiTheme="majorHAnsi" w:cs="Times New Roman"/>
          <w:sz w:val="30"/>
          <w:szCs w:val="30"/>
        </w:rPr>
        <w:t xml:space="preserve">La libertad académica es el derecho de los profesores y alumnos a desarrollar la función académica, sin más restricciones que el respeto, la tolerancia y el cumplimiento con calidad del plan y programa de estudio, así como de la normatividad aplicable del Instituto. </w:t>
      </w:r>
    </w:p>
    <w:p w:rsidR="00A85868" w:rsidRPr="008F78C9" w:rsidRDefault="00A85868" w:rsidP="00A85868">
      <w:pPr>
        <w:widowControl/>
        <w:spacing w:before="360"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 xml:space="preserve">Artículo 14.- </w:t>
      </w:r>
      <w:r w:rsidRPr="008F78C9">
        <w:rPr>
          <w:rFonts w:asciiTheme="majorHAnsi" w:hAnsiTheme="majorHAnsi" w:cs="Times New Roman"/>
          <w:sz w:val="30"/>
          <w:szCs w:val="30"/>
        </w:rPr>
        <w:t xml:space="preserve">El plan y el programa de la Especialidad </w:t>
      </w:r>
      <w:proofErr w:type="gramStart"/>
      <w:r w:rsidRPr="008F78C9">
        <w:rPr>
          <w:rFonts w:asciiTheme="majorHAnsi" w:hAnsiTheme="majorHAnsi" w:cs="Times New Roman"/>
          <w:sz w:val="30"/>
          <w:szCs w:val="30"/>
        </w:rPr>
        <w:t>atenderá</w:t>
      </w:r>
      <w:proofErr w:type="gramEnd"/>
      <w:r w:rsidRPr="008F78C9">
        <w:rPr>
          <w:rFonts w:asciiTheme="majorHAnsi" w:hAnsiTheme="majorHAnsi" w:cs="Times New Roman"/>
          <w:sz w:val="30"/>
          <w:szCs w:val="30"/>
        </w:rPr>
        <w:t xml:space="preserve"> a lo siguiente: </w:t>
      </w:r>
    </w:p>
    <w:p w:rsidR="00A85868" w:rsidRPr="00CD2D7D" w:rsidRDefault="00A85868" w:rsidP="00A85868">
      <w:pPr>
        <w:widowControl/>
        <w:spacing w:before="369" w:line="276" w:lineRule="auto"/>
        <w:jc w:val="both"/>
        <w:rPr>
          <w:rFonts w:asciiTheme="majorHAnsi" w:hAnsiTheme="majorHAnsi" w:cs="Times New Roman"/>
          <w:sz w:val="30"/>
          <w:szCs w:val="30"/>
        </w:rPr>
      </w:pPr>
      <w:r>
        <w:rPr>
          <w:rFonts w:asciiTheme="majorHAnsi" w:hAnsiTheme="majorHAnsi" w:cs="Times New Roman"/>
          <w:sz w:val="30"/>
          <w:szCs w:val="30"/>
        </w:rPr>
        <w:t xml:space="preserve">I. </w:t>
      </w:r>
      <w:r w:rsidRPr="00CD2D7D">
        <w:rPr>
          <w:rFonts w:asciiTheme="majorHAnsi" w:hAnsiTheme="majorHAnsi" w:cs="Times New Roman"/>
          <w:sz w:val="30"/>
          <w:szCs w:val="30"/>
        </w:rPr>
        <w:t xml:space="preserve">Vigencia de los conocimientos impartidos; </w:t>
      </w:r>
    </w:p>
    <w:p w:rsidR="00A85868" w:rsidRDefault="00A85868" w:rsidP="00A85868">
      <w:pPr>
        <w:widowControl/>
        <w:spacing w:line="276" w:lineRule="auto"/>
        <w:jc w:val="both"/>
        <w:rPr>
          <w:rFonts w:asciiTheme="majorHAnsi" w:hAnsiTheme="majorHAnsi" w:cs="Times New Roman"/>
          <w:sz w:val="30"/>
          <w:szCs w:val="30"/>
        </w:rPr>
      </w:pPr>
    </w:p>
    <w:p w:rsidR="00A85868" w:rsidRPr="00CD2D7D"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lastRenderedPageBreak/>
        <w:t xml:space="preserve">II. </w:t>
      </w:r>
      <w:r w:rsidRPr="00CD2D7D">
        <w:rPr>
          <w:rFonts w:asciiTheme="majorHAnsi" w:hAnsiTheme="majorHAnsi" w:cs="Times New Roman"/>
          <w:sz w:val="30"/>
          <w:szCs w:val="30"/>
        </w:rPr>
        <w:t xml:space="preserve">Atención a las necesidades de formación de profesores y alumnos; </w:t>
      </w:r>
    </w:p>
    <w:p w:rsidR="00A85868" w:rsidRDefault="00A85868" w:rsidP="00A85868">
      <w:pPr>
        <w:widowControl/>
        <w:spacing w:line="276" w:lineRule="auto"/>
        <w:jc w:val="both"/>
        <w:rPr>
          <w:rFonts w:asciiTheme="majorHAnsi" w:hAnsiTheme="majorHAnsi" w:cs="Times New Roman"/>
          <w:sz w:val="30"/>
          <w:szCs w:val="30"/>
        </w:rPr>
      </w:pPr>
    </w:p>
    <w:p w:rsidR="00A85868" w:rsidRPr="00CD2D7D"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III. </w:t>
      </w:r>
      <w:r w:rsidRPr="00CD2D7D">
        <w:rPr>
          <w:rFonts w:asciiTheme="majorHAnsi" w:hAnsiTheme="majorHAnsi" w:cs="Times New Roman"/>
          <w:sz w:val="30"/>
          <w:szCs w:val="30"/>
        </w:rPr>
        <w:t xml:space="preserve">Avances en la disciplina y el área específica; y </w:t>
      </w:r>
    </w:p>
    <w:p w:rsidR="00A85868" w:rsidRDefault="00A85868" w:rsidP="00A85868">
      <w:pPr>
        <w:widowControl/>
        <w:spacing w:line="276" w:lineRule="auto"/>
        <w:jc w:val="both"/>
        <w:rPr>
          <w:rFonts w:asciiTheme="majorHAnsi" w:hAnsiTheme="majorHAnsi" w:cs="Times New Roman"/>
          <w:sz w:val="30"/>
          <w:szCs w:val="30"/>
        </w:rPr>
      </w:pPr>
    </w:p>
    <w:p w:rsidR="00A85868" w:rsidRPr="00CD2D7D"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IV. </w:t>
      </w:r>
      <w:r w:rsidRPr="00CD2D7D">
        <w:rPr>
          <w:rFonts w:asciiTheme="majorHAnsi" w:hAnsiTheme="majorHAnsi" w:cs="Times New Roman"/>
          <w:sz w:val="30"/>
          <w:szCs w:val="30"/>
        </w:rPr>
        <w:t xml:space="preserve">Ejercicio sensible, reflexivo, crítico, propositivo y creativo sobre la atención y solución de las necesidades y problemas del entorno relacionados con la justicia administrativa y el derecho administrativo. </w:t>
      </w:r>
    </w:p>
    <w:p w:rsidR="00A85868" w:rsidRPr="008F78C9" w:rsidRDefault="00A85868" w:rsidP="00A85868">
      <w:pPr>
        <w:pStyle w:val="Prrafodelista"/>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trike/>
          <w:sz w:val="30"/>
          <w:szCs w:val="30"/>
        </w:rPr>
      </w:pPr>
      <w:r w:rsidRPr="008F78C9">
        <w:rPr>
          <w:rFonts w:asciiTheme="majorHAnsi" w:hAnsiTheme="majorHAnsi" w:cs="Times New Roman"/>
          <w:b/>
          <w:bCs/>
          <w:sz w:val="30"/>
          <w:szCs w:val="30"/>
        </w:rPr>
        <w:t xml:space="preserve">Artículo 15.- </w:t>
      </w:r>
      <w:r w:rsidRPr="008F78C9">
        <w:rPr>
          <w:rFonts w:asciiTheme="majorHAnsi" w:hAnsiTheme="majorHAnsi" w:cs="Times New Roman"/>
          <w:sz w:val="30"/>
          <w:szCs w:val="30"/>
        </w:rPr>
        <w:t xml:space="preserve">El proceso educativo buscará estimular en los profesores y alumnos sus capacidades reflexivas, de conciencia social, la formación profesional para el trabajo y colaboración con sus semejantes, desarrollando en ellos el conocimiento y aplicación de los valores que los hagan participar en la cultura de derecho administrativo. </w:t>
      </w:r>
    </w:p>
    <w:p w:rsidR="00A85868" w:rsidRPr="008F78C9" w:rsidRDefault="00A85868" w:rsidP="00A85868">
      <w:pPr>
        <w:widowControl/>
        <w:spacing w:before="350"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 xml:space="preserve">Artículo 16.- </w:t>
      </w:r>
      <w:r w:rsidRPr="008F78C9">
        <w:rPr>
          <w:rFonts w:asciiTheme="majorHAnsi" w:hAnsiTheme="majorHAnsi" w:cs="Times New Roman"/>
          <w:sz w:val="30"/>
          <w:szCs w:val="30"/>
        </w:rPr>
        <w:t xml:space="preserve">El aprovechamiento de los alumnos se determinará por medio de exámenes, trabajos de investigación y otros instrumentos o elementos que evaluarán los conocimientos, habilidades, conducta, actitudes o valores adquiridos. Dichos medios de evaluación se sustentarán en los recintos académicos y en los periodos que fije el calendario académico, salvo cuando existiere causa justificada a criterio del Director.  </w:t>
      </w:r>
    </w:p>
    <w:p w:rsidR="00A85868" w:rsidRPr="008F78C9" w:rsidRDefault="00A85868" w:rsidP="00A85868">
      <w:pPr>
        <w:widowControl/>
        <w:spacing w:before="379"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 xml:space="preserve">Artículo 17.- </w:t>
      </w:r>
      <w:r w:rsidRPr="008F78C9">
        <w:rPr>
          <w:rFonts w:asciiTheme="majorHAnsi" w:hAnsiTheme="majorHAnsi" w:cs="Times New Roman"/>
          <w:sz w:val="30"/>
          <w:szCs w:val="30"/>
        </w:rPr>
        <w:t xml:space="preserve">En los exámenes se deberán satisfacer los lineamientos siguientes: </w:t>
      </w:r>
    </w:p>
    <w:p w:rsidR="00A85868" w:rsidRDefault="00A85868" w:rsidP="00A85868">
      <w:pPr>
        <w:widowControl/>
        <w:spacing w:line="276" w:lineRule="auto"/>
        <w:jc w:val="both"/>
        <w:rPr>
          <w:rFonts w:asciiTheme="majorHAnsi" w:hAnsiTheme="majorHAnsi" w:cs="Times New Roman"/>
          <w:sz w:val="30"/>
          <w:szCs w:val="30"/>
        </w:rPr>
      </w:pPr>
    </w:p>
    <w:p w:rsidR="00A85868" w:rsidRPr="00CD2D7D"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 </w:t>
      </w:r>
      <w:r w:rsidRPr="00CD2D7D">
        <w:rPr>
          <w:rFonts w:asciiTheme="majorHAnsi" w:hAnsiTheme="majorHAnsi" w:cs="Times New Roman"/>
          <w:sz w:val="30"/>
          <w:szCs w:val="30"/>
        </w:rPr>
        <w:t xml:space="preserve">Procurar que sean adecuados para apreciar o valorar cada uno de los aspectos que se desea examinar; </w:t>
      </w:r>
    </w:p>
    <w:p w:rsidR="00A85868" w:rsidRDefault="00A85868" w:rsidP="00A85868">
      <w:pPr>
        <w:widowControl/>
        <w:spacing w:line="276" w:lineRule="auto"/>
        <w:jc w:val="both"/>
        <w:rPr>
          <w:rFonts w:asciiTheme="majorHAnsi" w:hAnsiTheme="majorHAnsi" w:cs="Times New Roman"/>
          <w:sz w:val="30"/>
          <w:szCs w:val="30"/>
        </w:rPr>
      </w:pPr>
    </w:p>
    <w:p w:rsidR="00A85868" w:rsidRPr="00A4099C"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II. </w:t>
      </w:r>
      <w:r w:rsidRPr="00A4099C">
        <w:rPr>
          <w:rFonts w:asciiTheme="majorHAnsi" w:hAnsiTheme="majorHAnsi" w:cs="Times New Roman"/>
          <w:sz w:val="30"/>
          <w:szCs w:val="30"/>
        </w:rPr>
        <w:t xml:space="preserve">Abordar los contenidos de conocimientos, habilidades, conductas, actitudes y valores correspondientes al programa; </w:t>
      </w:r>
    </w:p>
    <w:p w:rsidR="00A85868" w:rsidRDefault="00A85868" w:rsidP="00A85868">
      <w:pPr>
        <w:widowControl/>
        <w:spacing w:line="276" w:lineRule="auto"/>
        <w:jc w:val="both"/>
        <w:rPr>
          <w:rFonts w:asciiTheme="majorHAnsi" w:hAnsiTheme="majorHAnsi" w:cs="Times New Roman"/>
          <w:sz w:val="30"/>
          <w:szCs w:val="30"/>
        </w:rPr>
      </w:pPr>
    </w:p>
    <w:p w:rsidR="00A85868" w:rsidRPr="00A4099C"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lastRenderedPageBreak/>
        <w:t xml:space="preserve">III. </w:t>
      </w:r>
      <w:r w:rsidRPr="00A4099C">
        <w:rPr>
          <w:rFonts w:asciiTheme="majorHAnsi" w:hAnsiTheme="majorHAnsi" w:cs="Times New Roman"/>
          <w:sz w:val="30"/>
          <w:szCs w:val="30"/>
        </w:rPr>
        <w:t xml:space="preserve">Observar los niveles de dificultad establecidos en los programas respectivos; y </w:t>
      </w:r>
    </w:p>
    <w:p w:rsidR="00A85868" w:rsidRDefault="00A85868" w:rsidP="00A85868">
      <w:pPr>
        <w:widowControl/>
        <w:spacing w:line="276" w:lineRule="auto"/>
        <w:jc w:val="both"/>
        <w:rPr>
          <w:rFonts w:asciiTheme="majorHAnsi" w:hAnsiTheme="majorHAnsi" w:cs="Times New Roman"/>
          <w:sz w:val="30"/>
          <w:szCs w:val="30"/>
        </w:rPr>
      </w:pPr>
    </w:p>
    <w:p w:rsidR="00A85868" w:rsidRPr="00A4099C"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IV. </w:t>
      </w:r>
      <w:r w:rsidRPr="00A4099C">
        <w:rPr>
          <w:rFonts w:asciiTheme="majorHAnsi" w:hAnsiTheme="majorHAnsi" w:cs="Times New Roman"/>
          <w:sz w:val="30"/>
          <w:szCs w:val="30"/>
        </w:rPr>
        <w:t xml:space="preserve">Explicitar el valor que posea cada una de las partes que los constituyan. </w:t>
      </w:r>
    </w:p>
    <w:p w:rsidR="00A85868" w:rsidRPr="008F78C9" w:rsidRDefault="00A85868" w:rsidP="00A85868">
      <w:pPr>
        <w:widowControl/>
        <w:spacing w:before="403"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 xml:space="preserve">Artículo 18.- </w:t>
      </w:r>
      <w:r w:rsidRPr="008F78C9">
        <w:rPr>
          <w:rFonts w:asciiTheme="majorHAnsi" w:hAnsiTheme="majorHAnsi" w:cs="Times New Roman"/>
          <w:sz w:val="30"/>
          <w:szCs w:val="30"/>
        </w:rPr>
        <w:t xml:space="preserve">Para la evaluación de cada materia se tomarán en cuenta, de manera conjunta, separada o indistinta, a criterio del profesor, los siguientes aspectos: </w:t>
      </w:r>
    </w:p>
    <w:p w:rsidR="00A85868" w:rsidRDefault="00A85868" w:rsidP="00A85868">
      <w:pPr>
        <w:widowControl/>
        <w:spacing w:line="276" w:lineRule="auto"/>
        <w:jc w:val="both"/>
        <w:rPr>
          <w:rFonts w:asciiTheme="majorHAnsi" w:hAnsiTheme="majorHAnsi" w:cs="Times New Roman"/>
          <w:sz w:val="30"/>
          <w:szCs w:val="30"/>
        </w:rPr>
      </w:pPr>
    </w:p>
    <w:p w:rsidR="00A85868" w:rsidRPr="00A4099C"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 </w:t>
      </w:r>
      <w:r w:rsidRPr="00A4099C">
        <w:rPr>
          <w:rFonts w:asciiTheme="majorHAnsi" w:hAnsiTheme="majorHAnsi" w:cs="Times New Roman"/>
          <w:sz w:val="30"/>
          <w:szCs w:val="30"/>
        </w:rPr>
        <w:t>Examen(es) total o parcial(es);</w:t>
      </w:r>
    </w:p>
    <w:p w:rsidR="00A85868" w:rsidRDefault="00A85868" w:rsidP="00A85868">
      <w:pPr>
        <w:widowControl/>
        <w:spacing w:line="276" w:lineRule="auto"/>
        <w:jc w:val="both"/>
        <w:rPr>
          <w:rFonts w:asciiTheme="majorHAnsi" w:hAnsiTheme="majorHAnsi" w:cs="Times New Roman"/>
          <w:sz w:val="30"/>
          <w:szCs w:val="30"/>
        </w:rPr>
      </w:pPr>
    </w:p>
    <w:p w:rsidR="00A85868" w:rsidRPr="00A4099C"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II. </w:t>
      </w:r>
      <w:r w:rsidRPr="00A4099C">
        <w:rPr>
          <w:rFonts w:asciiTheme="majorHAnsi" w:hAnsiTheme="majorHAnsi" w:cs="Times New Roman"/>
          <w:sz w:val="30"/>
          <w:szCs w:val="30"/>
        </w:rPr>
        <w:t>Trabajo(s) de investigación; y</w:t>
      </w:r>
    </w:p>
    <w:p w:rsidR="00A85868" w:rsidRDefault="00A85868" w:rsidP="00A85868">
      <w:pPr>
        <w:widowControl/>
        <w:spacing w:line="276" w:lineRule="auto"/>
        <w:jc w:val="both"/>
        <w:rPr>
          <w:rFonts w:asciiTheme="majorHAnsi" w:hAnsiTheme="majorHAnsi" w:cs="Times New Roman"/>
          <w:sz w:val="30"/>
          <w:szCs w:val="30"/>
        </w:rPr>
      </w:pPr>
    </w:p>
    <w:p w:rsidR="00A85868" w:rsidRPr="00A4099C"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III. </w:t>
      </w:r>
      <w:r w:rsidRPr="00A4099C">
        <w:rPr>
          <w:rFonts w:asciiTheme="majorHAnsi" w:hAnsiTheme="majorHAnsi" w:cs="Times New Roman"/>
          <w:sz w:val="30"/>
          <w:szCs w:val="30"/>
        </w:rPr>
        <w:t>Asistencia y participación en clase.</w:t>
      </w:r>
    </w:p>
    <w:p w:rsidR="00A85868" w:rsidRPr="008F78C9" w:rsidRDefault="00A85868" w:rsidP="00A85868">
      <w:pPr>
        <w:pStyle w:val="Prrafodelista"/>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 </w:t>
      </w: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La escala para calificar los exámenes: la cuantitativa y la cualitativa. En la primera de ellas será de 5 a 10 puntos, pudiéndose incrementar hasta 0.5 puntos cuando así corresponda. La mínima de aprobación para todos los niveles será de 7.0 puntos. </w:t>
      </w:r>
    </w:p>
    <w:p w:rsidR="00A85868" w:rsidRPr="008F78C9" w:rsidRDefault="00A85868" w:rsidP="00A85868">
      <w:pPr>
        <w:widowControl/>
        <w:spacing w:before="379"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 xml:space="preserve">Artículo 19.- </w:t>
      </w:r>
      <w:r w:rsidRPr="008F78C9">
        <w:rPr>
          <w:rFonts w:asciiTheme="majorHAnsi" w:hAnsiTheme="majorHAnsi" w:cs="Times New Roman"/>
          <w:sz w:val="30"/>
          <w:szCs w:val="30"/>
        </w:rPr>
        <w:t xml:space="preserve">En caso de desacuerdo con el resultado de las evaluaciones, el alumno podrá solicitar al profesor la revisión de las mismas en el término de tres días, la cual deberá atenderse puntualmente y, en su caso, hacer las modificaciones que correspondan. </w:t>
      </w:r>
    </w:p>
    <w:p w:rsidR="00A85868" w:rsidRPr="008F78C9" w:rsidRDefault="00A85868" w:rsidP="00A85868">
      <w:pPr>
        <w:widowControl/>
        <w:spacing w:before="364"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 xml:space="preserve">Artículo 20.- </w:t>
      </w:r>
      <w:r w:rsidRPr="008F78C9">
        <w:rPr>
          <w:rFonts w:asciiTheme="majorHAnsi" w:hAnsiTheme="majorHAnsi" w:cs="Times New Roman"/>
          <w:sz w:val="30"/>
          <w:szCs w:val="30"/>
        </w:rPr>
        <w:t xml:space="preserve">En las evaluaciones, el alumno podrá recusar a uno o más profesores, según el caso, cuando se aduzca causa grave, a juicio del Director. </w:t>
      </w:r>
    </w:p>
    <w:p w:rsidR="00A85868" w:rsidRPr="008F78C9" w:rsidRDefault="00A85868" w:rsidP="00A85868">
      <w:pPr>
        <w:widowControl/>
        <w:spacing w:before="360" w:line="276" w:lineRule="auto"/>
        <w:jc w:val="both"/>
        <w:rPr>
          <w:rFonts w:asciiTheme="majorHAnsi" w:hAnsiTheme="majorHAnsi" w:cs="Times New Roman"/>
          <w:sz w:val="30"/>
          <w:szCs w:val="30"/>
        </w:rPr>
      </w:pPr>
      <w:r w:rsidRPr="008F78C9">
        <w:rPr>
          <w:rFonts w:asciiTheme="majorHAnsi" w:hAnsiTheme="majorHAnsi" w:cs="Times New Roman"/>
          <w:b/>
          <w:bCs/>
          <w:sz w:val="30"/>
          <w:szCs w:val="30"/>
        </w:rPr>
        <w:t>Artículo 21.-</w:t>
      </w:r>
      <w:r>
        <w:rPr>
          <w:rFonts w:asciiTheme="majorHAnsi" w:hAnsiTheme="majorHAnsi" w:cs="Times New Roman"/>
          <w:b/>
          <w:bCs/>
          <w:sz w:val="30"/>
          <w:szCs w:val="30"/>
        </w:rPr>
        <w:t xml:space="preserve"> </w:t>
      </w:r>
      <w:r w:rsidRPr="008F78C9">
        <w:rPr>
          <w:rFonts w:asciiTheme="majorHAnsi" w:hAnsiTheme="majorHAnsi" w:cs="Times New Roman"/>
          <w:sz w:val="30"/>
          <w:szCs w:val="30"/>
        </w:rPr>
        <w:t xml:space="preserve">Son causales de recusación de los profesores, cuando concurra alguna de las siguientes circunstancias: </w:t>
      </w:r>
    </w:p>
    <w:p w:rsidR="00A85868" w:rsidRPr="00A4099C" w:rsidRDefault="00A85868" w:rsidP="00A85868">
      <w:pPr>
        <w:widowControl/>
        <w:spacing w:before="369" w:line="276" w:lineRule="auto"/>
        <w:jc w:val="both"/>
        <w:rPr>
          <w:rFonts w:asciiTheme="majorHAnsi" w:hAnsiTheme="majorHAnsi" w:cs="Times New Roman"/>
          <w:sz w:val="30"/>
          <w:szCs w:val="30"/>
        </w:rPr>
      </w:pPr>
      <w:r>
        <w:rPr>
          <w:rFonts w:asciiTheme="majorHAnsi" w:hAnsiTheme="majorHAnsi" w:cs="Times New Roman"/>
          <w:sz w:val="30"/>
          <w:szCs w:val="30"/>
        </w:rPr>
        <w:lastRenderedPageBreak/>
        <w:t xml:space="preserve">I. </w:t>
      </w:r>
      <w:r w:rsidRPr="00A4099C">
        <w:rPr>
          <w:rFonts w:asciiTheme="majorHAnsi" w:hAnsiTheme="majorHAnsi" w:cs="Times New Roman"/>
          <w:sz w:val="30"/>
          <w:szCs w:val="30"/>
        </w:rPr>
        <w:t xml:space="preserve">Ser pariente consanguíneo en línea recta sin limitaciones de grado, colateral y por afinidad hasta el segundo grado, y por adopción; </w:t>
      </w:r>
    </w:p>
    <w:p w:rsidR="00A85868" w:rsidRDefault="00A85868" w:rsidP="00A85868">
      <w:pPr>
        <w:widowControl/>
        <w:spacing w:line="276" w:lineRule="auto"/>
        <w:jc w:val="both"/>
        <w:rPr>
          <w:rFonts w:asciiTheme="majorHAnsi" w:hAnsiTheme="majorHAnsi" w:cs="Times New Roman"/>
          <w:sz w:val="30"/>
          <w:szCs w:val="30"/>
        </w:rPr>
      </w:pPr>
    </w:p>
    <w:p w:rsidR="00A85868" w:rsidRPr="00A4099C"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II. </w:t>
      </w:r>
      <w:r w:rsidRPr="00A4099C">
        <w:rPr>
          <w:rFonts w:asciiTheme="majorHAnsi" w:hAnsiTheme="majorHAnsi" w:cs="Times New Roman"/>
          <w:sz w:val="30"/>
          <w:szCs w:val="30"/>
        </w:rPr>
        <w:t>Que existan circunstancias especiales, a juicio del Director, que afecten su imparcialidad.</w:t>
      </w:r>
    </w:p>
    <w:p w:rsidR="00A85868" w:rsidRPr="008F78C9" w:rsidRDefault="00A85868" w:rsidP="00A85868">
      <w:pPr>
        <w:pStyle w:val="Prrafodelista"/>
        <w:widowControl/>
        <w:spacing w:line="276" w:lineRule="auto"/>
        <w:jc w:val="both"/>
        <w:rPr>
          <w:rFonts w:asciiTheme="majorHAnsi" w:hAnsiTheme="majorHAnsi" w:cs="Times New Roman"/>
          <w:sz w:val="30"/>
          <w:szCs w:val="30"/>
        </w:rPr>
      </w:pPr>
    </w:p>
    <w:p w:rsidR="00A85868" w:rsidRPr="008F78C9" w:rsidRDefault="00A85868" w:rsidP="00A85868">
      <w:pPr>
        <w:pStyle w:val="Prrafodelista"/>
        <w:widowControl/>
        <w:spacing w:before="364" w:line="276" w:lineRule="auto"/>
        <w:ind w:left="0"/>
        <w:jc w:val="both"/>
        <w:rPr>
          <w:rFonts w:asciiTheme="majorHAnsi" w:hAnsiTheme="majorHAnsi" w:cs="Times New Roman"/>
          <w:sz w:val="30"/>
          <w:szCs w:val="30"/>
        </w:rPr>
      </w:pPr>
      <w:r w:rsidRPr="008F78C9">
        <w:rPr>
          <w:rFonts w:asciiTheme="majorHAnsi" w:hAnsiTheme="majorHAnsi" w:cs="Times New Roman"/>
          <w:sz w:val="30"/>
          <w:szCs w:val="30"/>
        </w:rPr>
        <w:t xml:space="preserve">La solicitud de recusación deberá presentarse ante el Director por escrito, acompañada de las pruebas en que se sustente, a más tardar diez días antes de la fecha fijada para la aplicación de la evaluación en el calendario respectivo. Dentro de los dos días siguientes, el Director hará entrega al profesor sujeto de la recusación copia del escrito correspondiente y de las pruebas aportadas, para que dentro de los tres días siguientes manifieste lo que a su interés convenga y en su caso, ofrezca pruebas. El Director resolverá de manera fundada y motivada la solicitud de recusación, en el término de tres días. </w:t>
      </w:r>
    </w:p>
    <w:p w:rsidR="00A85868" w:rsidRDefault="00A85868" w:rsidP="00A85868">
      <w:pPr>
        <w:widowControl/>
        <w:spacing w:before="369" w:line="276" w:lineRule="auto"/>
        <w:jc w:val="both"/>
        <w:rPr>
          <w:rFonts w:asciiTheme="majorHAnsi" w:hAnsiTheme="majorHAnsi" w:cs="Times New Roman"/>
          <w:sz w:val="30"/>
          <w:szCs w:val="30"/>
        </w:rPr>
      </w:pPr>
      <w:r w:rsidRPr="008F78C9">
        <w:rPr>
          <w:rFonts w:asciiTheme="majorHAnsi" w:hAnsiTheme="majorHAnsi" w:cs="Times New Roman"/>
          <w:b/>
          <w:sz w:val="30"/>
          <w:szCs w:val="30"/>
        </w:rPr>
        <w:t>Artículo 22</w:t>
      </w:r>
      <w:r w:rsidRPr="008F78C9">
        <w:rPr>
          <w:rFonts w:asciiTheme="majorHAnsi" w:hAnsiTheme="majorHAnsi" w:cs="Times New Roman"/>
          <w:sz w:val="30"/>
          <w:szCs w:val="30"/>
        </w:rPr>
        <w:t xml:space="preserve">.- El Director designará otro profesor para que aplique el examen correspondiente, en cualquiera de los siguientes supuestos, cuando el profesor de la materia: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I.</w:t>
      </w:r>
      <w:r w:rsidRPr="00A4099C">
        <w:rPr>
          <w:rFonts w:asciiTheme="majorHAnsi" w:hAnsiTheme="majorHAnsi" w:cs="Times New Roman"/>
          <w:sz w:val="30"/>
          <w:szCs w:val="30"/>
        </w:rPr>
        <w:t xml:space="preserve"> Se excuse;</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II. </w:t>
      </w:r>
      <w:r w:rsidRPr="00A4099C">
        <w:rPr>
          <w:rFonts w:asciiTheme="majorHAnsi" w:hAnsiTheme="majorHAnsi" w:cs="Times New Roman"/>
          <w:sz w:val="30"/>
          <w:szCs w:val="30"/>
        </w:rPr>
        <w:t xml:space="preserve">Se le haya recusado conforme a lo establecido en el artículo 21;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III. </w:t>
      </w:r>
      <w:r w:rsidRPr="00A4099C">
        <w:rPr>
          <w:rFonts w:asciiTheme="majorHAnsi" w:hAnsiTheme="majorHAnsi" w:cs="Times New Roman"/>
          <w:sz w:val="30"/>
          <w:szCs w:val="30"/>
        </w:rPr>
        <w:t xml:space="preserve">Se encuentre imposibilitado;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IV. </w:t>
      </w:r>
      <w:r w:rsidRPr="00A4099C">
        <w:rPr>
          <w:rFonts w:asciiTheme="majorHAnsi" w:hAnsiTheme="majorHAnsi" w:cs="Times New Roman"/>
          <w:sz w:val="30"/>
          <w:szCs w:val="30"/>
        </w:rPr>
        <w:t xml:space="preserve">No se haya presentado injustificadamente a su aplicación;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V. </w:t>
      </w:r>
      <w:r w:rsidRPr="00A4099C">
        <w:rPr>
          <w:rFonts w:asciiTheme="majorHAnsi" w:hAnsiTheme="majorHAnsi" w:cs="Times New Roman"/>
          <w:sz w:val="30"/>
          <w:szCs w:val="30"/>
        </w:rPr>
        <w:t>Se hubiese demorado sin causa justificada en la entrega de resultados; y</w:t>
      </w:r>
    </w:p>
    <w:p w:rsidR="00A85868" w:rsidRDefault="00A85868" w:rsidP="00A85868">
      <w:pPr>
        <w:widowControl/>
        <w:jc w:val="both"/>
        <w:rPr>
          <w:rFonts w:asciiTheme="majorHAnsi" w:hAnsiTheme="majorHAnsi" w:cs="Times New Roman"/>
          <w:sz w:val="30"/>
          <w:szCs w:val="30"/>
        </w:rPr>
      </w:pPr>
    </w:p>
    <w:p w:rsidR="00A85868" w:rsidRPr="00A4099C"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VI. </w:t>
      </w:r>
      <w:r w:rsidRPr="00A4099C">
        <w:rPr>
          <w:rFonts w:asciiTheme="majorHAnsi" w:hAnsiTheme="majorHAnsi" w:cs="Times New Roman"/>
          <w:sz w:val="30"/>
          <w:szCs w:val="30"/>
        </w:rPr>
        <w:t xml:space="preserve">Se niegue inmotivadamente a aplicarlo. </w:t>
      </w:r>
    </w:p>
    <w:p w:rsidR="000D08DD" w:rsidRPr="009C599E" w:rsidRDefault="000D08DD" w:rsidP="000D08DD">
      <w:pPr>
        <w:widowControl/>
        <w:spacing w:before="345" w:line="276" w:lineRule="auto"/>
        <w:jc w:val="both"/>
        <w:rPr>
          <w:rFonts w:asciiTheme="majorHAnsi" w:hAnsiTheme="majorHAnsi" w:cs="Times New Roman"/>
          <w:sz w:val="30"/>
          <w:szCs w:val="30"/>
        </w:rPr>
      </w:pPr>
      <w:r w:rsidRPr="009C599E">
        <w:rPr>
          <w:rFonts w:asciiTheme="majorHAnsi" w:hAnsiTheme="majorHAnsi" w:cs="Times New Roman"/>
          <w:b/>
          <w:sz w:val="30"/>
          <w:szCs w:val="30"/>
        </w:rPr>
        <w:lastRenderedPageBreak/>
        <w:t>Artículo 23.-</w:t>
      </w:r>
      <w:r w:rsidRPr="009C599E">
        <w:rPr>
          <w:rFonts w:asciiTheme="majorHAnsi" w:hAnsiTheme="majorHAnsi" w:cs="Times New Roman"/>
          <w:sz w:val="30"/>
          <w:szCs w:val="30"/>
        </w:rPr>
        <w:t xml:space="preserve"> Para obtener el grado de Especialidad, el alumno deberá acreditar haber cumplido satisfactoriamente con el plan de estudios respectivo, con los requisitos académicos y administrativos y optará por alguna de las siguientes modalidades de titulación:</w:t>
      </w:r>
    </w:p>
    <w:p w:rsidR="000D08DD" w:rsidRPr="009C599E" w:rsidRDefault="000D08DD" w:rsidP="000D08DD">
      <w:pPr>
        <w:widowControl/>
        <w:spacing w:before="345" w:line="276" w:lineRule="auto"/>
        <w:jc w:val="both"/>
        <w:rPr>
          <w:rFonts w:asciiTheme="majorHAnsi" w:hAnsiTheme="majorHAnsi" w:cs="Times New Roman"/>
          <w:sz w:val="30"/>
          <w:szCs w:val="30"/>
        </w:rPr>
      </w:pPr>
      <w:r w:rsidRPr="009C599E">
        <w:rPr>
          <w:rFonts w:asciiTheme="majorHAnsi" w:hAnsiTheme="majorHAnsi" w:cs="Times New Roman"/>
          <w:sz w:val="30"/>
          <w:szCs w:val="30"/>
        </w:rPr>
        <w:t>a) Haber obtenido durante los estudios un promedio general mínimo de 8.5, ó</w:t>
      </w:r>
    </w:p>
    <w:p w:rsidR="000D08DD" w:rsidRPr="009C599E" w:rsidRDefault="000D08DD" w:rsidP="000D08DD">
      <w:pPr>
        <w:widowControl/>
        <w:spacing w:before="345" w:line="276" w:lineRule="auto"/>
        <w:jc w:val="both"/>
        <w:rPr>
          <w:rFonts w:asciiTheme="majorHAnsi" w:hAnsiTheme="majorHAnsi" w:cs="Times New Roman"/>
          <w:sz w:val="30"/>
          <w:szCs w:val="30"/>
        </w:rPr>
      </w:pPr>
      <w:r w:rsidRPr="009C599E">
        <w:rPr>
          <w:rFonts w:asciiTheme="majorHAnsi" w:hAnsiTheme="majorHAnsi" w:cs="Times New Roman"/>
          <w:sz w:val="30"/>
          <w:szCs w:val="30"/>
        </w:rPr>
        <w:t>b) Realizar un trabajo de investigación (tesina) sobre algún tópico de justicia administrativa.</w:t>
      </w:r>
    </w:p>
    <w:p w:rsidR="000D08DD" w:rsidRDefault="000D08DD" w:rsidP="00A85868">
      <w:pPr>
        <w:widowControl/>
        <w:spacing w:before="345" w:line="276" w:lineRule="auto"/>
        <w:jc w:val="both"/>
        <w:rPr>
          <w:rFonts w:asciiTheme="majorHAnsi" w:hAnsiTheme="majorHAnsi" w:cs="Times New Roman"/>
          <w:sz w:val="30"/>
          <w:szCs w:val="30"/>
        </w:rPr>
      </w:pPr>
      <w:r w:rsidRPr="009C599E">
        <w:rPr>
          <w:rFonts w:asciiTheme="majorHAnsi" w:hAnsiTheme="majorHAnsi" w:cs="Times New Roman"/>
          <w:sz w:val="30"/>
          <w:szCs w:val="30"/>
        </w:rPr>
        <w:t>La tesina deberá tener una extensión mínima de 45 y máxima de 60 cuartillas, la cual será dirigida y validada por algún profesor del programa.</w:t>
      </w:r>
    </w:p>
    <w:p w:rsidR="00A85868" w:rsidRPr="000D08DD" w:rsidRDefault="00A85868" w:rsidP="00A85868">
      <w:pPr>
        <w:widowControl/>
        <w:spacing w:before="345" w:line="276" w:lineRule="auto"/>
        <w:jc w:val="both"/>
        <w:rPr>
          <w:rFonts w:asciiTheme="majorHAnsi" w:hAnsiTheme="majorHAnsi" w:cs="Times New Roman"/>
          <w:sz w:val="30"/>
          <w:szCs w:val="30"/>
        </w:rPr>
      </w:pPr>
      <w:r w:rsidRPr="000D08DD">
        <w:rPr>
          <w:rFonts w:asciiTheme="majorHAnsi" w:hAnsiTheme="majorHAnsi" w:cs="Times New Roman"/>
          <w:sz w:val="30"/>
          <w:szCs w:val="30"/>
        </w:rPr>
        <w:t xml:space="preserve">El alumno deberá informar al Instituto el título de la tesina y exhibir la carta compromiso del profesor que acepta dirigirla y validarla.   </w:t>
      </w:r>
    </w:p>
    <w:p w:rsidR="00A85868" w:rsidRPr="000D08DD" w:rsidRDefault="00A85868" w:rsidP="00A85868">
      <w:pPr>
        <w:widowControl/>
        <w:spacing w:before="345" w:line="276" w:lineRule="auto"/>
        <w:jc w:val="both"/>
        <w:rPr>
          <w:rFonts w:asciiTheme="majorHAnsi" w:hAnsiTheme="majorHAnsi" w:cs="Times New Roman"/>
          <w:sz w:val="30"/>
          <w:szCs w:val="30"/>
        </w:rPr>
      </w:pPr>
      <w:r w:rsidRPr="000D08DD">
        <w:rPr>
          <w:rFonts w:asciiTheme="majorHAnsi" w:hAnsiTheme="majorHAnsi" w:cs="Times New Roman"/>
          <w:sz w:val="30"/>
          <w:szCs w:val="30"/>
        </w:rPr>
        <w:t xml:space="preserve">Una vez presentada la tesina, el Instituto en un plazo no mayor de quince días extenderá la carta de cumplimiento respectivo e iniciará el procedimiento de acreditación correspondiente.  </w:t>
      </w:r>
    </w:p>
    <w:p w:rsidR="00A85868" w:rsidRDefault="00A85868" w:rsidP="00A85868">
      <w:pPr>
        <w:widowControl/>
        <w:spacing w:before="345" w:line="276" w:lineRule="auto"/>
        <w:jc w:val="both"/>
        <w:rPr>
          <w:rFonts w:asciiTheme="majorHAnsi" w:hAnsiTheme="majorHAnsi" w:cs="Times New Roman"/>
          <w:sz w:val="30"/>
          <w:szCs w:val="30"/>
        </w:rPr>
      </w:pPr>
      <w:r w:rsidRPr="000D08DD">
        <w:rPr>
          <w:rFonts w:asciiTheme="majorHAnsi" w:hAnsiTheme="majorHAnsi" w:cs="Times New Roman"/>
          <w:sz w:val="30"/>
          <w:szCs w:val="30"/>
        </w:rPr>
        <w:t>Se contará con un plazo de tres años a partir de la fecha en que se lleve a cabo la ceremonia de clausura del curso para presentar la tesina. En el supuesto de que el alumno no obtenga el grado en el plazo señalado, deberá cursar de nueva cuenta el programa académico correspondiente y sujetarse de nuevo al término previsto en el presente Estatuto.</w:t>
      </w:r>
      <w:r w:rsidRPr="008F78C9">
        <w:rPr>
          <w:rFonts w:asciiTheme="majorHAnsi" w:hAnsiTheme="majorHAnsi" w:cs="Times New Roman"/>
          <w:sz w:val="30"/>
          <w:szCs w:val="30"/>
        </w:rPr>
        <w:t xml:space="preserve">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5112D8" w:rsidRDefault="00A85868" w:rsidP="00A85868">
      <w:pPr>
        <w:widowControl/>
        <w:spacing w:line="276" w:lineRule="auto"/>
        <w:jc w:val="both"/>
        <w:rPr>
          <w:rFonts w:asciiTheme="majorHAnsi" w:hAnsiTheme="majorHAnsi" w:cs="Times New Roman"/>
          <w:sz w:val="30"/>
          <w:szCs w:val="30"/>
        </w:rPr>
      </w:pPr>
      <w:r w:rsidRPr="000D08DD">
        <w:rPr>
          <w:rFonts w:asciiTheme="majorHAnsi" w:hAnsiTheme="majorHAnsi" w:cs="Times New Roman"/>
          <w:b/>
          <w:sz w:val="30"/>
          <w:szCs w:val="30"/>
        </w:rPr>
        <w:t>Artículo 24.-</w:t>
      </w:r>
      <w:r w:rsidRPr="000D08DD">
        <w:rPr>
          <w:rFonts w:asciiTheme="majorHAnsi" w:hAnsiTheme="majorHAnsi" w:cs="Times New Roman"/>
          <w:sz w:val="30"/>
          <w:szCs w:val="30"/>
        </w:rPr>
        <w:t xml:space="preserve"> El Tribunal, por conducto del Instituto, otorgará los títulos, diplomas, reconocimientos y las acreditaciones correspondientes, según el caso, a los alumnos que cumplan satisfactoriamente con el programa académico respectivo.</w:t>
      </w:r>
      <w:r w:rsidRPr="008F78C9">
        <w:rPr>
          <w:rFonts w:asciiTheme="majorHAnsi" w:hAnsiTheme="majorHAnsi" w:cs="Times New Roman"/>
          <w:sz w:val="30"/>
          <w:szCs w:val="30"/>
        </w:rPr>
        <w:t xml:space="preserve"> </w:t>
      </w:r>
    </w:p>
    <w:p w:rsidR="00A85868" w:rsidRPr="008F78C9" w:rsidRDefault="00A85868" w:rsidP="00A85868">
      <w:pPr>
        <w:widowControl/>
        <w:spacing w:line="276" w:lineRule="auto"/>
        <w:rPr>
          <w:rFonts w:asciiTheme="majorHAnsi" w:hAnsiTheme="majorHAnsi" w:cs="Times New Roman"/>
          <w:b/>
          <w:sz w:val="30"/>
          <w:szCs w:val="30"/>
        </w:rPr>
      </w:pPr>
    </w:p>
    <w:p w:rsidR="00A85868" w:rsidRPr="008F78C9" w:rsidRDefault="00A85868" w:rsidP="00A85868">
      <w:pPr>
        <w:widowControl/>
        <w:spacing w:line="276" w:lineRule="auto"/>
        <w:jc w:val="center"/>
        <w:rPr>
          <w:rFonts w:asciiTheme="majorHAnsi" w:hAnsiTheme="majorHAnsi" w:cs="Times New Roman"/>
          <w:b/>
          <w:sz w:val="30"/>
          <w:szCs w:val="30"/>
        </w:rPr>
      </w:pPr>
      <w:r w:rsidRPr="008F78C9">
        <w:rPr>
          <w:rFonts w:asciiTheme="majorHAnsi" w:hAnsiTheme="majorHAnsi" w:cs="Times New Roman"/>
          <w:b/>
          <w:sz w:val="30"/>
          <w:szCs w:val="30"/>
        </w:rPr>
        <w:t>CAPÍTULO TERCERO</w:t>
      </w:r>
    </w:p>
    <w:p w:rsidR="00A85868" w:rsidRPr="008F78C9" w:rsidRDefault="00A85868" w:rsidP="00A85868">
      <w:pPr>
        <w:widowControl/>
        <w:spacing w:line="276" w:lineRule="auto"/>
        <w:jc w:val="center"/>
        <w:rPr>
          <w:rFonts w:asciiTheme="majorHAnsi" w:hAnsiTheme="majorHAnsi" w:cs="Times New Roman"/>
          <w:b/>
          <w:sz w:val="30"/>
          <w:szCs w:val="30"/>
        </w:rPr>
      </w:pPr>
      <w:r w:rsidRPr="008F78C9">
        <w:rPr>
          <w:rFonts w:asciiTheme="majorHAnsi" w:hAnsiTheme="majorHAnsi" w:cs="Times New Roman"/>
          <w:b/>
          <w:sz w:val="30"/>
          <w:szCs w:val="30"/>
        </w:rPr>
        <w:t>DE LOS PROFESORES</w:t>
      </w:r>
    </w:p>
    <w:p w:rsidR="00A85868" w:rsidRPr="008F78C9" w:rsidRDefault="00A85868" w:rsidP="00A85868">
      <w:pPr>
        <w:widowControl/>
        <w:spacing w:line="276" w:lineRule="auto"/>
        <w:jc w:val="center"/>
        <w:rPr>
          <w:rFonts w:asciiTheme="majorHAnsi" w:hAnsiTheme="majorHAnsi" w:cs="Times New Roman"/>
          <w:b/>
          <w:sz w:val="30"/>
          <w:szCs w:val="30"/>
        </w:rPr>
      </w:pPr>
    </w:p>
    <w:p w:rsidR="00A85868" w:rsidRPr="008F78C9" w:rsidRDefault="00A85868" w:rsidP="00A85868">
      <w:pPr>
        <w:widowControl/>
        <w:spacing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25.-</w:t>
      </w:r>
      <w:r w:rsidRPr="008F78C9">
        <w:rPr>
          <w:rFonts w:asciiTheme="majorHAnsi" w:hAnsiTheme="majorHAnsi" w:cs="Times New Roman"/>
          <w:sz w:val="30"/>
          <w:szCs w:val="30"/>
        </w:rPr>
        <w:t xml:space="preserve"> Serán profesores quienes estén inscritos en la plantilla docente conforme a los criterios establecidos por el Instituto y aprobados por el Consejo. </w:t>
      </w:r>
    </w:p>
    <w:p w:rsidR="00A85868" w:rsidRPr="008F78C9" w:rsidRDefault="00A85868" w:rsidP="00A85868">
      <w:pPr>
        <w:widowControl/>
        <w:spacing w:line="276" w:lineRule="auto"/>
        <w:jc w:val="both"/>
        <w:rPr>
          <w:rFonts w:asciiTheme="majorHAnsi" w:hAnsiTheme="majorHAnsi" w:cs="Times New Roman"/>
          <w:b/>
          <w:sz w:val="30"/>
          <w:szCs w:val="30"/>
        </w:rPr>
      </w:pPr>
    </w:p>
    <w:p w:rsidR="00A85868" w:rsidRPr="008F78C9" w:rsidRDefault="00A85868" w:rsidP="00A85868">
      <w:pPr>
        <w:widowControl/>
        <w:spacing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26.-</w:t>
      </w:r>
      <w:r w:rsidRPr="008F78C9">
        <w:rPr>
          <w:rFonts w:asciiTheme="majorHAnsi" w:hAnsiTheme="majorHAnsi" w:cs="Times New Roman"/>
          <w:sz w:val="30"/>
          <w:szCs w:val="30"/>
        </w:rPr>
        <w:t xml:space="preserve"> Corresponde a los profesores: </w:t>
      </w:r>
    </w:p>
    <w:p w:rsidR="00A85868" w:rsidRDefault="00A85868" w:rsidP="00A85868">
      <w:pPr>
        <w:widowControl/>
        <w:jc w:val="both"/>
        <w:rPr>
          <w:rFonts w:asciiTheme="majorHAnsi" w:hAnsiTheme="majorHAnsi" w:cs="Times New Roman"/>
          <w:sz w:val="30"/>
          <w:szCs w:val="30"/>
        </w:rPr>
      </w:pPr>
    </w:p>
    <w:p w:rsidR="00A85868" w:rsidRPr="005112D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 </w:t>
      </w:r>
      <w:r w:rsidRPr="005112D8">
        <w:rPr>
          <w:rFonts w:asciiTheme="majorHAnsi" w:hAnsiTheme="majorHAnsi" w:cs="Times New Roman"/>
          <w:sz w:val="30"/>
          <w:szCs w:val="30"/>
        </w:rPr>
        <w:t xml:space="preserve">Impartir la educación bajo el principio de libertad académica;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II. </w:t>
      </w:r>
      <w:r w:rsidRPr="005112D8">
        <w:rPr>
          <w:rFonts w:asciiTheme="majorHAnsi" w:hAnsiTheme="majorHAnsi" w:cs="Times New Roman"/>
          <w:sz w:val="30"/>
          <w:szCs w:val="30"/>
        </w:rPr>
        <w:t xml:space="preserve">Asistir puntualmente a sus cátedras, desarrollar con calidad el proceso de enseñanza, cumpliendo con los programas correspondientes y brindar asesoría académica a los alumnos;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III. </w:t>
      </w:r>
      <w:r w:rsidRPr="005112D8">
        <w:rPr>
          <w:rFonts w:asciiTheme="majorHAnsi" w:hAnsiTheme="majorHAnsi" w:cs="Times New Roman"/>
          <w:sz w:val="30"/>
          <w:szCs w:val="30"/>
        </w:rPr>
        <w:t xml:space="preserve">Planear, organizar, impartir y evaluar los cursos, sin más limitaciones que las contenidas en el presente Estatuto y las derivadas de los programas académicos respectivos;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IV. </w:t>
      </w:r>
      <w:r w:rsidRPr="005112D8">
        <w:rPr>
          <w:rFonts w:asciiTheme="majorHAnsi" w:hAnsiTheme="majorHAnsi" w:cs="Times New Roman"/>
          <w:sz w:val="30"/>
          <w:szCs w:val="30"/>
        </w:rPr>
        <w:t xml:space="preserve">Proporcionar a los alumnos al inicio del curso el programa, las características de los exámenes, así como de los instrumentos y elementos que serán tomados en cuenta para la evaluación;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V. </w:t>
      </w:r>
      <w:r w:rsidRPr="005112D8">
        <w:rPr>
          <w:rFonts w:asciiTheme="majorHAnsi" w:hAnsiTheme="majorHAnsi" w:cs="Times New Roman"/>
          <w:sz w:val="30"/>
          <w:szCs w:val="30"/>
        </w:rPr>
        <w:t>Entregar calificaciones y exámenes a los alumnos a más tardar cinco días después de su aplicación;</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VI. </w:t>
      </w:r>
      <w:r w:rsidRPr="005112D8">
        <w:rPr>
          <w:rFonts w:asciiTheme="majorHAnsi" w:hAnsiTheme="majorHAnsi" w:cs="Times New Roman"/>
          <w:sz w:val="30"/>
          <w:szCs w:val="30"/>
        </w:rPr>
        <w:t>Entregar el cuadro de calificaciones al Coordinador a más tardar cinco días después de la evaluación final;</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VII. </w:t>
      </w:r>
      <w:r w:rsidRPr="005112D8">
        <w:rPr>
          <w:rFonts w:asciiTheme="majorHAnsi" w:hAnsiTheme="majorHAnsi" w:cs="Times New Roman"/>
          <w:sz w:val="30"/>
          <w:szCs w:val="30"/>
        </w:rPr>
        <w:t xml:space="preserve">Actuar con ética, honestidad y respeto en las actividades académicas; </w:t>
      </w:r>
    </w:p>
    <w:p w:rsidR="00A85868" w:rsidRDefault="00A85868" w:rsidP="00A85868">
      <w:pPr>
        <w:widowControl/>
        <w:jc w:val="both"/>
        <w:rPr>
          <w:rFonts w:asciiTheme="majorHAnsi" w:hAnsiTheme="majorHAnsi" w:cs="Times New Roman"/>
          <w:sz w:val="30"/>
          <w:szCs w:val="30"/>
        </w:rPr>
      </w:pPr>
    </w:p>
    <w:p w:rsidR="00A8586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VIII. </w:t>
      </w:r>
      <w:r w:rsidRPr="005112D8">
        <w:rPr>
          <w:rFonts w:asciiTheme="majorHAnsi" w:hAnsiTheme="majorHAnsi" w:cs="Times New Roman"/>
          <w:sz w:val="30"/>
          <w:szCs w:val="30"/>
        </w:rPr>
        <w:t>Cuidar las instalaciones y preservar el patrimonio institucional;</w:t>
      </w:r>
    </w:p>
    <w:p w:rsidR="00A85868" w:rsidRDefault="00A85868" w:rsidP="00A85868">
      <w:pPr>
        <w:widowControl/>
        <w:jc w:val="both"/>
        <w:rPr>
          <w:rFonts w:asciiTheme="majorHAnsi" w:hAnsiTheme="majorHAnsi" w:cs="Times New Roman"/>
          <w:sz w:val="30"/>
          <w:szCs w:val="30"/>
        </w:rPr>
      </w:pPr>
    </w:p>
    <w:p w:rsidR="00A85868" w:rsidRPr="005112D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IX. </w:t>
      </w:r>
      <w:r w:rsidRPr="005112D8">
        <w:rPr>
          <w:rFonts w:asciiTheme="majorHAnsi" w:hAnsiTheme="majorHAnsi" w:cs="Times New Roman"/>
          <w:sz w:val="30"/>
          <w:szCs w:val="30"/>
        </w:rPr>
        <w:t xml:space="preserve">Cuidar la disciplina de los alumnos dentro de su cátedra; </w:t>
      </w:r>
    </w:p>
    <w:p w:rsidR="00A85868" w:rsidRDefault="00A85868" w:rsidP="00A85868">
      <w:pPr>
        <w:widowControl/>
        <w:jc w:val="both"/>
        <w:rPr>
          <w:rFonts w:asciiTheme="majorHAnsi" w:hAnsiTheme="majorHAnsi" w:cs="Times New Roman"/>
          <w:sz w:val="30"/>
          <w:szCs w:val="30"/>
        </w:rPr>
      </w:pPr>
    </w:p>
    <w:p w:rsidR="00A85868" w:rsidRPr="005112D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lastRenderedPageBreak/>
        <w:t xml:space="preserve">X. </w:t>
      </w:r>
      <w:r w:rsidRPr="005112D8">
        <w:rPr>
          <w:rFonts w:asciiTheme="majorHAnsi" w:hAnsiTheme="majorHAnsi" w:cs="Times New Roman"/>
          <w:sz w:val="30"/>
          <w:szCs w:val="30"/>
        </w:rPr>
        <w:t xml:space="preserve">Presentar cuando así se les requiera, documentación comprobatoria y actualizada de sus grados académicos, así como su currículum vitae; </w:t>
      </w:r>
    </w:p>
    <w:p w:rsidR="00A85868" w:rsidRDefault="00A85868" w:rsidP="00A85868">
      <w:pPr>
        <w:widowControl/>
        <w:jc w:val="both"/>
        <w:rPr>
          <w:rFonts w:asciiTheme="majorHAnsi" w:hAnsiTheme="majorHAnsi" w:cs="Times New Roman"/>
          <w:sz w:val="30"/>
          <w:szCs w:val="30"/>
        </w:rPr>
      </w:pPr>
    </w:p>
    <w:p w:rsidR="00A85868" w:rsidRPr="005112D8" w:rsidRDefault="00A85868" w:rsidP="00A85868">
      <w:pPr>
        <w:widowControl/>
        <w:jc w:val="both"/>
        <w:rPr>
          <w:rFonts w:asciiTheme="majorHAnsi" w:hAnsiTheme="majorHAnsi" w:cs="Times New Roman"/>
          <w:sz w:val="30"/>
          <w:szCs w:val="30"/>
        </w:rPr>
      </w:pPr>
      <w:r w:rsidRPr="000E7CB4">
        <w:rPr>
          <w:rFonts w:asciiTheme="majorHAnsi" w:hAnsiTheme="majorHAnsi" w:cs="Times New Roman"/>
          <w:sz w:val="30"/>
          <w:szCs w:val="30"/>
        </w:rPr>
        <w:t>XI. Dirigir y validar las tesinas que acepte; y</w:t>
      </w:r>
      <w:r w:rsidRPr="005112D8">
        <w:rPr>
          <w:rFonts w:asciiTheme="majorHAnsi" w:hAnsiTheme="majorHAnsi" w:cs="Times New Roman"/>
          <w:sz w:val="30"/>
          <w:szCs w:val="30"/>
        </w:rPr>
        <w:t xml:space="preserve"> </w:t>
      </w:r>
    </w:p>
    <w:p w:rsidR="00A85868" w:rsidRDefault="00A85868" w:rsidP="00A85868">
      <w:pPr>
        <w:widowControl/>
        <w:jc w:val="both"/>
        <w:rPr>
          <w:rFonts w:asciiTheme="majorHAnsi" w:hAnsiTheme="majorHAnsi" w:cs="Times New Roman"/>
          <w:sz w:val="30"/>
          <w:szCs w:val="30"/>
        </w:rPr>
      </w:pPr>
    </w:p>
    <w:p w:rsidR="00A85868" w:rsidRPr="005112D8" w:rsidRDefault="00A85868" w:rsidP="00A85868">
      <w:pPr>
        <w:widowControl/>
        <w:jc w:val="both"/>
        <w:rPr>
          <w:rFonts w:asciiTheme="majorHAnsi" w:hAnsiTheme="majorHAnsi" w:cs="Times New Roman"/>
          <w:sz w:val="30"/>
          <w:szCs w:val="30"/>
        </w:rPr>
      </w:pPr>
      <w:r>
        <w:rPr>
          <w:rFonts w:asciiTheme="majorHAnsi" w:hAnsiTheme="majorHAnsi" w:cs="Times New Roman"/>
          <w:sz w:val="30"/>
          <w:szCs w:val="30"/>
        </w:rPr>
        <w:t xml:space="preserve">XII. </w:t>
      </w:r>
      <w:r w:rsidRPr="005112D8">
        <w:rPr>
          <w:rFonts w:asciiTheme="majorHAnsi" w:hAnsiTheme="majorHAnsi" w:cs="Times New Roman"/>
          <w:sz w:val="30"/>
          <w:szCs w:val="30"/>
        </w:rPr>
        <w:t xml:space="preserve">Cumplir con lo dispuesto en la normatividad aplicable del Tribunal y del Instituto. </w:t>
      </w:r>
    </w:p>
    <w:p w:rsidR="00A85868" w:rsidRPr="008F78C9" w:rsidRDefault="00A85868" w:rsidP="00A85868">
      <w:pPr>
        <w:widowControl/>
        <w:spacing w:before="360"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27.-</w:t>
      </w:r>
      <w:r w:rsidRPr="008F78C9">
        <w:rPr>
          <w:rFonts w:asciiTheme="majorHAnsi" w:hAnsiTheme="majorHAnsi" w:cs="Times New Roman"/>
          <w:sz w:val="30"/>
          <w:szCs w:val="30"/>
        </w:rPr>
        <w:t xml:space="preserve"> Los profesores tendrán un margen de tolerancia de hasta 15 minutos después de la hora señalada para iniciar su clase. Transcurrido dicho lapso y ante la ausencia injustificada del  profesor, los alumnos tendrán el derecho de retirarse, salvo en los casos en que el Instituto dé aviso de la dilación o inasistencia del profesor con al menos con 24 horas de anticipación. De manera preferente, los profesores deberán de respetar sus horarios de clase sin excederse en el tiempo asignado a dicho fin. </w:t>
      </w:r>
    </w:p>
    <w:p w:rsidR="00A85868" w:rsidRDefault="00A85868" w:rsidP="00A85868">
      <w:pPr>
        <w:widowControl/>
        <w:spacing w:before="369"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Los docentes deberán asistir a todas sus sesiones de clase; cuando por causas ajenas a su voluntad no puedan llegar a su clase, habrán de comunicarlo al Coordinador, con al menos 72 horas de anticipación, debiendo enviar un suplente a impartir la sesión correspondiente, previo acuerdo con el Coordinador. </w:t>
      </w:r>
    </w:p>
    <w:p w:rsidR="00A85868" w:rsidRPr="00DD6ECA" w:rsidRDefault="00A85868" w:rsidP="00A85868">
      <w:pPr>
        <w:widowControl/>
        <w:spacing w:before="369" w:line="276" w:lineRule="auto"/>
        <w:jc w:val="center"/>
        <w:rPr>
          <w:rFonts w:asciiTheme="majorHAnsi" w:hAnsiTheme="majorHAnsi" w:cs="Times New Roman"/>
          <w:sz w:val="30"/>
          <w:szCs w:val="30"/>
        </w:rPr>
      </w:pPr>
      <w:r w:rsidRPr="008F78C9">
        <w:rPr>
          <w:rFonts w:asciiTheme="majorHAnsi" w:hAnsiTheme="majorHAnsi" w:cs="Times New Roman"/>
          <w:b/>
          <w:sz w:val="30"/>
          <w:szCs w:val="30"/>
        </w:rPr>
        <w:t>CAPÍTULO CUARTO</w:t>
      </w:r>
    </w:p>
    <w:p w:rsidR="00A85868" w:rsidRPr="008F78C9" w:rsidRDefault="00A85868" w:rsidP="00A85868">
      <w:pPr>
        <w:widowControl/>
        <w:spacing w:line="276" w:lineRule="auto"/>
        <w:jc w:val="center"/>
        <w:rPr>
          <w:rFonts w:asciiTheme="majorHAnsi" w:hAnsiTheme="majorHAnsi" w:cs="Times New Roman"/>
          <w:b/>
          <w:sz w:val="30"/>
          <w:szCs w:val="30"/>
        </w:rPr>
      </w:pPr>
      <w:r w:rsidRPr="008F78C9">
        <w:rPr>
          <w:rFonts w:asciiTheme="majorHAnsi" w:hAnsiTheme="majorHAnsi" w:cs="Times New Roman"/>
          <w:b/>
          <w:sz w:val="30"/>
          <w:szCs w:val="30"/>
        </w:rPr>
        <w:t>DE LOS ALUMNOS</w:t>
      </w:r>
    </w:p>
    <w:p w:rsidR="00A85868" w:rsidRPr="008F78C9" w:rsidRDefault="00A85868" w:rsidP="00A85868">
      <w:pPr>
        <w:widowControl/>
        <w:spacing w:line="276" w:lineRule="auto"/>
        <w:rPr>
          <w:rFonts w:asciiTheme="majorHAnsi" w:hAnsiTheme="majorHAnsi" w:cs="Times New Roman"/>
          <w:b/>
          <w:sz w:val="30"/>
          <w:szCs w:val="30"/>
        </w:rPr>
      </w:pPr>
    </w:p>
    <w:p w:rsidR="00A85868" w:rsidRPr="008F78C9" w:rsidRDefault="00A85868" w:rsidP="00A85868">
      <w:pPr>
        <w:widowControl/>
        <w:spacing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28.-</w:t>
      </w:r>
      <w:r w:rsidRPr="008F78C9">
        <w:rPr>
          <w:rFonts w:asciiTheme="majorHAnsi" w:hAnsiTheme="majorHAnsi" w:cs="Times New Roman"/>
          <w:sz w:val="30"/>
          <w:szCs w:val="30"/>
        </w:rPr>
        <w:t xml:space="preserve"> Serán alumnos quienes obtengan la inscripción a la Especialidad conforme al programa correspondiente. </w:t>
      </w:r>
    </w:p>
    <w:p w:rsidR="00A85868" w:rsidRPr="008F78C9" w:rsidRDefault="00A85868" w:rsidP="00A85868">
      <w:pPr>
        <w:widowControl/>
        <w:spacing w:line="276" w:lineRule="auto"/>
        <w:jc w:val="both"/>
        <w:rPr>
          <w:rFonts w:asciiTheme="majorHAnsi" w:hAnsiTheme="majorHAnsi" w:cs="Times New Roman"/>
          <w:b/>
          <w:sz w:val="30"/>
          <w:szCs w:val="30"/>
        </w:rPr>
      </w:pPr>
    </w:p>
    <w:p w:rsidR="00A85868" w:rsidRPr="008F78C9" w:rsidRDefault="00A85868" w:rsidP="00A85868">
      <w:pPr>
        <w:widowControl/>
        <w:spacing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29.-</w:t>
      </w:r>
      <w:r w:rsidRPr="008F78C9">
        <w:rPr>
          <w:rFonts w:asciiTheme="majorHAnsi" w:hAnsiTheme="majorHAnsi" w:cs="Times New Roman"/>
          <w:sz w:val="30"/>
          <w:szCs w:val="30"/>
        </w:rPr>
        <w:t xml:space="preserve"> Los alumnos serán: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 </w:t>
      </w:r>
      <w:r w:rsidRPr="004E68CF">
        <w:rPr>
          <w:rFonts w:asciiTheme="majorHAnsi" w:hAnsiTheme="majorHAnsi" w:cs="Times New Roman"/>
          <w:sz w:val="30"/>
          <w:szCs w:val="30"/>
        </w:rPr>
        <w:t xml:space="preserve">Regulares: los que se encuentren al corriente en el cumplimiento de los requisitos, tanto académicos como administrativos y, además, no adeuden materias del periodo inmediato anterior; y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lastRenderedPageBreak/>
        <w:t xml:space="preserve">II. </w:t>
      </w:r>
      <w:r w:rsidRPr="004E68CF">
        <w:rPr>
          <w:rFonts w:asciiTheme="majorHAnsi" w:hAnsiTheme="majorHAnsi" w:cs="Times New Roman"/>
          <w:sz w:val="30"/>
          <w:szCs w:val="30"/>
        </w:rPr>
        <w:t xml:space="preserve">Condicionales: los que cursen el siguiente período del programa académico respectivo, adeudando materias o requisitos del periodo inmediato anterior, o bien, tengan interpuesto algún recurso pendiente de resolución. Los alumnos condicionales deberán contar con la autorización del Director. </w:t>
      </w:r>
    </w:p>
    <w:p w:rsidR="00A85868" w:rsidRPr="008F78C9" w:rsidRDefault="00A85868" w:rsidP="00A85868">
      <w:pPr>
        <w:widowControl/>
        <w:spacing w:before="350"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30.-</w:t>
      </w:r>
      <w:r w:rsidRPr="008F78C9">
        <w:rPr>
          <w:rFonts w:asciiTheme="majorHAnsi" w:hAnsiTheme="majorHAnsi" w:cs="Times New Roman"/>
          <w:sz w:val="30"/>
          <w:szCs w:val="30"/>
        </w:rPr>
        <w:t xml:space="preserve"> El Instituto elegirá a sus alumnos mediante un proceso de selección, con el criterio que señale el Consejo, privilegiando a los servidores públicos del Tribunal, de los Juzgados Administrativos Municipales y de la Administración Pública del Estado de Guanajuato. </w:t>
      </w:r>
    </w:p>
    <w:p w:rsidR="00A85868" w:rsidRPr="008F78C9" w:rsidRDefault="00A85868" w:rsidP="00A85868">
      <w:pPr>
        <w:widowControl/>
        <w:spacing w:before="369"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Los resultados de los procesos de selección serán dados a conocer en los tiempos, lugares, medios impresos y electrónicos, que para tal efecto tenga destinados el Instituto. Una vez aceptado el aspirante, deberá continuar personalmente con sus trámites de inscripción. </w:t>
      </w:r>
    </w:p>
    <w:p w:rsidR="00A85868" w:rsidRPr="008F78C9" w:rsidRDefault="00A85868" w:rsidP="00A85868">
      <w:pPr>
        <w:widowControl/>
        <w:spacing w:before="364"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31.-</w:t>
      </w:r>
      <w:r w:rsidRPr="008F78C9">
        <w:rPr>
          <w:rFonts w:asciiTheme="majorHAnsi" w:hAnsiTheme="majorHAnsi" w:cs="Times New Roman"/>
          <w:sz w:val="30"/>
          <w:szCs w:val="30"/>
        </w:rPr>
        <w:t xml:space="preserve"> Habiendo sido aceptado el alumno a cualquiera de los programas académicos que ofrece el Instituto, deberá firmar una carta, en la cual se comprometerá a cumplir con las obligaciones referidas en el artículo 32 del presente Estatuto. </w:t>
      </w:r>
    </w:p>
    <w:p w:rsidR="00A85868" w:rsidRDefault="00A85868" w:rsidP="00A85868">
      <w:pPr>
        <w:widowControl/>
        <w:spacing w:before="374"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32</w:t>
      </w:r>
      <w:r w:rsidRPr="008F78C9">
        <w:rPr>
          <w:rFonts w:asciiTheme="majorHAnsi" w:hAnsiTheme="majorHAnsi" w:cs="Times New Roman"/>
          <w:sz w:val="30"/>
          <w:szCs w:val="30"/>
        </w:rPr>
        <w:t xml:space="preserve">.- Corresponde a los alumnos: </w:t>
      </w:r>
    </w:p>
    <w:p w:rsidR="00A85868" w:rsidRPr="004E68CF" w:rsidRDefault="00A85868" w:rsidP="00A85868">
      <w:pPr>
        <w:widowControl/>
        <w:spacing w:before="374" w:line="276" w:lineRule="auto"/>
        <w:jc w:val="both"/>
        <w:rPr>
          <w:rFonts w:asciiTheme="majorHAnsi" w:hAnsiTheme="majorHAnsi" w:cs="Times New Roman"/>
          <w:b/>
          <w:sz w:val="30"/>
          <w:szCs w:val="30"/>
        </w:rPr>
      </w:pPr>
      <w:r w:rsidRPr="004E68CF">
        <w:rPr>
          <w:rFonts w:asciiTheme="majorHAnsi" w:hAnsiTheme="majorHAnsi" w:cs="Times New Roman"/>
          <w:sz w:val="30"/>
          <w:szCs w:val="30"/>
        </w:rPr>
        <w:t xml:space="preserve">I. Recibir la formación académica prevista en el plan y programa respectivos; </w:t>
      </w:r>
    </w:p>
    <w:p w:rsidR="00A85868" w:rsidRDefault="00A85868" w:rsidP="00A85868">
      <w:pPr>
        <w:widowControl/>
        <w:spacing w:before="24" w:line="276" w:lineRule="auto"/>
        <w:jc w:val="both"/>
        <w:rPr>
          <w:rFonts w:asciiTheme="majorHAnsi" w:hAnsiTheme="majorHAnsi" w:cs="Times New Roman"/>
          <w:sz w:val="30"/>
          <w:szCs w:val="30"/>
        </w:rPr>
      </w:pPr>
    </w:p>
    <w:p w:rsidR="00A85868" w:rsidRPr="004E68CF" w:rsidRDefault="00A85868" w:rsidP="00A85868">
      <w:pPr>
        <w:widowControl/>
        <w:spacing w:before="24" w:line="276" w:lineRule="auto"/>
        <w:jc w:val="both"/>
        <w:rPr>
          <w:rFonts w:asciiTheme="majorHAnsi" w:hAnsiTheme="majorHAnsi" w:cs="Times New Roman"/>
          <w:sz w:val="30"/>
          <w:szCs w:val="30"/>
        </w:rPr>
      </w:pPr>
      <w:r>
        <w:rPr>
          <w:rFonts w:asciiTheme="majorHAnsi" w:hAnsiTheme="majorHAnsi" w:cs="Times New Roman"/>
          <w:sz w:val="30"/>
          <w:szCs w:val="30"/>
        </w:rPr>
        <w:t xml:space="preserve">II. </w:t>
      </w:r>
      <w:r w:rsidRPr="004E68CF">
        <w:rPr>
          <w:rFonts w:asciiTheme="majorHAnsi" w:hAnsiTheme="majorHAnsi" w:cs="Times New Roman"/>
          <w:sz w:val="30"/>
          <w:szCs w:val="30"/>
        </w:rPr>
        <w:t xml:space="preserve">Asistir puntualmente y participar activamente en el programa académico para desarrollar sus habilidades críticas, creativas, sentido de responsabilidad y compromiso;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III. </w:t>
      </w:r>
      <w:r w:rsidRPr="004E68CF">
        <w:rPr>
          <w:rFonts w:asciiTheme="majorHAnsi" w:hAnsiTheme="majorHAnsi" w:cs="Times New Roman"/>
          <w:sz w:val="30"/>
          <w:szCs w:val="30"/>
        </w:rPr>
        <w:t xml:space="preserve">Recibir asesoría y apoyo académico respecto del programa del Instituto;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lastRenderedPageBreak/>
        <w:t xml:space="preserve">IV. </w:t>
      </w:r>
      <w:r w:rsidRPr="004E68CF">
        <w:rPr>
          <w:rFonts w:asciiTheme="majorHAnsi" w:hAnsiTheme="majorHAnsi" w:cs="Times New Roman"/>
          <w:sz w:val="30"/>
          <w:szCs w:val="30"/>
        </w:rPr>
        <w:t xml:space="preserve">Recibir los programas correspondientes al inicio del curso y ser informados sobre las características de los exámenes, así como de los instrumentos y elementos que serán tomados en cuenta para la evaluación;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V. </w:t>
      </w:r>
      <w:r w:rsidRPr="004E68CF">
        <w:rPr>
          <w:rFonts w:asciiTheme="majorHAnsi" w:hAnsiTheme="majorHAnsi" w:cs="Times New Roman"/>
          <w:sz w:val="30"/>
          <w:szCs w:val="30"/>
        </w:rPr>
        <w:t xml:space="preserve">Ser examinados de conformidad con el contenido en el plan y programa correspondientes; </w:t>
      </w:r>
    </w:p>
    <w:p w:rsidR="00A85868" w:rsidRDefault="00A85868" w:rsidP="00A85868">
      <w:pPr>
        <w:widowControl/>
        <w:spacing w:line="276" w:lineRule="auto"/>
        <w:jc w:val="both"/>
        <w:rPr>
          <w:rFonts w:asciiTheme="majorHAnsi" w:hAnsiTheme="majorHAnsi" w:cs="Times New Roman"/>
          <w:sz w:val="30"/>
          <w:szCs w:val="30"/>
        </w:rPr>
      </w:pPr>
    </w:p>
    <w:p w:rsidR="00A85868"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VI. </w:t>
      </w:r>
      <w:r w:rsidRPr="004E68CF">
        <w:rPr>
          <w:rFonts w:asciiTheme="majorHAnsi" w:hAnsiTheme="majorHAnsi" w:cs="Times New Roman"/>
          <w:sz w:val="30"/>
          <w:szCs w:val="30"/>
        </w:rPr>
        <w:t xml:space="preserve">Conocer el resultado de los exámenes oportunamente, para recibir retroalimentación en su avance académico;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VII. </w:t>
      </w:r>
      <w:r w:rsidRPr="004E68CF">
        <w:rPr>
          <w:rFonts w:asciiTheme="majorHAnsi" w:hAnsiTheme="majorHAnsi" w:cs="Times New Roman"/>
          <w:sz w:val="30"/>
          <w:szCs w:val="30"/>
        </w:rPr>
        <w:t xml:space="preserve">Satisfacer los requerimientos de asistencia;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VIII. </w:t>
      </w:r>
      <w:r w:rsidRPr="004E68CF">
        <w:rPr>
          <w:rFonts w:asciiTheme="majorHAnsi" w:hAnsiTheme="majorHAnsi" w:cs="Times New Roman"/>
          <w:sz w:val="30"/>
          <w:szCs w:val="30"/>
        </w:rPr>
        <w:t xml:space="preserve">Observar una conducta acorde al respeto que entre sí se deben los miembros de la comunidad académica;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IX. </w:t>
      </w:r>
      <w:r w:rsidRPr="004E68CF">
        <w:rPr>
          <w:rFonts w:asciiTheme="majorHAnsi" w:hAnsiTheme="majorHAnsi" w:cs="Times New Roman"/>
          <w:sz w:val="30"/>
          <w:szCs w:val="30"/>
        </w:rPr>
        <w:t xml:space="preserve">Actuar con ética y honestidad en las actividades académicas;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X. </w:t>
      </w:r>
      <w:r w:rsidRPr="004E68CF">
        <w:rPr>
          <w:rFonts w:asciiTheme="majorHAnsi" w:hAnsiTheme="majorHAnsi" w:cs="Times New Roman"/>
          <w:sz w:val="30"/>
          <w:szCs w:val="30"/>
        </w:rPr>
        <w:t xml:space="preserve">Cuidar las instalaciones y preservar el patrimonio institucional;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XI. </w:t>
      </w:r>
      <w:r w:rsidRPr="004E68CF">
        <w:rPr>
          <w:rFonts w:asciiTheme="majorHAnsi" w:hAnsiTheme="majorHAnsi" w:cs="Times New Roman"/>
          <w:sz w:val="30"/>
          <w:szCs w:val="30"/>
        </w:rPr>
        <w:t xml:space="preserve">Cubrir oportunamente las cuotas que disponga el Consejo; </w:t>
      </w:r>
    </w:p>
    <w:p w:rsidR="004C14A0" w:rsidRDefault="004C14A0"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XII. </w:t>
      </w:r>
      <w:r w:rsidRPr="004E68CF">
        <w:rPr>
          <w:rFonts w:asciiTheme="majorHAnsi" w:hAnsiTheme="majorHAnsi" w:cs="Times New Roman"/>
          <w:sz w:val="30"/>
          <w:szCs w:val="30"/>
        </w:rPr>
        <w:t xml:space="preserve">Cumplir lo dispuesto en el presente Estatuto, en el Reglamento Interior del Tribunal y en las disposiciones que resulten aplicables; </w:t>
      </w:r>
    </w:p>
    <w:p w:rsidR="00A85868" w:rsidRDefault="00A85868" w:rsidP="00A85868">
      <w:pPr>
        <w:widowControl/>
        <w:spacing w:before="14" w:line="276" w:lineRule="auto"/>
        <w:jc w:val="both"/>
        <w:rPr>
          <w:rFonts w:asciiTheme="majorHAnsi" w:hAnsiTheme="majorHAnsi" w:cs="Times New Roman"/>
          <w:sz w:val="30"/>
          <w:szCs w:val="30"/>
        </w:rPr>
      </w:pPr>
    </w:p>
    <w:p w:rsidR="00A85868" w:rsidRPr="004E68CF" w:rsidRDefault="00A85868" w:rsidP="00A85868">
      <w:pPr>
        <w:widowControl/>
        <w:spacing w:before="14" w:line="276" w:lineRule="auto"/>
        <w:jc w:val="both"/>
        <w:rPr>
          <w:rFonts w:asciiTheme="majorHAnsi" w:hAnsiTheme="majorHAnsi" w:cs="Times New Roman"/>
          <w:sz w:val="30"/>
          <w:szCs w:val="30"/>
        </w:rPr>
      </w:pPr>
      <w:r>
        <w:rPr>
          <w:rFonts w:asciiTheme="majorHAnsi" w:hAnsiTheme="majorHAnsi" w:cs="Times New Roman"/>
          <w:sz w:val="30"/>
          <w:szCs w:val="30"/>
        </w:rPr>
        <w:t xml:space="preserve">XIII. </w:t>
      </w:r>
      <w:r w:rsidRPr="004E68CF">
        <w:rPr>
          <w:rFonts w:asciiTheme="majorHAnsi" w:hAnsiTheme="majorHAnsi" w:cs="Times New Roman"/>
          <w:sz w:val="30"/>
          <w:szCs w:val="30"/>
        </w:rPr>
        <w:t xml:space="preserve">Obtener credencial de estudiante;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XIV. </w:t>
      </w:r>
      <w:r w:rsidRPr="004E68CF">
        <w:rPr>
          <w:rFonts w:asciiTheme="majorHAnsi" w:hAnsiTheme="majorHAnsi" w:cs="Times New Roman"/>
          <w:sz w:val="30"/>
          <w:szCs w:val="30"/>
        </w:rPr>
        <w:t xml:space="preserve">Tener acceso a la biblioteca Gabino Fraga del Tribunal;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XV. </w:t>
      </w:r>
      <w:r w:rsidRPr="004E68CF">
        <w:rPr>
          <w:rFonts w:asciiTheme="majorHAnsi" w:hAnsiTheme="majorHAnsi" w:cs="Times New Roman"/>
          <w:sz w:val="30"/>
          <w:szCs w:val="30"/>
        </w:rPr>
        <w:t xml:space="preserve">Mantener en silencio sus aparatos de comunicación, con el objeto de no distraer la atención en las sesiones de clase; y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XVI. </w:t>
      </w:r>
      <w:r w:rsidRPr="004E68CF">
        <w:rPr>
          <w:rFonts w:asciiTheme="majorHAnsi" w:hAnsiTheme="majorHAnsi" w:cs="Times New Roman"/>
          <w:sz w:val="30"/>
          <w:szCs w:val="30"/>
        </w:rPr>
        <w:t>Evaluar a los profesores.</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33.-</w:t>
      </w:r>
      <w:r w:rsidRPr="008F78C9">
        <w:rPr>
          <w:rFonts w:asciiTheme="majorHAnsi" w:hAnsiTheme="majorHAnsi" w:cs="Times New Roman"/>
          <w:sz w:val="30"/>
          <w:szCs w:val="30"/>
        </w:rPr>
        <w:t xml:space="preserve"> El alumno contará con dos oportunidades de evaluación para acreditar una materia: la primera se denominará ordinaria y la segunda, extraordinaria. </w:t>
      </w:r>
    </w:p>
    <w:p w:rsidR="00A85868" w:rsidRPr="008F78C9" w:rsidRDefault="00A85868" w:rsidP="00A85868">
      <w:pPr>
        <w:widowControl/>
        <w:spacing w:line="276" w:lineRule="auto"/>
        <w:jc w:val="both"/>
        <w:rPr>
          <w:rFonts w:asciiTheme="majorHAnsi" w:hAnsiTheme="majorHAnsi" w:cs="Times New Roman"/>
          <w:b/>
          <w:sz w:val="30"/>
          <w:szCs w:val="30"/>
        </w:rPr>
      </w:pPr>
    </w:p>
    <w:p w:rsidR="00A85868" w:rsidRPr="008F78C9" w:rsidRDefault="00A85868" w:rsidP="00A85868">
      <w:pPr>
        <w:widowControl/>
        <w:spacing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34.-</w:t>
      </w:r>
      <w:r w:rsidRPr="008F78C9">
        <w:rPr>
          <w:rFonts w:asciiTheme="majorHAnsi" w:hAnsiTheme="majorHAnsi" w:cs="Times New Roman"/>
          <w:sz w:val="30"/>
          <w:szCs w:val="30"/>
        </w:rPr>
        <w:t xml:space="preserve"> El Instituto estará en posibilidad de dar de baja a sus alumnos en los siguientes supuestos: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 </w:t>
      </w:r>
      <w:r w:rsidRPr="004E68CF">
        <w:rPr>
          <w:rFonts w:asciiTheme="majorHAnsi" w:hAnsiTheme="majorHAnsi" w:cs="Times New Roman"/>
          <w:sz w:val="30"/>
          <w:szCs w:val="30"/>
        </w:rPr>
        <w:t xml:space="preserve">Cuando no aprueben el examen extraordinario correspondiente; </w:t>
      </w:r>
    </w:p>
    <w:p w:rsidR="00A85868" w:rsidRDefault="00A85868" w:rsidP="00A85868">
      <w:pPr>
        <w:widowControl/>
        <w:spacing w:before="48" w:line="276" w:lineRule="auto"/>
        <w:jc w:val="both"/>
        <w:rPr>
          <w:rFonts w:asciiTheme="majorHAnsi" w:hAnsiTheme="majorHAnsi" w:cs="Times New Roman"/>
          <w:sz w:val="30"/>
          <w:szCs w:val="30"/>
        </w:rPr>
      </w:pPr>
    </w:p>
    <w:p w:rsidR="00A85868" w:rsidRPr="004E68CF" w:rsidRDefault="00A85868" w:rsidP="00A85868">
      <w:pPr>
        <w:widowControl/>
        <w:spacing w:before="48" w:line="276" w:lineRule="auto"/>
        <w:jc w:val="both"/>
        <w:rPr>
          <w:rFonts w:asciiTheme="majorHAnsi" w:hAnsiTheme="majorHAnsi" w:cs="Times New Roman"/>
          <w:sz w:val="30"/>
          <w:szCs w:val="30"/>
        </w:rPr>
      </w:pPr>
      <w:r>
        <w:rPr>
          <w:rFonts w:asciiTheme="majorHAnsi" w:hAnsiTheme="majorHAnsi" w:cs="Times New Roman"/>
          <w:sz w:val="30"/>
          <w:szCs w:val="30"/>
        </w:rPr>
        <w:t xml:space="preserve">II. </w:t>
      </w:r>
      <w:r w:rsidRPr="004E68CF">
        <w:rPr>
          <w:rFonts w:asciiTheme="majorHAnsi" w:hAnsiTheme="majorHAnsi" w:cs="Times New Roman"/>
          <w:sz w:val="30"/>
          <w:szCs w:val="30"/>
        </w:rPr>
        <w:t xml:space="preserve">Cuando no se cumpla con el 85% de asistencias; </w:t>
      </w: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III. </w:t>
      </w:r>
      <w:r w:rsidRPr="004E68CF">
        <w:rPr>
          <w:rFonts w:asciiTheme="majorHAnsi" w:hAnsiTheme="majorHAnsi" w:cs="Times New Roman"/>
          <w:sz w:val="30"/>
          <w:szCs w:val="30"/>
        </w:rPr>
        <w:t xml:space="preserve">En caso de indisciplina o falta grave determinada en  procedimiento sancionador a juicio del Presidente del Consejo;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IV. </w:t>
      </w:r>
      <w:r w:rsidRPr="004E68CF">
        <w:rPr>
          <w:rFonts w:asciiTheme="majorHAnsi" w:hAnsiTheme="majorHAnsi" w:cs="Times New Roman"/>
          <w:sz w:val="30"/>
          <w:szCs w:val="30"/>
        </w:rPr>
        <w:t xml:space="preserve">Por presentar documentos alterados o apócrifos; </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V. </w:t>
      </w:r>
      <w:r w:rsidRPr="004E68CF">
        <w:rPr>
          <w:rFonts w:asciiTheme="majorHAnsi" w:hAnsiTheme="majorHAnsi" w:cs="Times New Roman"/>
          <w:sz w:val="30"/>
          <w:szCs w:val="30"/>
        </w:rPr>
        <w:t xml:space="preserve">Por falta de pago; y </w:t>
      </w:r>
    </w:p>
    <w:p w:rsidR="00A85868" w:rsidRDefault="00A85868" w:rsidP="00A85868">
      <w:pPr>
        <w:widowControl/>
        <w:spacing w:before="33" w:line="276" w:lineRule="auto"/>
        <w:jc w:val="both"/>
        <w:rPr>
          <w:rFonts w:asciiTheme="majorHAnsi" w:hAnsiTheme="majorHAnsi" w:cs="Times New Roman"/>
          <w:sz w:val="30"/>
          <w:szCs w:val="30"/>
        </w:rPr>
      </w:pPr>
    </w:p>
    <w:p w:rsidR="00A85868" w:rsidRDefault="00A85868" w:rsidP="00A85868">
      <w:pPr>
        <w:widowControl/>
        <w:spacing w:before="33" w:line="276" w:lineRule="auto"/>
        <w:jc w:val="both"/>
        <w:rPr>
          <w:rFonts w:asciiTheme="majorHAnsi" w:hAnsiTheme="majorHAnsi" w:cs="Times New Roman"/>
          <w:sz w:val="30"/>
          <w:szCs w:val="30"/>
        </w:rPr>
      </w:pPr>
      <w:r>
        <w:rPr>
          <w:rFonts w:asciiTheme="majorHAnsi" w:hAnsiTheme="majorHAnsi" w:cs="Times New Roman"/>
          <w:sz w:val="30"/>
          <w:szCs w:val="30"/>
        </w:rPr>
        <w:t xml:space="preserve">VI. </w:t>
      </w:r>
      <w:r w:rsidRPr="004E68CF">
        <w:rPr>
          <w:rFonts w:asciiTheme="majorHAnsi" w:hAnsiTheme="majorHAnsi" w:cs="Times New Roman"/>
          <w:sz w:val="30"/>
          <w:szCs w:val="30"/>
        </w:rPr>
        <w:t xml:space="preserve">Cuando el alumno así lo solicite. </w:t>
      </w:r>
    </w:p>
    <w:p w:rsidR="004C14A0" w:rsidRDefault="004C14A0" w:rsidP="00A85868">
      <w:pPr>
        <w:widowControl/>
        <w:spacing w:before="33" w:line="276" w:lineRule="auto"/>
        <w:jc w:val="both"/>
        <w:rPr>
          <w:rFonts w:asciiTheme="majorHAnsi" w:hAnsiTheme="majorHAnsi" w:cs="Times New Roman"/>
          <w:sz w:val="30"/>
          <w:szCs w:val="30"/>
        </w:rPr>
      </w:pPr>
    </w:p>
    <w:p w:rsidR="00A85868" w:rsidRPr="008F78C9" w:rsidRDefault="00A85868" w:rsidP="00A85868">
      <w:pPr>
        <w:widowControl/>
        <w:spacing w:before="33"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En los casos en los que el Instituto dé de baja a un alumno, se le notificará por escrito, indicando los motivos y fundamentos que llevaron a tomar esa determinación. </w:t>
      </w:r>
    </w:p>
    <w:p w:rsidR="00A85868" w:rsidRPr="008F78C9" w:rsidRDefault="00A85868" w:rsidP="00A85868">
      <w:pPr>
        <w:widowControl/>
        <w:spacing w:before="369"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35.-</w:t>
      </w:r>
      <w:r w:rsidRPr="008F78C9">
        <w:rPr>
          <w:rFonts w:asciiTheme="majorHAnsi" w:hAnsiTheme="majorHAnsi" w:cs="Times New Roman"/>
          <w:sz w:val="30"/>
          <w:szCs w:val="30"/>
        </w:rPr>
        <w:t xml:space="preserve"> Para poder suspender o darse de baja en la Especialidad, programa o materia, el alumno deberá notificar por escrito al Instituto, expresando las razones que motiven su decisión.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Para poder darse de </w:t>
      </w:r>
      <w:r w:rsidRPr="008F78C9">
        <w:rPr>
          <w:rFonts w:asciiTheme="majorHAnsi" w:hAnsiTheme="majorHAnsi"/>
          <w:sz w:val="30"/>
          <w:szCs w:val="30"/>
        </w:rPr>
        <w:t xml:space="preserve">baja </w:t>
      </w:r>
      <w:r w:rsidRPr="008F78C9">
        <w:rPr>
          <w:rFonts w:asciiTheme="majorHAnsi" w:hAnsiTheme="majorHAnsi" w:cs="Times New Roman"/>
          <w:sz w:val="30"/>
          <w:szCs w:val="30"/>
        </w:rPr>
        <w:t xml:space="preserve">temporal, el alumno debe tener cubierto el pago total del trimestre correspondiente y retomar sus estudios dentro de los dos años siguientes a su baja temporal, reconociéndole las asignaturas ya aprobadas.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center"/>
        <w:rPr>
          <w:rFonts w:asciiTheme="majorHAnsi" w:hAnsiTheme="majorHAnsi" w:cs="Times New Roman"/>
          <w:b/>
          <w:sz w:val="30"/>
          <w:szCs w:val="30"/>
        </w:rPr>
      </w:pPr>
      <w:r w:rsidRPr="008F78C9">
        <w:rPr>
          <w:rFonts w:asciiTheme="majorHAnsi" w:hAnsiTheme="majorHAnsi" w:cs="Times New Roman"/>
          <w:b/>
          <w:sz w:val="30"/>
          <w:szCs w:val="30"/>
        </w:rPr>
        <w:lastRenderedPageBreak/>
        <w:t xml:space="preserve">CAPÍTULO QUINTO </w:t>
      </w:r>
    </w:p>
    <w:p w:rsidR="00A85868" w:rsidRPr="008F78C9" w:rsidRDefault="00A85868" w:rsidP="00A85868">
      <w:pPr>
        <w:widowControl/>
        <w:spacing w:line="276" w:lineRule="auto"/>
        <w:jc w:val="center"/>
        <w:rPr>
          <w:rFonts w:asciiTheme="majorHAnsi" w:hAnsiTheme="majorHAnsi" w:cs="Times New Roman"/>
          <w:b/>
          <w:sz w:val="30"/>
          <w:szCs w:val="30"/>
        </w:rPr>
      </w:pPr>
      <w:r w:rsidRPr="008F78C9">
        <w:rPr>
          <w:rFonts w:asciiTheme="majorHAnsi" w:hAnsiTheme="majorHAnsi" w:cs="Times New Roman"/>
          <w:b/>
          <w:sz w:val="30"/>
          <w:szCs w:val="30"/>
        </w:rPr>
        <w:t>DE LAS SANCIONES Y MEDIOS DE IMPUGNACIÓN</w:t>
      </w:r>
    </w:p>
    <w:p w:rsidR="00A85868" w:rsidRPr="008F78C9" w:rsidRDefault="00A85868" w:rsidP="00A85868">
      <w:pPr>
        <w:widowControl/>
        <w:spacing w:before="374"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36.-</w:t>
      </w:r>
      <w:r w:rsidRPr="008F78C9">
        <w:rPr>
          <w:rFonts w:asciiTheme="majorHAnsi" w:hAnsiTheme="majorHAnsi" w:cs="Times New Roman"/>
          <w:sz w:val="30"/>
          <w:szCs w:val="30"/>
        </w:rPr>
        <w:t xml:space="preserve"> A los alumnos que realicen alguna conducta contraria a lo dispuesto en el Estatuto, se les impondrá, según el caso y la gravedad de aquélla, alguna de las siguientes sanciones: </w:t>
      </w:r>
    </w:p>
    <w:p w:rsidR="00A85868" w:rsidRPr="004E68CF" w:rsidRDefault="00A85868" w:rsidP="00A85868">
      <w:pPr>
        <w:widowControl/>
        <w:spacing w:before="384" w:line="276" w:lineRule="auto"/>
        <w:jc w:val="both"/>
        <w:rPr>
          <w:rFonts w:asciiTheme="majorHAnsi" w:hAnsiTheme="majorHAnsi" w:cs="Times New Roman"/>
          <w:sz w:val="30"/>
          <w:szCs w:val="30"/>
        </w:rPr>
      </w:pPr>
      <w:r>
        <w:rPr>
          <w:rFonts w:asciiTheme="majorHAnsi" w:hAnsiTheme="majorHAnsi" w:cs="Times New Roman"/>
          <w:sz w:val="30"/>
          <w:szCs w:val="30"/>
        </w:rPr>
        <w:t xml:space="preserve">I. </w:t>
      </w:r>
      <w:r w:rsidRPr="004E68CF">
        <w:rPr>
          <w:rFonts w:asciiTheme="majorHAnsi" w:hAnsiTheme="majorHAnsi" w:cs="Times New Roman"/>
          <w:sz w:val="30"/>
          <w:szCs w:val="30"/>
        </w:rPr>
        <w:t xml:space="preserve">Amonestación; </w:t>
      </w:r>
    </w:p>
    <w:p w:rsidR="00A85868" w:rsidRDefault="00A85868" w:rsidP="00A85868">
      <w:pPr>
        <w:widowControl/>
        <w:spacing w:line="276" w:lineRule="auto"/>
        <w:jc w:val="both"/>
        <w:rPr>
          <w:rFonts w:asciiTheme="majorHAnsi" w:hAnsiTheme="majorHAnsi" w:cs="Times New Roman"/>
          <w:sz w:val="30"/>
          <w:szCs w:val="30"/>
        </w:rPr>
      </w:pPr>
    </w:p>
    <w:p w:rsidR="00A85868"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II. Suspensión;</w:t>
      </w:r>
    </w:p>
    <w:p w:rsidR="00A85868" w:rsidRDefault="00A85868" w:rsidP="00A85868">
      <w:pPr>
        <w:widowControl/>
        <w:spacing w:line="276" w:lineRule="auto"/>
        <w:jc w:val="both"/>
        <w:rPr>
          <w:rFonts w:asciiTheme="majorHAnsi" w:hAnsiTheme="majorHAnsi" w:cs="Times New Roman"/>
          <w:sz w:val="30"/>
          <w:szCs w:val="30"/>
        </w:rPr>
      </w:pPr>
    </w:p>
    <w:p w:rsidR="00A85868"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III. </w:t>
      </w:r>
      <w:r w:rsidRPr="004E68CF">
        <w:rPr>
          <w:rFonts w:asciiTheme="majorHAnsi" w:hAnsiTheme="majorHAnsi" w:cs="Times New Roman"/>
          <w:sz w:val="30"/>
          <w:szCs w:val="30"/>
        </w:rPr>
        <w:t>Reparación del daño causado a las instalaciones o equipo del Instituto; y</w:t>
      </w:r>
    </w:p>
    <w:p w:rsidR="00A85868" w:rsidRDefault="00A85868" w:rsidP="00A85868">
      <w:pPr>
        <w:widowControl/>
        <w:spacing w:line="276" w:lineRule="auto"/>
        <w:jc w:val="both"/>
        <w:rPr>
          <w:rFonts w:asciiTheme="majorHAnsi" w:hAnsiTheme="majorHAnsi" w:cs="Times New Roman"/>
          <w:sz w:val="30"/>
          <w:szCs w:val="30"/>
        </w:rPr>
      </w:pPr>
    </w:p>
    <w:p w:rsidR="00A85868" w:rsidRPr="004E68CF"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 xml:space="preserve">IV. </w:t>
      </w:r>
      <w:r w:rsidRPr="004E68CF">
        <w:rPr>
          <w:rFonts w:asciiTheme="majorHAnsi" w:hAnsiTheme="majorHAnsi" w:cs="Times New Roman"/>
          <w:sz w:val="30"/>
          <w:szCs w:val="30"/>
        </w:rPr>
        <w:t xml:space="preserve">Expulsión, que traerá como consecuencia la baja del alumno. </w:t>
      </w:r>
    </w:p>
    <w:p w:rsidR="00A85868" w:rsidRPr="008F78C9" w:rsidRDefault="00A85868" w:rsidP="00A85868">
      <w:pPr>
        <w:pStyle w:val="Prrafodelista"/>
        <w:widowControl/>
        <w:spacing w:before="9" w:line="276" w:lineRule="auto"/>
        <w:jc w:val="both"/>
        <w:rPr>
          <w:rFonts w:asciiTheme="majorHAnsi" w:hAnsiTheme="majorHAnsi" w:cs="Times New Roman"/>
          <w:sz w:val="30"/>
          <w:szCs w:val="30"/>
        </w:rPr>
      </w:pPr>
    </w:p>
    <w:p w:rsidR="00A85868" w:rsidRDefault="00A85868" w:rsidP="00A85868">
      <w:pPr>
        <w:widowControl/>
        <w:spacing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37.-</w:t>
      </w:r>
      <w:r w:rsidRPr="008F78C9">
        <w:rPr>
          <w:rFonts w:asciiTheme="majorHAnsi" w:hAnsiTheme="majorHAnsi" w:cs="Times New Roman"/>
          <w:sz w:val="30"/>
          <w:szCs w:val="30"/>
        </w:rPr>
        <w:t xml:space="preserve"> La amonestación podrá ser aplicada por los profesores o por el Director. La suspensión, reparación del daño causado a las instalaciones o equipo del Instituto y la expulsión, serán aplicadas por el Presidente del Consejo. </w:t>
      </w:r>
    </w:p>
    <w:p w:rsidR="004C14A0" w:rsidRDefault="004C14A0" w:rsidP="00A85868">
      <w:pPr>
        <w:widowControl/>
        <w:spacing w:line="276" w:lineRule="auto"/>
        <w:jc w:val="both"/>
        <w:rPr>
          <w:rFonts w:asciiTheme="majorHAnsi" w:hAnsiTheme="majorHAnsi" w:cs="Times New Roman"/>
          <w:b/>
          <w:sz w:val="30"/>
          <w:szCs w:val="30"/>
        </w:rPr>
      </w:pPr>
    </w:p>
    <w:p w:rsidR="00A85868" w:rsidRPr="008F78C9" w:rsidRDefault="00A85868" w:rsidP="00A85868">
      <w:pPr>
        <w:widowControl/>
        <w:spacing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38.-</w:t>
      </w:r>
      <w:r w:rsidRPr="008F78C9">
        <w:rPr>
          <w:rFonts w:asciiTheme="majorHAnsi" w:hAnsiTheme="majorHAnsi" w:cs="Times New Roman"/>
          <w:sz w:val="30"/>
          <w:szCs w:val="30"/>
        </w:rPr>
        <w:t xml:space="preserve"> La imposición de las sanciones deberá obrar por escrito y en todos los casos, se otorgará a los alumnos el derecho a ser oídos previamente en su defensa. Las sanciones que se apliquen deberán incorporarse al expediente correspondiente. </w:t>
      </w:r>
    </w:p>
    <w:p w:rsidR="00A85868" w:rsidRPr="008F78C9" w:rsidRDefault="00A85868" w:rsidP="00A85868">
      <w:pPr>
        <w:widowControl/>
        <w:spacing w:before="350"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39.-</w:t>
      </w:r>
      <w:r w:rsidRPr="008F78C9">
        <w:rPr>
          <w:rFonts w:asciiTheme="majorHAnsi" w:hAnsiTheme="majorHAnsi" w:cs="Times New Roman"/>
          <w:sz w:val="30"/>
          <w:szCs w:val="30"/>
        </w:rPr>
        <w:t xml:space="preserve"> Contra los actos o resoluciones que afecten los derechos e intereses de los docentes o alumnos, se podrá interponer el recurso de revisión. </w:t>
      </w:r>
    </w:p>
    <w:p w:rsidR="00A85868" w:rsidRPr="008F78C9" w:rsidRDefault="00A85868" w:rsidP="00A85868">
      <w:pPr>
        <w:widowControl/>
        <w:spacing w:before="336" w:line="276" w:lineRule="auto"/>
        <w:jc w:val="both"/>
        <w:rPr>
          <w:rFonts w:asciiTheme="majorHAnsi" w:hAnsiTheme="majorHAnsi" w:cs="Times New Roman"/>
          <w:b/>
          <w:sz w:val="30"/>
          <w:szCs w:val="30"/>
        </w:rPr>
      </w:pPr>
      <w:r w:rsidRPr="008F78C9">
        <w:rPr>
          <w:rFonts w:asciiTheme="majorHAnsi" w:hAnsiTheme="majorHAnsi" w:cs="Times New Roman"/>
          <w:b/>
          <w:sz w:val="30"/>
          <w:szCs w:val="30"/>
        </w:rPr>
        <w:t>Artículo 40.-</w:t>
      </w:r>
      <w:r w:rsidRPr="008F78C9">
        <w:rPr>
          <w:rFonts w:asciiTheme="majorHAnsi" w:hAnsiTheme="majorHAnsi" w:cs="Times New Roman"/>
          <w:sz w:val="30"/>
          <w:szCs w:val="30"/>
        </w:rPr>
        <w:t xml:space="preserve"> El recurso de revisión se interpondrá dentro de los cinco días siguientes a la notificación del acto, ante el Presidente del Consejo y se substanciará por el Director. </w:t>
      </w:r>
    </w:p>
    <w:p w:rsidR="00A85868" w:rsidRPr="008F78C9" w:rsidRDefault="00A85868" w:rsidP="00A85868">
      <w:pPr>
        <w:widowControl/>
        <w:spacing w:before="360" w:line="276" w:lineRule="auto"/>
        <w:jc w:val="both"/>
        <w:rPr>
          <w:rFonts w:asciiTheme="majorHAnsi" w:hAnsiTheme="majorHAnsi" w:cs="Times New Roman"/>
          <w:sz w:val="30"/>
          <w:szCs w:val="30"/>
        </w:rPr>
      </w:pPr>
      <w:r w:rsidRPr="008F78C9">
        <w:rPr>
          <w:rFonts w:asciiTheme="majorHAnsi" w:hAnsiTheme="majorHAnsi" w:cs="Times New Roman"/>
          <w:sz w:val="30"/>
          <w:szCs w:val="30"/>
        </w:rPr>
        <w:lastRenderedPageBreak/>
        <w:t xml:space="preserve">En el escrito de interposición del recurso se expresarán los agravios que estime el recurrente, anexando las pruebas que considere pertinentes. </w:t>
      </w:r>
    </w:p>
    <w:p w:rsidR="00A85868" w:rsidRDefault="00A85868" w:rsidP="00A85868">
      <w:pPr>
        <w:widowControl/>
        <w:spacing w:before="364"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El emisor de la sanción presentará al Consejo, en el término de tres días, un informe sobre los hechos o actos que se le imputan. Transcurrido dicho término, se fijará fecha y hora para que dentro del plazo de tres días se desahoguen las pruebas y se emita la resolución por el Consejo, en un lapso no mayor a 10 días siguientes. </w:t>
      </w:r>
    </w:p>
    <w:p w:rsidR="00A85868" w:rsidRPr="00880F90" w:rsidRDefault="00721708" w:rsidP="00A85868">
      <w:pPr>
        <w:widowControl/>
        <w:spacing w:before="364" w:line="276" w:lineRule="auto"/>
        <w:jc w:val="both"/>
        <w:rPr>
          <w:rFonts w:asciiTheme="majorHAnsi" w:hAnsiTheme="majorHAnsi" w:cs="Times New Roman"/>
          <w:sz w:val="30"/>
          <w:szCs w:val="30"/>
        </w:rPr>
      </w:pPr>
      <w:r>
        <w:rPr>
          <w:rFonts w:asciiTheme="majorHAnsi" w:hAnsiTheme="majorHAnsi" w:cs="Times New Roman"/>
          <w:b/>
          <w:sz w:val="30"/>
          <w:szCs w:val="30"/>
        </w:rPr>
        <w:t>A</w:t>
      </w:r>
      <w:r w:rsidR="00A85868" w:rsidRPr="008F78C9">
        <w:rPr>
          <w:rFonts w:asciiTheme="majorHAnsi" w:hAnsiTheme="majorHAnsi" w:cs="Times New Roman"/>
          <w:b/>
          <w:sz w:val="30"/>
          <w:szCs w:val="30"/>
        </w:rPr>
        <w:t>rtículo 41.-</w:t>
      </w:r>
      <w:r w:rsidR="00A85868" w:rsidRPr="008F78C9">
        <w:rPr>
          <w:rFonts w:asciiTheme="majorHAnsi" w:hAnsiTheme="majorHAnsi" w:cs="Times New Roman"/>
          <w:sz w:val="30"/>
          <w:szCs w:val="30"/>
        </w:rPr>
        <w:t xml:space="preserve"> Tratándose de pruebas, desahogo y valoración, se aplicará supletoriamente el Código de Procedimiento y Justicia Administrativa para el Estado y Municipios de Guanajuato. </w:t>
      </w:r>
    </w:p>
    <w:p w:rsidR="00A85868" w:rsidRDefault="00A85868" w:rsidP="00A85868">
      <w:pPr>
        <w:widowControl/>
        <w:spacing w:before="384" w:line="276" w:lineRule="auto"/>
        <w:jc w:val="both"/>
        <w:rPr>
          <w:rFonts w:asciiTheme="majorHAnsi" w:hAnsiTheme="majorHAnsi" w:cs="Times New Roman"/>
          <w:sz w:val="30"/>
          <w:szCs w:val="30"/>
        </w:rPr>
      </w:pPr>
      <w:r w:rsidRPr="008F78C9">
        <w:rPr>
          <w:rFonts w:asciiTheme="majorHAnsi" w:hAnsiTheme="majorHAnsi" w:cs="Times New Roman"/>
          <w:b/>
          <w:sz w:val="30"/>
          <w:szCs w:val="30"/>
        </w:rPr>
        <w:t>Artículo 42.-</w:t>
      </w:r>
      <w:r w:rsidRPr="008F78C9">
        <w:rPr>
          <w:rFonts w:asciiTheme="majorHAnsi" w:hAnsiTheme="majorHAnsi" w:cs="Times New Roman"/>
          <w:sz w:val="30"/>
          <w:szCs w:val="30"/>
        </w:rPr>
        <w:t xml:space="preserve"> El sentido de la resolución del recurso de revisión, será confirmar, revocar o modificar la resolución impugnada. </w:t>
      </w:r>
    </w:p>
    <w:p w:rsidR="00A85868" w:rsidRPr="00BA0930" w:rsidRDefault="00A85868" w:rsidP="00A85868">
      <w:pPr>
        <w:widowControl/>
        <w:spacing w:before="384" w:line="276" w:lineRule="auto"/>
        <w:jc w:val="center"/>
        <w:rPr>
          <w:rFonts w:asciiTheme="majorHAnsi" w:hAnsiTheme="majorHAnsi" w:cs="Times New Roman"/>
          <w:sz w:val="30"/>
          <w:szCs w:val="30"/>
        </w:rPr>
      </w:pPr>
      <w:r w:rsidRPr="008F78C9">
        <w:rPr>
          <w:rFonts w:asciiTheme="majorHAnsi" w:hAnsiTheme="majorHAnsi" w:cs="Times New Roman"/>
          <w:b/>
          <w:sz w:val="30"/>
          <w:szCs w:val="30"/>
        </w:rPr>
        <w:t>TRANSITORIOS</w:t>
      </w:r>
    </w:p>
    <w:p w:rsidR="00A85868" w:rsidRPr="00920B25"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b/>
          <w:sz w:val="30"/>
          <w:szCs w:val="30"/>
        </w:rPr>
        <w:t>PRIMERO.-</w:t>
      </w:r>
      <w:r w:rsidRPr="008F78C9">
        <w:rPr>
          <w:rFonts w:asciiTheme="majorHAnsi" w:hAnsiTheme="majorHAnsi" w:cs="Times New Roman"/>
          <w:sz w:val="30"/>
          <w:szCs w:val="30"/>
        </w:rPr>
        <w:t xml:space="preserve"> El presente Estatuto entrará en vigor al cuarto día hábil siguiente al de su publicación en el Periódico Oficial del Gobierno del Estado de Guanajuato.</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b/>
          <w:sz w:val="30"/>
          <w:szCs w:val="30"/>
        </w:rPr>
        <w:t>SEGUNDO.-</w:t>
      </w:r>
      <w:r>
        <w:rPr>
          <w:rFonts w:asciiTheme="majorHAnsi" w:hAnsiTheme="majorHAnsi" w:cs="Times New Roman"/>
          <w:sz w:val="30"/>
          <w:szCs w:val="30"/>
        </w:rPr>
        <w:t xml:space="preserve"> </w:t>
      </w:r>
      <w:r w:rsidRPr="008F78C9">
        <w:rPr>
          <w:rFonts w:asciiTheme="majorHAnsi" w:hAnsiTheme="majorHAnsi" w:cs="Times New Roman"/>
          <w:sz w:val="30"/>
          <w:szCs w:val="30"/>
        </w:rPr>
        <w:t>Se abroga</w:t>
      </w:r>
      <w:r>
        <w:rPr>
          <w:rFonts w:asciiTheme="majorHAnsi" w:hAnsiTheme="majorHAnsi" w:cs="Times New Roman"/>
          <w:sz w:val="30"/>
          <w:szCs w:val="30"/>
        </w:rPr>
        <w:t>n</w:t>
      </w:r>
      <w:r w:rsidRPr="008F78C9">
        <w:rPr>
          <w:rFonts w:asciiTheme="majorHAnsi" w:hAnsiTheme="majorHAnsi" w:cs="Times New Roman"/>
          <w:sz w:val="30"/>
          <w:szCs w:val="30"/>
        </w:rPr>
        <w:t xml:space="preserve"> las disposiciones aprobadas con anterioridad, salvo aquellas que produzca</w:t>
      </w:r>
      <w:r>
        <w:rPr>
          <w:rFonts w:asciiTheme="majorHAnsi" w:hAnsiTheme="majorHAnsi" w:cs="Times New Roman"/>
          <w:sz w:val="30"/>
          <w:szCs w:val="30"/>
        </w:rPr>
        <w:t>n</w:t>
      </w:r>
      <w:r w:rsidRPr="008F78C9">
        <w:rPr>
          <w:rFonts w:asciiTheme="majorHAnsi" w:hAnsiTheme="majorHAnsi" w:cs="Times New Roman"/>
          <w:sz w:val="30"/>
          <w:szCs w:val="30"/>
        </w:rPr>
        <w:t xml:space="preserve"> un derecho o beneficio adquirido con antelación a la entrada en vigor del presente.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Dado por el Consejo Administrativo del Tribunal de lo Contencioso Administrativo con fundamento en el artículo </w:t>
      </w:r>
      <w:r>
        <w:rPr>
          <w:rFonts w:asciiTheme="majorHAnsi" w:hAnsiTheme="majorHAnsi" w:cs="Times New Roman"/>
          <w:sz w:val="30"/>
          <w:szCs w:val="30"/>
        </w:rPr>
        <w:t>2</w:t>
      </w:r>
      <w:r w:rsidRPr="008F78C9">
        <w:rPr>
          <w:rFonts w:asciiTheme="majorHAnsi" w:hAnsiTheme="majorHAnsi" w:cs="Times New Roman"/>
          <w:sz w:val="30"/>
          <w:szCs w:val="30"/>
        </w:rPr>
        <w:t>9 fracción X de s</w:t>
      </w:r>
      <w:r>
        <w:rPr>
          <w:rFonts w:asciiTheme="majorHAnsi" w:hAnsiTheme="majorHAnsi" w:cs="Times New Roman"/>
          <w:sz w:val="30"/>
          <w:szCs w:val="30"/>
        </w:rPr>
        <w:t>u reglamento interior, siendo las trece horas del día 12</w:t>
      </w:r>
      <w:r w:rsidRPr="008F78C9">
        <w:rPr>
          <w:rFonts w:asciiTheme="majorHAnsi" w:hAnsiTheme="majorHAnsi" w:cs="Times New Roman"/>
          <w:sz w:val="30"/>
          <w:szCs w:val="30"/>
        </w:rPr>
        <w:t xml:space="preserve"> del </w:t>
      </w:r>
      <w:r>
        <w:rPr>
          <w:rFonts w:asciiTheme="majorHAnsi" w:hAnsiTheme="majorHAnsi" w:cs="Times New Roman"/>
          <w:sz w:val="30"/>
          <w:szCs w:val="30"/>
        </w:rPr>
        <w:t xml:space="preserve">mes de octubre </w:t>
      </w:r>
      <w:r w:rsidRPr="008F78C9">
        <w:rPr>
          <w:rFonts w:asciiTheme="majorHAnsi" w:hAnsiTheme="majorHAnsi" w:cs="Times New Roman"/>
          <w:sz w:val="30"/>
          <w:szCs w:val="30"/>
        </w:rPr>
        <w:t xml:space="preserve">de dos mil once. </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  José Jorge Pérez Colunga    </w:t>
      </w:r>
      <w:r>
        <w:rPr>
          <w:rFonts w:asciiTheme="majorHAnsi" w:hAnsiTheme="majorHAnsi" w:cs="Times New Roman"/>
          <w:sz w:val="30"/>
          <w:szCs w:val="30"/>
        </w:rPr>
        <w:t xml:space="preserve">                            </w:t>
      </w:r>
      <w:r w:rsidRPr="008F78C9">
        <w:rPr>
          <w:rFonts w:asciiTheme="majorHAnsi" w:hAnsiTheme="majorHAnsi" w:cs="Times New Roman"/>
          <w:sz w:val="30"/>
          <w:szCs w:val="30"/>
        </w:rPr>
        <w:t>Arturo Lara Martínez</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lastRenderedPageBreak/>
        <w:t xml:space="preserve">   Magistrado Presidente</w:t>
      </w:r>
      <w:r>
        <w:rPr>
          <w:rFonts w:asciiTheme="majorHAnsi" w:hAnsiTheme="majorHAnsi" w:cs="Times New Roman"/>
          <w:sz w:val="30"/>
          <w:szCs w:val="30"/>
        </w:rPr>
        <w:tab/>
      </w:r>
      <w:r>
        <w:rPr>
          <w:rFonts w:asciiTheme="majorHAnsi" w:hAnsiTheme="majorHAnsi" w:cs="Times New Roman"/>
          <w:sz w:val="30"/>
          <w:szCs w:val="30"/>
        </w:rPr>
        <w:tab/>
      </w:r>
      <w:r>
        <w:rPr>
          <w:rFonts w:asciiTheme="majorHAnsi" w:hAnsiTheme="majorHAnsi" w:cs="Times New Roman"/>
          <w:sz w:val="30"/>
          <w:szCs w:val="30"/>
        </w:rPr>
        <w:tab/>
        <w:t xml:space="preserve">     </w:t>
      </w:r>
      <w:r w:rsidRPr="008F78C9">
        <w:rPr>
          <w:rFonts w:asciiTheme="majorHAnsi" w:hAnsiTheme="majorHAnsi" w:cs="Times New Roman"/>
          <w:sz w:val="30"/>
          <w:szCs w:val="30"/>
        </w:rPr>
        <w:t>Magistrado Propietario</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Ariad</w:t>
      </w:r>
      <w:r>
        <w:rPr>
          <w:rFonts w:asciiTheme="majorHAnsi" w:hAnsiTheme="majorHAnsi" w:cs="Times New Roman"/>
          <w:sz w:val="30"/>
          <w:szCs w:val="30"/>
        </w:rPr>
        <w:t xml:space="preserve">na </w:t>
      </w:r>
      <w:proofErr w:type="spellStart"/>
      <w:r>
        <w:rPr>
          <w:rFonts w:asciiTheme="majorHAnsi" w:hAnsiTheme="majorHAnsi" w:cs="Times New Roman"/>
          <w:sz w:val="30"/>
          <w:szCs w:val="30"/>
        </w:rPr>
        <w:t>Enriquez</w:t>
      </w:r>
      <w:proofErr w:type="spellEnd"/>
      <w:r>
        <w:rPr>
          <w:rFonts w:asciiTheme="majorHAnsi" w:hAnsiTheme="majorHAnsi" w:cs="Times New Roman"/>
          <w:sz w:val="30"/>
          <w:szCs w:val="30"/>
        </w:rPr>
        <w:t xml:space="preserve"> Van Der </w:t>
      </w:r>
      <w:proofErr w:type="spellStart"/>
      <w:r>
        <w:rPr>
          <w:rFonts w:asciiTheme="majorHAnsi" w:hAnsiTheme="majorHAnsi" w:cs="Times New Roman"/>
          <w:sz w:val="30"/>
          <w:szCs w:val="30"/>
        </w:rPr>
        <w:t>Kam</w:t>
      </w:r>
      <w:proofErr w:type="spellEnd"/>
      <w:r>
        <w:rPr>
          <w:rFonts w:asciiTheme="majorHAnsi" w:hAnsiTheme="majorHAnsi" w:cs="Times New Roman"/>
          <w:sz w:val="30"/>
          <w:szCs w:val="30"/>
        </w:rPr>
        <w:t xml:space="preserve"> </w:t>
      </w:r>
      <w:r w:rsidRPr="008F78C9">
        <w:rPr>
          <w:rFonts w:asciiTheme="majorHAnsi" w:hAnsiTheme="majorHAnsi" w:cs="Times New Roman"/>
          <w:sz w:val="30"/>
          <w:szCs w:val="30"/>
        </w:rPr>
        <w:t>Vicente de Jesús Esqueda Méndez</w:t>
      </w:r>
    </w:p>
    <w:p w:rsidR="00A85868" w:rsidRPr="008F78C9" w:rsidRDefault="00A85868" w:rsidP="00A85868">
      <w:pPr>
        <w:widowControl/>
        <w:spacing w:line="276" w:lineRule="auto"/>
        <w:ind w:left="5040" w:firstLine="720"/>
        <w:jc w:val="both"/>
        <w:rPr>
          <w:rFonts w:asciiTheme="majorHAnsi" w:hAnsiTheme="majorHAnsi" w:cs="Times New Roman"/>
          <w:sz w:val="30"/>
          <w:szCs w:val="30"/>
        </w:rPr>
      </w:pPr>
      <w:r w:rsidRPr="008F78C9">
        <w:rPr>
          <w:rFonts w:asciiTheme="majorHAnsi" w:hAnsiTheme="majorHAnsi" w:cs="Times New Roman"/>
          <w:sz w:val="30"/>
          <w:szCs w:val="30"/>
        </w:rPr>
        <w:t xml:space="preserve"> </w:t>
      </w:r>
    </w:p>
    <w:p w:rsidR="00A85868" w:rsidRPr="008F78C9" w:rsidRDefault="00A85868" w:rsidP="00A85868">
      <w:pPr>
        <w:widowControl/>
        <w:spacing w:line="276" w:lineRule="auto"/>
        <w:jc w:val="both"/>
        <w:rPr>
          <w:rFonts w:asciiTheme="majorHAnsi" w:hAnsiTheme="majorHAnsi" w:cs="Times New Roman"/>
          <w:sz w:val="30"/>
          <w:szCs w:val="30"/>
        </w:rPr>
      </w:pPr>
      <w:r w:rsidRPr="008F78C9">
        <w:rPr>
          <w:rFonts w:asciiTheme="majorHAnsi" w:hAnsiTheme="majorHAnsi" w:cs="Times New Roman"/>
          <w:sz w:val="30"/>
          <w:szCs w:val="30"/>
        </w:rPr>
        <w:t xml:space="preserve">   </w:t>
      </w:r>
      <w:r>
        <w:rPr>
          <w:rFonts w:asciiTheme="majorHAnsi" w:hAnsiTheme="majorHAnsi" w:cs="Times New Roman"/>
          <w:sz w:val="30"/>
          <w:szCs w:val="30"/>
        </w:rPr>
        <w:t xml:space="preserve">  Magistrada Propietaria</w:t>
      </w:r>
      <w:r>
        <w:rPr>
          <w:rFonts w:asciiTheme="majorHAnsi" w:hAnsiTheme="majorHAnsi" w:cs="Times New Roman"/>
          <w:sz w:val="30"/>
          <w:szCs w:val="30"/>
        </w:rPr>
        <w:tab/>
      </w:r>
      <w:r>
        <w:rPr>
          <w:rFonts w:asciiTheme="majorHAnsi" w:hAnsiTheme="majorHAnsi" w:cs="Times New Roman"/>
          <w:sz w:val="30"/>
          <w:szCs w:val="30"/>
        </w:rPr>
        <w:tab/>
        <w:t xml:space="preserve">        </w:t>
      </w:r>
      <w:r w:rsidRPr="008F78C9">
        <w:rPr>
          <w:rFonts w:asciiTheme="majorHAnsi" w:hAnsiTheme="majorHAnsi" w:cs="Times New Roman"/>
          <w:sz w:val="30"/>
          <w:szCs w:val="30"/>
        </w:rPr>
        <w:t>Magistrado Propietario</w:t>
      </w: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both"/>
        <w:rPr>
          <w:rFonts w:asciiTheme="majorHAnsi" w:hAnsiTheme="majorHAnsi" w:cs="Times New Roman"/>
          <w:sz w:val="30"/>
          <w:szCs w:val="30"/>
        </w:rPr>
      </w:pPr>
    </w:p>
    <w:p w:rsidR="00A85868" w:rsidRPr="008F78C9" w:rsidRDefault="00A85868" w:rsidP="00A85868">
      <w:pPr>
        <w:widowControl/>
        <w:spacing w:line="276" w:lineRule="auto"/>
        <w:jc w:val="center"/>
        <w:rPr>
          <w:rFonts w:asciiTheme="majorHAnsi" w:hAnsiTheme="majorHAnsi" w:cs="Times New Roman"/>
          <w:sz w:val="30"/>
          <w:szCs w:val="30"/>
        </w:rPr>
      </w:pPr>
      <w:r w:rsidRPr="008F78C9">
        <w:rPr>
          <w:rFonts w:asciiTheme="majorHAnsi" w:hAnsiTheme="majorHAnsi" w:cs="Times New Roman"/>
          <w:sz w:val="30"/>
          <w:szCs w:val="30"/>
        </w:rPr>
        <w:t>Marisol Hernández Pérez</w:t>
      </w:r>
    </w:p>
    <w:p w:rsidR="00A85868" w:rsidRPr="008F78C9" w:rsidRDefault="00A85868" w:rsidP="00A85868">
      <w:pPr>
        <w:widowControl/>
        <w:spacing w:line="276" w:lineRule="auto"/>
        <w:rPr>
          <w:rFonts w:asciiTheme="majorHAnsi" w:hAnsiTheme="majorHAnsi" w:cs="Times New Roman"/>
          <w:sz w:val="30"/>
          <w:szCs w:val="30"/>
        </w:rPr>
      </w:pPr>
    </w:p>
    <w:p w:rsidR="00A85868" w:rsidRDefault="00A85868" w:rsidP="00A85868">
      <w:pPr>
        <w:widowControl/>
        <w:spacing w:line="276" w:lineRule="auto"/>
        <w:jc w:val="center"/>
        <w:rPr>
          <w:rFonts w:asciiTheme="majorHAnsi" w:hAnsiTheme="majorHAnsi" w:cs="Times New Roman"/>
          <w:sz w:val="30"/>
          <w:szCs w:val="30"/>
        </w:rPr>
      </w:pPr>
      <w:r w:rsidRPr="008F78C9">
        <w:rPr>
          <w:rFonts w:asciiTheme="majorHAnsi" w:hAnsiTheme="majorHAnsi" w:cs="Times New Roman"/>
          <w:sz w:val="30"/>
          <w:szCs w:val="30"/>
        </w:rPr>
        <w:t xml:space="preserve">Secretaria Técnica </w:t>
      </w:r>
    </w:p>
    <w:p w:rsidR="009C599E" w:rsidRDefault="009C599E" w:rsidP="00A85868">
      <w:pPr>
        <w:widowControl/>
        <w:spacing w:line="276" w:lineRule="auto"/>
        <w:jc w:val="center"/>
        <w:rPr>
          <w:rFonts w:asciiTheme="majorHAnsi" w:hAnsiTheme="majorHAnsi" w:cs="Times New Roman"/>
          <w:sz w:val="30"/>
          <w:szCs w:val="30"/>
        </w:rPr>
      </w:pPr>
    </w:p>
    <w:p w:rsidR="009C599E" w:rsidRDefault="009C599E" w:rsidP="009C599E">
      <w:pPr>
        <w:widowControl/>
        <w:spacing w:line="276" w:lineRule="auto"/>
        <w:jc w:val="both"/>
        <w:rPr>
          <w:rFonts w:asciiTheme="majorHAnsi" w:hAnsiTheme="majorHAnsi" w:cs="Times New Roman"/>
          <w:sz w:val="30"/>
          <w:szCs w:val="30"/>
        </w:rPr>
      </w:pPr>
    </w:p>
    <w:p w:rsidR="009C599E" w:rsidRPr="009C599E" w:rsidRDefault="009C599E" w:rsidP="009C599E">
      <w:pPr>
        <w:widowControl/>
        <w:spacing w:line="276" w:lineRule="auto"/>
        <w:jc w:val="both"/>
        <w:rPr>
          <w:rFonts w:asciiTheme="majorHAnsi" w:hAnsiTheme="majorHAnsi" w:cs="Times New Roman"/>
          <w:b/>
          <w:sz w:val="30"/>
          <w:szCs w:val="30"/>
        </w:rPr>
      </w:pPr>
      <w:r w:rsidRPr="009C599E">
        <w:rPr>
          <w:rFonts w:asciiTheme="majorHAnsi" w:hAnsiTheme="majorHAnsi" w:cs="Times New Roman"/>
          <w:b/>
          <w:sz w:val="30"/>
          <w:szCs w:val="30"/>
        </w:rPr>
        <w:t>NOTA:</w:t>
      </w:r>
    </w:p>
    <w:p w:rsidR="009C599E" w:rsidRDefault="009C599E" w:rsidP="009C599E">
      <w:pPr>
        <w:widowControl/>
        <w:spacing w:line="276" w:lineRule="auto"/>
        <w:jc w:val="both"/>
        <w:rPr>
          <w:rFonts w:asciiTheme="majorHAnsi" w:hAnsiTheme="majorHAnsi" w:cs="Times New Roman"/>
          <w:sz w:val="30"/>
          <w:szCs w:val="30"/>
        </w:rPr>
      </w:pPr>
    </w:p>
    <w:p w:rsidR="009C599E" w:rsidRPr="008F78C9" w:rsidRDefault="009C599E" w:rsidP="009C599E">
      <w:pPr>
        <w:widowControl/>
        <w:spacing w:line="276" w:lineRule="auto"/>
        <w:jc w:val="both"/>
        <w:rPr>
          <w:rFonts w:asciiTheme="majorHAnsi" w:hAnsiTheme="majorHAnsi" w:cs="Times New Roman"/>
          <w:sz w:val="30"/>
          <w:szCs w:val="30"/>
        </w:rPr>
      </w:pPr>
      <w:r>
        <w:rPr>
          <w:rFonts w:asciiTheme="majorHAnsi" w:hAnsiTheme="majorHAnsi" w:cs="Times New Roman"/>
          <w:sz w:val="30"/>
          <w:szCs w:val="30"/>
        </w:rPr>
        <w:t>Se reformó el párrafo primero del artículo 23, adicionándose dos incisos y un párrafo segundo, recorriéndose en su los orden los demás párrafos, mediante Acuerdo publicado en el Periódico Oficial del Gobierno del Estado número 41, cuarta parte, de fecha 12 de marzo del 2013.</w:t>
      </w:r>
    </w:p>
    <w:p w:rsidR="00CF24A3" w:rsidRDefault="00CF24A3" w:rsidP="00CF24A3">
      <w:pPr>
        <w:widowControl/>
        <w:spacing w:line="276" w:lineRule="auto"/>
        <w:rPr>
          <w:rFonts w:asciiTheme="majorHAnsi" w:hAnsiTheme="majorHAnsi" w:cs="Times New Roman"/>
          <w:sz w:val="30"/>
          <w:szCs w:val="30"/>
        </w:rPr>
      </w:pPr>
    </w:p>
    <w:p w:rsidR="00A85868" w:rsidRPr="008F78C9" w:rsidRDefault="00A85868" w:rsidP="00A85868"/>
    <w:p w:rsidR="008F2050" w:rsidRDefault="008F2050"/>
    <w:sectPr w:rsidR="008F2050" w:rsidSect="00E8161E">
      <w:footerReference w:type="default" r:id="rId7"/>
      <w:footerReference w:type="first" r:id="rId8"/>
      <w:pgSz w:w="11908" w:h="16838"/>
      <w:pgMar w:top="1417" w:right="1701" w:bottom="1417" w:left="1701"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63C" w:rsidRDefault="001C263C" w:rsidP="00A85868">
      <w:r>
        <w:separator/>
      </w:r>
    </w:p>
  </w:endnote>
  <w:endnote w:type="continuationSeparator" w:id="0">
    <w:p w:rsidR="001C263C" w:rsidRDefault="001C263C" w:rsidP="00A8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215"/>
      <w:docPartObj>
        <w:docPartGallery w:val="Page Numbers (Bottom of Page)"/>
        <w:docPartUnique/>
      </w:docPartObj>
    </w:sdtPr>
    <w:sdtEndPr/>
    <w:sdtContent>
      <w:p w:rsidR="00721708" w:rsidRDefault="001C263C">
        <w:pPr>
          <w:pStyle w:val="Piedepgina"/>
          <w:jc w:val="center"/>
        </w:pPr>
        <w:r>
          <w:fldChar w:fldCharType="begin"/>
        </w:r>
        <w:r>
          <w:instrText xml:space="preserve"> PAGE   \* MERGEFORMAT </w:instrText>
        </w:r>
        <w:r>
          <w:fldChar w:fldCharType="separate"/>
        </w:r>
        <w:r w:rsidR="005D6292">
          <w:rPr>
            <w:noProof/>
          </w:rPr>
          <w:t>16</w:t>
        </w:r>
        <w:r>
          <w:rPr>
            <w:noProof/>
          </w:rPr>
          <w:fldChar w:fldCharType="end"/>
        </w:r>
      </w:p>
    </w:sdtContent>
  </w:sdt>
  <w:p w:rsidR="00721708" w:rsidRDefault="0072170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708" w:rsidRDefault="00721708">
    <w:pPr>
      <w:pStyle w:val="Piedepgina"/>
      <w:jc w:val="center"/>
    </w:pPr>
  </w:p>
  <w:p w:rsidR="00721708" w:rsidRDefault="007217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63C" w:rsidRDefault="001C263C" w:rsidP="00A85868">
      <w:r>
        <w:separator/>
      </w:r>
    </w:p>
  </w:footnote>
  <w:footnote w:type="continuationSeparator" w:id="0">
    <w:p w:rsidR="001C263C" w:rsidRDefault="001C263C" w:rsidP="00A85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68"/>
    <w:rsid w:val="00080177"/>
    <w:rsid w:val="000D08DD"/>
    <w:rsid w:val="000E7CB4"/>
    <w:rsid w:val="0012421D"/>
    <w:rsid w:val="001C263C"/>
    <w:rsid w:val="001D55C6"/>
    <w:rsid w:val="00322342"/>
    <w:rsid w:val="003321DD"/>
    <w:rsid w:val="004A21A5"/>
    <w:rsid w:val="004C14A0"/>
    <w:rsid w:val="00557B2A"/>
    <w:rsid w:val="005D6292"/>
    <w:rsid w:val="00721708"/>
    <w:rsid w:val="007E1544"/>
    <w:rsid w:val="008F2050"/>
    <w:rsid w:val="0090621F"/>
    <w:rsid w:val="009612BD"/>
    <w:rsid w:val="009C599E"/>
    <w:rsid w:val="00A66F4D"/>
    <w:rsid w:val="00A85868"/>
    <w:rsid w:val="00CF24A3"/>
    <w:rsid w:val="00D33793"/>
    <w:rsid w:val="00D55218"/>
    <w:rsid w:val="00DE62EC"/>
    <w:rsid w:val="00E8161E"/>
    <w:rsid w:val="00E87E50"/>
    <w:rsid w:val="00E95799"/>
    <w:rsid w:val="00EA7E09"/>
    <w:rsid w:val="00EB7B5C"/>
    <w:rsid w:val="00F20D30"/>
    <w:rsid w:val="00FA5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68"/>
    <w:pPr>
      <w:widowControl w:val="0"/>
      <w:autoSpaceDE w:val="0"/>
      <w:autoSpaceDN w:val="0"/>
      <w:adjustRightInd w:val="0"/>
      <w:spacing w:after="0" w:line="240" w:lineRule="auto"/>
    </w:pPr>
    <w:rPr>
      <w:rFonts w:ascii="Arial" w:eastAsiaTheme="minorEastAsia" w:hAnsi="Arial" w:cs="Arial"/>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868"/>
    <w:pPr>
      <w:ind w:left="720"/>
      <w:contextualSpacing/>
    </w:pPr>
  </w:style>
  <w:style w:type="paragraph" w:styleId="Piedepgina">
    <w:name w:val="footer"/>
    <w:basedOn w:val="Normal"/>
    <w:link w:val="PiedepginaCar"/>
    <w:uiPriority w:val="99"/>
    <w:unhideWhenUsed/>
    <w:rsid w:val="00A85868"/>
    <w:pPr>
      <w:tabs>
        <w:tab w:val="center" w:pos="4419"/>
        <w:tab w:val="right" w:pos="8838"/>
      </w:tabs>
    </w:pPr>
  </w:style>
  <w:style w:type="character" w:customStyle="1" w:styleId="PiedepginaCar">
    <w:name w:val="Pie de página Car"/>
    <w:basedOn w:val="Fuentedeprrafopredeter"/>
    <w:link w:val="Piedepgina"/>
    <w:uiPriority w:val="99"/>
    <w:rsid w:val="00A85868"/>
    <w:rPr>
      <w:rFonts w:ascii="Arial" w:eastAsiaTheme="minorEastAsia" w:hAnsi="Arial" w:cs="Arial"/>
      <w:sz w:val="20"/>
      <w:szCs w:val="20"/>
      <w:lang w:val="es-ES_tradnl" w:eastAsia="es-ES"/>
    </w:rPr>
  </w:style>
  <w:style w:type="paragraph" w:styleId="Encabezado">
    <w:name w:val="header"/>
    <w:basedOn w:val="Normal"/>
    <w:link w:val="EncabezadoCar"/>
    <w:uiPriority w:val="99"/>
    <w:semiHidden/>
    <w:unhideWhenUsed/>
    <w:rsid w:val="00A85868"/>
    <w:pPr>
      <w:tabs>
        <w:tab w:val="center" w:pos="4252"/>
        <w:tab w:val="right" w:pos="8504"/>
      </w:tabs>
    </w:pPr>
  </w:style>
  <w:style w:type="character" w:customStyle="1" w:styleId="EncabezadoCar">
    <w:name w:val="Encabezado Car"/>
    <w:basedOn w:val="Fuentedeprrafopredeter"/>
    <w:link w:val="Encabezado"/>
    <w:uiPriority w:val="99"/>
    <w:semiHidden/>
    <w:rsid w:val="00A85868"/>
    <w:rPr>
      <w:rFonts w:ascii="Arial" w:eastAsiaTheme="minorEastAsia" w:hAnsi="Arial" w:cs="Arial"/>
      <w:sz w:val="20"/>
      <w:szCs w:val="20"/>
      <w:lang w:val="es-ES_tradnl" w:eastAsia="es-ES"/>
    </w:rPr>
  </w:style>
  <w:style w:type="character" w:styleId="Nmerodelnea">
    <w:name w:val="line number"/>
    <w:basedOn w:val="Fuentedeprrafopredeter"/>
    <w:uiPriority w:val="99"/>
    <w:semiHidden/>
    <w:unhideWhenUsed/>
    <w:rsid w:val="00A85868"/>
  </w:style>
  <w:style w:type="paragraph" w:styleId="Textodeglobo">
    <w:name w:val="Balloon Text"/>
    <w:basedOn w:val="Normal"/>
    <w:link w:val="TextodegloboCar"/>
    <w:uiPriority w:val="99"/>
    <w:semiHidden/>
    <w:unhideWhenUsed/>
    <w:rsid w:val="000D08D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8DD"/>
    <w:rPr>
      <w:rFonts w:ascii="Tahoma" w:eastAsiaTheme="minorEastAsia" w:hAnsi="Tahoma" w:cs="Tahoma"/>
      <w:sz w:val="16"/>
      <w:szCs w:val="16"/>
      <w:lang w:val="es-ES_tradnl" w:eastAsia="es-ES"/>
    </w:rPr>
  </w:style>
  <w:style w:type="table" w:customStyle="1" w:styleId="Tablaconcuadrcula1">
    <w:name w:val="Tabla con cuadrícula1"/>
    <w:basedOn w:val="Tablanormal"/>
    <w:next w:val="Tablaconcuadrcula"/>
    <w:uiPriority w:val="59"/>
    <w:rsid w:val="00CF24A3"/>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F2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87E50"/>
    <w:pPr>
      <w:widowControl w:val="0"/>
      <w:autoSpaceDE w:val="0"/>
      <w:autoSpaceDN w:val="0"/>
      <w:adjustRightInd w:val="0"/>
      <w:spacing w:after="0" w:line="240" w:lineRule="auto"/>
    </w:pPr>
    <w:rPr>
      <w:rFonts w:ascii="Arial" w:eastAsiaTheme="minorEastAsia" w:hAnsi="Arial" w:cs="Arial"/>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868"/>
    <w:pPr>
      <w:widowControl w:val="0"/>
      <w:autoSpaceDE w:val="0"/>
      <w:autoSpaceDN w:val="0"/>
      <w:adjustRightInd w:val="0"/>
      <w:spacing w:after="0" w:line="240" w:lineRule="auto"/>
    </w:pPr>
    <w:rPr>
      <w:rFonts w:ascii="Arial" w:eastAsiaTheme="minorEastAsia" w:hAnsi="Arial" w:cs="Arial"/>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868"/>
    <w:pPr>
      <w:ind w:left="720"/>
      <w:contextualSpacing/>
    </w:pPr>
  </w:style>
  <w:style w:type="paragraph" w:styleId="Piedepgina">
    <w:name w:val="footer"/>
    <w:basedOn w:val="Normal"/>
    <w:link w:val="PiedepginaCar"/>
    <w:uiPriority w:val="99"/>
    <w:unhideWhenUsed/>
    <w:rsid w:val="00A85868"/>
    <w:pPr>
      <w:tabs>
        <w:tab w:val="center" w:pos="4419"/>
        <w:tab w:val="right" w:pos="8838"/>
      </w:tabs>
    </w:pPr>
  </w:style>
  <w:style w:type="character" w:customStyle="1" w:styleId="PiedepginaCar">
    <w:name w:val="Pie de página Car"/>
    <w:basedOn w:val="Fuentedeprrafopredeter"/>
    <w:link w:val="Piedepgina"/>
    <w:uiPriority w:val="99"/>
    <w:rsid w:val="00A85868"/>
    <w:rPr>
      <w:rFonts w:ascii="Arial" w:eastAsiaTheme="minorEastAsia" w:hAnsi="Arial" w:cs="Arial"/>
      <w:sz w:val="20"/>
      <w:szCs w:val="20"/>
      <w:lang w:val="es-ES_tradnl" w:eastAsia="es-ES"/>
    </w:rPr>
  </w:style>
  <w:style w:type="paragraph" w:styleId="Encabezado">
    <w:name w:val="header"/>
    <w:basedOn w:val="Normal"/>
    <w:link w:val="EncabezadoCar"/>
    <w:uiPriority w:val="99"/>
    <w:semiHidden/>
    <w:unhideWhenUsed/>
    <w:rsid w:val="00A85868"/>
    <w:pPr>
      <w:tabs>
        <w:tab w:val="center" w:pos="4252"/>
        <w:tab w:val="right" w:pos="8504"/>
      </w:tabs>
    </w:pPr>
  </w:style>
  <w:style w:type="character" w:customStyle="1" w:styleId="EncabezadoCar">
    <w:name w:val="Encabezado Car"/>
    <w:basedOn w:val="Fuentedeprrafopredeter"/>
    <w:link w:val="Encabezado"/>
    <w:uiPriority w:val="99"/>
    <w:semiHidden/>
    <w:rsid w:val="00A85868"/>
    <w:rPr>
      <w:rFonts w:ascii="Arial" w:eastAsiaTheme="minorEastAsia" w:hAnsi="Arial" w:cs="Arial"/>
      <w:sz w:val="20"/>
      <w:szCs w:val="20"/>
      <w:lang w:val="es-ES_tradnl" w:eastAsia="es-ES"/>
    </w:rPr>
  </w:style>
  <w:style w:type="character" w:styleId="Nmerodelnea">
    <w:name w:val="line number"/>
    <w:basedOn w:val="Fuentedeprrafopredeter"/>
    <w:uiPriority w:val="99"/>
    <w:semiHidden/>
    <w:unhideWhenUsed/>
    <w:rsid w:val="00A85868"/>
  </w:style>
  <w:style w:type="paragraph" w:styleId="Textodeglobo">
    <w:name w:val="Balloon Text"/>
    <w:basedOn w:val="Normal"/>
    <w:link w:val="TextodegloboCar"/>
    <w:uiPriority w:val="99"/>
    <w:semiHidden/>
    <w:unhideWhenUsed/>
    <w:rsid w:val="000D08DD"/>
    <w:rPr>
      <w:rFonts w:ascii="Tahoma" w:hAnsi="Tahoma" w:cs="Tahoma"/>
      <w:sz w:val="16"/>
      <w:szCs w:val="16"/>
    </w:rPr>
  </w:style>
  <w:style w:type="character" w:customStyle="1" w:styleId="TextodegloboCar">
    <w:name w:val="Texto de globo Car"/>
    <w:basedOn w:val="Fuentedeprrafopredeter"/>
    <w:link w:val="Textodeglobo"/>
    <w:uiPriority w:val="99"/>
    <w:semiHidden/>
    <w:rsid w:val="000D08DD"/>
    <w:rPr>
      <w:rFonts w:ascii="Tahoma" w:eastAsiaTheme="minorEastAsia" w:hAnsi="Tahoma" w:cs="Tahoma"/>
      <w:sz w:val="16"/>
      <w:szCs w:val="16"/>
      <w:lang w:val="es-ES_tradnl" w:eastAsia="es-ES"/>
    </w:rPr>
  </w:style>
  <w:style w:type="table" w:customStyle="1" w:styleId="Tablaconcuadrcula1">
    <w:name w:val="Tabla con cuadrícula1"/>
    <w:basedOn w:val="Tablanormal"/>
    <w:next w:val="Tablaconcuadrcula"/>
    <w:uiPriority w:val="59"/>
    <w:rsid w:val="00CF24A3"/>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F2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87E50"/>
    <w:pPr>
      <w:widowControl w:val="0"/>
      <w:autoSpaceDE w:val="0"/>
      <w:autoSpaceDN w:val="0"/>
      <w:adjustRightInd w:val="0"/>
      <w:spacing w:after="0" w:line="240" w:lineRule="auto"/>
    </w:pPr>
    <w:rPr>
      <w:rFonts w:ascii="Arial" w:eastAsiaTheme="minorEastAsia" w:hAnsi="Arial" w:cs="Arial"/>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3114</Words>
  <Characters>17131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TCA</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TCA_2011</dc:creator>
  <cp:lastModifiedBy>Archivo General TCA</cp:lastModifiedBy>
  <cp:revision>2</cp:revision>
  <cp:lastPrinted>2013-03-15T22:10:00Z</cp:lastPrinted>
  <dcterms:created xsi:type="dcterms:W3CDTF">2016-11-10T20:15:00Z</dcterms:created>
  <dcterms:modified xsi:type="dcterms:W3CDTF">2016-11-10T20:15:00Z</dcterms:modified>
</cp:coreProperties>
</file>